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22" w:rsidRPr="00A12122" w:rsidRDefault="00A12122" w:rsidP="00A12122">
      <w:pPr>
        <w:spacing w:line="276" w:lineRule="auto"/>
        <w:ind w:firstLine="0"/>
        <w:contextualSpacing w:val="0"/>
        <w:jc w:val="center"/>
        <w:rPr>
          <w:rFonts w:eastAsia="Calibri" w:cs="Times New Roman"/>
          <w:caps/>
          <w:sz w:val="24"/>
          <w:szCs w:val="24"/>
        </w:rPr>
      </w:pPr>
      <w:r w:rsidRPr="00A12122">
        <w:rPr>
          <w:rFonts w:eastAsia="Calibri" w:cs="Times New Roman"/>
          <w:caps/>
          <w:sz w:val="24"/>
          <w:szCs w:val="24"/>
        </w:rPr>
        <w:t>Министерство науки и высшего образования</w:t>
      </w:r>
      <w:r w:rsidRPr="00A12122">
        <w:rPr>
          <w:rFonts w:eastAsia="Calibri" w:cs="Times New Roman"/>
          <w:caps/>
          <w:sz w:val="24"/>
          <w:szCs w:val="24"/>
        </w:rPr>
        <w:br/>
        <w:t>Российской Федерации</w:t>
      </w:r>
    </w:p>
    <w:p w:rsidR="00A12122" w:rsidRPr="00A12122" w:rsidRDefault="00A12122" w:rsidP="00A12122">
      <w:pPr>
        <w:spacing w:line="276" w:lineRule="auto"/>
        <w:ind w:firstLine="0"/>
        <w:contextualSpacing w:val="0"/>
        <w:jc w:val="center"/>
        <w:rPr>
          <w:rFonts w:eastAsia="Calibri" w:cs="Times New Roman"/>
          <w:i/>
          <w:sz w:val="24"/>
          <w:szCs w:val="24"/>
        </w:rPr>
      </w:pPr>
      <w:r w:rsidRPr="00A12122">
        <w:rPr>
          <w:rFonts w:eastAsia="Calibri" w:cs="Times New Roman"/>
          <w:i/>
          <w:sz w:val="24"/>
          <w:szCs w:val="24"/>
        </w:rPr>
        <w:t xml:space="preserve">федеральное государственное бюджетное образовательное </w:t>
      </w:r>
      <w:r w:rsidRPr="00A12122">
        <w:rPr>
          <w:rFonts w:eastAsia="Calibri" w:cs="Times New Roman"/>
          <w:i/>
          <w:sz w:val="24"/>
          <w:szCs w:val="24"/>
        </w:rPr>
        <w:br/>
        <w:t>учреждение высшего образования</w:t>
      </w:r>
    </w:p>
    <w:p w:rsidR="00A12122" w:rsidRPr="00A12122" w:rsidRDefault="00A12122" w:rsidP="00A12122">
      <w:pPr>
        <w:spacing w:line="276" w:lineRule="auto"/>
        <w:ind w:firstLine="0"/>
        <w:contextualSpacing w:val="0"/>
        <w:jc w:val="center"/>
        <w:rPr>
          <w:rFonts w:eastAsia="Calibri" w:cs="Times New Roman"/>
          <w:b/>
          <w:szCs w:val="28"/>
        </w:rPr>
      </w:pPr>
      <w:r w:rsidRPr="00A12122">
        <w:rPr>
          <w:rFonts w:eastAsia="Calibri" w:cs="Times New Roman"/>
          <w:b/>
          <w:szCs w:val="28"/>
        </w:rPr>
        <w:t>«КУБАНСКИЙ ГОСУДАРСТВЕННЫЙ УНИВЕРСИТЕТ»</w:t>
      </w:r>
    </w:p>
    <w:p w:rsidR="00A12122" w:rsidRPr="00A12122" w:rsidRDefault="00A12122" w:rsidP="00A12122">
      <w:pPr>
        <w:spacing w:line="276" w:lineRule="auto"/>
        <w:ind w:firstLine="0"/>
        <w:contextualSpacing w:val="0"/>
        <w:jc w:val="center"/>
        <w:rPr>
          <w:rFonts w:eastAsia="Calibri" w:cs="Times New Roman"/>
          <w:b/>
          <w:szCs w:val="28"/>
        </w:rPr>
      </w:pPr>
      <w:r w:rsidRPr="00A12122">
        <w:rPr>
          <w:rFonts w:eastAsia="Calibri" w:cs="Times New Roman"/>
          <w:b/>
          <w:szCs w:val="28"/>
        </w:rPr>
        <w:t>(ФГБОУ ВО «</w:t>
      </w:r>
      <w:proofErr w:type="spellStart"/>
      <w:r w:rsidRPr="00A12122">
        <w:rPr>
          <w:rFonts w:eastAsia="Calibri" w:cs="Times New Roman"/>
          <w:b/>
          <w:szCs w:val="28"/>
        </w:rPr>
        <w:t>КубГУ</w:t>
      </w:r>
      <w:proofErr w:type="spellEnd"/>
      <w:r w:rsidRPr="00A12122">
        <w:rPr>
          <w:rFonts w:eastAsia="Calibri" w:cs="Times New Roman"/>
          <w:b/>
          <w:szCs w:val="28"/>
        </w:rPr>
        <w:t>»)</w:t>
      </w:r>
    </w:p>
    <w:p w:rsidR="00A12122" w:rsidRPr="00A12122" w:rsidRDefault="00A12122" w:rsidP="00A12122">
      <w:pPr>
        <w:spacing w:line="276" w:lineRule="auto"/>
        <w:ind w:firstLine="0"/>
        <w:contextualSpacing w:val="0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A12122" w:rsidRPr="00A12122" w:rsidRDefault="00A12122" w:rsidP="00A12122">
      <w:pPr>
        <w:spacing w:line="276" w:lineRule="auto"/>
        <w:ind w:firstLine="0"/>
        <w:contextualSpacing w:val="0"/>
        <w:jc w:val="center"/>
        <w:rPr>
          <w:rFonts w:eastAsia="Calibri" w:cs="Times New Roman"/>
          <w:b/>
          <w:sz w:val="26"/>
          <w:szCs w:val="26"/>
        </w:rPr>
      </w:pPr>
      <w:r w:rsidRPr="00A12122">
        <w:rPr>
          <w:rFonts w:eastAsia="Calibri" w:cs="Times New Roman"/>
          <w:b/>
          <w:sz w:val="26"/>
          <w:szCs w:val="26"/>
        </w:rPr>
        <w:t>Экономический факультет</w:t>
      </w:r>
    </w:p>
    <w:p w:rsidR="00A12122" w:rsidRPr="00A12122" w:rsidRDefault="00A12122" w:rsidP="00A12122">
      <w:pPr>
        <w:spacing w:line="276" w:lineRule="auto"/>
        <w:ind w:firstLine="0"/>
        <w:contextualSpacing w:val="0"/>
        <w:jc w:val="center"/>
        <w:rPr>
          <w:rFonts w:eastAsia="Calibri" w:cs="Times New Roman"/>
          <w:b/>
          <w:sz w:val="26"/>
          <w:szCs w:val="26"/>
        </w:rPr>
      </w:pPr>
      <w:r w:rsidRPr="00A12122">
        <w:rPr>
          <w:rFonts w:eastAsia="Calibri" w:cs="Times New Roman"/>
          <w:b/>
          <w:sz w:val="26"/>
          <w:szCs w:val="26"/>
        </w:rPr>
        <w:t>Кафедра бухгалтерского учета, аудита</w:t>
      </w:r>
      <w:r w:rsidRPr="00A12122">
        <w:rPr>
          <w:rFonts w:eastAsia="Calibri" w:cs="Times New Roman"/>
          <w:b/>
          <w:sz w:val="26"/>
          <w:szCs w:val="26"/>
        </w:rPr>
        <w:br/>
        <w:t>и автоматизированной обработки данных</w:t>
      </w:r>
    </w:p>
    <w:p w:rsidR="00A12122" w:rsidRPr="00A12122" w:rsidRDefault="00A12122" w:rsidP="00A12122">
      <w:pPr>
        <w:widowControl w:val="0"/>
        <w:autoSpaceDE w:val="0"/>
        <w:autoSpaceDN w:val="0"/>
        <w:adjustRightInd w:val="0"/>
        <w:spacing w:after="160" w:line="256" w:lineRule="auto"/>
        <w:ind w:firstLine="400"/>
        <w:contextualSpacing w:val="0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A12122" w:rsidRPr="00A12122" w:rsidRDefault="00A12122" w:rsidP="00A12122">
      <w:pPr>
        <w:widowControl w:val="0"/>
        <w:autoSpaceDE w:val="0"/>
        <w:autoSpaceDN w:val="0"/>
        <w:adjustRightInd w:val="0"/>
        <w:spacing w:after="160" w:line="256" w:lineRule="auto"/>
        <w:ind w:firstLine="400"/>
        <w:contextualSpacing w:val="0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A12122" w:rsidRPr="00A12122" w:rsidRDefault="00A12122" w:rsidP="00A12122">
      <w:pPr>
        <w:widowControl w:val="0"/>
        <w:autoSpaceDE w:val="0"/>
        <w:autoSpaceDN w:val="0"/>
        <w:adjustRightInd w:val="0"/>
        <w:spacing w:after="160" w:line="256" w:lineRule="auto"/>
        <w:ind w:firstLine="400"/>
        <w:contextualSpacing w:val="0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A12122" w:rsidRPr="00A12122" w:rsidRDefault="00A12122" w:rsidP="00A12122">
      <w:pPr>
        <w:keepNext/>
        <w:spacing w:after="160" w:line="256" w:lineRule="auto"/>
        <w:ind w:firstLine="0"/>
        <w:contextualSpacing w:val="0"/>
        <w:jc w:val="center"/>
        <w:outlineLvl w:val="2"/>
        <w:rPr>
          <w:rFonts w:eastAsia="Calibri" w:cs="Times New Roman"/>
          <w:b/>
          <w:bCs/>
          <w:caps/>
          <w:szCs w:val="28"/>
          <w:lang w:eastAsia="ru-RU"/>
        </w:rPr>
      </w:pPr>
      <w:bookmarkStart w:id="0" w:name="_Toc46076510"/>
      <w:r w:rsidRPr="00A12122">
        <w:rPr>
          <w:rFonts w:eastAsia="Calibri" w:cs="Times New Roman"/>
          <w:b/>
          <w:szCs w:val="28"/>
          <w:lang w:eastAsia="ru-RU"/>
        </w:rPr>
        <w:t>О Т Ч Е Т</w:t>
      </w:r>
      <w:r w:rsidRPr="00A12122">
        <w:rPr>
          <w:rFonts w:eastAsia="Calibri" w:cs="Times New Roman"/>
          <w:b/>
          <w:szCs w:val="28"/>
          <w:lang w:eastAsia="ru-RU"/>
        </w:rPr>
        <w:br/>
        <w:t xml:space="preserve">О ПРОХОЖДЕНИИ </w:t>
      </w:r>
      <w:r w:rsidRPr="00A12122">
        <w:rPr>
          <w:rFonts w:eastAsia="Calibri" w:cs="Times New Roman"/>
          <w:b/>
          <w:bCs/>
          <w:szCs w:val="28"/>
          <w:lang w:eastAsia="ru-RU"/>
        </w:rPr>
        <w:t>ПРОИЗВОДСТВЕННОЙ ПРАКТИКИ</w:t>
      </w:r>
      <w:r w:rsidRPr="00A12122">
        <w:rPr>
          <w:rFonts w:eastAsia="Calibri" w:cs="Times New Roman"/>
          <w:bCs/>
          <w:szCs w:val="28"/>
          <w:lang w:eastAsia="ru-RU"/>
        </w:rPr>
        <w:br/>
      </w:r>
      <w:r w:rsidRPr="00A12122">
        <w:rPr>
          <w:rFonts w:eastAsia="Calibri" w:cs="Times New Roman"/>
          <w:b/>
          <w:bCs/>
          <w:szCs w:val="28"/>
          <w:lang w:eastAsia="ru-RU"/>
        </w:rPr>
        <w:t xml:space="preserve">(ПРАКТИКИ </w:t>
      </w:r>
      <w:r w:rsidRPr="00A12122">
        <w:rPr>
          <w:rFonts w:eastAsia="Calibri" w:cs="Times New Roman"/>
          <w:b/>
          <w:bCs/>
          <w:caps/>
          <w:szCs w:val="28"/>
          <w:lang w:eastAsia="ru-RU"/>
        </w:rPr>
        <w:t>по получению профессиональных умений и опыта профессиональной деятельности)</w:t>
      </w:r>
      <w:bookmarkEnd w:id="0"/>
    </w:p>
    <w:p w:rsidR="00A12122" w:rsidRPr="00A12122" w:rsidRDefault="00A12122" w:rsidP="00A12122">
      <w:pPr>
        <w:tabs>
          <w:tab w:val="left" w:pos="6096"/>
        </w:tabs>
        <w:spacing w:after="60" w:line="240" w:lineRule="auto"/>
        <w:ind w:firstLine="0"/>
        <w:contextualSpacing w:val="0"/>
        <w:jc w:val="center"/>
        <w:outlineLvl w:val="0"/>
        <w:rPr>
          <w:rFonts w:eastAsia="Calibri" w:cs="Times New Roman"/>
          <w:b/>
          <w:szCs w:val="28"/>
          <w:lang w:eastAsia="ru-RU"/>
        </w:rPr>
      </w:pPr>
    </w:p>
    <w:p w:rsidR="00A12122" w:rsidRPr="00A12122" w:rsidRDefault="00A12122" w:rsidP="00A12122">
      <w:pPr>
        <w:widowControl w:val="0"/>
        <w:spacing w:after="160" w:line="256" w:lineRule="auto"/>
        <w:ind w:firstLine="400"/>
        <w:contextualSpacing w:val="0"/>
        <w:jc w:val="center"/>
        <w:rPr>
          <w:rFonts w:eastAsia="Calibri" w:cs="Times New Roman"/>
          <w:b/>
          <w:szCs w:val="28"/>
          <w:lang w:eastAsia="ru-RU"/>
        </w:rPr>
      </w:pPr>
    </w:p>
    <w:p w:rsidR="00A12122" w:rsidRPr="00A12122" w:rsidRDefault="00A12122" w:rsidP="00A12122">
      <w:pPr>
        <w:widowControl w:val="0"/>
        <w:spacing w:after="160" w:line="256" w:lineRule="auto"/>
        <w:ind w:firstLine="400"/>
        <w:contextualSpacing w:val="0"/>
        <w:jc w:val="center"/>
        <w:rPr>
          <w:rFonts w:eastAsia="Calibri" w:cs="Times New Roman"/>
          <w:b/>
          <w:szCs w:val="28"/>
          <w:lang w:eastAsia="ru-RU"/>
        </w:rPr>
      </w:pPr>
    </w:p>
    <w:p w:rsidR="00A12122" w:rsidRPr="00A12122" w:rsidRDefault="00A12122" w:rsidP="00A12122">
      <w:pPr>
        <w:widowControl w:val="0"/>
        <w:spacing w:after="160" w:line="256" w:lineRule="auto"/>
        <w:ind w:firstLine="400"/>
        <w:contextualSpacing w:val="0"/>
        <w:jc w:val="center"/>
        <w:rPr>
          <w:rFonts w:eastAsia="Calibri" w:cs="Times New Roman"/>
          <w:b/>
          <w:szCs w:val="28"/>
          <w:lang w:eastAsia="ru-RU"/>
        </w:rPr>
      </w:pPr>
    </w:p>
    <w:tbl>
      <w:tblPr>
        <w:tblW w:w="9612" w:type="dxa"/>
        <w:jc w:val="center"/>
        <w:tblLook w:val="00A0"/>
      </w:tblPr>
      <w:tblGrid>
        <w:gridCol w:w="4696"/>
        <w:gridCol w:w="5116"/>
      </w:tblGrid>
      <w:tr w:rsidR="00A12122" w:rsidRPr="00A12122" w:rsidTr="00A12122">
        <w:trPr>
          <w:jc w:val="center"/>
        </w:trPr>
        <w:tc>
          <w:tcPr>
            <w:tcW w:w="4678" w:type="dxa"/>
          </w:tcPr>
          <w:p w:rsidR="00A12122" w:rsidRPr="00A12122" w:rsidRDefault="00A12122" w:rsidP="00A12122">
            <w:pPr>
              <w:tabs>
                <w:tab w:val="left" w:pos="7020"/>
              </w:tabs>
              <w:spacing w:line="240" w:lineRule="auto"/>
              <w:ind w:left="1" w:firstLine="0"/>
              <w:contextualSpacing w:val="0"/>
              <w:jc w:val="left"/>
              <w:rPr>
                <w:rFonts w:eastAsia="Times New Roman" w:cs="Times New Roman"/>
                <w:szCs w:val="28"/>
              </w:rPr>
            </w:pPr>
            <w:r w:rsidRPr="00A12122">
              <w:rPr>
                <w:rFonts w:eastAsia="Times New Roman" w:cs="Times New Roman"/>
                <w:szCs w:val="28"/>
              </w:rPr>
              <w:t>Отчет принят с оценкой __________</w:t>
            </w:r>
          </w:p>
          <w:p w:rsidR="00A12122" w:rsidRPr="00A12122" w:rsidRDefault="00A12122" w:rsidP="00A12122">
            <w:pPr>
              <w:tabs>
                <w:tab w:val="left" w:pos="7020"/>
              </w:tabs>
              <w:spacing w:line="240" w:lineRule="auto"/>
              <w:ind w:left="1" w:firstLine="0"/>
              <w:contextualSpacing w:val="0"/>
              <w:jc w:val="left"/>
              <w:rPr>
                <w:rFonts w:eastAsia="Times New Roman" w:cs="Times New Roman"/>
                <w:szCs w:val="28"/>
              </w:rPr>
            </w:pPr>
          </w:p>
          <w:p w:rsidR="00A12122" w:rsidRPr="00A12122" w:rsidRDefault="00A12122" w:rsidP="00A12122">
            <w:pPr>
              <w:tabs>
                <w:tab w:val="left" w:pos="7020"/>
              </w:tabs>
              <w:spacing w:line="240" w:lineRule="auto"/>
              <w:ind w:left="1" w:firstLine="0"/>
              <w:contextualSpacing w:val="0"/>
              <w:jc w:val="left"/>
              <w:rPr>
                <w:rFonts w:eastAsia="Times New Roman" w:cs="Times New Roman"/>
                <w:szCs w:val="28"/>
              </w:rPr>
            </w:pPr>
            <w:r w:rsidRPr="00A12122">
              <w:rPr>
                <w:rFonts w:eastAsia="Times New Roman" w:cs="Times New Roman"/>
                <w:szCs w:val="28"/>
              </w:rPr>
              <w:t xml:space="preserve">Руководитель практики </w:t>
            </w:r>
            <w:proofErr w:type="gramStart"/>
            <w:r w:rsidRPr="00A12122">
              <w:rPr>
                <w:rFonts w:eastAsia="Times New Roman" w:cs="Times New Roman"/>
                <w:szCs w:val="28"/>
              </w:rPr>
              <w:t>от</w:t>
            </w:r>
            <w:proofErr w:type="gramEnd"/>
          </w:p>
          <w:p w:rsidR="00A12122" w:rsidRPr="00A12122" w:rsidRDefault="00A12122" w:rsidP="00A12122">
            <w:pPr>
              <w:tabs>
                <w:tab w:val="left" w:pos="7020"/>
              </w:tabs>
              <w:spacing w:before="12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Cs w:val="28"/>
              </w:rPr>
            </w:pPr>
            <w:r w:rsidRPr="00A12122">
              <w:rPr>
                <w:rFonts w:eastAsia="Times New Roman" w:cs="Times New Roman"/>
                <w:szCs w:val="28"/>
              </w:rPr>
              <w:t>ФГБОУ ВО «</w:t>
            </w:r>
            <w:proofErr w:type="spellStart"/>
            <w:r w:rsidRPr="00A12122">
              <w:rPr>
                <w:rFonts w:eastAsia="Times New Roman" w:cs="Times New Roman"/>
                <w:szCs w:val="28"/>
              </w:rPr>
              <w:t>КубГУ</w:t>
            </w:r>
            <w:proofErr w:type="spellEnd"/>
            <w:r w:rsidRPr="00A12122">
              <w:rPr>
                <w:rFonts w:eastAsia="Times New Roman" w:cs="Times New Roman"/>
                <w:szCs w:val="28"/>
              </w:rPr>
              <w:t>»</w:t>
            </w:r>
          </w:p>
          <w:p w:rsidR="00A12122" w:rsidRPr="00A12122" w:rsidRDefault="00A12122" w:rsidP="00A1212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 w:rsidRPr="00A12122">
              <w:rPr>
                <w:rFonts w:eastAsia="Calibri" w:cs="Times New Roman"/>
                <w:color w:val="000000"/>
                <w:szCs w:val="28"/>
                <w:u w:val="single"/>
              </w:rPr>
              <w:t>к.э.н</w:t>
            </w:r>
            <w:proofErr w:type="spellEnd"/>
            <w:r w:rsidRPr="00A12122">
              <w:rPr>
                <w:rFonts w:eastAsia="Calibri" w:cs="Times New Roman"/>
                <w:color w:val="000000"/>
                <w:szCs w:val="28"/>
                <w:u w:val="single"/>
              </w:rPr>
              <w:t>., доц. Белозерова Т.Г.</w:t>
            </w:r>
            <w:r w:rsidRPr="00A12122">
              <w:rPr>
                <w:rFonts w:eastAsia="Calibri" w:cs="Times New Roman"/>
                <w:color w:val="000000"/>
                <w:szCs w:val="28"/>
              </w:rPr>
              <w:t>________</w:t>
            </w:r>
          </w:p>
          <w:p w:rsidR="00A12122" w:rsidRPr="00A12122" w:rsidRDefault="00A12122" w:rsidP="00A1212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12122">
              <w:rPr>
                <w:rFonts w:eastAsia="Calibri" w:cs="Times New Roman"/>
                <w:color w:val="000000"/>
                <w:sz w:val="20"/>
                <w:szCs w:val="20"/>
              </w:rPr>
              <w:t>(должность, Ф.И.О.)</w:t>
            </w:r>
          </w:p>
          <w:p w:rsidR="00A12122" w:rsidRPr="00A12122" w:rsidRDefault="00A12122" w:rsidP="00A12122">
            <w:pPr>
              <w:autoSpaceDE w:val="0"/>
              <w:autoSpaceDN w:val="0"/>
              <w:adjustRightInd w:val="0"/>
              <w:spacing w:before="160" w:line="240" w:lineRule="auto"/>
              <w:ind w:firstLine="0"/>
              <w:contextualSpacing w:val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A12122">
              <w:rPr>
                <w:rFonts w:eastAsia="Calibri" w:cs="Times New Roman"/>
                <w:color w:val="000000"/>
                <w:szCs w:val="28"/>
              </w:rPr>
              <w:t>________________________________</w:t>
            </w:r>
          </w:p>
          <w:p w:rsidR="00A12122" w:rsidRPr="00A12122" w:rsidRDefault="00A12122" w:rsidP="00A12122">
            <w:pPr>
              <w:tabs>
                <w:tab w:val="left" w:pos="7020"/>
              </w:tabs>
              <w:spacing w:line="240" w:lineRule="auto"/>
              <w:ind w:left="283" w:firstLine="0"/>
              <w:contextualSpacing w:val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1212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(Подпись)</w:t>
            </w:r>
          </w:p>
          <w:p w:rsidR="00A12122" w:rsidRPr="00A12122" w:rsidRDefault="00A12122" w:rsidP="00A12122">
            <w:pPr>
              <w:tabs>
                <w:tab w:val="left" w:pos="7020"/>
              </w:tabs>
              <w:spacing w:line="240" w:lineRule="auto"/>
              <w:ind w:left="283"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934" w:type="dxa"/>
          </w:tcPr>
          <w:p w:rsidR="00A12122" w:rsidRPr="00A12122" w:rsidRDefault="00A12122" w:rsidP="00A1212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A12122">
              <w:rPr>
                <w:rFonts w:eastAsia="Calibri" w:cs="Times New Roman"/>
                <w:color w:val="000000"/>
                <w:szCs w:val="28"/>
              </w:rPr>
              <w:t xml:space="preserve">Выполнила: студентка 4 курса </w:t>
            </w:r>
          </w:p>
          <w:p w:rsidR="00A12122" w:rsidRPr="00A12122" w:rsidRDefault="00A12122" w:rsidP="00A1212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right="-144" w:firstLine="0"/>
              <w:contextualSpacing w:val="0"/>
              <w:jc w:val="left"/>
              <w:rPr>
                <w:rFonts w:eastAsia="Calibri" w:cs="Times New Roman"/>
                <w:color w:val="000000"/>
                <w:szCs w:val="28"/>
              </w:rPr>
            </w:pPr>
          </w:p>
          <w:p w:rsidR="00A12122" w:rsidRPr="00A12122" w:rsidRDefault="00A12122" w:rsidP="00A1212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right="-144" w:firstLine="0"/>
              <w:contextualSpacing w:val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A12122">
              <w:rPr>
                <w:rFonts w:eastAsia="Calibri" w:cs="Times New Roman"/>
                <w:color w:val="000000"/>
                <w:szCs w:val="28"/>
              </w:rPr>
              <w:t xml:space="preserve">Направление подготовки </w:t>
            </w:r>
          </w:p>
          <w:p w:rsidR="00A12122" w:rsidRPr="00A12122" w:rsidRDefault="00A12122" w:rsidP="00A1212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right="-144" w:firstLine="0"/>
              <w:contextualSpacing w:val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A12122">
              <w:rPr>
                <w:rFonts w:eastAsia="Calibri" w:cs="Times New Roman"/>
                <w:color w:val="000000"/>
                <w:szCs w:val="28"/>
              </w:rPr>
              <w:t>38.05.01 Экономическая безопасность</w:t>
            </w:r>
          </w:p>
          <w:p w:rsidR="00A12122" w:rsidRPr="00A12122" w:rsidRDefault="00A12122" w:rsidP="00A12122">
            <w:pPr>
              <w:autoSpaceDE w:val="0"/>
              <w:autoSpaceDN w:val="0"/>
              <w:adjustRightInd w:val="0"/>
              <w:spacing w:line="240" w:lineRule="auto"/>
              <w:ind w:right="-144" w:firstLine="0"/>
              <w:contextualSpacing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12122">
              <w:rPr>
                <w:rFonts w:eastAsia="Calibri" w:cs="Times New Roman"/>
                <w:color w:val="000000"/>
                <w:sz w:val="20"/>
                <w:szCs w:val="20"/>
              </w:rPr>
              <w:t>(шифр и название направления подготовки)</w:t>
            </w:r>
          </w:p>
          <w:p w:rsidR="00A12122" w:rsidRPr="00A12122" w:rsidRDefault="00A12122" w:rsidP="00A1212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color w:val="000000"/>
                <w:szCs w:val="28"/>
              </w:rPr>
            </w:pPr>
          </w:p>
          <w:p w:rsidR="00A12122" w:rsidRPr="00A12122" w:rsidRDefault="00A12122" w:rsidP="00A1212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A12122">
              <w:rPr>
                <w:rFonts w:eastAsia="Calibri" w:cs="Times New Roman"/>
                <w:color w:val="000000"/>
                <w:szCs w:val="28"/>
              </w:rPr>
              <w:t>Специализация</w:t>
            </w:r>
          </w:p>
          <w:p w:rsidR="00A12122" w:rsidRPr="00A12122" w:rsidRDefault="00A12122" w:rsidP="00A1212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A12122">
              <w:rPr>
                <w:rFonts w:eastAsia="Calibri" w:cs="Times New Roman"/>
                <w:color w:val="000000"/>
                <w:szCs w:val="28"/>
              </w:rPr>
              <w:t xml:space="preserve">Финансовый учет и контроль  в </w:t>
            </w:r>
            <w:r w:rsidRPr="00A12122">
              <w:rPr>
                <w:rFonts w:eastAsia="Calibri" w:cs="Times New Roman"/>
                <w:color w:val="000000"/>
                <w:szCs w:val="28"/>
              </w:rPr>
              <w:br/>
              <w:t>правоохранительных органах</w:t>
            </w:r>
          </w:p>
          <w:p w:rsidR="00A12122" w:rsidRPr="00A12122" w:rsidRDefault="00A12122" w:rsidP="00A1212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12122">
              <w:rPr>
                <w:rFonts w:eastAsia="Calibri" w:cs="Times New Roman"/>
                <w:color w:val="000000"/>
                <w:szCs w:val="28"/>
              </w:rPr>
              <w:t>(</w:t>
            </w:r>
            <w:r w:rsidRPr="00A12122">
              <w:rPr>
                <w:rFonts w:eastAsia="Calibri" w:cs="Times New Roman"/>
                <w:color w:val="000000"/>
                <w:sz w:val="20"/>
                <w:szCs w:val="20"/>
              </w:rPr>
              <w:t>название программы)</w:t>
            </w:r>
          </w:p>
          <w:p w:rsidR="00A12122" w:rsidRPr="00A12122" w:rsidRDefault="00A12122" w:rsidP="00A1212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color w:val="000000"/>
                <w:szCs w:val="28"/>
              </w:rPr>
            </w:pPr>
          </w:p>
          <w:p w:rsidR="00A12122" w:rsidRPr="00A12122" w:rsidRDefault="00553F06" w:rsidP="00A1212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8"/>
              </w:rPr>
              <w:t>_______</w:t>
            </w:r>
            <w:r w:rsidR="005F784E">
              <w:rPr>
                <w:rFonts w:eastAsia="Calibri" w:cs="Times New Roman"/>
                <w:color w:val="000000"/>
                <w:szCs w:val="28"/>
              </w:rPr>
              <w:t>Горбенко</w:t>
            </w:r>
            <w:proofErr w:type="spellEnd"/>
            <w:r w:rsidR="005F784E">
              <w:rPr>
                <w:rFonts w:eastAsia="Calibri" w:cs="Times New Roman"/>
                <w:color w:val="000000"/>
                <w:szCs w:val="28"/>
              </w:rPr>
              <w:t xml:space="preserve"> С. Е.</w:t>
            </w:r>
            <w:r w:rsidR="00A12122" w:rsidRPr="00A12122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A12122" w:rsidRPr="00A12122" w:rsidRDefault="00A12122" w:rsidP="00A1212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12122">
              <w:rPr>
                <w:rFonts w:eastAsia="Calibri" w:cs="Times New Roman"/>
                <w:color w:val="000000"/>
                <w:sz w:val="20"/>
                <w:szCs w:val="20"/>
              </w:rPr>
              <w:t>(Ф.И.О.)</w:t>
            </w:r>
          </w:p>
          <w:p w:rsidR="00A12122" w:rsidRPr="00A12122" w:rsidRDefault="00A12122" w:rsidP="00A12122">
            <w:pPr>
              <w:tabs>
                <w:tab w:val="left" w:pos="7020"/>
              </w:tabs>
              <w:spacing w:line="240" w:lineRule="auto"/>
              <w:ind w:left="1" w:firstLine="0"/>
              <w:contextualSpacing w:val="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A12122" w:rsidRPr="00A12122" w:rsidRDefault="00A12122" w:rsidP="00A1212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A12122">
              <w:rPr>
                <w:rFonts w:eastAsia="Calibri" w:cs="Times New Roman"/>
                <w:color w:val="000000"/>
                <w:szCs w:val="28"/>
              </w:rPr>
              <w:t>___________________________________</w:t>
            </w:r>
          </w:p>
          <w:p w:rsidR="00A12122" w:rsidRPr="00A12122" w:rsidRDefault="00A12122" w:rsidP="00A12122">
            <w:pPr>
              <w:tabs>
                <w:tab w:val="left" w:pos="7020"/>
              </w:tabs>
              <w:spacing w:line="240" w:lineRule="auto"/>
              <w:ind w:left="283"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A1212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(Подпись)</w:t>
            </w:r>
          </w:p>
        </w:tc>
      </w:tr>
    </w:tbl>
    <w:p w:rsidR="00A12122" w:rsidRPr="00A12122" w:rsidRDefault="00A12122" w:rsidP="00A12122">
      <w:pPr>
        <w:widowControl w:val="0"/>
        <w:spacing w:line="256" w:lineRule="auto"/>
        <w:ind w:firstLine="0"/>
        <w:contextualSpacing w:val="0"/>
        <w:jc w:val="left"/>
        <w:rPr>
          <w:rFonts w:eastAsia="Calibri" w:cs="Times New Roman"/>
          <w:szCs w:val="28"/>
        </w:rPr>
      </w:pPr>
    </w:p>
    <w:p w:rsidR="00A12122" w:rsidRPr="00A12122" w:rsidRDefault="00A12122" w:rsidP="00A12122">
      <w:pPr>
        <w:widowControl w:val="0"/>
        <w:spacing w:line="256" w:lineRule="auto"/>
        <w:ind w:firstLine="0"/>
        <w:contextualSpacing w:val="0"/>
        <w:jc w:val="left"/>
        <w:rPr>
          <w:rFonts w:eastAsia="Calibri" w:cs="Times New Roman"/>
          <w:szCs w:val="28"/>
        </w:rPr>
      </w:pPr>
    </w:p>
    <w:p w:rsidR="00A12122" w:rsidRDefault="00A12122" w:rsidP="00A12122">
      <w:pPr>
        <w:spacing w:after="160" w:line="256" w:lineRule="auto"/>
        <w:ind w:firstLine="0"/>
        <w:contextualSpacing w:val="0"/>
        <w:jc w:val="center"/>
        <w:rPr>
          <w:b/>
          <w:bCs/>
          <w:sz w:val="32"/>
          <w:szCs w:val="24"/>
        </w:rPr>
      </w:pPr>
      <w:r w:rsidRPr="00A12122">
        <w:rPr>
          <w:rFonts w:eastAsia="Calibri" w:cs="Times New Roman"/>
          <w:noProof/>
          <w:szCs w:val="28"/>
          <w:lang w:eastAsia="ru-RU"/>
        </w:rPr>
        <w:t>Краснодар 2020</w:t>
      </w:r>
    </w:p>
    <w:p w:rsidR="00A12122" w:rsidRDefault="00A12122" w:rsidP="00797DCA">
      <w:pPr>
        <w:suppressAutoHyphens/>
        <w:spacing w:after="180"/>
        <w:contextualSpacing w:val="0"/>
        <w:jc w:val="center"/>
        <w:rPr>
          <w:b/>
          <w:bCs/>
          <w:sz w:val="32"/>
          <w:szCs w:val="24"/>
        </w:rPr>
        <w:sectPr w:rsidR="00A12122" w:rsidSect="002764E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797DCA" w:rsidRPr="00797DCA" w:rsidRDefault="00797DCA" w:rsidP="00797DCA">
      <w:pPr>
        <w:suppressAutoHyphens/>
        <w:spacing w:after="180"/>
        <w:contextualSpacing w:val="0"/>
        <w:jc w:val="center"/>
        <w:rPr>
          <w:b/>
          <w:bCs/>
          <w:sz w:val="32"/>
          <w:szCs w:val="24"/>
        </w:rPr>
      </w:pPr>
      <w:r w:rsidRPr="00797DCA">
        <w:rPr>
          <w:b/>
          <w:bCs/>
          <w:sz w:val="32"/>
          <w:szCs w:val="24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4335110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806D2" w:rsidRDefault="00A806D2">
          <w:pPr>
            <w:pStyle w:val="a7"/>
          </w:pPr>
        </w:p>
        <w:p w:rsidR="005B676E" w:rsidRDefault="00D34017" w:rsidP="007720A5">
          <w:pPr>
            <w:pStyle w:val="31"/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D34017">
            <w:fldChar w:fldCharType="begin"/>
          </w:r>
          <w:r w:rsidR="00A806D2">
            <w:instrText xml:space="preserve"> TOC \o "1-3" \h \z \u </w:instrText>
          </w:r>
          <w:r w:rsidRPr="00D34017">
            <w:fldChar w:fldCharType="separate"/>
          </w:r>
          <w:hyperlink w:anchor="_Toc46076510" w:history="1"/>
          <w:hyperlink w:anchor="_Toc46076511" w:history="1">
            <w:r w:rsidR="005B676E" w:rsidRPr="005B676E">
              <w:rPr>
                <w:rStyle w:val="a8"/>
                <w:rFonts w:cs="Times New Roman"/>
                <w:noProof/>
                <w:u w:val="none"/>
              </w:rPr>
              <w:t>Введение</w:t>
            </w:r>
            <w:r w:rsidR="005B67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676E">
              <w:rPr>
                <w:noProof/>
                <w:webHidden/>
              </w:rPr>
              <w:instrText xml:space="preserve"> PAGEREF _Toc46076511 \h </w:instrText>
            </w:r>
            <w:r>
              <w:rPr>
                <w:noProof/>
                <w:webHidden/>
              </w:rPr>
            </w:r>
            <w:r>
              <w:rPr>
                <w:webHidden/>
              </w:rPr>
              <w:fldChar w:fldCharType="separate"/>
            </w:r>
            <w:r w:rsidR="005B676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676E" w:rsidRPr="005B676E" w:rsidRDefault="00D34017" w:rsidP="007720A5">
          <w:pPr>
            <w:pStyle w:val="11"/>
            <w:spacing w:after="0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46076512" w:history="1">
            <w:r w:rsidR="005B676E" w:rsidRPr="005B676E">
              <w:rPr>
                <w:rStyle w:val="a8"/>
              </w:rPr>
              <w:t>1 Пла</w:t>
            </w:r>
            <w:r w:rsidR="00F65BCA">
              <w:rPr>
                <w:rStyle w:val="a8"/>
              </w:rPr>
              <w:t xml:space="preserve">нирование финансового контроля </w:t>
            </w:r>
            <w:r w:rsidR="005F784E">
              <w:rPr>
                <w:rStyle w:val="a8"/>
              </w:rPr>
              <w:t>АО «КНПЗ-КЭН»</w:t>
            </w:r>
            <w:r w:rsidR="005B676E" w:rsidRPr="005B676E">
              <w:rPr>
                <w:webHidden/>
              </w:rPr>
              <w:tab/>
            </w:r>
            <w:r w:rsidRPr="005B676E">
              <w:rPr>
                <w:webHidden/>
              </w:rPr>
              <w:fldChar w:fldCharType="begin"/>
            </w:r>
            <w:r w:rsidR="005B676E" w:rsidRPr="005B676E">
              <w:rPr>
                <w:webHidden/>
              </w:rPr>
              <w:instrText xml:space="preserve"> PAGEREF _Toc46076512 \h </w:instrText>
            </w:r>
            <w:r w:rsidRPr="005B676E">
              <w:rPr>
                <w:webHidden/>
              </w:rPr>
            </w:r>
            <w:r w:rsidRPr="005B676E">
              <w:rPr>
                <w:webHidden/>
              </w:rPr>
              <w:fldChar w:fldCharType="separate"/>
            </w:r>
            <w:r w:rsidR="005B676E" w:rsidRPr="005B676E">
              <w:rPr>
                <w:webHidden/>
              </w:rPr>
              <w:t>6</w:t>
            </w:r>
            <w:r w:rsidRPr="005B676E">
              <w:rPr>
                <w:webHidden/>
              </w:rPr>
              <w:fldChar w:fldCharType="end"/>
            </w:r>
          </w:hyperlink>
        </w:p>
        <w:p w:rsidR="005B676E" w:rsidRDefault="00D34017" w:rsidP="007720A5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076513" w:history="1">
            <w:r w:rsidR="005B676E" w:rsidRPr="00147896">
              <w:rPr>
                <w:rStyle w:val="a8"/>
                <w:rFonts w:cs="Times New Roman"/>
                <w:bCs/>
                <w:noProof/>
              </w:rPr>
              <w:t xml:space="preserve">1.1 Понимание деятельности </w:t>
            </w:r>
            <w:r w:rsidR="005F784E">
              <w:rPr>
                <w:rStyle w:val="a8"/>
                <w:rFonts w:cs="Times New Roman"/>
                <w:bCs/>
                <w:noProof/>
              </w:rPr>
              <w:t>АО «КНПЗ-КЭН»</w:t>
            </w:r>
            <w:r w:rsidR="005B67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676E">
              <w:rPr>
                <w:noProof/>
                <w:webHidden/>
              </w:rPr>
              <w:instrText xml:space="preserve"> PAGEREF _Toc46076513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676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676E" w:rsidRDefault="00D34017" w:rsidP="007720A5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076514" w:history="1">
            <w:r w:rsidR="005B676E" w:rsidRPr="00147896">
              <w:rPr>
                <w:rStyle w:val="a8"/>
                <w:noProof/>
              </w:rPr>
              <w:t>1.2 Анализ основных финансовых показателей деятельности</w:t>
            </w:r>
            <w:r w:rsidR="005B676E">
              <w:rPr>
                <w:rStyle w:val="a8"/>
                <w:noProof/>
              </w:rPr>
              <w:t> </w:t>
            </w:r>
            <w:r w:rsidR="005F784E">
              <w:rPr>
                <w:rStyle w:val="a8"/>
                <w:noProof/>
              </w:rPr>
              <w:t>АО «КНПЗ-КЭН»</w:t>
            </w:r>
            <w:r w:rsidR="005B67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676E">
              <w:rPr>
                <w:noProof/>
                <w:webHidden/>
              </w:rPr>
              <w:instrText xml:space="preserve"> PAGEREF _Toc46076514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676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676E" w:rsidRDefault="00D34017" w:rsidP="007720A5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076515" w:history="1">
            <w:r w:rsidR="005B676E" w:rsidRPr="00147896">
              <w:rPr>
                <w:rStyle w:val="a8"/>
                <w:rFonts w:cs="Times New Roman"/>
                <w:bCs/>
                <w:noProof/>
              </w:rPr>
              <w:t>1.3 Изучение и оценка системы бухгалтерского учета и</w:t>
            </w:r>
            <w:r w:rsidR="005B676E">
              <w:rPr>
                <w:rStyle w:val="a8"/>
                <w:rFonts w:cs="Times New Roman"/>
                <w:bCs/>
                <w:noProof/>
              </w:rPr>
              <w:t> </w:t>
            </w:r>
            <w:r w:rsidR="005B676E" w:rsidRPr="00147896">
              <w:rPr>
                <w:rStyle w:val="a8"/>
                <w:rFonts w:cs="Times New Roman"/>
                <w:bCs/>
                <w:noProof/>
              </w:rPr>
              <w:t>внутреннего</w:t>
            </w:r>
            <w:r w:rsidR="005B676E">
              <w:rPr>
                <w:rStyle w:val="a8"/>
                <w:rFonts w:cs="Times New Roman"/>
                <w:bCs/>
                <w:noProof/>
              </w:rPr>
              <w:t> </w:t>
            </w:r>
            <w:r w:rsidR="005B676E" w:rsidRPr="00147896">
              <w:rPr>
                <w:rStyle w:val="a8"/>
                <w:rFonts w:cs="Times New Roman"/>
                <w:bCs/>
                <w:noProof/>
              </w:rPr>
              <w:t xml:space="preserve">контроля </w:t>
            </w:r>
            <w:r w:rsidR="005F784E">
              <w:rPr>
                <w:rStyle w:val="a8"/>
                <w:rFonts w:cs="Times New Roman"/>
                <w:noProof/>
              </w:rPr>
              <w:t>АО «КНПЗ-КЭН»</w:t>
            </w:r>
            <w:r w:rsidR="005B676E" w:rsidRPr="00147896">
              <w:rPr>
                <w:rStyle w:val="a8"/>
                <w:rFonts w:cs="Times New Roman"/>
                <w:noProof/>
              </w:rPr>
              <w:t>. Общий план финансового</w:t>
            </w:r>
            <w:r w:rsidR="005B676E">
              <w:rPr>
                <w:rStyle w:val="a8"/>
                <w:rFonts w:cs="Times New Roman"/>
                <w:noProof/>
              </w:rPr>
              <w:t> </w:t>
            </w:r>
            <w:r w:rsidR="005B676E" w:rsidRPr="00147896">
              <w:rPr>
                <w:rStyle w:val="a8"/>
                <w:rFonts w:cs="Times New Roman"/>
                <w:noProof/>
              </w:rPr>
              <w:t>контроля</w:t>
            </w:r>
            <w:r w:rsidR="005B67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676E">
              <w:rPr>
                <w:noProof/>
                <w:webHidden/>
              </w:rPr>
              <w:instrText xml:space="preserve"> PAGEREF _Toc46076515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676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676E" w:rsidRPr="005B676E" w:rsidRDefault="00D34017" w:rsidP="007720A5">
          <w:pPr>
            <w:pStyle w:val="11"/>
            <w:spacing w:after="0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46076516" w:history="1">
            <w:r w:rsidR="005B676E" w:rsidRPr="005B676E">
              <w:rPr>
                <w:rStyle w:val="a8"/>
              </w:rPr>
              <w:t>2 Организация и осуществление финансового контроля бухгалтерского</w:t>
            </w:r>
            <w:r w:rsidR="005B676E">
              <w:rPr>
                <w:rStyle w:val="a8"/>
              </w:rPr>
              <w:t> </w:t>
            </w:r>
            <w:r w:rsidR="005B676E" w:rsidRPr="005B676E">
              <w:rPr>
                <w:rStyle w:val="a8"/>
              </w:rPr>
              <w:t>учета объектов бухгалтерского наблюдения и</w:t>
            </w:r>
            <w:r w:rsidR="005B676E">
              <w:rPr>
                <w:rStyle w:val="a8"/>
              </w:rPr>
              <w:t> </w:t>
            </w:r>
            <w:r w:rsidR="005B676E" w:rsidRPr="005B676E">
              <w:rPr>
                <w:rStyle w:val="a8"/>
              </w:rPr>
              <w:t>составления отчетности</w:t>
            </w:r>
            <w:r w:rsidR="005B676E" w:rsidRPr="005B676E">
              <w:rPr>
                <w:webHidden/>
              </w:rPr>
              <w:tab/>
            </w:r>
            <w:r w:rsidRPr="005B676E">
              <w:rPr>
                <w:webHidden/>
              </w:rPr>
              <w:fldChar w:fldCharType="begin"/>
            </w:r>
            <w:r w:rsidR="005B676E" w:rsidRPr="005B676E">
              <w:rPr>
                <w:webHidden/>
              </w:rPr>
              <w:instrText xml:space="preserve"> PAGEREF _Toc46076516 \h </w:instrText>
            </w:r>
            <w:r w:rsidRPr="005B676E">
              <w:rPr>
                <w:webHidden/>
              </w:rPr>
            </w:r>
            <w:r w:rsidRPr="005B676E">
              <w:rPr>
                <w:webHidden/>
              </w:rPr>
              <w:fldChar w:fldCharType="separate"/>
            </w:r>
            <w:r w:rsidR="005B676E" w:rsidRPr="005B676E">
              <w:rPr>
                <w:webHidden/>
              </w:rPr>
              <w:t>25</w:t>
            </w:r>
            <w:r w:rsidRPr="005B676E">
              <w:rPr>
                <w:webHidden/>
              </w:rPr>
              <w:fldChar w:fldCharType="end"/>
            </w:r>
          </w:hyperlink>
        </w:p>
        <w:p w:rsidR="005B676E" w:rsidRDefault="00D34017" w:rsidP="007720A5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076517" w:history="1">
            <w:r w:rsidR="005B676E" w:rsidRPr="00147896">
              <w:rPr>
                <w:rStyle w:val="a8"/>
                <w:rFonts w:cs="Times New Roman"/>
                <w:bCs/>
                <w:noProof/>
              </w:rPr>
              <w:t>2.1 Финансовый контроль бухгалтерского учета основных средств в</w:t>
            </w:r>
            <w:r w:rsidR="005B676E">
              <w:rPr>
                <w:rStyle w:val="a8"/>
                <w:rFonts w:cs="Times New Roman"/>
                <w:bCs/>
                <w:noProof/>
              </w:rPr>
              <w:t> </w:t>
            </w:r>
            <w:r w:rsidR="005F784E">
              <w:rPr>
                <w:rStyle w:val="a8"/>
                <w:rFonts w:cs="Times New Roman"/>
                <w:bCs/>
                <w:noProof/>
              </w:rPr>
              <w:t>АО «КНПЗ-КЭН»</w:t>
            </w:r>
            <w:r w:rsidR="005B67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676E">
              <w:rPr>
                <w:noProof/>
                <w:webHidden/>
              </w:rPr>
              <w:instrText xml:space="preserve"> PAGEREF _Toc46076517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676E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676E" w:rsidRDefault="00D34017" w:rsidP="007720A5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076518" w:history="1">
            <w:r w:rsidR="005B676E" w:rsidRPr="00147896">
              <w:rPr>
                <w:rStyle w:val="a8"/>
                <w:noProof/>
                <w:lang w:eastAsia="ru-RU" w:bidi="ru-RU"/>
              </w:rPr>
              <w:t>2.2 Финансовый контроль бухгалтерского учет нематериальных</w:t>
            </w:r>
            <w:r w:rsidR="005B676E">
              <w:rPr>
                <w:rStyle w:val="a8"/>
                <w:noProof/>
                <w:lang w:eastAsia="ru-RU" w:bidi="ru-RU"/>
              </w:rPr>
              <w:t> </w:t>
            </w:r>
            <w:r w:rsidR="00D05AE1">
              <w:rPr>
                <w:rStyle w:val="a8"/>
                <w:noProof/>
                <w:lang w:eastAsia="ru-RU" w:bidi="ru-RU"/>
              </w:rPr>
              <w:t xml:space="preserve">активов в </w:t>
            </w:r>
            <w:r w:rsidR="005F784E">
              <w:rPr>
                <w:rStyle w:val="a8"/>
                <w:noProof/>
                <w:lang w:eastAsia="ru-RU" w:bidi="ru-RU"/>
              </w:rPr>
              <w:t>АО «КНПЗ-КЭН»</w:t>
            </w:r>
            <w:r w:rsidR="005B67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676E">
              <w:rPr>
                <w:noProof/>
                <w:webHidden/>
              </w:rPr>
              <w:instrText xml:space="preserve"> PAGEREF _Toc46076518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676E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676E" w:rsidRDefault="00D34017" w:rsidP="007720A5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076519" w:history="1">
            <w:r w:rsidR="005B676E" w:rsidRPr="00147896">
              <w:rPr>
                <w:rStyle w:val="a8"/>
                <w:rFonts w:cs="Times New Roman"/>
                <w:bCs/>
                <w:noProof/>
              </w:rPr>
              <w:t>2.3 Финансовый контроль бухгалтерского учета материал</w:t>
            </w:r>
            <w:r w:rsidR="00D05AE1">
              <w:rPr>
                <w:rStyle w:val="a8"/>
                <w:rFonts w:cs="Times New Roman"/>
                <w:bCs/>
                <w:noProof/>
              </w:rPr>
              <w:t>ьно</w:t>
            </w:r>
            <w:r w:rsidR="00D05AE1">
              <w:rPr>
                <w:rStyle w:val="a8"/>
                <w:rFonts w:cs="Times New Roman"/>
                <w:bCs/>
                <w:noProof/>
              </w:rPr>
              <w:noBreakHyphen/>
              <w:t xml:space="preserve">производственных запасов в </w:t>
            </w:r>
            <w:r w:rsidR="005F784E">
              <w:rPr>
                <w:rStyle w:val="a8"/>
                <w:rFonts w:cs="Times New Roman"/>
                <w:bCs/>
                <w:noProof/>
              </w:rPr>
              <w:t>АО «КНПЗ-КЭН»</w:t>
            </w:r>
            <w:r w:rsidR="005B67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676E">
              <w:rPr>
                <w:noProof/>
                <w:webHidden/>
              </w:rPr>
              <w:instrText xml:space="preserve"> PAGEREF _Toc46076519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676E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676E" w:rsidRDefault="00D34017" w:rsidP="007720A5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076520" w:history="1">
            <w:r w:rsidR="005B676E" w:rsidRPr="00147896">
              <w:rPr>
                <w:rStyle w:val="a8"/>
                <w:rFonts w:cs="Times New Roman"/>
                <w:bCs/>
                <w:noProof/>
              </w:rPr>
              <w:t>2.4 Финансовый контроль бухгалтерского учета финансовых</w:t>
            </w:r>
            <w:r w:rsidR="005B676E">
              <w:rPr>
                <w:rStyle w:val="a8"/>
                <w:rFonts w:cs="Times New Roman"/>
                <w:bCs/>
                <w:noProof/>
              </w:rPr>
              <w:t> </w:t>
            </w:r>
            <w:r w:rsidR="005B676E" w:rsidRPr="00147896">
              <w:rPr>
                <w:rStyle w:val="a8"/>
                <w:rFonts w:cs="Times New Roman"/>
                <w:bCs/>
                <w:noProof/>
              </w:rPr>
              <w:t>вложений</w:t>
            </w:r>
            <w:r w:rsidR="005B676E">
              <w:rPr>
                <w:rStyle w:val="a8"/>
                <w:rFonts w:cs="Times New Roman"/>
                <w:bCs/>
                <w:noProof/>
              </w:rPr>
              <w:t> </w:t>
            </w:r>
            <w:r w:rsidR="00D05AE1">
              <w:rPr>
                <w:rStyle w:val="a8"/>
                <w:rFonts w:cs="Times New Roman"/>
                <w:bCs/>
                <w:noProof/>
              </w:rPr>
              <w:t xml:space="preserve">в </w:t>
            </w:r>
            <w:r w:rsidR="005F784E">
              <w:rPr>
                <w:rStyle w:val="a8"/>
                <w:rFonts w:cs="Times New Roman"/>
                <w:bCs/>
                <w:noProof/>
              </w:rPr>
              <w:t>АО «КНПЗ-КЭН»</w:t>
            </w:r>
            <w:r w:rsidR="005B67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676E">
              <w:rPr>
                <w:noProof/>
                <w:webHidden/>
              </w:rPr>
              <w:instrText xml:space="preserve"> PAGEREF _Toc46076520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676E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676E" w:rsidRDefault="00D34017" w:rsidP="007720A5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076521" w:history="1">
            <w:r w:rsidR="005B676E" w:rsidRPr="00147896">
              <w:rPr>
                <w:rStyle w:val="a8"/>
                <w:noProof/>
                <w:lang w:eastAsia="ru-RU" w:bidi="ru-RU"/>
              </w:rPr>
              <w:t>2.5 Финансовый контроль бухгалтерского учета расчетов по</w:t>
            </w:r>
            <w:r w:rsidR="005B676E">
              <w:rPr>
                <w:rStyle w:val="a8"/>
                <w:noProof/>
                <w:lang w:eastAsia="ru-RU" w:bidi="ru-RU"/>
              </w:rPr>
              <w:t> </w:t>
            </w:r>
            <w:r w:rsidR="005B676E" w:rsidRPr="00147896">
              <w:rPr>
                <w:rStyle w:val="a8"/>
                <w:noProof/>
                <w:lang w:eastAsia="ru-RU" w:bidi="ru-RU"/>
              </w:rPr>
              <w:t>краткосрочным и долгосрочным кредитам и займам</w:t>
            </w:r>
            <w:r w:rsidR="005B67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676E">
              <w:rPr>
                <w:noProof/>
                <w:webHidden/>
              </w:rPr>
              <w:instrText xml:space="preserve"> PAGEREF _Toc46076521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676E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676E" w:rsidRDefault="00D34017" w:rsidP="007720A5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076522" w:history="1">
            <w:r w:rsidR="005B676E" w:rsidRPr="00147896">
              <w:rPr>
                <w:rStyle w:val="a8"/>
                <w:noProof/>
              </w:rPr>
              <w:t>2.6 Финансовый контроль бухгалтерского учета денежных средств</w:t>
            </w:r>
            <w:r w:rsidR="007720A5">
              <w:rPr>
                <w:rStyle w:val="a8"/>
                <w:noProof/>
              </w:rPr>
              <w:t> </w:t>
            </w:r>
            <w:r w:rsidR="005B676E" w:rsidRPr="00147896">
              <w:rPr>
                <w:rStyle w:val="a8"/>
                <w:noProof/>
              </w:rPr>
              <w:t>и</w:t>
            </w:r>
            <w:r w:rsidR="005B676E">
              <w:rPr>
                <w:rStyle w:val="a8"/>
                <w:noProof/>
              </w:rPr>
              <w:t> </w:t>
            </w:r>
            <w:r w:rsidR="005B676E" w:rsidRPr="00147896">
              <w:rPr>
                <w:rStyle w:val="a8"/>
                <w:noProof/>
              </w:rPr>
              <w:t>их</w:t>
            </w:r>
            <w:r w:rsidR="005B676E">
              <w:rPr>
                <w:rStyle w:val="a8"/>
                <w:noProof/>
              </w:rPr>
              <w:t> </w:t>
            </w:r>
            <w:r w:rsidR="005B676E" w:rsidRPr="00147896">
              <w:rPr>
                <w:rStyle w:val="a8"/>
                <w:noProof/>
              </w:rPr>
              <w:t xml:space="preserve">эквивалентов </w:t>
            </w:r>
            <w:r w:rsidR="00D05AE1">
              <w:rPr>
                <w:rStyle w:val="a8"/>
                <w:noProof/>
              </w:rPr>
              <w:t xml:space="preserve">в </w:t>
            </w:r>
            <w:r w:rsidR="005F784E">
              <w:rPr>
                <w:rStyle w:val="a8"/>
                <w:noProof/>
              </w:rPr>
              <w:t>АО «КНПЗ-КЭН»</w:t>
            </w:r>
            <w:r w:rsidR="005B67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676E">
              <w:rPr>
                <w:noProof/>
                <w:webHidden/>
              </w:rPr>
              <w:instrText xml:space="preserve"> PAGEREF _Toc46076522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676E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676E" w:rsidRDefault="00D34017" w:rsidP="007720A5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076523" w:history="1">
            <w:r w:rsidR="005B676E" w:rsidRPr="00147896">
              <w:rPr>
                <w:rStyle w:val="a8"/>
                <w:rFonts w:cs="Times New Roman"/>
                <w:bCs/>
                <w:noProof/>
              </w:rPr>
              <w:t>2.7 Финансовый контроль бухгалтерского учета доходов и расходов</w:t>
            </w:r>
            <w:r w:rsidR="005B676E">
              <w:rPr>
                <w:rStyle w:val="a8"/>
                <w:rFonts w:cs="Times New Roman"/>
                <w:bCs/>
                <w:noProof/>
              </w:rPr>
              <w:t> </w:t>
            </w:r>
            <w:r w:rsidR="005B676E" w:rsidRPr="00147896">
              <w:rPr>
                <w:rStyle w:val="a8"/>
                <w:rFonts w:cs="Times New Roman"/>
                <w:bCs/>
                <w:noProof/>
              </w:rPr>
              <w:t>в</w:t>
            </w:r>
            <w:r w:rsidR="007720A5">
              <w:rPr>
                <w:rStyle w:val="a8"/>
                <w:rFonts w:cs="Times New Roman"/>
                <w:bCs/>
                <w:noProof/>
              </w:rPr>
              <w:t> </w:t>
            </w:r>
            <w:r w:rsidR="005F784E">
              <w:rPr>
                <w:rStyle w:val="a8"/>
                <w:rFonts w:cs="Times New Roman"/>
                <w:bCs/>
                <w:noProof/>
              </w:rPr>
              <w:t>АО «КНПЗ-КЭН»</w:t>
            </w:r>
            <w:r w:rsidR="005B67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676E">
              <w:rPr>
                <w:noProof/>
                <w:webHidden/>
              </w:rPr>
              <w:instrText xml:space="preserve"> PAGEREF _Toc46076523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676E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676E" w:rsidRDefault="00D34017" w:rsidP="007720A5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076524" w:history="1">
            <w:r w:rsidR="005B676E" w:rsidRPr="00147896">
              <w:rPr>
                <w:rStyle w:val="a8"/>
                <w:noProof/>
              </w:rPr>
              <w:t>2.8 Финансовый контроль бухгалтерского учета расчетов по</w:t>
            </w:r>
            <w:r w:rsidR="007720A5">
              <w:rPr>
                <w:rStyle w:val="a8"/>
                <w:noProof/>
              </w:rPr>
              <w:t> </w:t>
            </w:r>
            <w:r w:rsidR="005B676E" w:rsidRPr="00147896">
              <w:rPr>
                <w:rStyle w:val="a8"/>
                <w:noProof/>
              </w:rPr>
              <w:t>налогам</w:t>
            </w:r>
            <w:r w:rsidR="005B676E">
              <w:rPr>
                <w:rStyle w:val="a8"/>
                <w:noProof/>
              </w:rPr>
              <w:t> </w:t>
            </w:r>
            <w:r w:rsidR="005B676E" w:rsidRPr="00147896">
              <w:rPr>
                <w:rStyle w:val="a8"/>
                <w:noProof/>
              </w:rPr>
              <w:t>и</w:t>
            </w:r>
            <w:r w:rsidR="005B676E">
              <w:rPr>
                <w:rStyle w:val="a8"/>
                <w:noProof/>
              </w:rPr>
              <w:t> </w:t>
            </w:r>
            <w:r w:rsidR="00D05AE1">
              <w:rPr>
                <w:rStyle w:val="a8"/>
                <w:noProof/>
              </w:rPr>
              <w:t xml:space="preserve">сборам в </w:t>
            </w:r>
            <w:r w:rsidR="005F784E">
              <w:rPr>
                <w:rStyle w:val="a8"/>
                <w:noProof/>
              </w:rPr>
              <w:t>АО «КНПЗ-КЭН»</w:t>
            </w:r>
            <w:r w:rsidR="005B67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676E">
              <w:rPr>
                <w:noProof/>
                <w:webHidden/>
              </w:rPr>
              <w:instrText xml:space="preserve"> PAGEREF _Toc46076524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676E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676E" w:rsidRDefault="00D34017" w:rsidP="007720A5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076525" w:history="1">
            <w:r w:rsidR="005B676E" w:rsidRPr="00147896">
              <w:rPr>
                <w:rStyle w:val="a8"/>
                <w:noProof/>
              </w:rPr>
              <w:t>2.9 Заключение по финансовому контролю бухгалтерского учета</w:t>
            </w:r>
            <w:r w:rsidR="005B676E">
              <w:rPr>
                <w:rStyle w:val="a8"/>
                <w:noProof/>
              </w:rPr>
              <w:t> </w:t>
            </w:r>
            <w:r w:rsidR="00D05AE1">
              <w:rPr>
                <w:rStyle w:val="a8"/>
                <w:noProof/>
              </w:rPr>
              <w:t xml:space="preserve">и составления отчетности в </w:t>
            </w:r>
            <w:r w:rsidR="005F784E">
              <w:rPr>
                <w:rStyle w:val="a8"/>
                <w:noProof/>
              </w:rPr>
              <w:t>АО «КНПЗ-КЭН»</w:t>
            </w:r>
            <w:r w:rsidR="005B67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676E">
              <w:rPr>
                <w:noProof/>
                <w:webHidden/>
              </w:rPr>
              <w:instrText xml:space="preserve"> PAGEREF _Toc46076525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676E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676E" w:rsidRPr="005B676E" w:rsidRDefault="00D34017" w:rsidP="007720A5">
          <w:pPr>
            <w:pStyle w:val="11"/>
            <w:spacing w:after="0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46076526" w:history="1">
            <w:r w:rsidR="005B676E" w:rsidRPr="005B676E">
              <w:rPr>
                <w:rStyle w:val="a8"/>
              </w:rPr>
              <w:t>Заключение</w:t>
            </w:r>
            <w:r w:rsidR="005B676E" w:rsidRPr="005B676E">
              <w:rPr>
                <w:webHidden/>
              </w:rPr>
              <w:tab/>
            </w:r>
            <w:r w:rsidRPr="005B676E">
              <w:rPr>
                <w:webHidden/>
              </w:rPr>
              <w:fldChar w:fldCharType="begin"/>
            </w:r>
            <w:r w:rsidR="005B676E" w:rsidRPr="005B676E">
              <w:rPr>
                <w:webHidden/>
              </w:rPr>
              <w:instrText xml:space="preserve"> PAGEREF _Toc46076526 \h </w:instrText>
            </w:r>
            <w:r w:rsidRPr="005B676E">
              <w:rPr>
                <w:webHidden/>
              </w:rPr>
            </w:r>
            <w:r w:rsidRPr="005B676E">
              <w:rPr>
                <w:webHidden/>
              </w:rPr>
              <w:fldChar w:fldCharType="separate"/>
            </w:r>
            <w:r w:rsidR="005B676E" w:rsidRPr="005B676E">
              <w:rPr>
                <w:webHidden/>
              </w:rPr>
              <w:t>45</w:t>
            </w:r>
            <w:r w:rsidRPr="005B676E">
              <w:rPr>
                <w:webHidden/>
              </w:rPr>
              <w:fldChar w:fldCharType="end"/>
            </w:r>
          </w:hyperlink>
        </w:p>
        <w:p w:rsidR="005B676E" w:rsidRPr="005B676E" w:rsidRDefault="00D34017" w:rsidP="007720A5">
          <w:pPr>
            <w:pStyle w:val="11"/>
            <w:spacing w:after="0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46076527" w:history="1">
            <w:r w:rsidR="005B676E" w:rsidRPr="005B676E">
              <w:rPr>
                <w:rStyle w:val="a8"/>
              </w:rPr>
              <w:t>Список использованных источников</w:t>
            </w:r>
            <w:r w:rsidR="005B676E" w:rsidRPr="005B676E">
              <w:rPr>
                <w:webHidden/>
              </w:rPr>
              <w:tab/>
            </w:r>
            <w:r w:rsidRPr="005B676E">
              <w:rPr>
                <w:webHidden/>
              </w:rPr>
              <w:fldChar w:fldCharType="begin"/>
            </w:r>
            <w:r w:rsidR="005B676E" w:rsidRPr="005B676E">
              <w:rPr>
                <w:webHidden/>
              </w:rPr>
              <w:instrText xml:space="preserve"> PAGEREF _Toc46076527 \h </w:instrText>
            </w:r>
            <w:r w:rsidRPr="005B676E">
              <w:rPr>
                <w:webHidden/>
              </w:rPr>
            </w:r>
            <w:r w:rsidRPr="005B676E">
              <w:rPr>
                <w:webHidden/>
              </w:rPr>
              <w:fldChar w:fldCharType="separate"/>
            </w:r>
            <w:r w:rsidR="005B676E" w:rsidRPr="005B676E">
              <w:rPr>
                <w:webHidden/>
              </w:rPr>
              <w:t>47</w:t>
            </w:r>
            <w:r w:rsidRPr="005B676E">
              <w:rPr>
                <w:webHidden/>
              </w:rPr>
              <w:fldChar w:fldCharType="end"/>
            </w:r>
          </w:hyperlink>
        </w:p>
        <w:p w:rsidR="005B676E" w:rsidRDefault="00D34017" w:rsidP="007720A5">
          <w:pPr>
            <w:pStyle w:val="21"/>
            <w:ind w:left="0" w:firstLine="709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6076528" w:history="1">
            <w:r w:rsidR="005B676E" w:rsidRPr="00147896">
              <w:rPr>
                <w:rStyle w:val="a8"/>
                <w:noProof/>
              </w:rPr>
              <w:t>Приложения</w:t>
            </w:r>
            <w:r w:rsidR="005B67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676E">
              <w:rPr>
                <w:noProof/>
                <w:webHidden/>
              </w:rPr>
              <w:instrText xml:space="preserve"> PAGEREF _Toc46076528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676E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06D2" w:rsidRDefault="00D34017" w:rsidP="007720A5">
          <w:r>
            <w:rPr>
              <w:b/>
              <w:bCs/>
            </w:rPr>
            <w:fldChar w:fldCharType="end"/>
          </w:r>
        </w:p>
      </w:sdtContent>
    </w:sdt>
    <w:p w:rsidR="00797DCA" w:rsidRDefault="00797DCA" w:rsidP="00797DCA"/>
    <w:p w:rsidR="00797DCA" w:rsidRDefault="00797DCA" w:rsidP="00797DCA"/>
    <w:p w:rsidR="00797DCA" w:rsidRPr="00797DCA" w:rsidRDefault="00797DCA" w:rsidP="00797DCA">
      <w:pPr>
        <w:sectPr w:rsidR="00797DCA" w:rsidRPr="00797D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DAF" w:rsidRPr="00533646" w:rsidRDefault="003B2312" w:rsidP="003B2312">
      <w:pPr>
        <w:pStyle w:val="1"/>
        <w:spacing w:before="0" w:after="18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" w:name="_Toc46076511"/>
      <w:r w:rsidRPr="00533646">
        <w:rPr>
          <w:rFonts w:ascii="Times New Roman" w:hAnsi="Times New Roman" w:cs="Times New Roman"/>
          <w:b/>
          <w:bCs/>
          <w:color w:val="auto"/>
        </w:rPr>
        <w:lastRenderedPageBreak/>
        <w:t>ВВЕДЕНИЕ</w:t>
      </w:r>
      <w:bookmarkEnd w:id="1"/>
    </w:p>
    <w:p w:rsidR="003B2312" w:rsidRDefault="003B2312" w:rsidP="003B2312">
      <w:pPr>
        <w:rPr>
          <w:rFonts w:cs="Times New Roman"/>
          <w:szCs w:val="28"/>
        </w:rPr>
      </w:pPr>
      <w:r w:rsidRPr="003B2312">
        <w:rPr>
          <w:rFonts w:cs="Times New Roman"/>
          <w:szCs w:val="28"/>
        </w:rPr>
        <w:t>В период с 06.07.20</w:t>
      </w:r>
      <w:r>
        <w:rPr>
          <w:rFonts w:cs="Times New Roman"/>
          <w:szCs w:val="28"/>
        </w:rPr>
        <w:t>20</w:t>
      </w:r>
      <w:r w:rsidR="00483E02">
        <w:rPr>
          <w:rFonts w:cs="Times New Roman"/>
          <w:szCs w:val="28"/>
        </w:rPr>
        <w:t> </w:t>
      </w:r>
      <w:r w:rsidRPr="003B2312">
        <w:rPr>
          <w:rFonts w:cs="Times New Roman"/>
          <w:szCs w:val="28"/>
        </w:rPr>
        <w:t>г. по 19.07.20</w:t>
      </w:r>
      <w:r>
        <w:rPr>
          <w:rFonts w:cs="Times New Roman"/>
          <w:szCs w:val="28"/>
        </w:rPr>
        <w:t>20</w:t>
      </w:r>
      <w:r w:rsidR="00483E02">
        <w:rPr>
          <w:rFonts w:cs="Times New Roman"/>
          <w:szCs w:val="28"/>
        </w:rPr>
        <w:t> </w:t>
      </w:r>
      <w:r w:rsidRPr="003B2312">
        <w:rPr>
          <w:rFonts w:cs="Times New Roman"/>
          <w:szCs w:val="28"/>
        </w:rPr>
        <w:t xml:space="preserve">г. была пройдена </w:t>
      </w:r>
      <w:r>
        <w:rPr>
          <w:rFonts w:cs="Times New Roman"/>
          <w:szCs w:val="28"/>
        </w:rPr>
        <w:t>производс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венная </w:t>
      </w:r>
      <w:r w:rsidRPr="003B2312">
        <w:rPr>
          <w:rFonts w:cs="Times New Roman"/>
          <w:szCs w:val="28"/>
        </w:rPr>
        <w:t>практика</w:t>
      </w:r>
      <w:r>
        <w:rPr>
          <w:rFonts w:cs="Times New Roman"/>
          <w:szCs w:val="28"/>
        </w:rPr>
        <w:t xml:space="preserve"> (практика по получению профессиональных умений и опыта профессиональной деятельности)</w:t>
      </w:r>
      <w:r w:rsidR="005336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</w:t>
      </w:r>
      <w:r w:rsidR="00533646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базе</w:t>
      </w:r>
      <w:r w:rsidR="00533646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ФГБОУ</w:t>
      </w:r>
      <w:r w:rsidR="00533646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ВО</w:t>
      </w:r>
      <w:r w:rsidR="00533646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«</w:t>
      </w:r>
      <w:proofErr w:type="spellStart"/>
      <w:r>
        <w:rPr>
          <w:rFonts w:cs="Times New Roman"/>
          <w:szCs w:val="28"/>
        </w:rPr>
        <w:t>КубГУ</w:t>
      </w:r>
      <w:proofErr w:type="spellEnd"/>
      <w:r>
        <w:rPr>
          <w:rFonts w:cs="Times New Roman"/>
          <w:szCs w:val="28"/>
        </w:rPr>
        <w:t xml:space="preserve">». </w:t>
      </w:r>
    </w:p>
    <w:p w:rsidR="003B2312" w:rsidRPr="003B2312" w:rsidRDefault="003B2312" w:rsidP="003B2312">
      <w:pPr>
        <w:rPr>
          <w:rFonts w:cs="Times New Roman"/>
          <w:szCs w:val="28"/>
        </w:rPr>
      </w:pPr>
      <w:r w:rsidRPr="003B2312">
        <w:rPr>
          <w:rFonts w:cs="Times New Roman"/>
          <w:szCs w:val="28"/>
        </w:rPr>
        <w:t>Производственная практика является основной частью процесса подг</w:t>
      </w:r>
      <w:r w:rsidRPr="003B2312">
        <w:rPr>
          <w:rFonts w:cs="Times New Roman"/>
          <w:szCs w:val="28"/>
        </w:rPr>
        <w:t>о</w:t>
      </w:r>
      <w:r w:rsidRPr="003B2312">
        <w:rPr>
          <w:rFonts w:cs="Times New Roman"/>
          <w:szCs w:val="28"/>
        </w:rPr>
        <w:t>товки квалифицированных работников и специалистов для дальнейшей раб</w:t>
      </w:r>
      <w:r w:rsidRPr="003B2312">
        <w:rPr>
          <w:rFonts w:cs="Times New Roman"/>
          <w:szCs w:val="28"/>
        </w:rPr>
        <w:t>о</w:t>
      </w:r>
      <w:r w:rsidRPr="003B2312">
        <w:rPr>
          <w:rFonts w:cs="Times New Roman"/>
          <w:szCs w:val="28"/>
        </w:rPr>
        <w:t xml:space="preserve">ты на предприятиях. </w:t>
      </w:r>
    </w:p>
    <w:p w:rsidR="003B2312" w:rsidRDefault="003B2312" w:rsidP="003B2312">
      <w:pPr>
        <w:rPr>
          <w:rFonts w:cs="Times New Roman"/>
          <w:szCs w:val="28"/>
        </w:rPr>
      </w:pPr>
      <w:r w:rsidRPr="003B2312">
        <w:rPr>
          <w:rFonts w:cs="Times New Roman"/>
          <w:szCs w:val="28"/>
        </w:rPr>
        <w:t>Актуальность практики обуславливается тем, что в процессе прохо</w:t>
      </w:r>
      <w:r w:rsidRPr="003B2312">
        <w:rPr>
          <w:rFonts w:cs="Times New Roman"/>
          <w:szCs w:val="28"/>
        </w:rPr>
        <w:t>ж</w:t>
      </w:r>
      <w:r w:rsidRPr="003B2312">
        <w:rPr>
          <w:rFonts w:cs="Times New Roman"/>
          <w:szCs w:val="28"/>
        </w:rPr>
        <w:t>дения практики студенты получают необходимые практические навыки, без которых невозможно обойтись специалисту.</w:t>
      </w:r>
    </w:p>
    <w:p w:rsidR="003B2312" w:rsidRPr="00A64CBE" w:rsidRDefault="003B2312" w:rsidP="003B2312">
      <w:pPr>
        <w:rPr>
          <w:rFonts w:cs="Times New Roman"/>
          <w:szCs w:val="28"/>
        </w:rPr>
      </w:pPr>
      <w:r w:rsidRPr="00A64CBE">
        <w:rPr>
          <w:rFonts w:cs="Times New Roman"/>
          <w:szCs w:val="28"/>
        </w:rPr>
        <w:t xml:space="preserve">Предметом </w:t>
      </w:r>
      <w:r w:rsidR="00A64CBE" w:rsidRPr="00A64CBE">
        <w:rPr>
          <w:rFonts w:cs="Times New Roman"/>
          <w:szCs w:val="28"/>
        </w:rPr>
        <w:t>проведенной в результате прохождения производственной практики (практики по получению профессиональных умений и опыта пр</w:t>
      </w:r>
      <w:r w:rsidR="00A64CBE" w:rsidRPr="00A64CBE">
        <w:rPr>
          <w:rFonts w:cs="Times New Roman"/>
          <w:szCs w:val="28"/>
        </w:rPr>
        <w:t>о</w:t>
      </w:r>
      <w:r w:rsidR="00A64CBE" w:rsidRPr="00A64CBE">
        <w:rPr>
          <w:rFonts w:cs="Times New Roman"/>
          <w:szCs w:val="28"/>
        </w:rPr>
        <w:t>фессиональной деятельности) аудиторской проверки</w:t>
      </w:r>
      <w:r w:rsidRPr="00A64CBE">
        <w:rPr>
          <w:rFonts w:cs="Times New Roman"/>
          <w:szCs w:val="28"/>
        </w:rPr>
        <w:t xml:space="preserve"> является </w:t>
      </w:r>
      <w:r w:rsidR="005F784E">
        <w:rPr>
          <w:rFonts w:cs="Times New Roman"/>
          <w:szCs w:val="28"/>
        </w:rPr>
        <w:t>АО «КНПЗ-КЭН»</w:t>
      </w:r>
      <w:r w:rsidR="002215DF">
        <w:rPr>
          <w:rFonts w:cs="Times New Roman"/>
          <w:szCs w:val="28"/>
        </w:rPr>
        <w:t>.</w:t>
      </w:r>
    </w:p>
    <w:p w:rsidR="003B2312" w:rsidRPr="00A63043" w:rsidRDefault="003B2312" w:rsidP="003B2312">
      <w:pPr>
        <w:rPr>
          <w:rFonts w:cs="Times New Roman"/>
          <w:szCs w:val="28"/>
        </w:rPr>
      </w:pPr>
      <w:r w:rsidRPr="00A63043">
        <w:rPr>
          <w:rFonts w:cs="Times New Roman"/>
          <w:szCs w:val="28"/>
        </w:rPr>
        <w:t xml:space="preserve">Объектами исследования являются </w:t>
      </w:r>
      <w:r w:rsidR="001842DE" w:rsidRPr="00A63043">
        <w:rPr>
          <w:rFonts w:cs="Times New Roman"/>
          <w:szCs w:val="28"/>
        </w:rPr>
        <w:t xml:space="preserve">основные средства, </w:t>
      </w:r>
      <w:r w:rsidR="00A63043" w:rsidRPr="00A63043">
        <w:rPr>
          <w:rFonts w:cs="Times New Roman"/>
          <w:szCs w:val="28"/>
        </w:rPr>
        <w:t xml:space="preserve">нематериальные активы, материально-производственные запасы, </w:t>
      </w:r>
      <w:r w:rsidR="002215DF" w:rsidRPr="00A63043">
        <w:rPr>
          <w:rFonts w:cs="Times New Roman"/>
          <w:szCs w:val="28"/>
        </w:rPr>
        <w:t>финансовые вложения</w:t>
      </w:r>
      <w:r w:rsidR="001842DE" w:rsidRPr="00A63043">
        <w:rPr>
          <w:rFonts w:cs="Times New Roman"/>
          <w:szCs w:val="28"/>
        </w:rPr>
        <w:t>,</w:t>
      </w:r>
      <w:r w:rsidR="00A64CBE" w:rsidRPr="00A63043">
        <w:rPr>
          <w:rFonts w:cs="Times New Roman"/>
          <w:szCs w:val="28"/>
        </w:rPr>
        <w:t xml:space="preserve"> д</w:t>
      </w:r>
      <w:r w:rsidR="00A64CBE" w:rsidRPr="00A63043">
        <w:rPr>
          <w:rFonts w:cs="Times New Roman"/>
          <w:szCs w:val="28"/>
        </w:rPr>
        <w:t>е</w:t>
      </w:r>
      <w:r w:rsidR="00A64CBE" w:rsidRPr="00A63043">
        <w:rPr>
          <w:rFonts w:cs="Times New Roman"/>
          <w:szCs w:val="28"/>
        </w:rPr>
        <w:t>нежные средства</w:t>
      </w:r>
      <w:r w:rsidR="001842DE" w:rsidRPr="00A63043">
        <w:rPr>
          <w:rFonts w:cs="Times New Roman"/>
          <w:szCs w:val="28"/>
        </w:rPr>
        <w:t xml:space="preserve"> </w:t>
      </w:r>
      <w:r w:rsidR="005F784E">
        <w:rPr>
          <w:rFonts w:cs="Times New Roman"/>
          <w:szCs w:val="28"/>
        </w:rPr>
        <w:t>АО «КНПЗ-КЭН»</w:t>
      </w:r>
      <w:r w:rsidR="00A63043" w:rsidRPr="00A63043">
        <w:rPr>
          <w:rFonts w:cs="Times New Roman"/>
          <w:szCs w:val="28"/>
        </w:rPr>
        <w:t xml:space="preserve"> и их эквиваленты</w:t>
      </w:r>
      <w:r w:rsidR="001842DE" w:rsidRPr="00A63043">
        <w:rPr>
          <w:rFonts w:cs="Times New Roman"/>
          <w:szCs w:val="28"/>
        </w:rPr>
        <w:t>,</w:t>
      </w:r>
      <w:r w:rsidR="00A63043" w:rsidRPr="00A63043">
        <w:rPr>
          <w:rFonts w:cs="Times New Roman"/>
          <w:szCs w:val="28"/>
        </w:rPr>
        <w:t xml:space="preserve"> ак</w:t>
      </w:r>
      <w:r w:rsidR="00553F06">
        <w:rPr>
          <w:rFonts w:cs="Times New Roman"/>
          <w:szCs w:val="28"/>
        </w:rPr>
        <w:t>тивы, обязательства и операции</w:t>
      </w:r>
      <w:r w:rsidR="00A63043" w:rsidRPr="00A63043">
        <w:rPr>
          <w:rFonts w:cs="Times New Roman"/>
          <w:szCs w:val="28"/>
        </w:rPr>
        <w:t xml:space="preserve"> в иностранной валюте, доходы и расходы организации, </w:t>
      </w:r>
      <w:r w:rsidR="00A64CBE" w:rsidRPr="00A63043">
        <w:rPr>
          <w:rFonts w:cs="Times New Roman"/>
          <w:szCs w:val="28"/>
        </w:rPr>
        <w:t xml:space="preserve">а также расчеты </w:t>
      </w:r>
      <w:r w:rsidR="00A63043" w:rsidRPr="00A63043">
        <w:rPr>
          <w:rFonts w:cs="Times New Roman"/>
          <w:szCs w:val="28"/>
        </w:rPr>
        <w:t>по активам и обязательствам, кредитам и займам и расчеты по нал</w:t>
      </w:r>
      <w:r w:rsidR="00A63043" w:rsidRPr="00A63043">
        <w:rPr>
          <w:rFonts w:cs="Times New Roman"/>
          <w:szCs w:val="28"/>
        </w:rPr>
        <w:t>о</w:t>
      </w:r>
      <w:r w:rsidR="00A63043" w:rsidRPr="00A63043">
        <w:rPr>
          <w:rFonts w:cs="Times New Roman"/>
          <w:szCs w:val="28"/>
        </w:rPr>
        <w:t>гам и сборам.</w:t>
      </w:r>
    </w:p>
    <w:p w:rsidR="003B2312" w:rsidRDefault="003B2312" w:rsidP="003B2312">
      <w:pPr>
        <w:rPr>
          <w:rFonts w:cs="Times New Roman"/>
          <w:szCs w:val="28"/>
        </w:rPr>
      </w:pPr>
      <w:r>
        <w:rPr>
          <w:rFonts w:cs="Times New Roman"/>
          <w:szCs w:val="28"/>
        </w:rPr>
        <w:t>Цель работы</w:t>
      </w:r>
      <w:r w:rsidR="00EC0D21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—</w:t>
      </w:r>
      <w:r w:rsidR="00EC0D21">
        <w:rPr>
          <w:rFonts w:cs="Times New Roman"/>
          <w:szCs w:val="28"/>
        </w:rPr>
        <w:t> с</w:t>
      </w:r>
      <w:r w:rsidRPr="003B2312">
        <w:rPr>
          <w:rFonts w:cs="Times New Roman"/>
          <w:szCs w:val="28"/>
        </w:rPr>
        <w:t>формирова</w:t>
      </w:r>
      <w:r w:rsidR="00EC0D21">
        <w:rPr>
          <w:rFonts w:cs="Times New Roman"/>
          <w:szCs w:val="28"/>
        </w:rPr>
        <w:t xml:space="preserve">ть </w:t>
      </w:r>
      <w:r w:rsidRPr="003B2312">
        <w:rPr>
          <w:rFonts w:cs="Times New Roman"/>
          <w:szCs w:val="28"/>
        </w:rPr>
        <w:t>и получ</w:t>
      </w:r>
      <w:r w:rsidR="00EC0D21">
        <w:rPr>
          <w:rFonts w:cs="Times New Roman"/>
          <w:szCs w:val="28"/>
        </w:rPr>
        <w:t>ить</w:t>
      </w:r>
      <w:r w:rsidRPr="003B2312">
        <w:rPr>
          <w:rFonts w:cs="Times New Roman"/>
          <w:szCs w:val="28"/>
        </w:rPr>
        <w:t xml:space="preserve"> профессиональны</w:t>
      </w:r>
      <w:r w:rsidR="00EC0D21">
        <w:rPr>
          <w:rFonts w:cs="Times New Roman"/>
          <w:szCs w:val="28"/>
        </w:rPr>
        <w:t>е</w:t>
      </w:r>
      <w:r w:rsidRPr="003B2312">
        <w:rPr>
          <w:rFonts w:cs="Times New Roman"/>
          <w:szCs w:val="28"/>
        </w:rPr>
        <w:t xml:space="preserve"> умени</w:t>
      </w:r>
      <w:r w:rsidR="00EC0D21">
        <w:rPr>
          <w:rFonts w:cs="Times New Roman"/>
          <w:szCs w:val="28"/>
        </w:rPr>
        <w:t>я</w:t>
      </w:r>
      <w:r w:rsidRPr="003B2312">
        <w:rPr>
          <w:rFonts w:cs="Times New Roman"/>
          <w:szCs w:val="28"/>
        </w:rPr>
        <w:t xml:space="preserve"> и опыт профессиональной деятельности в сфере получения профессиональных компетенций в области обеспечения экономической безопасности эконом</w:t>
      </w:r>
      <w:r w:rsidRPr="003B2312">
        <w:rPr>
          <w:rFonts w:cs="Times New Roman"/>
          <w:szCs w:val="28"/>
        </w:rPr>
        <w:t>и</w:t>
      </w:r>
      <w:r w:rsidRPr="003B2312">
        <w:rPr>
          <w:rFonts w:cs="Times New Roman"/>
          <w:szCs w:val="28"/>
        </w:rPr>
        <w:t>ческих субъектов различных организационно-правовых форм и видов де</w:t>
      </w:r>
      <w:r w:rsidRPr="003B2312">
        <w:rPr>
          <w:rFonts w:cs="Times New Roman"/>
          <w:szCs w:val="28"/>
        </w:rPr>
        <w:t>я</w:t>
      </w:r>
      <w:r w:rsidRPr="003B2312">
        <w:rPr>
          <w:rFonts w:cs="Times New Roman"/>
          <w:szCs w:val="28"/>
        </w:rPr>
        <w:t>тельности</w:t>
      </w:r>
      <w:r>
        <w:rPr>
          <w:rFonts w:cs="Times New Roman"/>
          <w:szCs w:val="28"/>
        </w:rPr>
        <w:t>, а также</w:t>
      </w:r>
      <w:r w:rsidR="00EC0D2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выразить независимое мнение о достоверности бухгалте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ской отчетности и соответствии порядка ведения бухгалтерского учета орг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низации законодательству Российской Федерации. </w:t>
      </w:r>
    </w:p>
    <w:p w:rsidR="003B2312" w:rsidRDefault="003B2312" w:rsidP="003B2312">
      <w:pPr>
        <w:rPr>
          <w:rFonts w:cs="Times New Roman"/>
          <w:szCs w:val="28"/>
        </w:rPr>
      </w:pPr>
      <w:r w:rsidRPr="003B2312">
        <w:rPr>
          <w:rFonts w:cs="Times New Roman"/>
          <w:szCs w:val="28"/>
        </w:rPr>
        <w:t xml:space="preserve">В соответствии с данной целью в работе поставлены следующие </w:t>
      </w:r>
      <w:r w:rsidRPr="0002647F">
        <w:rPr>
          <w:rFonts w:cs="Times New Roman"/>
          <w:szCs w:val="28"/>
        </w:rPr>
        <w:t>зад</w:t>
      </w:r>
      <w:r w:rsidRPr="0002647F">
        <w:rPr>
          <w:rFonts w:cs="Times New Roman"/>
          <w:szCs w:val="28"/>
        </w:rPr>
        <w:t>а</w:t>
      </w:r>
      <w:r w:rsidRPr="0002647F">
        <w:rPr>
          <w:rFonts w:cs="Times New Roman"/>
          <w:szCs w:val="28"/>
        </w:rPr>
        <w:t>чи:</w:t>
      </w:r>
    </w:p>
    <w:p w:rsidR="00EC0D21" w:rsidRDefault="003B2312" w:rsidP="007A76D0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—</w:t>
      </w:r>
      <w:r w:rsidR="00EC0D21">
        <w:rPr>
          <w:rFonts w:cs="Times New Roman"/>
          <w:szCs w:val="28"/>
        </w:rPr>
        <w:t> провести пла</w:t>
      </w:r>
      <w:r w:rsidR="00D05AE1">
        <w:rPr>
          <w:rFonts w:cs="Times New Roman"/>
          <w:szCs w:val="28"/>
        </w:rPr>
        <w:t xml:space="preserve">нирование финансового контроля </w:t>
      </w:r>
      <w:r w:rsidR="005F784E">
        <w:rPr>
          <w:rFonts w:cs="Times New Roman"/>
          <w:szCs w:val="28"/>
        </w:rPr>
        <w:t>АО «КНПЗ-КЭН»</w:t>
      </w:r>
      <w:r w:rsidR="00EC0D21">
        <w:rPr>
          <w:rFonts w:cs="Times New Roman"/>
          <w:szCs w:val="28"/>
        </w:rPr>
        <w:t>, проанализировав основные финансовые показатели его деятельности</w:t>
      </w:r>
      <w:r w:rsidR="007A76D0">
        <w:rPr>
          <w:rFonts w:cs="Times New Roman"/>
          <w:szCs w:val="28"/>
        </w:rPr>
        <w:t xml:space="preserve">, </w:t>
      </w:r>
      <w:r w:rsidR="00EC0D21">
        <w:rPr>
          <w:rFonts w:cs="Times New Roman"/>
          <w:szCs w:val="28"/>
        </w:rPr>
        <w:t>изучи</w:t>
      </w:r>
      <w:r w:rsidR="007A76D0">
        <w:rPr>
          <w:rFonts w:cs="Times New Roman"/>
          <w:szCs w:val="28"/>
        </w:rPr>
        <w:t>в</w:t>
      </w:r>
      <w:r w:rsidR="00EC0D21">
        <w:rPr>
          <w:rFonts w:cs="Times New Roman"/>
          <w:szCs w:val="28"/>
        </w:rPr>
        <w:t xml:space="preserve"> и оцени</w:t>
      </w:r>
      <w:r w:rsidR="007A76D0">
        <w:rPr>
          <w:rFonts w:cs="Times New Roman"/>
          <w:szCs w:val="28"/>
        </w:rPr>
        <w:t>в</w:t>
      </w:r>
      <w:r w:rsidR="00EC0D21">
        <w:rPr>
          <w:rFonts w:cs="Times New Roman"/>
          <w:szCs w:val="28"/>
        </w:rPr>
        <w:t xml:space="preserve"> систему бухгалтерского учета и внутреннего контро</w:t>
      </w:r>
      <w:r w:rsidR="007A76D0">
        <w:rPr>
          <w:rFonts w:cs="Times New Roman"/>
          <w:szCs w:val="28"/>
        </w:rPr>
        <w:t>ля организации;</w:t>
      </w:r>
    </w:p>
    <w:p w:rsidR="0002647F" w:rsidRDefault="0002647F" w:rsidP="0002647F">
      <w:pPr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EC0D21">
        <w:rPr>
          <w:rFonts w:cs="Times New Roman"/>
          <w:szCs w:val="28"/>
        </w:rPr>
        <w:t> </w:t>
      </w:r>
      <w:r w:rsidRPr="0002647F">
        <w:rPr>
          <w:rFonts w:cs="Times New Roman"/>
          <w:szCs w:val="28"/>
        </w:rPr>
        <w:t>дать представление о структуре организации</w:t>
      </w:r>
      <w:r w:rsidR="00483E02">
        <w:rPr>
          <w:rFonts w:cs="Times New Roman"/>
          <w:szCs w:val="28"/>
        </w:rPr>
        <w:t>-</w:t>
      </w:r>
      <w:r w:rsidRPr="0002647F">
        <w:rPr>
          <w:rFonts w:cs="Times New Roman"/>
          <w:szCs w:val="28"/>
        </w:rPr>
        <w:t>объекта практики, ее основных видах деятельности, особенностях учета и финансового контроля</w:t>
      </w:r>
      <w:r>
        <w:rPr>
          <w:rFonts w:cs="Times New Roman"/>
          <w:szCs w:val="28"/>
        </w:rPr>
        <w:t>;</w:t>
      </w:r>
    </w:p>
    <w:p w:rsidR="0002647F" w:rsidRDefault="0002647F" w:rsidP="0002647F">
      <w:pPr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EC0D21">
        <w:rPr>
          <w:rFonts w:cs="Times New Roman"/>
          <w:szCs w:val="28"/>
        </w:rPr>
        <w:t> </w:t>
      </w:r>
      <w:r w:rsidRPr="0002647F">
        <w:rPr>
          <w:rFonts w:cs="Times New Roman"/>
          <w:szCs w:val="28"/>
        </w:rPr>
        <w:t>изучить основные организационно-экономические показатели и проанализировать основные финансовые показатели деятельности объекта производственной практики;</w:t>
      </w:r>
    </w:p>
    <w:p w:rsidR="007A76D0" w:rsidRDefault="007A76D0" w:rsidP="00EC0D21">
      <w:pPr>
        <w:rPr>
          <w:rFonts w:cs="Times New Roman"/>
          <w:szCs w:val="28"/>
        </w:rPr>
      </w:pPr>
      <w:r>
        <w:rPr>
          <w:rFonts w:cs="Times New Roman"/>
          <w:szCs w:val="28"/>
        </w:rPr>
        <w:t>— провести финансовый контроль бухгалтерского учета всех объектов бухгалте</w:t>
      </w:r>
      <w:r w:rsidR="00503A15">
        <w:rPr>
          <w:rFonts w:cs="Times New Roman"/>
          <w:szCs w:val="28"/>
        </w:rPr>
        <w:t>р</w:t>
      </w:r>
      <w:r w:rsidR="00D05AE1">
        <w:rPr>
          <w:rFonts w:cs="Times New Roman"/>
          <w:szCs w:val="28"/>
        </w:rPr>
        <w:t xml:space="preserve">ского наблюдения в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>;</w:t>
      </w:r>
    </w:p>
    <w:p w:rsidR="001E12D1" w:rsidRDefault="007A76D0" w:rsidP="001E12D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 выразить независимое мнение о </w:t>
      </w:r>
      <w:r w:rsidRPr="007A76D0">
        <w:rPr>
          <w:rFonts w:cs="Times New Roman"/>
          <w:szCs w:val="28"/>
        </w:rPr>
        <w:t>достоверности бухгалтерской о</w:t>
      </w:r>
      <w:r w:rsidRPr="007A76D0">
        <w:rPr>
          <w:rFonts w:cs="Times New Roman"/>
          <w:szCs w:val="28"/>
        </w:rPr>
        <w:t>т</w:t>
      </w:r>
      <w:r w:rsidRPr="007A76D0">
        <w:rPr>
          <w:rFonts w:cs="Times New Roman"/>
          <w:szCs w:val="28"/>
        </w:rPr>
        <w:t xml:space="preserve">четности и соответствии порядка ведения бухгалтерского учета </w:t>
      </w:r>
      <w:r w:rsidR="005F784E">
        <w:rPr>
          <w:rFonts w:cs="Times New Roman"/>
          <w:szCs w:val="28"/>
        </w:rPr>
        <w:t>АО «КНПЗ-КЭН»</w:t>
      </w:r>
      <w:r w:rsidRPr="007A76D0">
        <w:rPr>
          <w:rFonts w:cs="Times New Roman"/>
          <w:szCs w:val="28"/>
        </w:rPr>
        <w:t xml:space="preserve"> законодательству Российской Федерации.</w:t>
      </w:r>
    </w:p>
    <w:p w:rsidR="00EC0D21" w:rsidRPr="00EC0D21" w:rsidRDefault="00EC0D21" w:rsidP="00EC0D21">
      <w:pPr>
        <w:rPr>
          <w:rFonts w:cs="Times New Roman"/>
          <w:szCs w:val="28"/>
        </w:rPr>
      </w:pPr>
      <w:r w:rsidRPr="00EC0D21">
        <w:rPr>
          <w:rFonts w:cs="Times New Roman"/>
          <w:szCs w:val="28"/>
        </w:rPr>
        <w:t>Методами, используемыми в работе, являются методы сравнения, а также методы анализа.</w:t>
      </w:r>
    </w:p>
    <w:p w:rsidR="00EC0D21" w:rsidRDefault="00EC0D21" w:rsidP="00EC0D21">
      <w:pPr>
        <w:rPr>
          <w:rFonts w:cs="Times New Roman"/>
          <w:szCs w:val="28"/>
        </w:rPr>
      </w:pPr>
      <w:r w:rsidRPr="00EC0D21">
        <w:rPr>
          <w:rFonts w:cs="Times New Roman"/>
          <w:szCs w:val="28"/>
        </w:rPr>
        <w:t>Методологической б</w:t>
      </w:r>
      <w:r w:rsidR="00D05AE1">
        <w:rPr>
          <w:rFonts w:cs="Times New Roman"/>
          <w:szCs w:val="28"/>
        </w:rPr>
        <w:t xml:space="preserve">азой послужили такие документы </w:t>
      </w:r>
      <w:r w:rsidR="005F784E">
        <w:rPr>
          <w:rFonts w:cs="Times New Roman"/>
          <w:szCs w:val="28"/>
        </w:rPr>
        <w:t>АО «КНПЗ-КЭН»</w:t>
      </w:r>
      <w:r w:rsidRPr="00EC0D21">
        <w:rPr>
          <w:rFonts w:cs="Times New Roman"/>
          <w:szCs w:val="28"/>
        </w:rPr>
        <w:t>, как отчетность организации за 2017</w:t>
      </w:r>
      <w:r w:rsidR="001E12D1">
        <w:rPr>
          <w:rFonts w:cs="Times New Roman"/>
          <w:szCs w:val="28"/>
        </w:rPr>
        <w:t>—</w:t>
      </w:r>
      <w:r w:rsidRPr="00EC0D21">
        <w:rPr>
          <w:rFonts w:cs="Times New Roman"/>
          <w:szCs w:val="28"/>
        </w:rPr>
        <w:t>2019</w:t>
      </w:r>
      <w:r w:rsidR="001E12D1">
        <w:rPr>
          <w:rFonts w:cs="Times New Roman"/>
          <w:szCs w:val="28"/>
        </w:rPr>
        <w:t> </w:t>
      </w:r>
      <w:r w:rsidRPr="00EC0D21">
        <w:rPr>
          <w:rFonts w:cs="Times New Roman"/>
          <w:szCs w:val="28"/>
        </w:rPr>
        <w:t>гг., устав организации, штатное расписание, основные положения предприятия об исследуемых в работе объектах исследования, а также различные труды отечественных уч</w:t>
      </w:r>
      <w:r w:rsidRPr="00EC0D21">
        <w:rPr>
          <w:rFonts w:cs="Times New Roman"/>
          <w:szCs w:val="28"/>
        </w:rPr>
        <w:t>е</w:t>
      </w:r>
      <w:r w:rsidRPr="00EC0D21">
        <w:rPr>
          <w:rFonts w:cs="Times New Roman"/>
          <w:szCs w:val="28"/>
        </w:rPr>
        <w:t>ных в области бухгалтерского учета, экономического анализа, статистики, а также публикации периодических изданий и нормативно-справочные док</w:t>
      </w:r>
      <w:r w:rsidRPr="00EC0D21">
        <w:rPr>
          <w:rFonts w:cs="Times New Roman"/>
          <w:szCs w:val="28"/>
        </w:rPr>
        <w:t>у</w:t>
      </w:r>
      <w:r w:rsidRPr="00EC0D21">
        <w:rPr>
          <w:rFonts w:cs="Times New Roman"/>
          <w:szCs w:val="28"/>
        </w:rPr>
        <w:t>менты.</w:t>
      </w:r>
    </w:p>
    <w:p w:rsidR="001E12D1" w:rsidRDefault="001E12D1" w:rsidP="00EC0D21">
      <w:pPr>
        <w:rPr>
          <w:rFonts w:cs="Times New Roman"/>
          <w:szCs w:val="28"/>
        </w:rPr>
      </w:pPr>
      <w:r w:rsidRPr="001E12D1">
        <w:rPr>
          <w:rFonts w:cs="Times New Roman"/>
          <w:szCs w:val="28"/>
        </w:rPr>
        <w:t>В качестве теоретической базы исследования были использованы пу</w:t>
      </w:r>
      <w:r w:rsidRPr="001E12D1">
        <w:rPr>
          <w:rFonts w:cs="Times New Roman"/>
          <w:szCs w:val="28"/>
        </w:rPr>
        <w:t>б</w:t>
      </w:r>
      <w:r w:rsidRPr="001E12D1">
        <w:rPr>
          <w:rFonts w:cs="Times New Roman"/>
          <w:szCs w:val="28"/>
        </w:rPr>
        <w:t>ликации, посвящённые</w:t>
      </w:r>
      <w:r>
        <w:rPr>
          <w:rFonts w:cs="Times New Roman"/>
          <w:szCs w:val="28"/>
        </w:rPr>
        <w:t xml:space="preserve"> аудиторским проверкам</w:t>
      </w:r>
      <w:r w:rsidRPr="001E12D1">
        <w:rPr>
          <w:rFonts w:cs="Times New Roman"/>
          <w:szCs w:val="28"/>
        </w:rPr>
        <w:t>.</w:t>
      </w:r>
    </w:p>
    <w:p w:rsidR="001E12D1" w:rsidRDefault="001E12D1" w:rsidP="004219C0">
      <w:pPr>
        <w:rPr>
          <w:rFonts w:cs="Times New Roman"/>
          <w:szCs w:val="28"/>
        </w:rPr>
      </w:pPr>
      <w:r>
        <w:rPr>
          <w:rFonts w:cs="Times New Roman"/>
          <w:szCs w:val="28"/>
        </w:rPr>
        <w:t>Работа состоит из введения, основной части, включающей в себя две главы, заключения, списка использованных источников, а также приложений, в которых представлены тесты средств аудиторского контроля по каждому объекту аудиторской проверки.</w:t>
      </w:r>
    </w:p>
    <w:p w:rsidR="001E12D1" w:rsidRDefault="001E12D1" w:rsidP="0002647F">
      <w:pPr>
        <w:rPr>
          <w:rFonts w:cs="Times New Roman"/>
          <w:szCs w:val="28"/>
        </w:rPr>
      </w:pPr>
    </w:p>
    <w:p w:rsidR="00EC0D21" w:rsidRDefault="00EC0D21" w:rsidP="00F65BCA">
      <w:pPr>
        <w:ind w:firstLine="0"/>
        <w:rPr>
          <w:rFonts w:cs="Times New Roman"/>
          <w:szCs w:val="28"/>
        </w:rPr>
        <w:sectPr w:rsidR="00EC0D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60DA" w:rsidRPr="002E60DA" w:rsidRDefault="002E60DA" w:rsidP="00D06FA1">
      <w:pPr>
        <w:pStyle w:val="1"/>
        <w:suppressAutoHyphens/>
        <w:spacing w:before="0" w:after="180"/>
        <w:ind w:left="993" w:hanging="284"/>
        <w:jc w:val="left"/>
        <w:rPr>
          <w:rFonts w:ascii="Times New Roman" w:hAnsi="Times New Roman" w:cs="Times New Roman"/>
          <w:b/>
          <w:bCs/>
          <w:color w:val="auto"/>
        </w:rPr>
      </w:pPr>
      <w:bookmarkStart w:id="2" w:name="_Toc46076512"/>
      <w:r w:rsidRPr="002E60DA">
        <w:rPr>
          <w:rFonts w:ascii="Times New Roman" w:hAnsi="Times New Roman" w:cs="Times New Roman"/>
          <w:b/>
          <w:bCs/>
          <w:color w:val="auto"/>
        </w:rPr>
        <w:lastRenderedPageBreak/>
        <w:t xml:space="preserve">1 Планирование финансового контроля </w:t>
      </w:r>
      <w:r w:rsidR="005F784E">
        <w:rPr>
          <w:rFonts w:ascii="Times New Roman" w:hAnsi="Times New Roman" w:cs="Times New Roman"/>
          <w:b/>
          <w:bCs/>
          <w:color w:val="auto"/>
        </w:rPr>
        <w:t>АО «КНПЗ-КЭН»</w:t>
      </w:r>
      <w:bookmarkEnd w:id="2"/>
    </w:p>
    <w:p w:rsidR="002E60DA" w:rsidRPr="00124876" w:rsidRDefault="002E60DA" w:rsidP="00D06FA1">
      <w:pPr>
        <w:pStyle w:val="2"/>
        <w:ind w:left="1134" w:hanging="425"/>
        <w:jc w:val="left"/>
        <w:rPr>
          <w:rFonts w:cs="Times New Roman"/>
          <w:bCs/>
          <w:szCs w:val="28"/>
        </w:rPr>
      </w:pPr>
      <w:bookmarkStart w:id="3" w:name="_Toc46076513"/>
      <w:r w:rsidRPr="00124876">
        <w:rPr>
          <w:rFonts w:cs="Times New Roman"/>
          <w:bCs/>
          <w:szCs w:val="28"/>
        </w:rPr>
        <w:t xml:space="preserve">1.1 Понимание деятельности </w:t>
      </w:r>
      <w:r w:rsidR="005F784E">
        <w:rPr>
          <w:rFonts w:cs="Times New Roman"/>
          <w:bCs/>
          <w:szCs w:val="28"/>
        </w:rPr>
        <w:t>АО «КНПЗ-КЭН»</w:t>
      </w:r>
      <w:bookmarkEnd w:id="3"/>
    </w:p>
    <w:p w:rsidR="005F784E" w:rsidRPr="00E75275" w:rsidRDefault="005F784E" w:rsidP="005F784E">
      <w:pPr>
        <w:rPr>
          <w:rFonts w:cs="Times New Roman"/>
          <w:color w:val="000000"/>
          <w:szCs w:val="28"/>
          <w:shd w:val="clear" w:color="auto" w:fill="FFFFFF"/>
        </w:rPr>
      </w:pPr>
      <w:bookmarkStart w:id="4" w:name="_Toc46076514"/>
      <w:r w:rsidRPr="002F5E5E">
        <w:rPr>
          <w:rFonts w:cs="Times New Roman"/>
          <w:color w:val="000000"/>
          <w:szCs w:val="28"/>
          <w:shd w:val="clear" w:color="auto" w:fill="FFFFFF"/>
        </w:rPr>
        <w:t>Краснодарский н</w:t>
      </w:r>
      <w:r>
        <w:rPr>
          <w:rFonts w:cs="Times New Roman"/>
          <w:color w:val="000000"/>
          <w:szCs w:val="28"/>
          <w:shd w:val="clear" w:color="auto" w:fill="FFFFFF"/>
        </w:rPr>
        <w:t>ефтеперерабатывающий завод АО «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Краснодарэк</w:t>
      </w:r>
      <w:r>
        <w:rPr>
          <w:rFonts w:cs="Times New Roman"/>
          <w:color w:val="000000"/>
          <w:szCs w:val="28"/>
          <w:shd w:val="clear" w:color="auto" w:fill="FFFFFF"/>
        </w:rPr>
        <w:t>о</w:t>
      </w:r>
      <w:r>
        <w:rPr>
          <w:rFonts w:cs="Times New Roman"/>
          <w:color w:val="000000"/>
          <w:szCs w:val="28"/>
          <w:shd w:val="clear" w:color="auto" w:fill="FFFFFF"/>
        </w:rPr>
        <w:t>нефть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»</w:t>
      </w:r>
      <w:r w:rsidRPr="002F5E5E">
        <w:rPr>
          <w:rFonts w:cs="Times New Roman"/>
          <w:color w:val="000000"/>
          <w:szCs w:val="28"/>
          <w:shd w:val="clear" w:color="auto" w:fill="FFFFFF"/>
        </w:rPr>
        <w:t>, был основан в 1911 году, после того, как на территории Кубани были открыты богатейшие нефтеносные месторождения. В то время производ</w:t>
      </w:r>
      <w:r w:rsidRPr="002F5E5E">
        <w:rPr>
          <w:rFonts w:cs="Times New Roman"/>
          <w:color w:val="000000"/>
          <w:szCs w:val="28"/>
          <w:shd w:val="clear" w:color="auto" w:fill="FFFFFF"/>
        </w:rPr>
        <w:t>и</w:t>
      </w:r>
      <w:r w:rsidRPr="002F5E5E">
        <w:rPr>
          <w:rFonts w:cs="Times New Roman"/>
          <w:color w:val="000000"/>
          <w:szCs w:val="28"/>
          <w:shd w:val="clear" w:color="auto" w:fill="FFFFFF"/>
        </w:rPr>
        <w:t>тельность заво</w:t>
      </w:r>
      <w:r>
        <w:rPr>
          <w:rFonts w:cs="Times New Roman"/>
          <w:color w:val="000000"/>
          <w:szCs w:val="28"/>
          <w:shd w:val="clear" w:color="auto" w:fill="FFFFFF"/>
        </w:rPr>
        <w:t>да составляла 400 тонн в сутки.</w:t>
      </w:r>
    </w:p>
    <w:p w:rsidR="005F784E" w:rsidRDefault="005F784E" w:rsidP="005F784E">
      <w:pPr>
        <w:rPr>
          <w:rFonts w:cs="Times New Roman"/>
          <w:color w:val="000000"/>
          <w:szCs w:val="28"/>
          <w:shd w:val="clear" w:color="auto" w:fill="FFFFFF"/>
        </w:rPr>
      </w:pPr>
      <w:r w:rsidRPr="00824E20">
        <w:rPr>
          <w:rFonts w:cs="Times New Roman"/>
          <w:color w:val="000000"/>
          <w:szCs w:val="28"/>
          <w:shd w:val="clear" w:color="auto" w:fill="FFFFFF"/>
        </w:rPr>
        <w:t>АО</w:t>
      </w:r>
      <w:r w:rsidRPr="00DE3886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«</w:t>
      </w:r>
      <w:r w:rsidRPr="00DE3886">
        <w:rPr>
          <w:rFonts w:cs="Times New Roman"/>
          <w:color w:val="000000"/>
          <w:szCs w:val="28"/>
          <w:shd w:val="clear" w:color="auto" w:fill="FFFFFF"/>
        </w:rPr>
        <w:t xml:space="preserve">Краснодарский нефтеперерабатывающий завод </w:t>
      </w:r>
      <w:r>
        <w:rPr>
          <w:rFonts w:cs="Times New Roman"/>
          <w:color w:val="000000"/>
          <w:szCs w:val="28"/>
          <w:shd w:val="clear" w:color="auto" w:fill="FFFFFF"/>
        </w:rPr>
        <w:t>—</w:t>
      </w:r>
      <w:r w:rsidRPr="00DE388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E3886">
        <w:rPr>
          <w:rFonts w:cs="Times New Roman"/>
          <w:color w:val="000000"/>
          <w:szCs w:val="28"/>
          <w:shd w:val="clear" w:color="auto" w:fill="FFFFFF"/>
        </w:rPr>
        <w:t>Краснодарэк</w:t>
      </w:r>
      <w:r w:rsidRPr="00DE3886">
        <w:rPr>
          <w:rFonts w:cs="Times New Roman"/>
          <w:color w:val="000000"/>
          <w:szCs w:val="28"/>
          <w:shd w:val="clear" w:color="auto" w:fill="FFFFFF"/>
        </w:rPr>
        <w:t>о</w:t>
      </w:r>
      <w:r w:rsidRPr="00DE3886">
        <w:rPr>
          <w:rFonts w:cs="Times New Roman"/>
          <w:color w:val="000000"/>
          <w:szCs w:val="28"/>
          <w:shd w:val="clear" w:color="auto" w:fill="FFFFFF"/>
        </w:rPr>
        <w:t>нефть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»</w:t>
      </w:r>
      <w:r w:rsidRPr="00DE3886">
        <w:rPr>
          <w:rFonts w:cs="Times New Roman"/>
          <w:color w:val="000000"/>
          <w:szCs w:val="28"/>
          <w:shd w:val="clear" w:color="auto" w:fill="FFFFFF"/>
        </w:rPr>
        <w:t xml:space="preserve"> производит высококачественное сырье для нефтехимии, дизельное топливо, удовлетворяющее требованиям российских и международных ста</w:t>
      </w:r>
      <w:r w:rsidRPr="00DE3886">
        <w:rPr>
          <w:rFonts w:cs="Times New Roman"/>
          <w:color w:val="000000"/>
          <w:szCs w:val="28"/>
          <w:shd w:val="clear" w:color="auto" w:fill="FFFFFF"/>
        </w:rPr>
        <w:t>н</w:t>
      </w:r>
      <w:r w:rsidRPr="00DE3886">
        <w:rPr>
          <w:rFonts w:cs="Times New Roman"/>
          <w:color w:val="000000"/>
          <w:szCs w:val="28"/>
          <w:shd w:val="clear" w:color="auto" w:fill="FFFFFF"/>
        </w:rPr>
        <w:t>дартов, битум для нужд дорожной промышленности. НПЗ является единс</w:t>
      </w:r>
      <w:r w:rsidRPr="00DE3886">
        <w:rPr>
          <w:rFonts w:cs="Times New Roman"/>
          <w:color w:val="000000"/>
          <w:szCs w:val="28"/>
          <w:shd w:val="clear" w:color="auto" w:fill="FFFFFF"/>
        </w:rPr>
        <w:t>т</w:t>
      </w:r>
      <w:r w:rsidRPr="00DE3886">
        <w:rPr>
          <w:rFonts w:cs="Times New Roman"/>
          <w:color w:val="000000"/>
          <w:szCs w:val="28"/>
          <w:shd w:val="clear" w:color="auto" w:fill="FFFFFF"/>
        </w:rPr>
        <w:t>венным в стране производителем топлива повышенной плотности</w:t>
      </w:r>
      <w:r>
        <w:rPr>
          <w:rFonts w:cs="Times New Roman"/>
          <w:color w:val="000000"/>
          <w:szCs w:val="28"/>
          <w:shd w:val="clear" w:color="auto" w:fill="FFFFFF"/>
        </w:rPr>
        <w:t xml:space="preserve"> для реа</w:t>
      </w:r>
      <w:r>
        <w:rPr>
          <w:rFonts w:cs="Times New Roman"/>
          <w:color w:val="000000"/>
          <w:szCs w:val="28"/>
          <w:shd w:val="clear" w:color="auto" w:fill="FFFFFF"/>
        </w:rPr>
        <w:t>к</w:t>
      </w:r>
      <w:r>
        <w:rPr>
          <w:rFonts w:cs="Times New Roman"/>
          <w:color w:val="000000"/>
          <w:szCs w:val="28"/>
          <w:shd w:val="clear" w:color="auto" w:fill="FFFFFF"/>
        </w:rPr>
        <w:t>тивных двигателей</w:t>
      </w:r>
      <w:r w:rsidRPr="00DE3886">
        <w:rPr>
          <w:rFonts w:cs="Times New Roman"/>
          <w:color w:val="000000"/>
          <w:szCs w:val="28"/>
          <w:shd w:val="clear" w:color="auto" w:fill="FFFFFF"/>
        </w:rPr>
        <w:t xml:space="preserve">. Мощность переработки предприятием сырья составляет 3 млн. 100 тыс. тонн в год. Близость к морским терминалам Краснодарского края определяет коммерческую привлекательность расположения завода и создает потенциальные возможности для формирования гибких </w:t>
      </w:r>
      <w:proofErr w:type="spellStart"/>
      <w:r w:rsidRPr="00DE3886">
        <w:rPr>
          <w:rFonts w:cs="Times New Roman"/>
          <w:color w:val="000000"/>
          <w:szCs w:val="28"/>
          <w:shd w:val="clear" w:color="auto" w:fill="FFFFFF"/>
        </w:rPr>
        <w:t>логистич</w:t>
      </w:r>
      <w:r w:rsidRPr="00DE3886">
        <w:rPr>
          <w:rFonts w:cs="Times New Roman"/>
          <w:color w:val="000000"/>
          <w:szCs w:val="28"/>
          <w:shd w:val="clear" w:color="auto" w:fill="FFFFFF"/>
        </w:rPr>
        <w:t>е</w:t>
      </w:r>
      <w:r w:rsidRPr="00DE3886">
        <w:rPr>
          <w:rFonts w:cs="Times New Roman"/>
          <w:color w:val="000000"/>
          <w:szCs w:val="28"/>
          <w:shd w:val="clear" w:color="auto" w:fill="FFFFFF"/>
        </w:rPr>
        <w:t>ских</w:t>
      </w:r>
      <w:proofErr w:type="spellEnd"/>
      <w:r w:rsidRPr="00DE3886">
        <w:rPr>
          <w:rFonts w:cs="Times New Roman"/>
          <w:color w:val="000000"/>
          <w:szCs w:val="28"/>
          <w:shd w:val="clear" w:color="auto" w:fill="FFFFFF"/>
        </w:rPr>
        <w:t xml:space="preserve"> схем </w:t>
      </w:r>
      <w:proofErr w:type="spellStart"/>
      <w:r w:rsidRPr="00DE3886">
        <w:rPr>
          <w:rFonts w:cs="Times New Roman"/>
          <w:color w:val="000000"/>
          <w:szCs w:val="28"/>
          <w:shd w:val="clear" w:color="auto" w:fill="FFFFFF"/>
        </w:rPr>
        <w:t>трейдинга</w:t>
      </w:r>
      <w:proofErr w:type="spellEnd"/>
      <w:r w:rsidRPr="00DE3886">
        <w:rPr>
          <w:rFonts w:cs="Times New Roman"/>
          <w:color w:val="000000"/>
          <w:szCs w:val="28"/>
          <w:shd w:val="clear" w:color="auto" w:fill="FFFFFF"/>
        </w:rPr>
        <w:t xml:space="preserve"> нефтепродуктов.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5F784E" w:rsidRDefault="005F784E" w:rsidP="005F784E">
      <w:pPr>
        <w:pStyle w:val="b-articletext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85CA1">
        <w:rPr>
          <w:sz w:val="28"/>
          <w:szCs w:val="28"/>
        </w:rPr>
        <w:t>На НПЗ постоянно ведутся работы по модернизации производства, что повышает экологическую безопасность. Сегодня компания развивается в строгом соответствии с перспективным планом развития, рассчитанным до 2020 года. Одно из главных направлений — внедрение новых технологий в сочетании с бережным отношением к окружающей среде.</w:t>
      </w:r>
    </w:p>
    <w:p w:rsidR="00C57480" w:rsidRDefault="00C57480" w:rsidP="00C57480">
      <w:pPr>
        <w:pStyle w:val="b-articletext"/>
        <w:shd w:val="clear" w:color="auto" w:fill="FFFFFF"/>
        <w:spacing w:before="360" w:beforeAutospacing="0" w:after="36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FE2001">
        <w:rPr>
          <w:sz w:val="28"/>
          <w:szCs w:val="28"/>
        </w:rPr>
        <w:t>На сегодняшний день в полном объеме выполнены работы по модерн</w:t>
      </w:r>
      <w:r w:rsidRPr="00FE2001">
        <w:rPr>
          <w:sz w:val="28"/>
          <w:szCs w:val="28"/>
        </w:rPr>
        <w:t>и</w:t>
      </w:r>
      <w:r w:rsidRPr="00FE2001">
        <w:rPr>
          <w:sz w:val="28"/>
          <w:szCs w:val="28"/>
        </w:rPr>
        <w:t xml:space="preserve">зации </w:t>
      </w:r>
      <w:proofErr w:type="gramStart"/>
      <w:r w:rsidRPr="00FE2001">
        <w:rPr>
          <w:sz w:val="28"/>
          <w:szCs w:val="28"/>
        </w:rPr>
        <w:t>системы утилизации газов окисления установки</w:t>
      </w:r>
      <w:proofErr w:type="gramEnd"/>
      <w:r w:rsidRPr="00FE2001">
        <w:rPr>
          <w:sz w:val="28"/>
          <w:szCs w:val="28"/>
        </w:rPr>
        <w:t xml:space="preserve"> по производству б</w:t>
      </w:r>
      <w:r w:rsidRPr="00FE2001">
        <w:rPr>
          <w:sz w:val="28"/>
          <w:szCs w:val="28"/>
        </w:rPr>
        <w:t>и</w:t>
      </w:r>
      <w:r w:rsidRPr="00FE2001">
        <w:rPr>
          <w:sz w:val="28"/>
          <w:szCs w:val="28"/>
        </w:rPr>
        <w:t xml:space="preserve">тума БУ-3. Начаты проектные работы по техническому перевооружению и модернизации системы контроля процесса горения в технологических печах (АТ—2, </w:t>
      </w:r>
      <w:proofErr w:type="gramStart"/>
      <w:r w:rsidRPr="00FE2001">
        <w:rPr>
          <w:sz w:val="28"/>
          <w:szCs w:val="28"/>
        </w:rPr>
        <w:t>АВТ</w:t>
      </w:r>
      <w:proofErr w:type="gramEnd"/>
      <w:r w:rsidRPr="00FE2001">
        <w:rPr>
          <w:sz w:val="28"/>
          <w:szCs w:val="28"/>
        </w:rPr>
        <w:t>), дооснащение устройствами автоматизации. В стадии заве</w:t>
      </w:r>
      <w:r w:rsidRPr="00FE2001">
        <w:rPr>
          <w:sz w:val="28"/>
          <w:szCs w:val="28"/>
        </w:rPr>
        <w:t>р</w:t>
      </w:r>
      <w:r w:rsidRPr="00FE2001">
        <w:rPr>
          <w:sz w:val="28"/>
          <w:szCs w:val="28"/>
        </w:rPr>
        <w:t xml:space="preserve">шения проектные работы по техническому перевооружению и модернизации </w:t>
      </w:r>
      <w:r w:rsidRPr="00FE2001">
        <w:rPr>
          <w:sz w:val="28"/>
          <w:szCs w:val="28"/>
        </w:rPr>
        <w:lastRenderedPageBreak/>
        <w:t>реакторов Р-1, Р-2 установки по производству битума БУ-3 с заменой гор</w:t>
      </w:r>
      <w:r w:rsidRPr="00FE2001">
        <w:rPr>
          <w:sz w:val="28"/>
          <w:szCs w:val="28"/>
        </w:rPr>
        <w:t>е</w:t>
      </w:r>
      <w:r w:rsidRPr="00FE2001">
        <w:rPr>
          <w:sz w:val="28"/>
          <w:szCs w:val="28"/>
        </w:rPr>
        <w:t>лочных устройств. </w:t>
      </w:r>
    </w:p>
    <w:p w:rsidR="00C57480" w:rsidRPr="00FE2001" w:rsidRDefault="00C57480" w:rsidP="00C57480">
      <w:pPr>
        <w:pStyle w:val="b-articletext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FE2001">
        <w:rPr>
          <w:sz w:val="28"/>
          <w:szCs w:val="28"/>
          <w:shd w:val="clear" w:color="auto" w:fill="FFFFFF"/>
        </w:rPr>
        <w:t>Действующие технологические установки позволяют АО «КНПЗ-КЭН»  выпускать широкий ассортимент продукции, в том числе:  прямого</w:t>
      </w:r>
      <w:r w:rsidRPr="00FE2001">
        <w:rPr>
          <w:sz w:val="28"/>
          <w:szCs w:val="28"/>
          <w:shd w:val="clear" w:color="auto" w:fill="FFFFFF"/>
        </w:rPr>
        <w:t>н</w:t>
      </w:r>
      <w:r w:rsidRPr="00FE2001">
        <w:rPr>
          <w:sz w:val="28"/>
          <w:szCs w:val="28"/>
          <w:shd w:val="clear" w:color="auto" w:fill="FFFFFF"/>
        </w:rPr>
        <w:t>ные бензиновые фракции,  летнее дизельное топливо, топливо ТС-1, битум. Завод является единственным в стране производителем топлива повышенной плотности для реактивных двигателей. Проектная мощность завода — 3,0 млн. тонн нефти в год.</w:t>
      </w:r>
    </w:p>
    <w:p w:rsidR="00C57480" w:rsidRDefault="00C57480" w:rsidP="005F784E">
      <w:pPr>
        <w:pStyle w:val="b-articletext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5F784E" w:rsidRDefault="005F784E" w:rsidP="00D06FA1">
      <w:pPr>
        <w:pStyle w:val="2"/>
        <w:ind w:left="1134" w:hanging="425"/>
        <w:jc w:val="left"/>
      </w:pPr>
    </w:p>
    <w:p w:rsidR="00124876" w:rsidRDefault="00124876" w:rsidP="00D06FA1">
      <w:pPr>
        <w:pStyle w:val="2"/>
        <w:ind w:left="1134" w:hanging="425"/>
        <w:jc w:val="left"/>
      </w:pPr>
      <w:r>
        <w:t xml:space="preserve">1.2 Анализ основных финансовых показателей деятельности </w:t>
      </w:r>
      <w:r w:rsidR="005F784E">
        <w:t>АО «КНПЗ-КЭН»</w:t>
      </w:r>
      <w:bookmarkEnd w:id="4"/>
    </w:p>
    <w:p w:rsidR="00AD647A" w:rsidRDefault="00AD647A" w:rsidP="00AD647A">
      <w:pPr>
        <w:rPr>
          <w:rFonts w:cs="Times New Roman"/>
          <w:szCs w:val="28"/>
        </w:rPr>
      </w:pPr>
      <w:r w:rsidRPr="00AD647A">
        <w:rPr>
          <w:rFonts w:cs="Times New Roman"/>
          <w:szCs w:val="28"/>
        </w:rPr>
        <w:t>Анализ финансов</w:t>
      </w:r>
      <w:r>
        <w:rPr>
          <w:rFonts w:cs="Times New Roman"/>
          <w:szCs w:val="28"/>
        </w:rPr>
        <w:t>ых показателей</w:t>
      </w:r>
      <w:r w:rsidRPr="00AD647A">
        <w:rPr>
          <w:rFonts w:cs="Times New Roman"/>
          <w:szCs w:val="28"/>
        </w:rPr>
        <w:t xml:space="preserve">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 xml:space="preserve"> позволяет наглядно увидеть эффективность деятельности организации. Анализ </w:t>
      </w:r>
      <w:r w:rsidRPr="00AD647A">
        <w:rPr>
          <w:rFonts w:cs="Times New Roman"/>
          <w:szCs w:val="28"/>
        </w:rPr>
        <w:t>выполнен за п</w:t>
      </w:r>
      <w:r w:rsidRPr="00AD647A">
        <w:rPr>
          <w:rFonts w:cs="Times New Roman"/>
          <w:szCs w:val="28"/>
        </w:rPr>
        <w:t>е</w:t>
      </w:r>
      <w:r w:rsidRPr="00AD647A">
        <w:rPr>
          <w:rFonts w:cs="Times New Roman"/>
          <w:szCs w:val="28"/>
        </w:rPr>
        <w:t>риод с 01.01.201</w:t>
      </w:r>
      <w:r>
        <w:rPr>
          <w:rFonts w:cs="Times New Roman"/>
          <w:szCs w:val="28"/>
        </w:rPr>
        <w:t xml:space="preserve">9 г. </w:t>
      </w:r>
      <w:r w:rsidRPr="00AD647A">
        <w:rPr>
          <w:rFonts w:cs="Times New Roman"/>
          <w:szCs w:val="28"/>
        </w:rPr>
        <w:t>по 31.12.201</w:t>
      </w:r>
      <w:r>
        <w:rPr>
          <w:rFonts w:cs="Times New Roman"/>
          <w:szCs w:val="28"/>
        </w:rPr>
        <w:t>9 </w:t>
      </w:r>
      <w:r w:rsidRPr="00AD647A">
        <w:rPr>
          <w:rFonts w:cs="Times New Roman"/>
          <w:szCs w:val="28"/>
        </w:rPr>
        <w:t>г. на основе данных бухгалтерской отче</w:t>
      </w:r>
      <w:r w:rsidRPr="00AD647A">
        <w:rPr>
          <w:rFonts w:cs="Times New Roman"/>
          <w:szCs w:val="28"/>
        </w:rPr>
        <w:t>т</w:t>
      </w:r>
      <w:r w:rsidRPr="00AD647A">
        <w:rPr>
          <w:rFonts w:cs="Times New Roman"/>
          <w:szCs w:val="28"/>
        </w:rPr>
        <w:t>ности организации за 201</w:t>
      </w:r>
      <w:r>
        <w:rPr>
          <w:rFonts w:cs="Times New Roman"/>
          <w:szCs w:val="28"/>
        </w:rPr>
        <w:t>9 </w:t>
      </w:r>
      <w:r w:rsidRPr="00AD647A">
        <w:rPr>
          <w:rFonts w:cs="Times New Roman"/>
          <w:szCs w:val="28"/>
        </w:rPr>
        <w:t>г.</w:t>
      </w:r>
    </w:p>
    <w:p w:rsidR="0024200D" w:rsidRDefault="0024200D" w:rsidP="00AD647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целом финансовые показатели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 xml:space="preserve"> можно охарактер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зовать как положительные, поскольку </w:t>
      </w:r>
      <w:proofErr w:type="gramStart"/>
      <w:r>
        <w:rPr>
          <w:rFonts w:cs="Times New Roman"/>
          <w:szCs w:val="28"/>
        </w:rPr>
        <w:t>на конец</w:t>
      </w:r>
      <w:proofErr w:type="gramEnd"/>
      <w:r>
        <w:rPr>
          <w:rFonts w:cs="Times New Roman"/>
          <w:szCs w:val="28"/>
        </w:rPr>
        <w:t xml:space="preserve"> 2019 г. все показатели пр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явили положительную тенденцию. Прибыль от продаж растет в течение всего анализируемого периода.</w:t>
      </w:r>
    </w:p>
    <w:p w:rsidR="0024200D" w:rsidRDefault="0024200D" w:rsidP="0024200D">
      <w:pPr>
        <w:rPr>
          <w:rFonts w:cs="Times New Roman"/>
          <w:szCs w:val="28"/>
        </w:rPr>
      </w:pPr>
      <w:r>
        <w:rPr>
          <w:rFonts w:cs="Times New Roman"/>
          <w:szCs w:val="28"/>
        </w:rPr>
        <w:t>Также видно, что расходы ПАО «Магнит»  по обычным видам деятел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ности возрастают с каждым годом, что говорит о том, что компания наращ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вает количество открытых магазинов розничной торговли, </w:t>
      </w:r>
      <w:proofErr w:type="gramStart"/>
      <w:r>
        <w:rPr>
          <w:rFonts w:cs="Times New Roman"/>
          <w:szCs w:val="28"/>
        </w:rPr>
        <w:t>а</w:t>
      </w:r>
      <w:proofErr w:type="gramEnd"/>
      <w:r>
        <w:rPr>
          <w:rFonts w:cs="Times New Roman"/>
          <w:szCs w:val="28"/>
        </w:rPr>
        <w:t xml:space="preserve"> следовательно и число занятых в этом людей. </w:t>
      </w:r>
    </w:p>
    <w:p w:rsidR="0024200D" w:rsidRDefault="0024200D" w:rsidP="0024200D">
      <w:pPr>
        <w:rPr>
          <w:rFonts w:cs="Times New Roman"/>
          <w:szCs w:val="28"/>
        </w:rPr>
      </w:pPr>
      <w:r>
        <w:rPr>
          <w:rFonts w:cs="Times New Roman"/>
          <w:szCs w:val="28"/>
        </w:rPr>
        <w:t>Чистая прибыль организации за 2019 г. составила 40 501 229 тыс. р.</w:t>
      </w:r>
    </w:p>
    <w:p w:rsidR="005A5746" w:rsidRDefault="005A5746" w:rsidP="0024200D">
      <w:pPr>
        <w:widowControl w:val="0"/>
        <w:spacing w:before="120" w:after="120"/>
        <w:ind w:left="1843" w:hanging="1843"/>
        <w:contextualSpacing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Таблица 1.2 — Анализ основных финансовых показателей деятельности </w:t>
      </w:r>
      <w:r w:rsidR="005F784E">
        <w:rPr>
          <w:rFonts w:cs="Times New Roman"/>
          <w:szCs w:val="28"/>
        </w:rPr>
        <w:t>АО «КНПЗ-КЭН»</w:t>
      </w:r>
    </w:p>
    <w:tbl>
      <w:tblPr>
        <w:tblW w:w="5540" w:type="pct"/>
        <w:jc w:val="center"/>
        <w:tblBorders>
          <w:top w:val="thick" w:sz="0" w:space="0" w:color="auto"/>
          <w:left w:val="thick" w:sz="0" w:space="0" w:color="auto"/>
          <w:bottom w:val="thick" w:sz="0" w:space="0" w:color="auto"/>
          <w:right w:val="thick" w:sz="0" w:space="0" w:color="auto"/>
          <w:insideH w:val="thick" w:sz="0" w:space="0" w:color="auto"/>
          <w:insideV w:val="thick" w:sz="0" w:space="0" w:color="auto"/>
        </w:tblBorders>
        <w:tblCellMar>
          <w:left w:w="50" w:type="dxa"/>
          <w:right w:w="50" w:type="dxa"/>
        </w:tblCellMar>
        <w:tblLook w:val="04A0"/>
      </w:tblPr>
      <w:tblGrid>
        <w:gridCol w:w="2735"/>
        <w:gridCol w:w="1228"/>
        <w:gridCol w:w="1228"/>
        <w:gridCol w:w="1228"/>
        <w:gridCol w:w="1232"/>
        <w:gridCol w:w="1102"/>
        <w:gridCol w:w="916"/>
        <w:gridCol w:w="807"/>
      </w:tblGrid>
      <w:tr w:rsidR="00D32582" w:rsidRPr="005A5746" w:rsidTr="00D32582">
        <w:trPr>
          <w:cantSplit/>
          <w:trHeight w:val="789"/>
          <w:tblHeader/>
          <w:jc w:val="center"/>
        </w:trPr>
        <w:tc>
          <w:tcPr>
            <w:tcW w:w="1306" w:type="pct"/>
            <w:vMerge w:val="restart"/>
            <w:tcBorders>
              <w:top w:val="single" w:sz="12" w:space="0" w:color="auto"/>
              <w:left w:val="single" w:sz="12" w:space="0" w:color="auto"/>
              <w:bottom w:val="thick" w:sz="0" w:space="0" w:color="auto"/>
              <w:right w:val="single" w:sz="12" w:space="0" w:color="auto"/>
            </w:tcBorders>
            <w:vAlign w:val="center"/>
            <w:hideMark/>
          </w:tcPr>
          <w:p w:rsidR="005A5746" w:rsidRPr="005A5746" w:rsidRDefault="005A5746" w:rsidP="005A5746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bookmarkStart w:id="5" w:name="_Hlk45984730"/>
            <w:r w:rsidRPr="005A5746">
              <w:rPr>
                <w:rFonts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175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746" w:rsidRPr="005A5746" w:rsidRDefault="005A5746" w:rsidP="005A5746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5746">
              <w:rPr>
                <w:rFonts w:cs="Times New Roman"/>
                <w:sz w:val="20"/>
                <w:szCs w:val="20"/>
              </w:rPr>
              <w:t>Значения показателей, тыс. р.</w:t>
            </w:r>
          </w:p>
        </w:tc>
        <w:tc>
          <w:tcPr>
            <w:tcW w:w="193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746" w:rsidRPr="005A5746" w:rsidRDefault="005A5746" w:rsidP="005A5746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5746">
              <w:rPr>
                <w:rFonts w:cs="Times New Roman"/>
                <w:sz w:val="20"/>
                <w:szCs w:val="20"/>
              </w:rPr>
              <w:t>Изменения показателей</w:t>
            </w:r>
          </w:p>
        </w:tc>
      </w:tr>
      <w:tr w:rsidR="0024200D" w:rsidRPr="005A5746" w:rsidTr="00D32582">
        <w:trPr>
          <w:cantSplit/>
          <w:trHeight w:val="379"/>
          <w:tblHeader/>
          <w:jc w:val="center"/>
        </w:trPr>
        <w:tc>
          <w:tcPr>
            <w:tcW w:w="1306" w:type="pct"/>
            <w:vMerge/>
            <w:tcBorders>
              <w:top w:val="thick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746" w:rsidRPr="005A5746" w:rsidRDefault="005A5746" w:rsidP="005A5746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746" w:rsidRPr="005A5746" w:rsidRDefault="005A5746" w:rsidP="005A5746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5746">
              <w:rPr>
                <w:rFonts w:cs="Times New Roman"/>
                <w:sz w:val="20"/>
                <w:szCs w:val="20"/>
              </w:rPr>
              <w:t>2017 г.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746" w:rsidRPr="005A5746" w:rsidRDefault="005A5746" w:rsidP="005A5746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5746">
              <w:rPr>
                <w:rFonts w:cs="Times New Roman"/>
                <w:sz w:val="20"/>
                <w:szCs w:val="20"/>
              </w:rPr>
              <w:t>2018 г.</w:t>
            </w:r>
          </w:p>
        </w:tc>
        <w:tc>
          <w:tcPr>
            <w:tcW w:w="586" w:type="pct"/>
            <w:tcBorders>
              <w:top w:val="thick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746" w:rsidRPr="005A5746" w:rsidRDefault="005A5746" w:rsidP="005A5746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5746">
              <w:rPr>
                <w:rFonts w:cs="Times New Roman"/>
                <w:sz w:val="20"/>
                <w:szCs w:val="20"/>
              </w:rPr>
              <w:t>2019 г.</w:t>
            </w:r>
          </w:p>
        </w:tc>
        <w:tc>
          <w:tcPr>
            <w:tcW w:w="11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746" w:rsidRPr="005A5746" w:rsidRDefault="005A5746" w:rsidP="005A5746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5746">
              <w:rPr>
                <w:rFonts w:cs="Times New Roman"/>
                <w:sz w:val="20"/>
                <w:szCs w:val="20"/>
              </w:rPr>
              <w:t>абсолютные, тыс. р.</w:t>
            </w:r>
          </w:p>
        </w:tc>
        <w:tc>
          <w:tcPr>
            <w:tcW w:w="8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746" w:rsidRPr="005A5746" w:rsidRDefault="005A5746" w:rsidP="005A5746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A5746">
              <w:rPr>
                <w:rFonts w:cs="Times New Roman"/>
                <w:sz w:val="20"/>
                <w:szCs w:val="20"/>
              </w:rPr>
              <w:t>относительные, %</w:t>
            </w:r>
          </w:p>
        </w:tc>
      </w:tr>
      <w:tr w:rsidR="005A5746" w:rsidRPr="005A5746" w:rsidTr="00D32582">
        <w:trPr>
          <w:cantSplit/>
          <w:trHeight w:val="379"/>
          <w:jc w:val="center"/>
        </w:trPr>
        <w:tc>
          <w:tcPr>
            <w:tcW w:w="13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5746" w:rsidRPr="005A5746" w:rsidRDefault="005A5746" w:rsidP="0024200D">
            <w:pPr>
              <w:suppressAutoHyphens/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A5746">
              <w:rPr>
                <w:rFonts w:cs="Times New Roman"/>
                <w:sz w:val="20"/>
                <w:szCs w:val="20"/>
              </w:rPr>
              <w:t>1. Выручка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" w:sz="0" w:space="0" w:color="auto"/>
            </w:tcBorders>
            <w:vAlign w:val="center"/>
          </w:tcPr>
          <w:p w:rsidR="005A5746" w:rsidRPr="005A5746" w:rsidRDefault="00A53623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417</w:t>
            </w:r>
            <w:r w:rsidR="007B2FDC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918</w:t>
            </w:r>
            <w:r w:rsidR="007B2FD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tcBorders>
              <w:top w:val="single" w:sz="12" w:space="0" w:color="auto"/>
              <w:left w:val="thick" w:sz="0" w:space="0" w:color="auto"/>
              <w:bottom w:val="single" w:sz="4" w:space="0" w:color="auto"/>
              <w:right w:val="thick" w:sz="0" w:space="0" w:color="auto"/>
            </w:tcBorders>
            <w:vAlign w:val="center"/>
          </w:tcPr>
          <w:p w:rsidR="005A5746" w:rsidRPr="005A5746" w:rsidRDefault="00A53623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451</w:t>
            </w:r>
            <w:r w:rsidR="007B2FDC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466</w:t>
            </w:r>
            <w:r w:rsidR="007B2FD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tcBorders>
              <w:top w:val="single" w:sz="12" w:space="0" w:color="auto"/>
              <w:left w:val="thick" w:sz="0" w:space="0" w:color="auto"/>
              <w:bottom w:val="single" w:sz="4" w:space="0" w:color="auto"/>
              <w:right w:val="thick" w:sz="0" w:space="0" w:color="auto"/>
            </w:tcBorders>
            <w:vAlign w:val="center"/>
          </w:tcPr>
          <w:p w:rsidR="005A5746" w:rsidRPr="005A5746" w:rsidRDefault="00A53623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476</w:t>
            </w:r>
            <w:r w:rsidR="007B2FDC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106</w:t>
            </w:r>
            <w:r w:rsidR="007B2FD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single" w:sz="12" w:space="0" w:color="auto"/>
              <w:left w:val="thick" w:sz="0" w:space="0" w:color="auto"/>
              <w:bottom w:val="single" w:sz="4" w:space="0" w:color="auto"/>
              <w:right w:val="thick" w:sz="0" w:space="0" w:color="auto"/>
            </w:tcBorders>
            <w:vAlign w:val="center"/>
          </w:tcPr>
          <w:p w:rsidR="005A5746" w:rsidRPr="005A5746" w:rsidRDefault="00A53623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33 648</w:t>
            </w:r>
          </w:p>
        </w:tc>
        <w:tc>
          <w:tcPr>
            <w:tcW w:w="526" w:type="pct"/>
            <w:tcBorders>
              <w:top w:val="single" w:sz="12" w:space="0" w:color="auto"/>
              <w:left w:val="thick" w:sz="0" w:space="0" w:color="auto"/>
              <w:bottom w:val="single" w:sz="4" w:space="0" w:color="auto"/>
              <w:right w:val="thick" w:sz="0" w:space="0" w:color="auto"/>
            </w:tcBorders>
            <w:vAlign w:val="center"/>
          </w:tcPr>
          <w:p w:rsidR="005A5746" w:rsidRPr="005A5746" w:rsidRDefault="00A53623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24 640</w:t>
            </w:r>
          </w:p>
        </w:tc>
        <w:tc>
          <w:tcPr>
            <w:tcW w:w="437" w:type="pct"/>
            <w:tcBorders>
              <w:top w:val="single" w:sz="12" w:space="0" w:color="auto"/>
              <w:left w:val="thick" w:sz="0" w:space="0" w:color="auto"/>
              <w:bottom w:val="single" w:sz="4" w:space="0" w:color="auto"/>
              <w:right w:val="thick" w:sz="0" w:space="0" w:color="auto"/>
            </w:tcBorders>
            <w:vAlign w:val="center"/>
          </w:tcPr>
          <w:p w:rsidR="005A5746" w:rsidRPr="005A5746" w:rsidRDefault="00A53623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8,03</w:t>
            </w:r>
          </w:p>
        </w:tc>
        <w:tc>
          <w:tcPr>
            <w:tcW w:w="385" w:type="pct"/>
            <w:tcBorders>
              <w:top w:val="single" w:sz="12" w:space="0" w:color="auto"/>
              <w:left w:val="thick" w:sz="0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5746" w:rsidRPr="005A5746" w:rsidRDefault="00A53623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5,46</w:t>
            </w:r>
          </w:p>
        </w:tc>
      </w:tr>
      <w:tr w:rsidR="005A5746" w:rsidRPr="005A5746" w:rsidTr="00D32582">
        <w:trPr>
          <w:cantSplit/>
          <w:trHeight w:val="379"/>
          <w:jc w:val="center"/>
        </w:trPr>
        <w:tc>
          <w:tcPr>
            <w:tcW w:w="1306" w:type="pct"/>
            <w:tcBorders>
              <w:top w:val="single" w:sz="4" w:space="0" w:color="auto"/>
              <w:left w:val="single" w:sz="12" w:space="0" w:color="auto"/>
              <w:bottom w:val="thick" w:sz="0" w:space="0" w:color="auto"/>
              <w:right w:val="single" w:sz="12" w:space="0" w:color="auto"/>
            </w:tcBorders>
            <w:vAlign w:val="center"/>
          </w:tcPr>
          <w:p w:rsidR="005A5746" w:rsidRPr="005A5746" w:rsidRDefault="005A5746" w:rsidP="0024200D">
            <w:pPr>
              <w:suppressAutoHyphens/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A5746">
              <w:rPr>
                <w:rFonts w:cs="Times New Roman"/>
                <w:sz w:val="20"/>
                <w:szCs w:val="20"/>
              </w:rPr>
              <w:t>2. Расходы по обычным видам деятельности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12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AC07AA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B2FDC">
              <w:rPr>
                <w:rFonts w:cs="Times New Roman"/>
                <w:sz w:val="20"/>
                <w:szCs w:val="20"/>
              </w:rPr>
              <w:t>20 533</w:t>
            </w:r>
          </w:p>
        </w:tc>
        <w:tc>
          <w:tcPr>
            <w:tcW w:w="586" w:type="pct"/>
            <w:tcBorders>
              <w:top w:val="single" w:sz="4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AC07AA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B2FDC">
              <w:rPr>
                <w:rFonts w:cs="Times New Roman"/>
                <w:sz w:val="20"/>
                <w:szCs w:val="20"/>
                <w:lang w:val="en-US"/>
              </w:rPr>
              <w:t>31 902</w:t>
            </w:r>
          </w:p>
        </w:tc>
        <w:tc>
          <w:tcPr>
            <w:tcW w:w="586" w:type="pct"/>
            <w:tcBorders>
              <w:top w:val="single" w:sz="4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AC07AA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B2FDC">
              <w:rPr>
                <w:rFonts w:cs="Times New Roman"/>
                <w:sz w:val="20"/>
                <w:szCs w:val="20"/>
                <w:lang w:val="en-US"/>
              </w:rPr>
              <w:t>47 315</w:t>
            </w:r>
          </w:p>
        </w:tc>
        <w:tc>
          <w:tcPr>
            <w:tcW w:w="588" w:type="pct"/>
            <w:tcBorders>
              <w:top w:val="single" w:sz="4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-11 369</w:t>
            </w:r>
          </w:p>
        </w:tc>
        <w:tc>
          <w:tcPr>
            <w:tcW w:w="526" w:type="pct"/>
            <w:tcBorders>
              <w:top w:val="single" w:sz="4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-15 413</w:t>
            </w:r>
          </w:p>
        </w:tc>
        <w:tc>
          <w:tcPr>
            <w:tcW w:w="437" w:type="pct"/>
            <w:tcBorders>
              <w:top w:val="single" w:sz="4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-55,37</w:t>
            </w:r>
          </w:p>
        </w:tc>
        <w:tc>
          <w:tcPr>
            <w:tcW w:w="385" w:type="pct"/>
            <w:tcBorders>
              <w:top w:val="single" w:sz="4" w:space="0" w:color="auto"/>
              <w:left w:val="thick" w:sz="0" w:space="0" w:color="auto"/>
              <w:bottom w:val="thick" w:sz="0" w:space="0" w:color="auto"/>
              <w:right w:val="single" w:sz="12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-48,31</w:t>
            </w:r>
          </w:p>
        </w:tc>
      </w:tr>
      <w:tr w:rsidR="005A5746" w:rsidRPr="005A5746" w:rsidTr="0024200D">
        <w:trPr>
          <w:cantSplit/>
          <w:trHeight w:val="379"/>
          <w:jc w:val="center"/>
        </w:trPr>
        <w:tc>
          <w:tcPr>
            <w:tcW w:w="1306" w:type="pct"/>
            <w:tcBorders>
              <w:top w:val="thick" w:sz="0" w:space="0" w:color="auto"/>
              <w:left w:val="single" w:sz="12" w:space="0" w:color="auto"/>
              <w:bottom w:val="thick" w:sz="0" w:space="0" w:color="auto"/>
              <w:right w:val="single" w:sz="12" w:space="0" w:color="auto"/>
            </w:tcBorders>
            <w:vAlign w:val="center"/>
            <w:hideMark/>
          </w:tcPr>
          <w:p w:rsidR="005A5746" w:rsidRPr="005A5746" w:rsidRDefault="005A5746" w:rsidP="0024200D">
            <w:pPr>
              <w:suppressAutoHyphens/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A5746">
              <w:rPr>
                <w:rFonts w:cs="Times New Roman"/>
                <w:sz w:val="20"/>
                <w:szCs w:val="20"/>
              </w:rPr>
              <w:t>3. Прибыль (убыток) от продаж </w:t>
            </w:r>
          </w:p>
        </w:tc>
        <w:tc>
          <w:tcPr>
            <w:tcW w:w="586" w:type="pct"/>
            <w:tcBorders>
              <w:top w:val="thick" w:sz="0" w:space="0" w:color="auto"/>
              <w:left w:val="single" w:sz="12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346 811</w:t>
            </w:r>
          </w:p>
        </w:tc>
        <w:tc>
          <w:tcPr>
            <w:tcW w:w="586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342 445</w:t>
            </w:r>
          </w:p>
        </w:tc>
        <w:tc>
          <w:tcPr>
            <w:tcW w:w="586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361 918</w:t>
            </w:r>
          </w:p>
        </w:tc>
        <w:tc>
          <w:tcPr>
            <w:tcW w:w="588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-4 366</w:t>
            </w:r>
          </w:p>
        </w:tc>
        <w:tc>
          <w:tcPr>
            <w:tcW w:w="526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19 473</w:t>
            </w:r>
          </w:p>
        </w:tc>
        <w:tc>
          <w:tcPr>
            <w:tcW w:w="437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-6,45</w:t>
            </w:r>
          </w:p>
        </w:tc>
        <w:tc>
          <w:tcPr>
            <w:tcW w:w="385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12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5,69</w:t>
            </w:r>
          </w:p>
        </w:tc>
      </w:tr>
      <w:tr w:rsidR="005A5746" w:rsidRPr="005A5746" w:rsidTr="0024200D">
        <w:trPr>
          <w:cantSplit/>
          <w:trHeight w:val="758"/>
          <w:jc w:val="center"/>
        </w:trPr>
        <w:tc>
          <w:tcPr>
            <w:tcW w:w="1306" w:type="pct"/>
            <w:tcBorders>
              <w:top w:val="thick" w:sz="0" w:space="0" w:color="auto"/>
              <w:left w:val="single" w:sz="12" w:space="0" w:color="auto"/>
              <w:bottom w:val="thick" w:sz="0" w:space="0" w:color="auto"/>
              <w:right w:val="single" w:sz="12" w:space="0" w:color="auto"/>
            </w:tcBorders>
            <w:vAlign w:val="center"/>
            <w:hideMark/>
          </w:tcPr>
          <w:p w:rsidR="005A5746" w:rsidRPr="005A5746" w:rsidRDefault="005A5746" w:rsidP="0024200D">
            <w:pPr>
              <w:suppressAutoHyphens/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A5746">
              <w:rPr>
                <w:rFonts w:cs="Times New Roman"/>
                <w:sz w:val="20"/>
                <w:szCs w:val="20"/>
              </w:rPr>
              <w:t>4. Прочие доходы и расходы,</w:t>
            </w:r>
            <w:r w:rsidR="0024200D">
              <w:rPr>
                <w:rFonts w:cs="Times New Roman"/>
                <w:sz w:val="20"/>
                <w:szCs w:val="20"/>
              </w:rPr>
              <w:t xml:space="preserve"> </w:t>
            </w:r>
            <w:r w:rsidRPr="005A5746">
              <w:rPr>
                <w:rFonts w:cs="Times New Roman"/>
                <w:sz w:val="20"/>
                <w:szCs w:val="20"/>
              </w:rPr>
              <w:t>кроме процентов к уплате</w:t>
            </w:r>
          </w:p>
        </w:tc>
        <w:tc>
          <w:tcPr>
            <w:tcW w:w="586" w:type="pct"/>
            <w:tcBorders>
              <w:top w:val="thick" w:sz="0" w:space="0" w:color="auto"/>
              <w:left w:val="single" w:sz="12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-1 211</w:t>
            </w:r>
          </w:p>
        </w:tc>
        <w:tc>
          <w:tcPr>
            <w:tcW w:w="586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-4 560</w:t>
            </w:r>
          </w:p>
        </w:tc>
        <w:tc>
          <w:tcPr>
            <w:tcW w:w="586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-7 006</w:t>
            </w:r>
          </w:p>
        </w:tc>
        <w:tc>
          <w:tcPr>
            <w:tcW w:w="588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-3 349</w:t>
            </w:r>
          </w:p>
        </w:tc>
        <w:tc>
          <w:tcPr>
            <w:tcW w:w="526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-2 446</w:t>
            </w:r>
          </w:p>
        </w:tc>
        <w:tc>
          <w:tcPr>
            <w:tcW w:w="437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-276,55</w:t>
            </w:r>
          </w:p>
        </w:tc>
        <w:tc>
          <w:tcPr>
            <w:tcW w:w="385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12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-53,64</w:t>
            </w:r>
          </w:p>
        </w:tc>
      </w:tr>
      <w:tr w:rsidR="005A5746" w:rsidRPr="005A5746" w:rsidTr="0024200D">
        <w:trPr>
          <w:cantSplit/>
          <w:trHeight w:val="758"/>
          <w:jc w:val="center"/>
        </w:trPr>
        <w:tc>
          <w:tcPr>
            <w:tcW w:w="1306" w:type="pct"/>
            <w:tcBorders>
              <w:top w:val="thick" w:sz="0" w:space="0" w:color="auto"/>
              <w:left w:val="single" w:sz="12" w:space="0" w:color="auto"/>
              <w:bottom w:val="thick" w:sz="0" w:space="0" w:color="auto"/>
              <w:right w:val="single" w:sz="12" w:space="0" w:color="auto"/>
            </w:tcBorders>
            <w:vAlign w:val="center"/>
            <w:hideMark/>
          </w:tcPr>
          <w:p w:rsidR="005A5746" w:rsidRPr="005A5746" w:rsidRDefault="005A5746" w:rsidP="0024200D">
            <w:pPr>
              <w:suppressAutoHyphens/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A5746">
              <w:rPr>
                <w:rFonts w:cs="Times New Roman"/>
                <w:sz w:val="20"/>
                <w:szCs w:val="20"/>
              </w:rPr>
              <w:t xml:space="preserve">5. EBIT (прибыль до уплаты процентов и налогов) </w:t>
            </w:r>
          </w:p>
        </w:tc>
        <w:tc>
          <w:tcPr>
            <w:tcW w:w="586" w:type="pct"/>
            <w:tcBorders>
              <w:top w:val="thick" w:sz="0" w:space="0" w:color="auto"/>
              <w:left w:val="single" w:sz="12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68 987</w:t>
            </w:r>
          </w:p>
        </w:tc>
        <w:tc>
          <w:tcPr>
            <w:tcW w:w="586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77 119</w:t>
            </w:r>
          </w:p>
        </w:tc>
        <w:tc>
          <w:tcPr>
            <w:tcW w:w="586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66 873</w:t>
            </w:r>
          </w:p>
        </w:tc>
        <w:tc>
          <w:tcPr>
            <w:tcW w:w="588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8 132</w:t>
            </w:r>
          </w:p>
        </w:tc>
        <w:tc>
          <w:tcPr>
            <w:tcW w:w="526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-10 246</w:t>
            </w:r>
          </w:p>
        </w:tc>
        <w:tc>
          <w:tcPr>
            <w:tcW w:w="437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11,79</w:t>
            </w:r>
          </w:p>
        </w:tc>
        <w:tc>
          <w:tcPr>
            <w:tcW w:w="385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12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-13,29</w:t>
            </w:r>
          </w:p>
        </w:tc>
      </w:tr>
      <w:tr w:rsidR="005A5746" w:rsidRPr="005A5746" w:rsidTr="0024200D">
        <w:trPr>
          <w:cantSplit/>
          <w:trHeight w:val="413"/>
          <w:jc w:val="center"/>
        </w:trPr>
        <w:tc>
          <w:tcPr>
            <w:tcW w:w="1306" w:type="pct"/>
            <w:tcBorders>
              <w:top w:val="thick" w:sz="0" w:space="0" w:color="auto"/>
              <w:left w:val="single" w:sz="12" w:space="0" w:color="auto"/>
              <w:bottom w:val="thick" w:sz="0" w:space="0" w:color="auto"/>
              <w:right w:val="single" w:sz="12" w:space="0" w:color="auto"/>
            </w:tcBorders>
            <w:vAlign w:val="center"/>
            <w:hideMark/>
          </w:tcPr>
          <w:p w:rsidR="005A5746" w:rsidRPr="005A5746" w:rsidRDefault="005A5746" w:rsidP="0024200D">
            <w:pPr>
              <w:suppressAutoHyphens/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A5746">
              <w:rPr>
                <w:rFonts w:cs="Times New Roman"/>
                <w:sz w:val="20"/>
                <w:szCs w:val="20"/>
              </w:rPr>
              <w:t>6. Проценты к уплате</w:t>
            </w:r>
          </w:p>
        </w:tc>
        <w:tc>
          <w:tcPr>
            <w:tcW w:w="586" w:type="pct"/>
            <w:tcBorders>
              <w:top w:val="thick" w:sz="0" w:space="0" w:color="auto"/>
              <w:left w:val="single" w:sz="12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17 780</w:t>
            </w:r>
          </w:p>
        </w:tc>
        <w:tc>
          <w:tcPr>
            <w:tcW w:w="586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15 395</w:t>
            </w:r>
          </w:p>
        </w:tc>
        <w:tc>
          <w:tcPr>
            <w:tcW w:w="586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15 750</w:t>
            </w:r>
          </w:p>
        </w:tc>
        <w:tc>
          <w:tcPr>
            <w:tcW w:w="588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-2 385</w:t>
            </w:r>
          </w:p>
        </w:tc>
        <w:tc>
          <w:tcPr>
            <w:tcW w:w="526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</w:t>
            </w:r>
          </w:p>
        </w:tc>
        <w:tc>
          <w:tcPr>
            <w:tcW w:w="437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-13,41</w:t>
            </w:r>
          </w:p>
        </w:tc>
        <w:tc>
          <w:tcPr>
            <w:tcW w:w="385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12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2,31</w:t>
            </w:r>
          </w:p>
        </w:tc>
      </w:tr>
      <w:tr w:rsidR="005A5746" w:rsidRPr="005A5746" w:rsidTr="0024200D">
        <w:trPr>
          <w:cantSplit/>
          <w:trHeight w:val="723"/>
          <w:jc w:val="center"/>
        </w:trPr>
        <w:tc>
          <w:tcPr>
            <w:tcW w:w="1306" w:type="pct"/>
            <w:tcBorders>
              <w:top w:val="thick" w:sz="0" w:space="0" w:color="auto"/>
              <w:left w:val="single" w:sz="12" w:space="0" w:color="auto"/>
              <w:bottom w:val="thick" w:sz="0" w:space="0" w:color="auto"/>
              <w:right w:val="single" w:sz="12" w:space="0" w:color="auto"/>
            </w:tcBorders>
            <w:vAlign w:val="center"/>
            <w:hideMark/>
          </w:tcPr>
          <w:p w:rsidR="005A5746" w:rsidRPr="005A5746" w:rsidRDefault="005A5746" w:rsidP="0024200D">
            <w:pPr>
              <w:suppressAutoHyphens/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A5746">
              <w:rPr>
                <w:rFonts w:cs="Times New Roman"/>
                <w:sz w:val="20"/>
                <w:szCs w:val="20"/>
              </w:rPr>
              <w:t xml:space="preserve">7. Налог на прибыль, изменение налоговых активов и прочее </w:t>
            </w:r>
          </w:p>
        </w:tc>
        <w:tc>
          <w:tcPr>
            <w:tcW w:w="586" w:type="pct"/>
            <w:tcBorders>
              <w:top w:val="thick" w:sz="0" w:space="0" w:color="auto"/>
              <w:left w:val="single" w:sz="12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-18 977</w:t>
            </w:r>
          </w:p>
        </w:tc>
        <w:tc>
          <w:tcPr>
            <w:tcW w:w="586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-15 395</w:t>
            </w:r>
          </w:p>
        </w:tc>
        <w:tc>
          <w:tcPr>
            <w:tcW w:w="586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-15 750</w:t>
            </w:r>
          </w:p>
        </w:tc>
        <w:tc>
          <w:tcPr>
            <w:tcW w:w="588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420F9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3 582</w:t>
            </w:r>
          </w:p>
        </w:tc>
        <w:tc>
          <w:tcPr>
            <w:tcW w:w="526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83027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-355</w:t>
            </w:r>
          </w:p>
        </w:tc>
        <w:tc>
          <w:tcPr>
            <w:tcW w:w="437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vAlign w:val="center"/>
          </w:tcPr>
          <w:p w:rsidR="005A5746" w:rsidRPr="005A5746" w:rsidRDefault="0083027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-18,88</w:t>
            </w:r>
          </w:p>
        </w:tc>
        <w:tc>
          <w:tcPr>
            <w:tcW w:w="385" w:type="pct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12" w:space="0" w:color="auto"/>
            </w:tcBorders>
            <w:vAlign w:val="center"/>
          </w:tcPr>
          <w:p w:rsidR="005A5746" w:rsidRPr="005A5746" w:rsidRDefault="0083027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-2,31</w:t>
            </w:r>
          </w:p>
        </w:tc>
      </w:tr>
      <w:tr w:rsidR="005A5746" w:rsidRPr="005A5746" w:rsidTr="0024200D">
        <w:trPr>
          <w:cantSplit/>
          <w:trHeight w:val="413"/>
          <w:jc w:val="center"/>
        </w:trPr>
        <w:tc>
          <w:tcPr>
            <w:tcW w:w="1306" w:type="pct"/>
            <w:tcBorders>
              <w:top w:val="thick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746" w:rsidRPr="005A5746" w:rsidRDefault="005A5746" w:rsidP="0024200D">
            <w:pPr>
              <w:suppressAutoHyphens/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A5746">
              <w:rPr>
                <w:rFonts w:cs="Times New Roman"/>
                <w:sz w:val="20"/>
                <w:szCs w:val="20"/>
              </w:rPr>
              <w:t>8. Чистая прибыль (убыток)  </w:t>
            </w:r>
          </w:p>
        </w:tc>
        <w:tc>
          <w:tcPr>
            <w:tcW w:w="586" w:type="pct"/>
            <w:tcBorders>
              <w:top w:val="thick" w:sz="0" w:space="0" w:color="auto"/>
              <w:left w:val="single" w:sz="12" w:space="0" w:color="auto"/>
              <w:bottom w:val="single" w:sz="12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56 560 000</w:t>
            </w:r>
          </w:p>
        </w:tc>
        <w:tc>
          <w:tcPr>
            <w:tcW w:w="586" w:type="pct"/>
            <w:tcBorders>
              <w:top w:val="thick" w:sz="0" w:space="0" w:color="auto"/>
              <w:left w:val="thick" w:sz="0" w:space="0" w:color="auto"/>
              <w:bottom w:val="single" w:sz="12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53 892 000</w:t>
            </w:r>
            <w:r w:rsidR="005A5746" w:rsidRPr="005A574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tcBorders>
              <w:top w:val="thick" w:sz="0" w:space="0" w:color="auto"/>
              <w:left w:val="thick" w:sz="0" w:space="0" w:color="auto"/>
              <w:bottom w:val="single" w:sz="12" w:space="0" w:color="auto"/>
              <w:right w:val="thick" w:sz="0" w:space="0" w:color="auto"/>
            </w:tcBorders>
            <w:vAlign w:val="center"/>
          </w:tcPr>
          <w:p w:rsidR="005A5746" w:rsidRPr="005A5746" w:rsidRDefault="007B2FDC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55 099 000</w:t>
            </w:r>
          </w:p>
        </w:tc>
        <w:tc>
          <w:tcPr>
            <w:tcW w:w="588" w:type="pct"/>
            <w:tcBorders>
              <w:top w:val="thick" w:sz="0" w:space="0" w:color="auto"/>
              <w:left w:val="thick" w:sz="0" w:space="0" w:color="auto"/>
              <w:bottom w:val="single" w:sz="12" w:space="0" w:color="auto"/>
              <w:right w:val="thick" w:sz="0" w:space="0" w:color="auto"/>
            </w:tcBorders>
            <w:vAlign w:val="center"/>
          </w:tcPr>
          <w:p w:rsidR="005A5746" w:rsidRPr="005A5746" w:rsidRDefault="0083027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-2 668 000</w:t>
            </w:r>
          </w:p>
        </w:tc>
        <w:tc>
          <w:tcPr>
            <w:tcW w:w="526" w:type="pct"/>
            <w:tcBorders>
              <w:top w:val="thick" w:sz="0" w:space="0" w:color="auto"/>
              <w:left w:val="thick" w:sz="0" w:space="0" w:color="auto"/>
              <w:bottom w:val="single" w:sz="12" w:space="0" w:color="auto"/>
              <w:right w:val="thick" w:sz="0" w:space="0" w:color="auto"/>
            </w:tcBorders>
            <w:vAlign w:val="center"/>
          </w:tcPr>
          <w:p w:rsidR="005A5746" w:rsidRPr="005A5746" w:rsidRDefault="0083027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1 207 000</w:t>
            </w:r>
          </w:p>
        </w:tc>
        <w:tc>
          <w:tcPr>
            <w:tcW w:w="437" w:type="pct"/>
            <w:tcBorders>
              <w:top w:val="thick" w:sz="0" w:space="0" w:color="auto"/>
              <w:left w:val="thick" w:sz="0" w:space="0" w:color="auto"/>
              <w:bottom w:val="single" w:sz="12" w:space="0" w:color="auto"/>
              <w:right w:val="thick" w:sz="0" w:space="0" w:color="auto"/>
            </w:tcBorders>
            <w:vAlign w:val="center"/>
          </w:tcPr>
          <w:p w:rsidR="005A5746" w:rsidRPr="005A5746" w:rsidRDefault="0083027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-4,72</w:t>
            </w:r>
          </w:p>
        </w:tc>
        <w:tc>
          <w:tcPr>
            <w:tcW w:w="385" w:type="pct"/>
            <w:tcBorders>
              <w:top w:val="thick" w:sz="0" w:space="0" w:color="auto"/>
              <w:left w:val="thick" w:sz="0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746" w:rsidRPr="005A5746" w:rsidRDefault="00830277" w:rsidP="005A5746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2,24</w:t>
            </w:r>
          </w:p>
        </w:tc>
      </w:tr>
    </w:tbl>
    <w:bookmarkEnd w:id="5"/>
    <w:p w:rsidR="0024200D" w:rsidRDefault="00AD647A" w:rsidP="0024200D">
      <w:pPr>
        <w:spacing w:before="24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Далее </w:t>
      </w:r>
      <w:r w:rsidR="00CA0DAF">
        <w:rPr>
          <w:rFonts w:cs="Times New Roman"/>
          <w:szCs w:val="28"/>
        </w:rPr>
        <w:t xml:space="preserve">проанализируем структуру имущества </w:t>
      </w:r>
      <w:r w:rsidR="005F784E">
        <w:rPr>
          <w:rFonts w:cs="Times New Roman"/>
          <w:szCs w:val="28"/>
        </w:rPr>
        <w:t>АО «КНПЗ-КЭН»</w:t>
      </w:r>
      <w:r w:rsidR="00CA0DA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и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точники его формирования </w:t>
      </w:r>
      <w:r w:rsidR="00CA0DAF">
        <w:rPr>
          <w:rFonts w:cs="Times New Roman"/>
          <w:szCs w:val="28"/>
        </w:rPr>
        <w:t>(таблица 1</w:t>
      </w:r>
      <w:r w:rsidR="0002647F">
        <w:rPr>
          <w:rFonts w:cs="Times New Roman"/>
          <w:szCs w:val="28"/>
        </w:rPr>
        <w:t>.</w:t>
      </w:r>
      <w:r w:rsidR="0024200D">
        <w:rPr>
          <w:rFonts w:cs="Times New Roman"/>
          <w:szCs w:val="28"/>
        </w:rPr>
        <w:t>3</w:t>
      </w:r>
      <w:r w:rsidR="00CA0DAF">
        <w:rPr>
          <w:rFonts w:cs="Times New Roman"/>
          <w:szCs w:val="28"/>
        </w:rPr>
        <w:t>)</w:t>
      </w:r>
      <w:r w:rsidR="0024200D">
        <w:rPr>
          <w:rFonts w:cs="Times New Roman"/>
          <w:szCs w:val="28"/>
        </w:rPr>
        <w:t xml:space="preserve">. </w:t>
      </w:r>
      <w:proofErr w:type="gramStart"/>
      <w:r w:rsidR="0024200D" w:rsidRPr="00372D06">
        <w:rPr>
          <w:rFonts w:cs="Times New Roman"/>
          <w:szCs w:val="28"/>
        </w:rPr>
        <w:t>Из представленных в первой части таблицы данных видно, что на последний день анализируемого периода в а</w:t>
      </w:r>
      <w:r w:rsidR="0024200D" w:rsidRPr="00372D06">
        <w:rPr>
          <w:rFonts w:cs="Times New Roman"/>
          <w:szCs w:val="28"/>
        </w:rPr>
        <w:t>к</w:t>
      </w:r>
      <w:r w:rsidR="0024200D" w:rsidRPr="00372D06">
        <w:rPr>
          <w:rFonts w:cs="Times New Roman"/>
          <w:szCs w:val="28"/>
        </w:rPr>
        <w:t xml:space="preserve">тивах организации доля текущих активов составляет </w:t>
      </w:r>
      <w:r w:rsidR="0024200D">
        <w:rPr>
          <w:rFonts w:cs="Times New Roman"/>
          <w:szCs w:val="28"/>
        </w:rPr>
        <w:t>25%</w:t>
      </w:r>
      <w:r w:rsidR="0024200D" w:rsidRPr="00372D06">
        <w:rPr>
          <w:rFonts w:cs="Times New Roman"/>
          <w:szCs w:val="28"/>
        </w:rPr>
        <w:t xml:space="preserve">, а </w:t>
      </w:r>
      <w:proofErr w:type="spellStart"/>
      <w:r w:rsidR="0024200D" w:rsidRPr="00372D06">
        <w:rPr>
          <w:rFonts w:cs="Times New Roman"/>
          <w:szCs w:val="28"/>
        </w:rPr>
        <w:t>внеоборотных</w:t>
      </w:r>
      <w:proofErr w:type="spellEnd"/>
      <w:r w:rsidR="0024200D" w:rsidRPr="00372D06">
        <w:rPr>
          <w:rFonts w:cs="Times New Roman"/>
          <w:szCs w:val="28"/>
        </w:rPr>
        <w:t xml:space="preserve"> средств, соответственно, </w:t>
      </w:r>
      <w:r w:rsidR="0024200D">
        <w:rPr>
          <w:rFonts w:cs="Times New Roman"/>
          <w:szCs w:val="28"/>
        </w:rPr>
        <w:t>75%</w:t>
      </w:r>
      <w:r w:rsidR="0024200D" w:rsidRPr="00372D06">
        <w:rPr>
          <w:rFonts w:cs="Times New Roman"/>
          <w:szCs w:val="28"/>
        </w:rPr>
        <w:t>.</w:t>
      </w:r>
      <w:proofErr w:type="gramEnd"/>
    </w:p>
    <w:p w:rsidR="0024200D" w:rsidRDefault="0024200D" w:rsidP="00D32582">
      <w:pPr>
        <w:contextualSpacing w:val="0"/>
        <w:rPr>
          <w:rFonts w:cs="Times New Roman"/>
          <w:szCs w:val="28"/>
        </w:rPr>
      </w:pPr>
      <w:r w:rsidRPr="00372D06">
        <w:rPr>
          <w:rFonts w:cs="Times New Roman"/>
          <w:szCs w:val="28"/>
        </w:rPr>
        <w:t>Активы организации за весь период увеличились на 56 699 967 тыс. р</w:t>
      </w:r>
      <w:r>
        <w:rPr>
          <w:rFonts w:cs="Times New Roman"/>
          <w:szCs w:val="28"/>
        </w:rPr>
        <w:t xml:space="preserve">., то есть </w:t>
      </w:r>
      <w:r w:rsidRPr="00372D06">
        <w:rPr>
          <w:rFonts w:cs="Times New Roman"/>
          <w:szCs w:val="28"/>
        </w:rPr>
        <w:t>на 37,8%. Отмечая увеличение активов, необходимо учесть, что со</w:t>
      </w:r>
      <w:r w:rsidRPr="00372D06">
        <w:rPr>
          <w:rFonts w:cs="Times New Roman"/>
          <w:szCs w:val="28"/>
        </w:rPr>
        <w:t>б</w:t>
      </w:r>
      <w:r w:rsidRPr="00372D06">
        <w:rPr>
          <w:rFonts w:cs="Times New Roman"/>
          <w:szCs w:val="28"/>
        </w:rPr>
        <w:t>ственный капитал увеличился еще в большей степени</w:t>
      </w:r>
      <w:r w:rsidR="00AC07AA">
        <w:rPr>
          <w:rFonts w:cs="Times New Roman"/>
          <w:szCs w:val="28"/>
        </w:rPr>
        <w:t> — </w:t>
      </w:r>
      <w:r w:rsidRPr="00372D06">
        <w:rPr>
          <w:rFonts w:cs="Times New Roman"/>
          <w:szCs w:val="28"/>
        </w:rPr>
        <w:t>на 68,4%. Опер</w:t>
      </w:r>
      <w:r w:rsidRPr="00372D06">
        <w:rPr>
          <w:rFonts w:cs="Times New Roman"/>
          <w:szCs w:val="28"/>
        </w:rPr>
        <w:t>е</w:t>
      </w:r>
      <w:r w:rsidRPr="00372D06">
        <w:rPr>
          <w:rFonts w:cs="Times New Roman"/>
          <w:szCs w:val="28"/>
        </w:rPr>
        <w:t>жающее увеличение собственного капитала относительно общего изменения активов является положительным показателем.</w:t>
      </w:r>
    </w:p>
    <w:p w:rsidR="0024200D" w:rsidRDefault="0024200D" w:rsidP="0024200D">
      <w:pPr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образом, структура активов ПАО «Магнит» на 31.12.2019 г. в</w:t>
      </w:r>
      <w:r>
        <w:rPr>
          <w:rFonts w:cs="Times New Roman"/>
          <w:szCs w:val="28"/>
        </w:rPr>
        <w:t>ы</w:t>
      </w:r>
      <w:r>
        <w:rPr>
          <w:rFonts w:cs="Times New Roman"/>
          <w:szCs w:val="28"/>
        </w:rPr>
        <w:t>глядела следующим образом:</w:t>
      </w:r>
    </w:p>
    <w:p w:rsidR="0024200D" w:rsidRDefault="0024200D" w:rsidP="0024200D">
      <w:pPr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D32582">
        <w:rPr>
          <w:rFonts w:cs="Times New Roman"/>
          <w:szCs w:val="28"/>
        </w:rPr>
        <w:t> </w:t>
      </w:r>
      <w:proofErr w:type="spellStart"/>
      <w:r>
        <w:rPr>
          <w:rFonts w:cs="Times New Roman"/>
          <w:szCs w:val="28"/>
        </w:rPr>
        <w:t>внеоборотные</w:t>
      </w:r>
      <w:proofErr w:type="spellEnd"/>
      <w:r>
        <w:rPr>
          <w:rFonts w:cs="Times New Roman"/>
          <w:szCs w:val="28"/>
        </w:rPr>
        <w:t xml:space="preserve"> активы организации составили 73,1%;</w:t>
      </w:r>
    </w:p>
    <w:p w:rsidR="0024200D" w:rsidRDefault="0024200D" w:rsidP="0024200D">
      <w:pPr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D32582">
        <w:rPr>
          <w:rFonts w:cs="Times New Roman"/>
          <w:szCs w:val="28"/>
        </w:rPr>
        <w:t> д</w:t>
      </w:r>
      <w:r>
        <w:rPr>
          <w:rFonts w:cs="Times New Roman"/>
          <w:szCs w:val="28"/>
        </w:rPr>
        <w:t>ебиторская задолженность зафиксировалась на уровне 1,5%;</w:t>
      </w:r>
    </w:p>
    <w:p w:rsidR="0024200D" w:rsidRDefault="0024200D" w:rsidP="0024200D">
      <w:pPr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D3258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прочие оборотные активы, заняв в структуре немалую часть, пер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секли отметку в 25%.</w:t>
      </w:r>
    </w:p>
    <w:p w:rsidR="0024200D" w:rsidRDefault="0024200D" w:rsidP="0024200D">
      <w:pPr>
        <w:rPr>
          <w:rFonts w:cs="Times New Roman"/>
          <w:szCs w:val="28"/>
        </w:rPr>
      </w:pPr>
      <w:r w:rsidRPr="00372D06">
        <w:rPr>
          <w:rFonts w:cs="Times New Roman"/>
          <w:szCs w:val="28"/>
        </w:rPr>
        <w:lastRenderedPageBreak/>
        <w:t>Рост величины активов организации связан, в основном, с ростом сл</w:t>
      </w:r>
      <w:r w:rsidRPr="00372D06">
        <w:rPr>
          <w:rFonts w:cs="Times New Roman"/>
          <w:szCs w:val="28"/>
        </w:rPr>
        <w:t>е</w:t>
      </w:r>
      <w:r w:rsidRPr="00372D06">
        <w:rPr>
          <w:rFonts w:cs="Times New Roman"/>
          <w:szCs w:val="28"/>
        </w:rPr>
        <w:t>дующих позиций актива бухгалтерского баланса</w:t>
      </w:r>
      <w:r>
        <w:rPr>
          <w:rFonts w:cs="Times New Roman"/>
          <w:szCs w:val="28"/>
        </w:rPr>
        <w:t>:</w:t>
      </w:r>
    </w:p>
    <w:p w:rsidR="0024200D" w:rsidRDefault="0024200D" w:rsidP="0024200D">
      <w:pPr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D32582">
        <w:rPr>
          <w:rFonts w:cs="Times New Roman"/>
          <w:szCs w:val="28"/>
        </w:rPr>
        <w:t> </w:t>
      </w:r>
      <w:r w:rsidRPr="00372D06">
        <w:rPr>
          <w:rFonts w:cs="Times New Roman"/>
          <w:szCs w:val="28"/>
        </w:rPr>
        <w:t>краткосрочные финансовые вложения (за исключением денежных эквивалентов)</w:t>
      </w:r>
      <w:r w:rsidR="00D32582">
        <w:rPr>
          <w:rFonts w:cs="Times New Roman"/>
          <w:szCs w:val="28"/>
        </w:rPr>
        <w:t> — </w:t>
      </w:r>
      <w:r w:rsidRPr="00372D06">
        <w:rPr>
          <w:rFonts w:cs="Times New Roman"/>
          <w:szCs w:val="28"/>
        </w:rPr>
        <w:t>43 549 866 тыс. р. (67,4%)</w:t>
      </w:r>
      <w:r>
        <w:rPr>
          <w:rFonts w:cs="Times New Roman"/>
          <w:szCs w:val="28"/>
        </w:rPr>
        <w:t>;</w:t>
      </w:r>
    </w:p>
    <w:p w:rsidR="0024200D" w:rsidRPr="00372D06" w:rsidRDefault="0024200D" w:rsidP="0024200D">
      <w:pPr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="00D32582">
        <w:rPr>
          <w:rFonts w:cs="Times New Roman"/>
          <w:szCs w:val="28"/>
        </w:rPr>
        <w:t> </w:t>
      </w:r>
      <w:r w:rsidRPr="00372D06">
        <w:rPr>
          <w:rFonts w:cs="Times New Roman"/>
          <w:szCs w:val="28"/>
        </w:rPr>
        <w:t>долгосрочные финансовые вложения</w:t>
      </w:r>
      <w:r w:rsidR="00D32582">
        <w:rPr>
          <w:rFonts w:cs="Times New Roman"/>
          <w:szCs w:val="28"/>
        </w:rPr>
        <w:t>— </w:t>
      </w:r>
      <w:r w:rsidRPr="00372D06">
        <w:rPr>
          <w:rFonts w:cs="Times New Roman"/>
          <w:szCs w:val="28"/>
        </w:rPr>
        <w:t>20 986 660 тыс.</w:t>
      </w:r>
      <w:r w:rsidR="00D3258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р</w:t>
      </w:r>
      <w:r w:rsidRPr="00372D06">
        <w:rPr>
          <w:rFonts w:cs="Times New Roman"/>
          <w:szCs w:val="28"/>
        </w:rPr>
        <w:t>. (32,5%)</w:t>
      </w:r>
      <w:r>
        <w:rPr>
          <w:rFonts w:cs="Times New Roman"/>
          <w:szCs w:val="28"/>
        </w:rPr>
        <w:t>.</w:t>
      </w:r>
    </w:p>
    <w:p w:rsidR="00CA0DAF" w:rsidRDefault="00CA0DAF" w:rsidP="0024200D">
      <w:pPr>
        <w:spacing w:before="120" w:after="120"/>
        <w:ind w:left="1843" w:hanging="1843"/>
        <w:contextualSpacing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Таблица 1</w:t>
      </w:r>
      <w:r w:rsidR="0002647F">
        <w:rPr>
          <w:rFonts w:cs="Times New Roman"/>
          <w:szCs w:val="28"/>
        </w:rPr>
        <w:t>.</w:t>
      </w:r>
      <w:r w:rsidR="0024200D">
        <w:rPr>
          <w:rFonts w:cs="Times New Roman"/>
          <w:szCs w:val="28"/>
        </w:rPr>
        <w:t>3</w:t>
      </w:r>
      <w:r w:rsidR="00D3258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—</w:t>
      </w:r>
      <w:r w:rsidR="00D3258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Структура имущества и источники его формирования в </w:t>
      </w:r>
      <w:r w:rsidR="005F784E">
        <w:rPr>
          <w:rFonts w:cs="Times New Roman"/>
          <w:szCs w:val="28"/>
        </w:rPr>
        <w:t>АО «КНПЗ-КЭН»</w:t>
      </w:r>
    </w:p>
    <w:tbl>
      <w:tblPr>
        <w:tblW w:w="10482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19"/>
        <w:gridCol w:w="1142"/>
        <w:gridCol w:w="1134"/>
        <w:gridCol w:w="993"/>
        <w:gridCol w:w="80"/>
        <w:gridCol w:w="1621"/>
        <w:gridCol w:w="1417"/>
        <w:gridCol w:w="1276"/>
      </w:tblGrid>
      <w:tr w:rsidR="00C5211C" w:rsidTr="001D04BA">
        <w:trPr>
          <w:jc w:val="center"/>
        </w:trPr>
        <w:tc>
          <w:tcPr>
            <w:tcW w:w="28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Показатель</w:t>
            </w:r>
          </w:p>
        </w:tc>
        <w:tc>
          <w:tcPr>
            <w:tcW w:w="497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6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Изменение за анализируемый период</w:t>
            </w:r>
          </w:p>
        </w:tc>
      </w:tr>
      <w:tr w:rsidR="001D04BA" w:rsidTr="001D04BA">
        <w:trPr>
          <w:jc w:val="center"/>
        </w:trPr>
        <w:tc>
          <w:tcPr>
            <w:tcW w:w="28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 xml:space="preserve">в </w:t>
            </w:r>
            <w:r w:rsidRPr="001D04BA">
              <w:rPr>
                <w:rFonts w:cs="Times New Roman"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26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1D04BA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1D04BA">
              <w:rPr>
                <w:rFonts w:cs="Times New Roman"/>
                <w:sz w:val="20"/>
                <w:szCs w:val="20"/>
              </w:rPr>
              <w:t xml:space="preserve"> % к валюте баланса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1D04BA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1D04BA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± %</w:t>
            </w:r>
          </w:p>
        </w:tc>
      </w:tr>
      <w:tr w:rsidR="001D04BA" w:rsidTr="001D04BA">
        <w:trPr>
          <w:jc w:val="center"/>
        </w:trPr>
        <w:tc>
          <w:tcPr>
            <w:tcW w:w="2819" w:type="dxa"/>
            <w:vMerge/>
            <w:tcBorders>
              <w:top w:val="outset" w:sz="6" w:space="0" w:color="000000"/>
              <w:left w:val="outset" w:sz="6" w:space="0" w:color="000000"/>
              <w:bottom w:val="single" w:sz="18" w:space="0" w:color="auto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single" w:sz="18" w:space="0" w:color="auto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31.12.2018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на</w:t>
            </w:r>
            <w:r w:rsidR="001D04BA">
              <w:rPr>
                <w:rFonts w:cs="Times New Roman"/>
                <w:sz w:val="20"/>
                <w:szCs w:val="20"/>
              </w:rPr>
              <w:t xml:space="preserve"> 31.12.2018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н</w:t>
            </w:r>
            <w:r w:rsidR="001D04BA">
              <w:rPr>
                <w:rFonts w:cs="Times New Roman"/>
                <w:sz w:val="20"/>
                <w:szCs w:val="20"/>
              </w:rPr>
              <w:t>а 31.12.2019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211C" w:rsidTr="001D04BA">
        <w:trPr>
          <w:jc w:val="center"/>
        </w:trPr>
        <w:tc>
          <w:tcPr>
            <w:tcW w:w="1048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b/>
                <w:bCs/>
                <w:sz w:val="20"/>
                <w:szCs w:val="20"/>
              </w:rPr>
              <w:t>Актив</w:t>
            </w:r>
          </w:p>
        </w:tc>
      </w:tr>
      <w:tr w:rsidR="001D04BA" w:rsidTr="001D04BA">
        <w:trPr>
          <w:jc w:val="center"/>
        </w:trPr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 xml:space="preserve">1. </w:t>
            </w:r>
            <w:proofErr w:type="spellStart"/>
            <w:r w:rsidRPr="001D04BA">
              <w:rPr>
                <w:rFonts w:cs="Times New Roman"/>
                <w:sz w:val="20"/>
                <w:szCs w:val="20"/>
              </w:rPr>
              <w:t>Внеоборотные</w:t>
            </w:r>
            <w:proofErr w:type="spellEnd"/>
            <w:r w:rsidRPr="001D04BA">
              <w:rPr>
                <w:rFonts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703 681 143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707 436 690</w:t>
            </w:r>
          </w:p>
        </w:tc>
        <w:tc>
          <w:tcPr>
            <w:tcW w:w="10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83,3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89,4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+3 755 547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+0,5</w:t>
            </w:r>
          </w:p>
        </w:tc>
      </w:tr>
      <w:tr w:rsidR="001D04BA" w:rsidTr="001D04BA">
        <w:trPr>
          <w:jc w:val="center"/>
        </w:trPr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в том числе:</w:t>
            </w:r>
            <w:r w:rsidRPr="001D04BA">
              <w:rPr>
                <w:rFonts w:cs="Times New Roman"/>
                <w:sz w:val="20"/>
                <w:szCs w:val="20"/>
              </w:rPr>
              <w:br/>
              <w:t>основные средства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305 926 733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313 284 300</w:t>
            </w:r>
          </w:p>
        </w:tc>
        <w:tc>
          <w:tcPr>
            <w:tcW w:w="10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36,2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+7 357 567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+2,4</w:t>
            </w:r>
          </w:p>
        </w:tc>
      </w:tr>
      <w:tr w:rsidR="001D04BA" w:rsidTr="001D04BA">
        <w:trPr>
          <w:jc w:val="center"/>
        </w:trPr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13 420 696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15 283 208</w:t>
            </w:r>
          </w:p>
        </w:tc>
        <w:tc>
          <w:tcPr>
            <w:tcW w:w="10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+1 862 512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+13,9</w:t>
            </w:r>
          </w:p>
        </w:tc>
      </w:tr>
      <w:tr w:rsidR="001D04BA" w:rsidTr="001D04BA">
        <w:trPr>
          <w:jc w:val="center"/>
        </w:trPr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 xml:space="preserve">2. </w:t>
            </w:r>
            <w:proofErr w:type="gramStart"/>
            <w:r w:rsidRPr="001D04BA">
              <w:rPr>
                <w:rFonts w:cs="Times New Roman"/>
                <w:sz w:val="20"/>
                <w:szCs w:val="20"/>
              </w:rPr>
              <w:t>Оборотные</w:t>
            </w:r>
            <w:proofErr w:type="gramEnd"/>
            <w:r w:rsidRPr="001D04BA">
              <w:rPr>
                <w:rFonts w:cs="Times New Roman"/>
                <w:sz w:val="20"/>
                <w:szCs w:val="20"/>
              </w:rPr>
              <w:t>, всего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141 131 386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83 790 676</w:t>
            </w:r>
          </w:p>
        </w:tc>
        <w:tc>
          <w:tcPr>
            <w:tcW w:w="10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16,7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10,6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-57 340 710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-40,6</w:t>
            </w:r>
          </w:p>
        </w:tc>
      </w:tr>
      <w:tr w:rsidR="001D04BA" w:rsidTr="001D04BA">
        <w:trPr>
          <w:jc w:val="center"/>
        </w:trPr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в том числе:</w:t>
            </w:r>
            <w:r w:rsidRPr="001D04BA">
              <w:rPr>
                <w:rFonts w:cs="Times New Roman"/>
                <w:sz w:val="20"/>
                <w:szCs w:val="20"/>
              </w:rPr>
              <w:br/>
              <w:t>запасы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459 948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545 152</w:t>
            </w:r>
          </w:p>
        </w:tc>
        <w:tc>
          <w:tcPr>
            <w:tcW w:w="10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+85 204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+18,5</w:t>
            </w:r>
          </w:p>
        </w:tc>
      </w:tr>
      <w:tr w:rsidR="001D04BA" w:rsidTr="001D04BA">
        <w:trPr>
          <w:jc w:val="center"/>
        </w:trPr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30 501 637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31 384 574</w:t>
            </w:r>
          </w:p>
        </w:tc>
        <w:tc>
          <w:tcPr>
            <w:tcW w:w="10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3,6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+882 937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+2,9</w:t>
            </w:r>
          </w:p>
        </w:tc>
      </w:tr>
      <w:tr w:rsidR="001D04BA" w:rsidTr="001D04BA">
        <w:trPr>
          <w:jc w:val="center"/>
        </w:trPr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денежные средства и кратк</w:t>
            </w:r>
            <w:r w:rsidRPr="001D04BA">
              <w:rPr>
                <w:rFonts w:cs="Times New Roman"/>
                <w:sz w:val="20"/>
                <w:szCs w:val="20"/>
              </w:rPr>
              <w:t>о</w:t>
            </w:r>
            <w:r w:rsidRPr="001D04BA">
              <w:rPr>
                <w:rFonts w:cs="Times New Roman"/>
                <w:sz w:val="20"/>
                <w:szCs w:val="20"/>
              </w:rPr>
              <w:t>срочные финансовые вложения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105 144 930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44 435 361</w:t>
            </w:r>
          </w:p>
        </w:tc>
        <w:tc>
          <w:tcPr>
            <w:tcW w:w="1073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12,4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-60 709 569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-57,7</w:t>
            </w:r>
          </w:p>
        </w:tc>
      </w:tr>
      <w:tr w:rsidR="00C5211C" w:rsidTr="001D04BA">
        <w:trPr>
          <w:jc w:val="center"/>
        </w:trPr>
        <w:tc>
          <w:tcPr>
            <w:tcW w:w="10482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b/>
                <w:bCs/>
                <w:sz w:val="20"/>
                <w:szCs w:val="20"/>
              </w:rPr>
              <w:t>Пассив</w:t>
            </w:r>
          </w:p>
        </w:tc>
      </w:tr>
      <w:tr w:rsidR="001D04BA" w:rsidTr="001D04BA">
        <w:trPr>
          <w:jc w:val="center"/>
        </w:trPr>
        <w:tc>
          <w:tcPr>
            <w:tcW w:w="281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1. Собственный капитал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107 428 980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108 396 653</w:t>
            </w:r>
          </w:p>
        </w:tc>
        <w:tc>
          <w:tcPr>
            <w:tcW w:w="10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12,7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13,7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+967 673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+0,9</w:t>
            </w:r>
          </w:p>
        </w:tc>
      </w:tr>
      <w:tr w:rsidR="001D04BA" w:rsidTr="001D04BA">
        <w:trPr>
          <w:jc w:val="center"/>
        </w:trPr>
        <w:tc>
          <w:tcPr>
            <w:tcW w:w="281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2. Долгосрочные обязательства, всего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556 106 730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445 838 758</w:t>
            </w:r>
          </w:p>
        </w:tc>
        <w:tc>
          <w:tcPr>
            <w:tcW w:w="10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65,8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56,3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-110 267 972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-19,8</w:t>
            </w:r>
          </w:p>
        </w:tc>
      </w:tr>
      <w:tr w:rsidR="001D04BA" w:rsidTr="001D04BA">
        <w:trPr>
          <w:jc w:val="center"/>
        </w:trPr>
        <w:tc>
          <w:tcPr>
            <w:tcW w:w="281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 xml:space="preserve">в том числе: </w:t>
            </w:r>
            <w:r w:rsidRPr="001D04BA">
              <w:rPr>
                <w:rFonts w:cs="Times New Roman"/>
                <w:sz w:val="20"/>
                <w:szCs w:val="20"/>
              </w:rPr>
              <w:br/>
              <w:t>заемные средства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428 385 695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311 320 629</w:t>
            </w:r>
          </w:p>
        </w:tc>
        <w:tc>
          <w:tcPr>
            <w:tcW w:w="10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50,7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39,3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-117 065 066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-27,3</w:t>
            </w:r>
          </w:p>
        </w:tc>
      </w:tr>
      <w:tr w:rsidR="001D04BA" w:rsidTr="001D04BA">
        <w:trPr>
          <w:jc w:val="center"/>
        </w:trPr>
        <w:tc>
          <w:tcPr>
            <w:tcW w:w="281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1D04BA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Краткосрочные обязательс</w:t>
            </w:r>
            <w:r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ва</w:t>
            </w:r>
            <w:r w:rsidR="00C5211C" w:rsidRPr="001D04BA">
              <w:rPr>
                <w:rFonts w:cs="Times New Roman"/>
                <w:sz w:val="20"/>
                <w:szCs w:val="20"/>
              </w:rPr>
              <w:t>, всего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181 276 819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236 991 955</w:t>
            </w:r>
          </w:p>
        </w:tc>
        <w:tc>
          <w:tcPr>
            <w:tcW w:w="10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21,5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+55 715 136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+30,7</w:t>
            </w:r>
          </w:p>
        </w:tc>
      </w:tr>
      <w:tr w:rsidR="001D04BA" w:rsidTr="001D04BA">
        <w:trPr>
          <w:jc w:val="center"/>
        </w:trPr>
        <w:tc>
          <w:tcPr>
            <w:tcW w:w="281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 xml:space="preserve">в том числе: </w:t>
            </w:r>
            <w:r w:rsidRPr="001D04BA">
              <w:rPr>
                <w:rFonts w:cs="Times New Roman"/>
                <w:sz w:val="20"/>
                <w:szCs w:val="20"/>
              </w:rPr>
              <w:br/>
              <w:t>заемные средства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42 448 554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125 624 566</w:t>
            </w:r>
          </w:p>
        </w:tc>
        <w:tc>
          <w:tcPr>
            <w:tcW w:w="10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15,9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+83 176 012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sz w:val="20"/>
                <w:szCs w:val="20"/>
              </w:rPr>
              <w:t>+195,9</w:t>
            </w:r>
          </w:p>
        </w:tc>
      </w:tr>
      <w:tr w:rsidR="001D04BA" w:rsidTr="001D04BA">
        <w:trPr>
          <w:jc w:val="center"/>
        </w:trPr>
        <w:tc>
          <w:tcPr>
            <w:tcW w:w="2819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Fonts w:cs="Times New Roman"/>
                <w:b/>
                <w:bCs/>
                <w:sz w:val="20"/>
                <w:szCs w:val="20"/>
              </w:rPr>
              <w:t>Валюта баланса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Style w:val="ae"/>
                <w:rFonts w:cs="Times New Roman"/>
                <w:sz w:val="20"/>
                <w:szCs w:val="20"/>
              </w:rPr>
              <w:t>844 812 529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Style w:val="ae"/>
                <w:rFonts w:cs="Times New Roman"/>
                <w:sz w:val="20"/>
                <w:szCs w:val="20"/>
              </w:rPr>
              <w:t>791 227 366</w:t>
            </w:r>
          </w:p>
        </w:tc>
        <w:tc>
          <w:tcPr>
            <w:tcW w:w="1073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Style w:val="ae"/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Style w:val="ae"/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Style w:val="ae"/>
                <w:rFonts w:cs="Times New Roman"/>
                <w:sz w:val="20"/>
                <w:szCs w:val="20"/>
              </w:rPr>
              <w:t>-53 585 163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1C" w:rsidRPr="001D04BA" w:rsidRDefault="00C5211C" w:rsidP="00C5211C">
            <w:pPr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04BA">
              <w:rPr>
                <w:rStyle w:val="ae"/>
                <w:rFonts w:cs="Times New Roman"/>
                <w:sz w:val="20"/>
                <w:szCs w:val="20"/>
              </w:rPr>
              <w:t>-6,3</w:t>
            </w:r>
          </w:p>
        </w:tc>
      </w:tr>
    </w:tbl>
    <w:p w:rsidR="00D32582" w:rsidRDefault="00D32582" w:rsidP="001D04BA">
      <w:pPr>
        <w:spacing w:before="240"/>
        <w:ind w:firstLine="708"/>
        <w:contextualSpacing w:val="0"/>
        <w:rPr>
          <w:rFonts w:cs="Times New Roman"/>
          <w:szCs w:val="28"/>
        </w:rPr>
      </w:pPr>
      <w:r w:rsidRPr="00372D06">
        <w:rPr>
          <w:rFonts w:cs="Times New Roman"/>
          <w:szCs w:val="28"/>
        </w:rPr>
        <w:t>Одновременно, в пассиве баланса наибольший прирост наблюдается по строкам:</w:t>
      </w:r>
    </w:p>
    <w:p w:rsidR="00D32582" w:rsidRDefault="00D32582" w:rsidP="00D32582">
      <w:pPr>
        <w:rPr>
          <w:rFonts w:cs="Times New Roman"/>
          <w:szCs w:val="28"/>
        </w:rPr>
      </w:pPr>
      <w:r>
        <w:rPr>
          <w:rFonts w:cs="Times New Roman"/>
          <w:szCs w:val="28"/>
        </w:rPr>
        <w:t>— </w:t>
      </w:r>
      <w:r w:rsidRPr="00372D06">
        <w:rPr>
          <w:rFonts w:cs="Times New Roman"/>
          <w:szCs w:val="28"/>
        </w:rPr>
        <w:t>добавочный капитал (без переоценки)</w:t>
      </w:r>
      <w:r>
        <w:rPr>
          <w:rFonts w:cs="Times New Roman"/>
          <w:szCs w:val="28"/>
        </w:rPr>
        <w:t> — </w:t>
      </w:r>
      <w:r w:rsidR="007A28DE">
        <w:rPr>
          <w:rFonts w:cs="Times New Roman"/>
          <w:szCs w:val="28"/>
        </w:rPr>
        <w:t>117 065 066</w:t>
      </w:r>
      <w:r w:rsidRPr="00372D06">
        <w:rPr>
          <w:rFonts w:cs="Times New Roman"/>
          <w:szCs w:val="28"/>
        </w:rPr>
        <w:t xml:space="preserve"> тыс.</w:t>
      </w:r>
      <w:r>
        <w:rPr>
          <w:rFonts w:cs="Times New Roman"/>
          <w:szCs w:val="28"/>
        </w:rPr>
        <w:t> </w:t>
      </w:r>
      <w:r w:rsidR="007A28DE">
        <w:rPr>
          <w:rFonts w:cs="Times New Roman"/>
          <w:szCs w:val="28"/>
        </w:rPr>
        <w:t>р. (63,1</w:t>
      </w:r>
      <w:r w:rsidRPr="00372D06">
        <w:rPr>
          <w:rFonts w:cs="Times New Roman"/>
          <w:szCs w:val="28"/>
        </w:rPr>
        <w:t>%)</w:t>
      </w:r>
      <w:r>
        <w:rPr>
          <w:rFonts w:cs="Times New Roman"/>
          <w:szCs w:val="28"/>
        </w:rPr>
        <w:t>;</w:t>
      </w:r>
    </w:p>
    <w:p w:rsidR="00D32582" w:rsidRDefault="00D32582" w:rsidP="00D3258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— </w:t>
      </w:r>
      <w:r w:rsidRPr="00372D06">
        <w:rPr>
          <w:rFonts w:cs="Times New Roman"/>
          <w:szCs w:val="28"/>
        </w:rPr>
        <w:t>долгосрочные заемные средства</w:t>
      </w:r>
      <w:r>
        <w:rPr>
          <w:rFonts w:cs="Times New Roman"/>
          <w:szCs w:val="28"/>
        </w:rPr>
        <w:t> — </w:t>
      </w:r>
      <w:r w:rsidR="007A28DE">
        <w:rPr>
          <w:rFonts w:cs="Times New Roman"/>
          <w:szCs w:val="28"/>
        </w:rPr>
        <w:t>58 995 176</w:t>
      </w:r>
      <w:r w:rsidRPr="00372D06">
        <w:rPr>
          <w:rFonts w:cs="Times New Roman"/>
          <w:szCs w:val="28"/>
        </w:rPr>
        <w:t xml:space="preserve"> тыс.</w:t>
      </w:r>
      <w:r>
        <w:rPr>
          <w:rFonts w:cs="Times New Roman"/>
          <w:szCs w:val="28"/>
        </w:rPr>
        <w:t> </w:t>
      </w:r>
      <w:r w:rsidR="007A28DE">
        <w:rPr>
          <w:rFonts w:cs="Times New Roman"/>
          <w:szCs w:val="28"/>
        </w:rPr>
        <w:t>р. (31,8</w:t>
      </w:r>
      <w:r w:rsidRPr="00372D06">
        <w:rPr>
          <w:rFonts w:cs="Times New Roman"/>
          <w:szCs w:val="28"/>
        </w:rPr>
        <w:t>%)</w:t>
      </w:r>
      <w:r>
        <w:rPr>
          <w:rFonts w:cs="Times New Roman"/>
          <w:szCs w:val="28"/>
        </w:rPr>
        <w:t>;</w:t>
      </w:r>
    </w:p>
    <w:p w:rsidR="00D32582" w:rsidRPr="00372D06" w:rsidRDefault="00D32582" w:rsidP="00D32582">
      <w:pPr>
        <w:rPr>
          <w:rFonts w:cs="Times New Roman"/>
          <w:szCs w:val="28"/>
        </w:rPr>
      </w:pPr>
      <w:r>
        <w:rPr>
          <w:rFonts w:cs="Times New Roman"/>
          <w:szCs w:val="28"/>
        </w:rPr>
        <w:t>— </w:t>
      </w:r>
      <w:r w:rsidRPr="00372D06">
        <w:rPr>
          <w:rFonts w:cs="Times New Roman"/>
          <w:szCs w:val="28"/>
        </w:rPr>
        <w:t>нераспределенная прибыль (непокрытый убыток</w:t>
      </w:r>
      <w:r>
        <w:rPr>
          <w:rFonts w:cs="Times New Roman"/>
          <w:szCs w:val="28"/>
        </w:rPr>
        <w:t>)  — </w:t>
      </w:r>
      <w:r w:rsidR="007A28DE">
        <w:rPr>
          <w:rFonts w:cs="Times New Roman"/>
          <w:szCs w:val="28"/>
        </w:rPr>
        <w:t>9 595 438</w:t>
      </w:r>
      <w:r>
        <w:rPr>
          <w:rFonts w:cs="Times New Roman"/>
          <w:szCs w:val="28"/>
        </w:rPr>
        <w:t> </w:t>
      </w:r>
      <w:r w:rsidRPr="00372D06">
        <w:rPr>
          <w:rFonts w:cs="Times New Roman"/>
          <w:szCs w:val="28"/>
        </w:rPr>
        <w:t>тыс.</w:t>
      </w:r>
      <w:r>
        <w:rPr>
          <w:rFonts w:cs="Times New Roman"/>
          <w:szCs w:val="28"/>
        </w:rPr>
        <w:t> </w:t>
      </w:r>
      <w:r w:rsidRPr="00372D06">
        <w:rPr>
          <w:rFonts w:cs="Times New Roman"/>
          <w:szCs w:val="28"/>
        </w:rPr>
        <w:t>р.</w:t>
      </w:r>
      <w:r>
        <w:rPr>
          <w:rFonts w:cs="Times New Roman"/>
          <w:szCs w:val="28"/>
        </w:rPr>
        <w:t> </w:t>
      </w:r>
      <w:r w:rsidR="007A28DE">
        <w:rPr>
          <w:rFonts w:cs="Times New Roman"/>
          <w:szCs w:val="28"/>
        </w:rPr>
        <w:t>(5,2</w:t>
      </w:r>
      <w:r w:rsidRPr="00372D06">
        <w:rPr>
          <w:rFonts w:cs="Times New Roman"/>
          <w:szCs w:val="28"/>
        </w:rPr>
        <w:t>%)</w:t>
      </w:r>
      <w:r>
        <w:rPr>
          <w:rFonts w:cs="Times New Roman"/>
          <w:szCs w:val="28"/>
        </w:rPr>
        <w:t>.</w:t>
      </w:r>
    </w:p>
    <w:p w:rsidR="00D32582" w:rsidRPr="00372D06" w:rsidRDefault="00D32582" w:rsidP="00D32582">
      <w:pPr>
        <w:rPr>
          <w:rFonts w:cs="Times New Roman"/>
          <w:szCs w:val="28"/>
        </w:rPr>
      </w:pPr>
      <w:r w:rsidRPr="00372D06">
        <w:rPr>
          <w:rFonts w:cs="Times New Roman"/>
          <w:szCs w:val="28"/>
        </w:rPr>
        <w:t xml:space="preserve">Среди </w:t>
      </w:r>
      <w:r w:rsidR="007A28DE">
        <w:rPr>
          <w:rFonts w:cs="Times New Roman"/>
          <w:szCs w:val="28"/>
        </w:rPr>
        <w:t>положительно</w:t>
      </w:r>
      <w:r w:rsidRPr="00372D06">
        <w:rPr>
          <w:rFonts w:cs="Times New Roman"/>
          <w:szCs w:val="28"/>
        </w:rPr>
        <w:t xml:space="preserve"> изменившихся статей </w:t>
      </w:r>
      <w:r w:rsidR="007A28DE">
        <w:rPr>
          <w:rFonts w:cs="Times New Roman"/>
          <w:szCs w:val="28"/>
        </w:rPr>
        <w:t xml:space="preserve">баланса можно выделить основные средства </w:t>
      </w:r>
      <w:r w:rsidRPr="00372D06">
        <w:rPr>
          <w:rFonts w:cs="Times New Roman"/>
          <w:szCs w:val="28"/>
        </w:rPr>
        <w:t xml:space="preserve">в активе и </w:t>
      </w:r>
      <w:proofErr w:type="spellStart"/>
      <w:proofErr w:type="gramStart"/>
      <w:r w:rsidR="007A28DE">
        <w:rPr>
          <w:rFonts w:cs="Times New Roman"/>
          <w:szCs w:val="28"/>
        </w:rPr>
        <w:t>и</w:t>
      </w:r>
      <w:proofErr w:type="spellEnd"/>
      <w:proofErr w:type="gramEnd"/>
      <w:r w:rsidR="007A28DE">
        <w:rPr>
          <w:rFonts w:cs="Times New Roman"/>
          <w:szCs w:val="28"/>
        </w:rPr>
        <w:t xml:space="preserve"> краткосрочные заемные средства</w:t>
      </w:r>
      <w:r w:rsidR="007A28DE" w:rsidRPr="00372D06">
        <w:rPr>
          <w:rFonts w:cs="Times New Roman"/>
          <w:szCs w:val="28"/>
        </w:rPr>
        <w:t xml:space="preserve"> </w:t>
      </w:r>
      <w:r w:rsidRPr="00372D06">
        <w:rPr>
          <w:rFonts w:cs="Times New Roman"/>
          <w:szCs w:val="28"/>
        </w:rPr>
        <w:t>в пассиве (</w:t>
      </w:r>
      <w:r w:rsidR="007A28DE">
        <w:rPr>
          <w:rFonts w:cs="Times New Roman"/>
          <w:color w:val="000000" w:themeColor="text1"/>
          <w:sz w:val="20"/>
          <w:szCs w:val="20"/>
        </w:rPr>
        <w:t>+</w:t>
      </w:r>
      <w:r w:rsidR="007A28DE">
        <w:rPr>
          <w:rFonts w:cs="Times New Roman"/>
          <w:szCs w:val="28"/>
        </w:rPr>
        <w:t>7 357 567</w:t>
      </w:r>
      <w:r w:rsidRPr="00372D06">
        <w:rPr>
          <w:rFonts w:cs="Times New Roman"/>
          <w:szCs w:val="28"/>
        </w:rPr>
        <w:t xml:space="preserve"> тыс.</w:t>
      </w:r>
      <w:r>
        <w:rPr>
          <w:rFonts w:cs="Times New Roman"/>
          <w:szCs w:val="28"/>
        </w:rPr>
        <w:t> </w:t>
      </w:r>
      <w:r w:rsidRPr="00372D06">
        <w:rPr>
          <w:rFonts w:cs="Times New Roman"/>
          <w:szCs w:val="28"/>
        </w:rPr>
        <w:t xml:space="preserve">р. и </w:t>
      </w:r>
      <w:r w:rsidR="007A28DE">
        <w:rPr>
          <w:rFonts w:cs="Times New Roman"/>
          <w:color w:val="000000" w:themeColor="text1"/>
          <w:szCs w:val="28"/>
        </w:rPr>
        <w:t>+83 176 012</w:t>
      </w:r>
      <w:r w:rsidRPr="00372D06">
        <w:rPr>
          <w:rFonts w:cs="Times New Roman"/>
          <w:szCs w:val="28"/>
        </w:rPr>
        <w:t xml:space="preserve"> тыс.</w:t>
      </w:r>
      <w:r>
        <w:rPr>
          <w:rFonts w:cs="Times New Roman"/>
          <w:szCs w:val="28"/>
        </w:rPr>
        <w:t> </w:t>
      </w:r>
      <w:r w:rsidRPr="00372D06">
        <w:rPr>
          <w:rFonts w:cs="Times New Roman"/>
          <w:szCs w:val="28"/>
        </w:rPr>
        <w:t>р. соответственно).</w:t>
      </w:r>
    </w:p>
    <w:p w:rsidR="00D32582" w:rsidRDefault="00D32582" w:rsidP="00D32582">
      <w:pPr>
        <w:rPr>
          <w:rFonts w:cs="Times New Roman"/>
          <w:szCs w:val="28"/>
        </w:rPr>
      </w:pPr>
      <w:r w:rsidRPr="00372D06">
        <w:rPr>
          <w:rFonts w:cs="Times New Roman"/>
          <w:szCs w:val="28"/>
        </w:rPr>
        <w:t>По состоянию на 31.12.2019</w:t>
      </w:r>
      <w:r>
        <w:rPr>
          <w:rFonts w:cs="Times New Roman"/>
          <w:szCs w:val="28"/>
        </w:rPr>
        <w:t> г.</w:t>
      </w:r>
      <w:r w:rsidRPr="00372D06">
        <w:rPr>
          <w:rFonts w:cs="Times New Roman"/>
          <w:szCs w:val="28"/>
        </w:rPr>
        <w:t xml:space="preserve"> собственный </w:t>
      </w:r>
      <w:r w:rsidR="007A28DE">
        <w:rPr>
          <w:rFonts w:cs="Times New Roman"/>
          <w:szCs w:val="28"/>
        </w:rPr>
        <w:t>капитал организации ра</w:t>
      </w:r>
      <w:r w:rsidR="007A28DE">
        <w:rPr>
          <w:rFonts w:cs="Times New Roman"/>
          <w:szCs w:val="28"/>
        </w:rPr>
        <w:t>в</w:t>
      </w:r>
      <w:r w:rsidR="007A28DE">
        <w:rPr>
          <w:rFonts w:cs="Times New Roman"/>
          <w:szCs w:val="28"/>
        </w:rPr>
        <w:t>нялся 107 198 124</w:t>
      </w:r>
      <w:r w:rsidRPr="00372D06">
        <w:rPr>
          <w:rFonts w:cs="Times New Roman"/>
          <w:szCs w:val="28"/>
        </w:rPr>
        <w:t>,0</w:t>
      </w:r>
      <w:r>
        <w:rPr>
          <w:rFonts w:cs="Times New Roman"/>
          <w:szCs w:val="28"/>
        </w:rPr>
        <w:t> </w:t>
      </w:r>
      <w:r w:rsidRPr="00372D06">
        <w:rPr>
          <w:rFonts w:cs="Times New Roman"/>
          <w:szCs w:val="28"/>
        </w:rPr>
        <w:t>тыс.</w:t>
      </w:r>
      <w:r>
        <w:rPr>
          <w:rFonts w:cs="Times New Roman"/>
          <w:szCs w:val="28"/>
        </w:rPr>
        <w:t> </w:t>
      </w:r>
      <w:r w:rsidRPr="00372D06">
        <w:rPr>
          <w:rFonts w:cs="Times New Roman"/>
          <w:szCs w:val="28"/>
        </w:rPr>
        <w:t xml:space="preserve">р. За весь анализируемый период </w:t>
      </w:r>
      <w:r w:rsidR="007A28DE">
        <w:rPr>
          <w:rFonts w:cs="Times New Roman"/>
          <w:szCs w:val="28"/>
        </w:rPr>
        <w:t>собственный кап</w:t>
      </w:r>
      <w:r w:rsidR="007A28DE">
        <w:rPr>
          <w:rFonts w:cs="Times New Roman"/>
          <w:szCs w:val="28"/>
        </w:rPr>
        <w:t>и</w:t>
      </w:r>
      <w:r w:rsidR="007A28DE">
        <w:rPr>
          <w:rFonts w:cs="Times New Roman"/>
          <w:szCs w:val="28"/>
        </w:rPr>
        <w:t xml:space="preserve">тал организации практически не изменился и составил </w:t>
      </w:r>
      <w:r w:rsidRPr="00372D06">
        <w:rPr>
          <w:rFonts w:cs="Times New Roman"/>
          <w:szCs w:val="28"/>
        </w:rPr>
        <w:t xml:space="preserve"> </w:t>
      </w:r>
      <w:r w:rsidR="007A28DE">
        <w:rPr>
          <w:rFonts w:cs="Times New Roman"/>
          <w:szCs w:val="28"/>
        </w:rPr>
        <w:t>108 396 653,0 тыс. р</w:t>
      </w:r>
      <w:r w:rsidRPr="00372D06">
        <w:rPr>
          <w:rFonts w:cs="Times New Roman"/>
          <w:szCs w:val="28"/>
        </w:rPr>
        <w:t>.</w:t>
      </w:r>
    </w:p>
    <w:p w:rsidR="00950394" w:rsidRDefault="00950394" w:rsidP="00372D0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Далее проведем анализ показателей финансовой устойчивости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 xml:space="preserve">. Он представлен далее в таблице (таблица </w:t>
      </w:r>
      <w:r w:rsidR="00C94208">
        <w:rPr>
          <w:rFonts w:cs="Times New Roman"/>
          <w:szCs w:val="28"/>
        </w:rPr>
        <w:t>1.</w:t>
      </w:r>
      <w:r w:rsidR="00D32582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):</w:t>
      </w:r>
    </w:p>
    <w:p w:rsidR="00950394" w:rsidRDefault="00950394" w:rsidP="00D32582">
      <w:pPr>
        <w:spacing w:before="120" w:after="12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Таблица </w:t>
      </w:r>
      <w:r w:rsidR="00C94208">
        <w:rPr>
          <w:rFonts w:cs="Times New Roman"/>
          <w:szCs w:val="28"/>
        </w:rPr>
        <w:t>1.</w:t>
      </w:r>
      <w:r w:rsidR="00D32582">
        <w:rPr>
          <w:rFonts w:cs="Times New Roman"/>
          <w:szCs w:val="28"/>
        </w:rPr>
        <w:t>4 </w:t>
      </w:r>
      <w:r>
        <w:rPr>
          <w:rFonts w:cs="Times New Roman"/>
          <w:szCs w:val="28"/>
        </w:rPr>
        <w:t>—</w:t>
      </w:r>
      <w:r w:rsidR="00D3258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Анализ финансовой устойчивости ПАО «Магнит»</w:t>
      </w:r>
    </w:p>
    <w:tbl>
      <w:tblPr>
        <w:tblW w:w="9766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241"/>
        <w:gridCol w:w="977"/>
        <w:gridCol w:w="977"/>
        <w:gridCol w:w="1383"/>
        <w:gridCol w:w="4188"/>
      </w:tblGrid>
      <w:tr w:rsidR="007349A0" w:rsidRPr="00950394" w:rsidTr="00323B24">
        <w:trPr>
          <w:trHeight w:val="753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49A0" w:rsidRPr="00950394" w:rsidRDefault="007349A0" w:rsidP="00D32582">
            <w:pPr>
              <w:suppressAutoHyphens/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9A0" w:rsidRPr="00950394" w:rsidRDefault="007349A0" w:rsidP="00D32582">
            <w:pPr>
              <w:suppressAutoHyphens/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показателя на 31.12.2018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9A0" w:rsidRPr="00950394" w:rsidRDefault="007349A0" w:rsidP="00D32582">
            <w:pPr>
              <w:suppressAutoHyphens/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показателя на 31.12.2019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9A0" w:rsidRPr="00950394" w:rsidRDefault="007349A0" w:rsidP="00D32582">
            <w:pPr>
              <w:suppressAutoHyphens/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 показателя за анализируемый период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49A0" w:rsidRPr="00950394" w:rsidRDefault="007349A0" w:rsidP="00D32582">
            <w:pPr>
              <w:suppressAutoHyphens/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>Описание показателя и его нормативное значение</w:t>
            </w:r>
          </w:p>
        </w:tc>
      </w:tr>
      <w:tr w:rsidR="007349A0" w:rsidRPr="00950394" w:rsidTr="00323B24">
        <w:trPr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outset" w:sz="6" w:space="0" w:color="000000"/>
              <w:right w:val="single" w:sz="12" w:space="0" w:color="auto"/>
            </w:tcBorders>
            <w:vAlign w:val="center"/>
            <w:hideMark/>
          </w:tcPr>
          <w:p w:rsidR="007349A0" w:rsidRPr="00950394" w:rsidRDefault="007349A0" w:rsidP="00D32582">
            <w:pPr>
              <w:spacing w:line="288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Коэффициент автономии 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7349A0" w:rsidRPr="00950394" w:rsidRDefault="007A28DE" w:rsidP="00D32582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  <w:r w:rsidR="007349A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noWrap/>
            <w:vAlign w:val="center"/>
            <w:hideMark/>
          </w:tcPr>
          <w:p w:rsidR="007349A0" w:rsidRPr="00950394" w:rsidRDefault="007A28DE" w:rsidP="00D32582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7349A0"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7349A0" w:rsidRPr="00950394" w:rsidRDefault="007A28DE" w:rsidP="00D32582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+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outset" w:sz="6" w:space="0" w:color="000000"/>
              <w:right w:val="single" w:sz="12" w:space="0" w:color="auto"/>
            </w:tcBorders>
            <w:hideMark/>
          </w:tcPr>
          <w:p w:rsidR="007349A0" w:rsidRPr="007A28DE" w:rsidRDefault="007A28DE" w:rsidP="007A28DE">
            <w:pPr>
              <w:spacing w:line="288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8DE">
              <w:rPr>
                <w:rFonts w:cs="Times New Roman"/>
                <w:sz w:val="20"/>
                <w:szCs w:val="20"/>
              </w:rPr>
              <w:t>Отношение собственного капитала к общей сумме капитала.</w:t>
            </w:r>
            <w:r w:rsidRPr="007A28DE">
              <w:rPr>
                <w:rFonts w:cs="Times New Roman"/>
                <w:sz w:val="20"/>
                <w:szCs w:val="20"/>
              </w:rPr>
              <w:br/>
              <w:t>Нормальное значение для данной отрасли: 0,5 и более (оптимальное 0,6-0,7)</w:t>
            </w:r>
          </w:p>
        </w:tc>
      </w:tr>
      <w:tr w:rsidR="007349A0" w:rsidRPr="00950394" w:rsidTr="00323B24">
        <w:trPr>
          <w:jc w:val="center"/>
        </w:trPr>
        <w:tc>
          <w:tcPr>
            <w:tcW w:w="2340" w:type="dxa"/>
            <w:tcBorders>
              <w:top w:val="outset" w:sz="6" w:space="0" w:color="000000"/>
              <w:left w:val="single" w:sz="12" w:space="0" w:color="auto"/>
              <w:bottom w:val="outset" w:sz="6" w:space="0" w:color="000000"/>
              <w:right w:val="single" w:sz="12" w:space="0" w:color="auto"/>
            </w:tcBorders>
            <w:vAlign w:val="center"/>
            <w:hideMark/>
          </w:tcPr>
          <w:p w:rsidR="007349A0" w:rsidRPr="00950394" w:rsidRDefault="007349A0" w:rsidP="00D32582">
            <w:pPr>
              <w:spacing w:line="288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>Коэффициент обесп</w:t>
            </w:r>
            <w:r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ченности собственными оборотными средствами </w:t>
            </w:r>
          </w:p>
        </w:tc>
        <w:tc>
          <w:tcPr>
            <w:tcW w:w="977" w:type="dxa"/>
            <w:tcBorders>
              <w:top w:val="outset" w:sz="6" w:space="0" w:color="000000"/>
              <w:left w:val="single" w:sz="12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7349A0" w:rsidRPr="00950394" w:rsidRDefault="007349A0" w:rsidP="00D32582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97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noWrap/>
            <w:vAlign w:val="center"/>
            <w:hideMark/>
          </w:tcPr>
          <w:p w:rsidR="007349A0" w:rsidRPr="00950394" w:rsidRDefault="00AC07AA" w:rsidP="00D32582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349A0"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3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7349A0" w:rsidRPr="00950394" w:rsidRDefault="007349A0" w:rsidP="00D32582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453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12" w:space="0" w:color="auto"/>
            </w:tcBorders>
            <w:hideMark/>
          </w:tcPr>
          <w:p w:rsidR="007349A0" w:rsidRDefault="007349A0" w:rsidP="00D32582">
            <w:pPr>
              <w:spacing w:line="28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Отношение собственных оборотных средств к оборотным активам. </w:t>
            </w:r>
          </w:p>
          <w:p w:rsidR="007349A0" w:rsidRPr="00950394" w:rsidRDefault="007349A0" w:rsidP="00D32582">
            <w:pPr>
              <w:spacing w:line="28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>Нормальное значение для отрасли составляет -0,79 и более.</w:t>
            </w:r>
          </w:p>
        </w:tc>
      </w:tr>
      <w:tr w:rsidR="007349A0" w:rsidRPr="00950394" w:rsidTr="00323B24">
        <w:trPr>
          <w:jc w:val="center"/>
        </w:trPr>
        <w:tc>
          <w:tcPr>
            <w:tcW w:w="2340" w:type="dxa"/>
            <w:tcBorders>
              <w:top w:val="outset" w:sz="6" w:space="0" w:color="000000"/>
              <w:left w:val="single" w:sz="12" w:space="0" w:color="auto"/>
              <w:bottom w:val="outset" w:sz="6" w:space="0" w:color="000000"/>
              <w:right w:val="single" w:sz="12" w:space="0" w:color="auto"/>
            </w:tcBorders>
            <w:vAlign w:val="center"/>
            <w:hideMark/>
          </w:tcPr>
          <w:p w:rsidR="007349A0" w:rsidRPr="00950394" w:rsidRDefault="007349A0" w:rsidP="00D32582">
            <w:pPr>
              <w:spacing w:line="288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Коэффициент покрытия инвестиций </w:t>
            </w:r>
          </w:p>
        </w:tc>
        <w:tc>
          <w:tcPr>
            <w:tcW w:w="977" w:type="dxa"/>
            <w:tcBorders>
              <w:top w:val="outset" w:sz="6" w:space="0" w:color="000000"/>
              <w:left w:val="single" w:sz="12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7349A0" w:rsidRPr="00950394" w:rsidRDefault="007349A0" w:rsidP="00D32582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7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noWrap/>
            <w:vAlign w:val="center"/>
            <w:hideMark/>
          </w:tcPr>
          <w:p w:rsidR="007349A0" w:rsidRPr="00950394" w:rsidRDefault="007349A0" w:rsidP="00D32582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3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7349A0" w:rsidRPr="00950394" w:rsidRDefault="00AC07AA" w:rsidP="00D32582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349A0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453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12" w:space="0" w:color="auto"/>
            </w:tcBorders>
            <w:hideMark/>
          </w:tcPr>
          <w:p w:rsidR="007349A0" w:rsidRPr="00AC3979" w:rsidRDefault="00AC3979" w:rsidP="00D32582">
            <w:pPr>
              <w:spacing w:line="28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3979">
              <w:rPr>
                <w:rFonts w:cs="Times New Roman"/>
                <w:sz w:val="20"/>
                <w:szCs w:val="20"/>
              </w:rPr>
              <w:t>Отношение собственного капитала и долг</w:t>
            </w:r>
            <w:r w:rsidRPr="00AC3979">
              <w:rPr>
                <w:rFonts w:cs="Times New Roman"/>
                <w:sz w:val="20"/>
                <w:szCs w:val="20"/>
              </w:rPr>
              <w:t>о</w:t>
            </w:r>
            <w:r w:rsidRPr="00AC3979">
              <w:rPr>
                <w:rFonts w:cs="Times New Roman"/>
                <w:sz w:val="20"/>
                <w:szCs w:val="20"/>
              </w:rPr>
              <w:t>срочных обязательств к общей сумме капитала.</w:t>
            </w:r>
            <w:r w:rsidRPr="00AC3979">
              <w:rPr>
                <w:rFonts w:cs="Times New Roman"/>
                <w:sz w:val="20"/>
                <w:szCs w:val="20"/>
              </w:rPr>
              <w:br/>
              <w:t>Нормальное значение: 0,75 и более.</w:t>
            </w:r>
          </w:p>
        </w:tc>
      </w:tr>
      <w:tr w:rsidR="00D06FA1" w:rsidRPr="00950394" w:rsidTr="00323B24">
        <w:trPr>
          <w:jc w:val="center"/>
        </w:trPr>
        <w:tc>
          <w:tcPr>
            <w:tcW w:w="2340" w:type="dxa"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FA1" w:rsidRPr="00950394" w:rsidRDefault="00D06FA1" w:rsidP="00D32582">
            <w:pPr>
              <w:spacing w:line="288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>Коэффициент обесп</w:t>
            </w:r>
            <w:r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>ченности запасов</w:t>
            </w:r>
          </w:p>
        </w:tc>
        <w:tc>
          <w:tcPr>
            <w:tcW w:w="977" w:type="dxa"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FA1" w:rsidRDefault="00D06FA1" w:rsidP="00D32582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4230,00</w:t>
            </w:r>
          </w:p>
        </w:tc>
        <w:tc>
          <w:tcPr>
            <w:tcW w:w="977" w:type="dxa"/>
            <w:tcBorders>
              <w:top w:val="outset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06FA1" w:rsidRPr="00950394" w:rsidRDefault="00AC07AA" w:rsidP="00D32582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D06FA1" w:rsidRPr="00950394">
              <w:rPr>
                <w:rFonts w:eastAsia="Times New Roman" w:cs="Times New Roman"/>
                <w:sz w:val="20"/>
                <w:szCs w:val="20"/>
                <w:lang w:eastAsia="ru-RU"/>
              </w:rPr>
              <w:t>1073,85</w:t>
            </w:r>
          </w:p>
        </w:tc>
        <w:tc>
          <w:tcPr>
            <w:tcW w:w="936" w:type="dxa"/>
            <w:tcBorders>
              <w:top w:val="outset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FA1" w:rsidRDefault="00D06FA1" w:rsidP="00D32582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5303,85</w:t>
            </w:r>
          </w:p>
        </w:tc>
        <w:tc>
          <w:tcPr>
            <w:tcW w:w="4536" w:type="dxa"/>
            <w:tcBorders>
              <w:top w:val="outset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6FA1" w:rsidRPr="00AC3979" w:rsidRDefault="00AC3979" w:rsidP="00AC3979">
            <w:pPr>
              <w:spacing w:line="288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3979">
              <w:rPr>
                <w:rFonts w:ascii="Arial" w:hAnsi="Arial" w:cs="Arial"/>
                <w:sz w:val="20"/>
                <w:szCs w:val="20"/>
              </w:rPr>
              <w:t>Отношение собственных оборотных сре</w:t>
            </w:r>
            <w:proofErr w:type="gramStart"/>
            <w:r w:rsidRPr="00AC3979">
              <w:rPr>
                <w:rFonts w:ascii="Arial" w:hAnsi="Arial" w:cs="Arial"/>
                <w:sz w:val="20"/>
                <w:szCs w:val="20"/>
              </w:rPr>
              <w:t>дств к ст</w:t>
            </w:r>
            <w:proofErr w:type="gramEnd"/>
            <w:r w:rsidRPr="00AC3979">
              <w:rPr>
                <w:rFonts w:ascii="Arial" w:hAnsi="Arial" w:cs="Arial"/>
                <w:sz w:val="20"/>
                <w:szCs w:val="20"/>
              </w:rPr>
              <w:t>оимости запасов.</w:t>
            </w:r>
            <w:r w:rsidRPr="00AC3979">
              <w:rPr>
                <w:rFonts w:ascii="Arial" w:hAnsi="Arial" w:cs="Arial"/>
                <w:sz w:val="20"/>
                <w:szCs w:val="20"/>
              </w:rPr>
              <w:br/>
              <w:t>Нормальное значение: не менее 0,5.</w:t>
            </w:r>
          </w:p>
        </w:tc>
      </w:tr>
    </w:tbl>
    <w:p w:rsidR="00E674CA" w:rsidRDefault="007349A0" w:rsidP="007A0387">
      <w:pPr>
        <w:spacing w:before="240"/>
        <w:contextualSpacing w:val="0"/>
        <w:rPr>
          <w:rFonts w:cs="Times New Roman"/>
          <w:szCs w:val="28"/>
        </w:rPr>
      </w:pPr>
      <w:r w:rsidRPr="007349A0">
        <w:rPr>
          <w:rFonts w:cs="Times New Roman"/>
          <w:szCs w:val="28"/>
        </w:rPr>
        <w:t>Коэффициент автономии организации на 31.12.2019</w:t>
      </w:r>
      <w:r w:rsidR="00D3258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 xml:space="preserve">г. </w:t>
      </w:r>
      <w:r w:rsidRPr="007349A0">
        <w:rPr>
          <w:rFonts w:cs="Times New Roman"/>
          <w:szCs w:val="28"/>
        </w:rPr>
        <w:t>составил 0,68. Полученное значение указывает на оптимальное соотношение собственного и заемного капитала (собственный капитал составляет 68% в общем капитале организации). Коэффициент автономии проявляет стабильный рост за весь анализируемый период.</w:t>
      </w:r>
    </w:p>
    <w:p w:rsidR="00323B24" w:rsidRDefault="00E674CA" w:rsidP="00E674CA">
      <w:pPr>
        <w:rPr>
          <w:rFonts w:cs="Times New Roman"/>
          <w:szCs w:val="28"/>
        </w:rPr>
      </w:pPr>
      <w:r w:rsidRPr="00E674CA">
        <w:rPr>
          <w:rFonts w:cs="Times New Roman"/>
          <w:szCs w:val="28"/>
        </w:rPr>
        <w:lastRenderedPageBreak/>
        <w:t>На 31 декабря 2019</w:t>
      </w:r>
      <w:r w:rsidR="00D32582">
        <w:rPr>
          <w:rFonts w:cs="Times New Roman"/>
          <w:szCs w:val="28"/>
        </w:rPr>
        <w:t> </w:t>
      </w:r>
      <w:r w:rsidRPr="00E674CA">
        <w:rPr>
          <w:rFonts w:cs="Times New Roman"/>
          <w:szCs w:val="28"/>
        </w:rPr>
        <w:t xml:space="preserve">г. коэффициент обеспеченности собственными оборотными средствами равнялся </w:t>
      </w:r>
      <w:r w:rsidR="00AC07AA" w:rsidRPr="0052752F">
        <w:rPr>
          <w:rFonts w:cs="Times New Roman"/>
          <w:color w:val="000000" w:themeColor="text1"/>
          <w:sz w:val="20"/>
          <w:szCs w:val="20"/>
        </w:rPr>
        <w:sym w:font="Symbol" w:char="F02D"/>
      </w:r>
      <w:r w:rsidRPr="00E674CA">
        <w:rPr>
          <w:rFonts w:cs="Times New Roman"/>
          <w:szCs w:val="28"/>
        </w:rPr>
        <w:t>0,19. Отрицательное значение коэффиц</w:t>
      </w:r>
      <w:r w:rsidRPr="00E674CA">
        <w:rPr>
          <w:rFonts w:cs="Times New Roman"/>
          <w:szCs w:val="28"/>
        </w:rPr>
        <w:t>и</w:t>
      </w:r>
      <w:r w:rsidRPr="00E674CA">
        <w:rPr>
          <w:rFonts w:cs="Times New Roman"/>
          <w:szCs w:val="28"/>
        </w:rPr>
        <w:t xml:space="preserve">ента вызвано тем, что величина </w:t>
      </w:r>
      <w:proofErr w:type="spellStart"/>
      <w:r w:rsidRPr="00E674CA">
        <w:rPr>
          <w:rFonts w:cs="Times New Roman"/>
          <w:szCs w:val="28"/>
        </w:rPr>
        <w:t>внеоборотных</w:t>
      </w:r>
      <w:proofErr w:type="spellEnd"/>
      <w:r w:rsidRPr="00E674CA">
        <w:rPr>
          <w:rFonts w:cs="Times New Roman"/>
          <w:szCs w:val="28"/>
        </w:rPr>
        <w:t xml:space="preserve"> активов организации прев</w:t>
      </w:r>
      <w:r w:rsidRPr="00E674CA">
        <w:rPr>
          <w:rFonts w:cs="Times New Roman"/>
          <w:szCs w:val="28"/>
        </w:rPr>
        <w:t>ы</w:t>
      </w:r>
      <w:r w:rsidRPr="00E674CA">
        <w:rPr>
          <w:rFonts w:cs="Times New Roman"/>
          <w:szCs w:val="28"/>
        </w:rPr>
        <w:t xml:space="preserve">шает собственный капитал. </w:t>
      </w:r>
    </w:p>
    <w:p w:rsidR="00323B24" w:rsidRDefault="00E674CA" w:rsidP="00E674CA">
      <w:pPr>
        <w:rPr>
          <w:rFonts w:cs="Times New Roman"/>
          <w:szCs w:val="28"/>
        </w:rPr>
      </w:pPr>
      <w:r w:rsidRPr="00E674CA">
        <w:rPr>
          <w:rFonts w:cs="Times New Roman"/>
          <w:szCs w:val="28"/>
        </w:rPr>
        <w:t xml:space="preserve">Соответственно, часть </w:t>
      </w:r>
      <w:proofErr w:type="spellStart"/>
      <w:r w:rsidRPr="00E674CA">
        <w:rPr>
          <w:rFonts w:cs="Times New Roman"/>
          <w:szCs w:val="28"/>
        </w:rPr>
        <w:t>внеоборотных</w:t>
      </w:r>
      <w:proofErr w:type="spellEnd"/>
      <w:r w:rsidRPr="00E674CA">
        <w:rPr>
          <w:rFonts w:cs="Times New Roman"/>
          <w:szCs w:val="28"/>
        </w:rPr>
        <w:t xml:space="preserve"> и все оборотные активы проф</w:t>
      </w:r>
      <w:r w:rsidRPr="00E674CA">
        <w:rPr>
          <w:rFonts w:cs="Times New Roman"/>
          <w:szCs w:val="28"/>
        </w:rPr>
        <w:t>и</w:t>
      </w:r>
      <w:r w:rsidRPr="00E674CA">
        <w:rPr>
          <w:rFonts w:cs="Times New Roman"/>
          <w:szCs w:val="28"/>
        </w:rPr>
        <w:t xml:space="preserve">нансированы за счет заемного капитала. В течение анализируемого периода имело место очень сильное, на 0,98, снижение коэффициента обеспеченности собственными оборотными средствами. </w:t>
      </w:r>
    </w:p>
    <w:p w:rsidR="00323B24" w:rsidRDefault="00E674CA" w:rsidP="00E674CA">
      <w:pPr>
        <w:rPr>
          <w:rFonts w:cs="Times New Roman"/>
          <w:szCs w:val="28"/>
        </w:rPr>
      </w:pPr>
      <w:r w:rsidRPr="00E674CA">
        <w:rPr>
          <w:rFonts w:cs="Times New Roman"/>
          <w:szCs w:val="28"/>
        </w:rPr>
        <w:t xml:space="preserve">На последний день анализируемого периода значение коэффициента является соответствующим принятому нормативу. </w:t>
      </w:r>
    </w:p>
    <w:p w:rsidR="00E674CA" w:rsidRDefault="00E674CA" w:rsidP="00E674CA">
      <w:pPr>
        <w:rPr>
          <w:rFonts w:cs="Times New Roman"/>
          <w:szCs w:val="28"/>
        </w:rPr>
      </w:pPr>
      <w:r w:rsidRPr="00E674CA">
        <w:rPr>
          <w:rFonts w:cs="Times New Roman"/>
          <w:szCs w:val="28"/>
        </w:rPr>
        <w:t>В течение рассматриваемого периода коэффициент обеспеченности собственными оборотными средствами принимал как позитивные значения, так и значения, не соответствующие норме.</w:t>
      </w:r>
    </w:p>
    <w:p w:rsidR="00E674CA" w:rsidRDefault="00E674CA" w:rsidP="00E674CA">
      <w:pPr>
        <w:rPr>
          <w:rFonts w:cs="Times New Roman"/>
          <w:szCs w:val="28"/>
        </w:rPr>
      </w:pPr>
      <w:r w:rsidRPr="00E674CA">
        <w:rPr>
          <w:rFonts w:cs="Times New Roman"/>
          <w:szCs w:val="28"/>
        </w:rPr>
        <w:t>За рассматриваемый период коэффициент покрытия инвестиций незн</w:t>
      </w:r>
      <w:r w:rsidRPr="00E674CA">
        <w:rPr>
          <w:rFonts w:cs="Times New Roman"/>
          <w:szCs w:val="28"/>
        </w:rPr>
        <w:t>а</w:t>
      </w:r>
      <w:r w:rsidRPr="00E674CA">
        <w:rPr>
          <w:rFonts w:cs="Times New Roman"/>
          <w:szCs w:val="28"/>
        </w:rPr>
        <w:t>чительно снизился (на 0,03), составив 0,87, однако значение данного показ</w:t>
      </w:r>
      <w:r w:rsidRPr="00E674CA">
        <w:rPr>
          <w:rFonts w:cs="Times New Roman"/>
          <w:szCs w:val="28"/>
        </w:rPr>
        <w:t>а</w:t>
      </w:r>
      <w:r w:rsidRPr="00E674CA">
        <w:rPr>
          <w:rFonts w:cs="Times New Roman"/>
          <w:szCs w:val="28"/>
        </w:rPr>
        <w:t>теля в течение всего изучаемого периода соответствовало нормативному зн</w:t>
      </w:r>
      <w:r w:rsidRPr="00E674CA">
        <w:rPr>
          <w:rFonts w:cs="Times New Roman"/>
          <w:szCs w:val="28"/>
        </w:rPr>
        <w:t>а</w:t>
      </w:r>
      <w:r w:rsidRPr="00E674CA">
        <w:rPr>
          <w:rFonts w:cs="Times New Roman"/>
          <w:szCs w:val="28"/>
        </w:rPr>
        <w:t>чению.</w:t>
      </w:r>
    </w:p>
    <w:p w:rsidR="00D32582" w:rsidRDefault="00E674CA" w:rsidP="00E674CA">
      <w:pPr>
        <w:rPr>
          <w:rFonts w:cs="Times New Roman"/>
          <w:szCs w:val="28"/>
        </w:rPr>
      </w:pPr>
      <w:r w:rsidRPr="00E674CA">
        <w:rPr>
          <w:rFonts w:cs="Times New Roman"/>
          <w:szCs w:val="28"/>
        </w:rPr>
        <w:t>Значение коэффициента обеспеченности материальных запасов на 31.12.2019</w:t>
      </w:r>
      <w:r w:rsidR="00D32582">
        <w:rPr>
          <w:rFonts w:cs="Times New Roman"/>
          <w:szCs w:val="28"/>
        </w:rPr>
        <w:t xml:space="preserve"> г. </w:t>
      </w:r>
      <w:r w:rsidRPr="00E674CA">
        <w:rPr>
          <w:rFonts w:cs="Times New Roman"/>
          <w:szCs w:val="28"/>
        </w:rPr>
        <w:t xml:space="preserve">составило </w:t>
      </w:r>
      <w:r w:rsidR="00D32582" w:rsidRPr="0052752F">
        <w:rPr>
          <w:rFonts w:cs="Times New Roman"/>
          <w:color w:val="000000" w:themeColor="text1"/>
          <w:sz w:val="20"/>
          <w:szCs w:val="20"/>
        </w:rPr>
        <w:sym w:font="Symbol" w:char="F02D"/>
      </w:r>
      <w:r w:rsidRPr="00E674CA">
        <w:rPr>
          <w:rFonts w:cs="Times New Roman"/>
          <w:szCs w:val="28"/>
        </w:rPr>
        <w:t>1073,85, при этом на 31 декабря 2018</w:t>
      </w:r>
      <w:r w:rsidR="00D32582">
        <w:rPr>
          <w:rFonts w:cs="Times New Roman"/>
          <w:szCs w:val="28"/>
        </w:rPr>
        <w:t> </w:t>
      </w:r>
      <w:r w:rsidRPr="00E674CA">
        <w:rPr>
          <w:rFonts w:cs="Times New Roman"/>
          <w:szCs w:val="28"/>
        </w:rPr>
        <w:t>г. коэффициент обеспеченности материальных запасов равнялся 4230,00, т.е. произошел ре</w:t>
      </w:r>
      <w:r w:rsidRPr="00E674CA">
        <w:rPr>
          <w:rFonts w:cs="Times New Roman"/>
          <w:szCs w:val="28"/>
        </w:rPr>
        <w:t>з</w:t>
      </w:r>
      <w:r w:rsidRPr="00E674CA">
        <w:rPr>
          <w:rFonts w:cs="Times New Roman"/>
          <w:szCs w:val="28"/>
        </w:rPr>
        <w:t>кий спад на 5303,85.</w:t>
      </w:r>
    </w:p>
    <w:p w:rsidR="007349A0" w:rsidRDefault="00E674CA" w:rsidP="00E674CA">
      <w:pPr>
        <w:rPr>
          <w:rFonts w:cs="Times New Roman"/>
          <w:szCs w:val="28"/>
        </w:rPr>
      </w:pPr>
      <w:r w:rsidRPr="00E674CA">
        <w:rPr>
          <w:rFonts w:cs="Times New Roman"/>
          <w:szCs w:val="28"/>
        </w:rPr>
        <w:t>В течение всего анализируемого периода значения коэффициента не соответствовали его нормативному значению, принимая критические показ</w:t>
      </w:r>
      <w:r w:rsidRPr="00E674CA">
        <w:rPr>
          <w:rFonts w:cs="Times New Roman"/>
          <w:szCs w:val="28"/>
        </w:rPr>
        <w:t>а</w:t>
      </w:r>
      <w:r w:rsidRPr="00E674CA">
        <w:rPr>
          <w:rFonts w:cs="Times New Roman"/>
          <w:szCs w:val="28"/>
        </w:rPr>
        <w:t>тели.</w:t>
      </w:r>
    </w:p>
    <w:p w:rsidR="00323B24" w:rsidRDefault="00E674CA" w:rsidP="00323B2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Далее проведем анализ ликвидности </w:t>
      </w:r>
      <w:r w:rsidR="005F784E">
        <w:rPr>
          <w:rFonts w:cs="Times New Roman"/>
          <w:szCs w:val="28"/>
        </w:rPr>
        <w:t>АО «КНПЗ-КЭН»</w:t>
      </w:r>
      <w:r w:rsidR="00A8651E">
        <w:rPr>
          <w:rFonts w:cs="Times New Roman"/>
          <w:szCs w:val="28"/>
        </w:rPr>
        <w:t xml:space="preserve">. Результаты данного анализа представлены в следующей таблице (таблица </w:t>
      </w:r>
      <w:r w:rsidR="00C94208">
        <w:rPr>
          <w:rFonts w:cs="Times New Roman"/>
          <w:szCs w:val="28"/>
        </w:rPr>
        <w:t>1.</w:t>
      </w:r>
      <w:r w:rsidR="00D32582">
        <w:rPr>
          <w:rFonts w:cs="Times New Roman"/>
          <w:szCs w:val="28"/>
        </w:rPr>
        <w:t>5</w:t>
      </w:r>
      <w:r w:rsidR="00A8651E">
        <w:rPr>
          <w:rFonts w:cs="Times New Roman"/>
          <w:szCs w:val="28"/>
        </w:rPr>
        <w:t>)</w:t>
      </w:r>
      <w:r w:rsidR="00D32582">
        <w:rPr>
          <w:rFonts w:cs="Times New Roman"/>
          <w:szCs w:val="28"/>
        </w:rPr>
        <w:t>.</w:t>
      </w:r>
    </w:p>
    <w:p w:rsidR="00D32582" w:rsidRPr="00333BE3" w:rsidRDefault="00D32582" w:rsidP="00D32582">
      <w:pPr>
        <w:contextualSpacing w:val="0"/>
        <w:rPr>
          <w:rFonts w:cs="Times New Roman"/>
          <w:szCs w:val="28"/>
        </w:rPr>
      </w:pPr>
      <w:r w:rsidRPr="00333BE3">
        <w:rPr>
          <w:rFonts w:cs="Times New Roman"/>
          <w:szCs w:val="28"/>
        </w:rPr>
        <w:t>На 31 декабря 2019 г. при норме 1,38 коэффициент текущей (общей) ликвидности имеет значение 2,14. При этом за весь рассматриваемый период коэффициент текущей ликвидности снизился на 2,49, то есть почти в два раза.</w:t>
      </w:r>
    </w:p>
    <w:p w:rsidR="00A8651E" w:rsidRDefault="00A8651E" w:rsidP="00D32582">
      <w:pPr>
        <w:spacing w:before="120" w:after="12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Таблица </w:t>
      </w:r>
      <w:r w:rsidR="00C94208">
        <w:rPr>
          <w:rFonts w:cs="Times New Roman"/>
          <w:szCs w:val="28"/>
        </w:rPr>
        <w:t>1.</w:t>
      </w:r>
      <w:r w:rsidR="00D32582">
        <w:rPr>
          <w:rFonts w:cs="Times New Roman"/>
          <w:szCs w:val="28"/>
        </w:rPr>
        <w:t>5 — </w:t>
      </w:r>
      <w:r>
        <w:rPr>
          <w:rFonts w:cs="Times New Roman"/>
          <w:szCs w:val="28"/>
        </w:rPr>
        <w:t xml:space="preserve">Анализ ликвидности </w:t>
      </w:r>
      <w:r w:rsidR="005F784E">
        <w:rPr>
          <w:rFonts w:cs="Times New Roman"/>
          <w:szCs w:val="28"/>
        </w:rPr>
        <w:t>АО «КНПЗ-КЭН»</w:t>
      </w:r>
      <w:r w:rsidR="00C94208">
        <w:rPr>
          <w:rFonts w:cs="Times New Roman"/>
          <w:szCs w:val="28"/>
        </w:rPr>
        <w:t xml:space="preserve"> за 2019</w:t>
      </w:r>
      <w:r w:rsidR="00D32582">
        <w:rPr>
          <w:rFonts w:cs="Times New Roman"/>
          <w:szCs w:val="28"/>
        </w:rPr>
        <w:t> </w:t>
      </w:r>
      <w:r w:rsidR="00C94208">
        <w:rPr>
          <w:rFonts w:cs="Times New Roman"/>
          <w:szCs w:val="28"/>
        </w:rPr>
        <w:t>г.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385"/>
        <w:gridCol w:w="1113"/>
        <w:gridCol w:w="948"/>
        <w:gridCol w:w="1395"/>
        <w:gridCol w:w="3562"/>
      </w:tblGrid>
      <w:tr w:rsidR="00333BE3" w:rsidRPr="00333BE3" w:rsidTr="00323B24">
        <w:trPr>
          <w:jc w:val="center"/>
        </w:trPr>
        <w:tc>
          <w:tcPr>
            <w:tcW w:w="1268" w:type="pct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000000"/>
              <w:right w:val="single" w:sz="12" w:space="0" w:color="auto"/>
            </w:tcBorders>
            <w:vAlign w:val="center"/>
            <w:hideMark/>
          </w:tcPr>
          <w:p w:rsidR="00333BE3" w:rsidRPr="00333BE3" w:rsidRDefault="00333BE3" w:rsidP="00D32582">
            <w:pPr>
              <w:suppressAutoHyphens/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 ликвидности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BE3" w:rsidRPr="00333BE3" w:rsidRDefault="00333BE3" w:rsidP="00D32582">
            <w:pPr>
              <w:suppressAutoHyphens/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000000"/>
              <w:right w:val="single" w:sz="12" w:space="0" w:color="auto"/>
            </w:tcBorders>
            <w:vAlign w:val="center"/>
            <w:hideMark/>
          </w:tcPr>
          <w:p w:rsidR="00333BE3" w:rsidRPr="00333BE3" w:rsidRDefault="00333BE3" w:rsidP="00D32582">
            <w:pPr>
              <w:suppressAutoHyphens/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 показателя</w:t>
            </w:r>
          </w:p>
        </w:tc>
        <w:tc>
          <w:tcPr>
            <w:tcW w:w="1894" w:type="pct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000000"/>
              <w:right w:val="single" w:sz="12" w:space="0" w:color="auto"/>
            </w:tcBorders>
            <w:vAlign w:val="center"/>
            <w:hideMark/>
          </w:tcPr>
          <w:p w:rsidR="00333BE3" w:rsidRPr="00333BE3" w:rsidRDefault="00333BE3" w:rsidP="00D32582">
            <w:pPr>
              <w:suppressAutoHyphens/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Расчет, рекомендованное значение</w:t>
            </w:r>
          </w:p>
        </w:tc>
      </w:tr>
      <w:tr w:rsidR="00333BE3" w:rsidRPr="00333BE3" w:rsidTr="00323B24">
        <w:trPr>
          <w:jc w:val="center"/>
        </w:trPr>
        <w:tc>
          <w:tcPr>
            <w:tcW w:w="1268" w:type="pct"/>
            <w:vMerge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BE3" w:rsidRPr="00333BE3" w:rsidRDefault="00333BE3" w:rsidP="00D32582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BE3" w:rsidRPr="00333BE3" w:rsidRDefault="00333BE3" w:rsidP="00D32582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31.12.2018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BE3" w:rsidRPr="00333BE3" w:rsidRDefault="00333BE3" w:rsidP="00D32582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31.12.2019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BE3" w:rsidRPr="00333BE3" w:rsidRDefault="00333BE3" w:rsidP="00D32582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pct"/>
            <w:vMerge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BE3" w:rsidRPr="00333BE3" w:rsidRDefault="00333BE3" w:rsidP="00D32582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33BE3" w:rsidRPr="00333BE3" w:rsidTr="00323B24">
        <w:trPr>
          <w:jc w:val="center"/>
        </w:trPr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outset" w:sz="6" w:space="0" w:color="000000"/>
              <w:right w:val="single" w:sz="12" w:space="0" w:color="auto"/>
            </w:tcBorders>
            <w:hideMark/>
          </w:tcPr>
          <w:p w:rsidR="00333BE3" w:rsidRPr="00333BE3" w:rsidRDefault="00333BE3" w:rsidP="00D32582">
            <w:pPr>
              <w:spacing w:line="288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Коэффициент текущей (общей) ликвидности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333BE3" w:rsidRPr="00333BE3" w:rsidRDefault="00333BE3" w:rsidP="00D32582">
            <w:pPr>
              <w:spacing w:line="288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333BE3" w:rsidRPr="00333BE3" w:rsidRDefault="00333BE3" w:rsidP="00D32582">
            <w:pPr>
              <w:spacing w:line="288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333BE3" w:rsidRPr="00333BE3" w:rsidRDefault="00AC07AA" w:rsidP="00D32582">
            <w:pPr>
              <w:spacing w:line="288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333BE3"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894" w:type="pct"/>
            <w:tcBorders>
              <w:top w:val="single" w:sz="12" w:space="0" w:color="auto"/>
              <w:left w:val="single" w:sz="4" w:space="0" w:color="auto"/>
              <w:bottom w:val="outset" w:sz="6" w:space="0" w:color="000000"/>
              <w:right w:val="single" w:sz="12" w:space="0" w:color="auto"/>
            </w:tcBorders>
            <w:hideMark/>
          </w:tcPr>
          <w:p w:rsidR="00323B24" w:rsidRDefault="00333BE3" w:rsidP="00D32582">
            <w:pPr>
              <w:spacing w:line="28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Отношение текущих активов к кратк</w:t>
            </w: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срочным обязательствам. </w:t>
            </w:r>
          </w:p>
          <w:p w:rsidR="00333BE3" w:rsidRPr="00333BE3" w:rsidRDefault="00333BE3" w:rsidP="00D32582">
            <w:pPr>
              <w:spacing w:line="28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Нормальное значение: не менее 1,38.</w:t>
            </w:r>
          </w:p>
        </w:tc>
      </w:tr>
      <w:tr w:rsidR="00333BE3" w:rsidRPr="00333BE3" w:rsidTr="00323B24">
        <w:trPr>
          <w:jc w:val="center"/>
        </w:trPr>
        <w:tc>
          <w:tcPr>
            <w:tcW w:w="1268" w:type="pct"/>
            <w:tcBorders>
              <w:top w:val="outset" w:sz="6" w:space="0" w:color="000000"/>
              <w:left w:val="single" w:sz="12" w:space="0" w:color="auto"/>
              <w:bottom w:val="outset" w:sz="6" w:space="0" w:color="000000"/>
              <w:right w:val="single" w:sz="12" w:space="0" w:color="auto"/>
            </w:tcBorders>
            <w:hideMark/>
          </w:tcPr>
          <w:p w:rsidR="00333BE3" w:rsidRPr="00333BE3" w:rsidRDefault="00333BE3" w:rsidP="00D32582">
            <w:pPr>
              <w:spacing w:line="288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2. Коэффициент быстрой (промежуточной) ликви</w:t>
            </w: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ности </w:t>
            </w:r>
          </w:p>
        </w:tc>
        <w:tc>
          <w:tcPr>
            <w:tcW w:w="592" w:type="pct"/>
            <w:tcBorders>
              <w:top w:val="outset" w:sz="6" w:space="0" w:color="000000"/>
              <w:left w:val="single" w:sz="12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333BE3" w:rsidRPr="00333BE3" w:rsidRDefault="00333BE3" w:rsidP="00D32582">
            <w:pPr>
              <w:spacing w:line="288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333BE3" w:rsidRPr="00333BE3" w:rsidRDefault="00333BE3" w:rsidP="00D32582">
            <w:pPr>
              <w:spacing w:line="288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333BE3" w:rsidRPr="00333BE3" w:rsidRDefault="00AC07AA" w:rsidP="00D32582">
            <w:pPr>
              <w:spacing w:line="288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333BE3"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89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12" w:space="0" w:color="auto"/>
            </w:tcBorders>
            <w:hideMark/>
          </w:tcPr>
          <w:p w:rsidR="00333BE3" w:rsidRPr="00333BE3" w:rsidRDefault="00333BE3" w:rsidP="00D32582">
            <w:pPr>
              <w:spacing w:line="28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Отношение ликвидных активов к кра</w:t>
            </w: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косрочным обязательствам. </w:t>
            </w:r>
          </w:p>
          <w:p w:rsidR="00333BE3" w:rsidRPr="00333BE3" w:rsidRDefault="00333BE3" w:rsidP="00D32582">
            <w:pPr>
              <w:spacing w:line="28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Нормальное значение: 1,16 и более.</w:t>
            </w:r>
          </w:p>
        </w:tc>
      </w:tr>
      <w:tr w:rsidR="00333BE3" w:rsidRPr="00333BE3" w:rsidTr="00323B24">
        <w:trPr>
          <w:jc w:val="center"/>
        </w:trPr>
        <w:tc>
          <w:tcPr>
            <w:tcW w:w="1268" w:type="pct"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3BE3" w:rsidRPr="00333BE3" w:rsidRDefault="00333BE3" w:rsidP="00D32582">
            <w:pPr>
              <w:spacing w:line="288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3. Коэффициент абсолю</w:t>
            </w: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ной ликвидности </w:t>
            </w:r>
          </w:p>
        </w:tc>
        <w:tc>
          <w:tcPr>
            <w:tcW w:w="592" w:type="pct"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outset" w:sz="6" w:space="0" w:color="000000"/>
            </w:tcBorders>
            <w:vAlign w:val="center"/>
          </w:tcPr>
          <w:p w:rsidR="00333BE3" w:rsidRPr="00333BE3" w:rsidRDefault="00333BE3" w:rsidP="00D32582">
            <w:pPr>
              <w:spacing w:line="288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3BE3" w:rsidRPr="00333BE3" w:rsidRDefault="00333BE3" w:rsidP="00D32582">
            <w:pPr>
              <w:spacing w:line="288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BE3" w:rsidRPr="00333BE3" w:rsidRDefault="00AC07AA" w:rsidP="00D32582">
            <w:pPr>
              <w:spacing w:line="288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333BE3"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894" w:type="pct"/>
            <w:tcBorders>
              <w:top w:val="outset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3BE3" w:rsidRPr="00333BE3" w:rsidRDefault="00333BE3" w:rsidP="00D32582">
            <w:pPr>
              <w:spacing w:line="28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Отношение высоколиквидных активов к краткосрочным обязательствам. </w:t>
            </w:r>
          </w:p>
          <w:p w:rsidR="00333BE3" w:rsidRPr="00333BE3" w:rsidRDefault="00333BE3" w:rsidP="00D32582">
            <w:pPr>
              <w:spacing w:line="28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3BE3">
              <w:rPr>
                <w:rFonts w:eastAsia="Times New Roman" w:cs="Times New Roman"/>
                <w:sz w:val="20"/>
                <w:szCs w:val="20"/>
                <w:lang w:eastAsia="ru-RU"/>
              </w:rPr>
              <w:t>Нормальное значение: 0,2 и более.</w:t>
            </w:r>
          </w:p>
        </w:tc>
      </w:tr>
    </w:tbl>
    <w:p w:rsidR="00AC07AA" w:rsidRDefault="00333BE3" w:rsidP="00483E02">
      <w:pPr>
        <w:spacing w:before="240"/>
        <w:contextualSpacing w:val="0"/>
        <w:rPr>
          <w:rFonts w:cs="Times New Roman"/>
          <w:szCs w:val="28"/>
        </w:rPr>
      </w:pPr>
      <w:r w:rsidRPr="00333BE3">
        <w:rPr>
          <w:rFonts w:cs="Times New Roman"/>
          <w:szCs w:val="28"/>
        </w:rPr>
        <w:t>Коэффициент быстрой ликвидности также имеет значение, уклад</w:t>
      </w:r>
      <w:r w:rsidRPr="00333BE3">
        <w:rPr>
          <w:rFonts w:cs="Times New Roman"/>
          <w:szCs w:val="28"/>
        </w:rPr>
        <w:t>ы</w:t>
      </w:r>
      <w:r w:rsidRPr="00333BE3">
        <w:rPr>
          <w:rFonts w:cs="Times New Roman"/>
          <w:szCs w:val="28"/>
        </w:rPr>
        <w:t>вающееся в норму (1,16). Это говорит о налич</w:t>
      </w:r>
      <w:proofErr w:type="gramStart"/>
      <w:r w:rsidRPr="00333BE3">
        <w:rPr>
          <w:rFonts w:cs="Times New Roman"/>
          <w:szCs w:val="28"/>
        </w:rPr>
        <w:t>ии у о</w:t>
      </w:r>
      <w:proofErr w:type="gramEnd"/>
      <w:r w:rsidRPr="00333BE3">
        <w:rPr>
          <w:rFonts w:cs="Times New Roman"/>
          <w:szCs w:val="28"/>
        </w:rPr>
        <w:t>рганизации ликвидных активов, которыми можно погасить наиболее срочные обязательства.</w:t>
      </w:r>
    </w:p>
    <w:p w:rsidR="00333BE3" w:rsidRPr="00333BE3" w:rsidRDefault="00333BE3" w:rsidP="00333BE3">
      <w:pPr>
        <w:rPr>
          <w:rFonts w:cs="Times New Roman"/>
          <w:szCs w:val="28"/>
        </w:rPr>
      </w:pPr>
      <w:r w:rsidRPr="00333BE3">
        <w:rPr>
          <w:rFonts w:cs="Times New Roman"/>
          <w:szCs w:val="28"/>
        </w:rPr>
        <w:t>В течение всего анализируемого периода коэффициент быстрой ли</w:t>
      </w:r>
      <w:r w:rsidRPr="00333BE3">
        <w:rPr>
          <w:rFonts w:cs="Times New Roman"/>
          <w:szCs w:val="28"/>
        </w:rPr>
        <w:t>к</w:t>
      </w:r>
      <w:r w:rsidRPr="00333BE3">
        <w:rPr>
          <w:rFonts w:cs="Times New Roman"/>
          <w:szCs w:val="28"/>
        </w:rPr>
        <w:t>видности укладывался в нормативное значение, однако тоже имел отриц</w:t>
      </w:r>
      <w:r w:rsidRPr="00333BE3">
        <w:rPr>
          <w:rFonts w:cs="Times New Roman"/>
          <w:szCs w:val="28"/>
        </w:rPr>
        <w:t>а</w:t>
      </w:r>
      <w:r w:rsidRPr="00333BE3">
        <w:rPr>
          <w:rFonts w:cs="Times New Roman"/>
          <w:szCs w:val="28"/>
        </w:rPr>
        <w:t>тельную тенденцию.</w:t>
      </w:r>
    </w:p>
    <w:p w:rsidR="00A8651E" w:rsidRDefault="00333BE3" w:rsidP="00333BE3">
      <w:pPr>
        <w:rPr>
          <w:rFonts w:cs="Times New Roman"/>
          <w:szCs w:val="28"/>
        </w:rPr>
      </w:pPr>
      <w:r w:rsidRPr="00333BE3">
        <w:rPr>
          <w:rFonts w:cs="Times New Roman"/>
          <w:szCs w:val="28"/>
        </w:rPr>
        <w:t>Коэффициент абсолютной ликвидности имеет значение, соответс</w:t>
      </w:r>
      <w:r w:rsidRPr="00333BE3">
        <w:rPr>
          <w:rFonts w:cs="Times New Roman"/>
          <w:szCs w:val="28"/>
        </w:rPr>
        <w:t>т</w:t>
      </w:r>
      <w:r w:rsidRPr="00333BE3">
        <w:rPr>
          <w:rFonts w:cs="Times New Roman"/>
          <w:szCs w:val="28"/>
        </w:rPr>
        <w:t>вующее норме (0,2). В течение анализируемого периода коэффициент абс</w:t>
      </w:r>
      <w:r w:rsidRPr="00333BE3">
        <w:rPr>
          <w:rFonts w:cs="Times New Roman"/>
          <w:szCs w:val="28"/>
        </w:rPr>
        <w:t>о</w:t>
      </w:r>
      <w:r w:rsidRPr="00333BE3">
        <w:rPr>
          <w:rFonts w:cs="Times New Roman"/>
          <w:szCs w:val="28"/>
        </w:rPr>
        <w:t>лютной ликвидности также снизился более чем в два раза.</w:t>
      </w:r>
    </w:p>
    <w:p w:rsidR="00AC07AA" w:rsidRDefault="00333BE3" w:rsidP="00AC07AA">
      <w:pPr>
        <w:rPr>
          <w:rFonts w:cs="Times New Roman"/>
          <w:szCs w:val="28"/>
        </w:rPr>
      </w:pPr>
      <w:r w:rsidRPr="00333BE3">
        <w:rPr>
          <w:rFonts w:cs="Times New Roman"/>
          <w:szCs w:val="28"/>
        </w:rPr>
        <w:t xml:space="preserve">Далее </w:t>
      </w:r>
      <w:r w:rsidR="00AF0454">
        <w:rPr>
          <w:rFonts w:cs="Times New Roman"/>
          <w:szCs w:val="28"/>
        </w:rPr>
        <w:t>представлена таблица (таблица 1</w:t>
      </w:r>
      <w:r w:rsidR="00AC07AA">
        <w:rPr>
          <w:rFonts w:cs="Times New Roman"/>
          <w:szCs w:val="28"/>
        </w:rPr>
        <w:t>.</w:t>
      </w:r>
      <w:r w:rsidR="00483E02">
        <w:rPr>
          <w:rFonts w:cs="Times New Roman"/>
          <w:szCs w:val="28"/>
        </w:rPr>
        <w:t>6</w:t>
      </w:r>
      <w:r w:rsidR="00AC07AA">
        <w:rPr>
          <w:rFonts w:cs="Times New Roman"/>
          <w:szCs w:val="28"/>
        </w:rPr>
        <w:t>), в которой представлен ан</w:t>
      </w:r>
      <w:r w:rsidR="00AC07AA">
        <w:rPr>
          <w:rFonts w:cs="Times New Roman"/>
          <w:szCs w:val="28"/>
        </w:rPr>
        <w:t>а</w:t>
      </w:r>
      <w:r w:rsidR="00AC07AA">
        <w:rPr>
          <w:rFonts w:cs="Times New Roman"/>
          <w:szCs w:val="28"/>
        </w:rPr>
        <w:t xml:space="preserve">лиз показателей оборачиваемости </w:t>
      </w:r>
      <w:r w:rsidR="005F784E">
        <w:rPr>
          <w:rFonts w:cs="Times New Roman"/>
          <w:szCs w:val="28"/>
        </w:rPr>
        <w:t>АО «КНПЗ-КЭН»</w:t>
      </w:r>
      <w:r w:rsidR="00AC07AA">
        <w:rPr>
          <w:rFonts w:cs="Times New Roman"/>
          <w:szCs w:val="28"/>
        </w:rPr>
        <w:t xml:space="preserve">. </w:t>
      </w:r>
    </w:p>
    <w:p w:rsidR="00AC07AA" w:rsidRDefault="00AC07AA" w:rsidP="00AC07A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333BE3">
        <w:rPr>
          <w:rFonts w:cs="Times New Roman"/>
          <w:szCs w:val="28"/>
        </w:rPr>
        <w:t>таблице</w:t>
      </w:r>
      <w:r>
        <w:rPr>
          <w:rFonts w:cs="Times New Roman"/>
          <w:szCs w:val="28"/>
        </w:rPr>
        <w:t xml:space="preserve"> </w:t>
      </w:r>
      <w:r w:rsidRPr="00333BE3">
        <w:rPr>
          <w:rFonts w:cs="Times New Roman"/>
          <w:szCs w:val="28"/>
        </w:rPr>
        <w:t>рассчитаны показатели оборачиваемости ряда активов, х</w:t>
      </w:r>
      <w:r w:rsidRPr="00333BE3">
        <w:rPr>
          <w:rFonts w:cs="Times New Roman"/>
          <w:szCs w:val="28"/>
        </w:rPr>
        <w:t>а</w:t>
      </w:r>
      <w:r w:rsidRPr="00333BE3">
        <w:rPr>
          <w:rFonts w:cs="Times New Roman"/>
          <w:szCs w:val="28"/>
        </w:rPr>
        <w:t>рактеризующие скорость возврата авансированных на осуществление пре</w:t>
      </w:r>
      <w:r w:rsidRPr="00333BE3">
        <w:rPr>
          <w:rFonts w:cs="Times New Roman"/>
          <w:szCs w:val="28"/>
        </w:rPr>
        <w:t>д</w:t>
      </w:r>
      <w:r w:rsidRPr="00333BE3">
        <w:rPr>
          <w:rFonts w:cs="Times New Roman"/>
          <w:szCs w:val="28"/>
        </w:rPr>
        <w:t>принимательской деятельности денежных средств, а также показатель обор</w:t>
      </w:r>
      <w:r w:rsidRPr="00333BE3">
        <w:rPr>
          <w:rFonts w:cs="Times New Roman"/>
          <w:szCs w:val="28"/>
        </w:rPr>
        <w:t>а</w:t>
      </w:r>
      <w:r w:rsidRPr="00333BE3">
        <w:rPr>
          <w:rFonts w:cs="Times New Roman"/>
          <w:szCs w:val="28"/>
        </w:rPr>
        <w:t>чиваемости кредиторской задолженности при расчетах с поставщиками и подрядчиками</w:t>
      </w:r>
      <w:r>
        <w:rPr>
          <w:rFonts w:cs="Times New Roman"/>
          <w:szCs w:val="28"/>
        </w:rPr>
        <w:t>.</w:t>
      </w:r>
    </w:p>
    <w:p w:rsidR="00333BE3" w:rsidRDefault="00333BE3" w:rsidP="00AC07AA">
      <w:pPr>
        <w:spacing w:before="120" w:after="120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Таблица </w:t>
      </w:r>
      <w:r w:rsidR="00C94208">
        <w:rPr>
          <w:rFonts w:cs="Times New Roman"/>
          <w:szCs w:val="28"/>
        </w:rPr>
        <w:t>1.</w:t>
      </w:r>
      <w:r w:rsidR="00483E02">
        <w:rPr>
          <w:rFonts w:cs="Times New Roman"/>
          <w:szCs w:val="28"/>
        </w:rPr>
        <w:t>6 </w:t>
      </w:r>
      <w:r>
        <w:rPr>
          <w:rFonts w:cs="Times New Roman"/>
          <w:szCs w:val="28"/>
        </w:rPr>
        <w:t>—</w:t>
      </w:r>
      <w:r w:rsidR="00483E0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 xml:space="preserve">Анализ показателей оборачиваемости </w:t>
      </w:r>
      <w:r w:rsidR="005F784E">
        <w:rPr>
          <w:rFonts w:cs="Times New Roman"/>
          <w:szCs w:val="28"/>
        </w:rPr>
        <w:t>АО «КНПЗ-КЭН»</w:t>
      </w:r>
    </w:p>
    <w:tbl>
      <w:tblPr>
        <w:tblW w:w="5092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6877"/>
        <w:gridCol w:w="856"/>
        <w:gridCol w:w="799"/>
        <w:gridCol w:w="1044"/>
      </w:tblGrid>
      <w:tr w:rsidR="00CA012F" w:rsidRPr="00CA012F" w:rsidTr="00AF0454">
        <w:trPr>
          <w:jc w:val="center"/>
        </w:trPr>
        <w:tc>
          <w:tcPr>
            <w:tcW w:w="3591" w:type="pct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000000"/>
              <w:right w:val="single" w:sz="12" w:space="0" w:color="auto"/>
            </w:tcBorders>
            <w:vAlign w:val="center"/>
            <w:hideMark/>
          </w:tcPr>
          <w:p w:rsidR="00CA012F" w:rsidRPr="00CA012F" w:rsidRDefault="00CA012F" w:rsidP="00AC07AA">
            <w:pPr>
              <w:suppressAutoHyphens/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 оборачиваемости</w:t>
            </w:r>
          </w:p>
        </w:tc>
        <w:tc>
          <w:tcPr>
            <w:tcW w:w="8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012F" w:rsidRPr="00CA012F" w:rsidRDefault="00CA012F" w:rsidP="00AC07AA">
            <w:pPr>
              <w:suppressAutoHyphens/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в днях</w:t>
            </w:r>
          </w:p>
        </w:tc>
        <w:tc>
          <w:tcPr>
            <w:tcW w:w="545" w:type="pct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000000"/>
              <w:right w:val="single" w:sz="12" w:space="0" w:color="auto"/>
            </w:tcBorders>
            <w:vAlign w:val="center"/>
            <w:hideMark/>
          </w:tcPr>
          <w:p w:rsidR="00CA012F" w:rsidRPr="00CA012F" w:rsidRDefault="00CA012F" w:rsidP="00AC07AA">
            <w:pPr>
              <w:suppressAutoHyphens/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Изменение,</w:t>
            </w:r>
            <w:r w:rsidR="00AF04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дней</w:t>
            </w:r>
          </w:p>
        </w:tc>
      </w:tr>
      <w:tr w:rsidR="00CA012F" w:rsidRPr="00CA012F" w:rsidTr="00AF0454">
        <w:trPr>
          <w:jc w:val="center"/>
        </w:trPr>
        <w:tc>
          <w:tcPr>
            <w:tcW w:w="3591" w:type="pct"/>
            <w:vMerge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012F" w:rsidRPr="00CA012F" w:rsidRDefault="00CA012F" w:rsidP="00AC07AA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012F" w:rsidRPr="00CA012F" w:rsidRDefault="00CA012F" w:rsidP="00AC07AA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2018 г.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012F" w:rsidRPr="00CA012F" w:rsidRDefault="00CA012F" w:rsidP="00AC07AA">
            <w:pPr>
              <w:spacing w:line="288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2019 г.</w:t>
            </w:r>
          </w:p>
        </w:tc>
        <w:tc>
          <w:tcPr>
            <w:tcW w:w="545" w:type="pct"/>
            <w:vMerge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012F" w:rsidRPr="00CA012F" w:rsidRDefault="00CA012F" w:rsidP="00AC07AA">
            <w:pPr>
              <w:spacing w:line="288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0454" w:rsidRPr="00CA012F" w:rsidTr="00AF0454">
        <w:trPr>
          <w:jc w:val="center"/>
        </w:trPr>
        <w:tc>
          <w:tcPr>
            <w:tcW w:w="35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012F" w:rsidRPr="00CA012F" w:rsidRDefault="00CA012F" w:rsidP="00AC07AA">
            <w:pPr>
              <w:spacing w:line="28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Оборачиваемость оборотных средств </w:t>
            </w:r>
          </w:p>
          <w:p w:rsidR="00CA012F" w:rsidRPr="00CA012F" w:rsidRDefault="00CA012F" w:rsidP="00AC07AA">
            <w:pPr>
              <w:spacing w:line="288" w:lineRule="auto"/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(отношение средней величины оборотных активов к среднедневной выручке; нормальное значение для данной отрасли: не более 153 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ей</w:t>
            </w: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000000"/>
            </w:tcBorders>
            <w:noWrap/>
            <w:vAlign w:val="center"/>
            <w:hideMark/>
          </w:tcPr>
          <w:p w:rsidR="00CA012F" w:rsidRPr="00CA012F" w:rsidRDefault="00CA012F" w:rsidP="00AC07AA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37 517</w:t>
            </w:r>
          </w:p>
        </w:tc>
        <w:tc>
          <w:tcPr>
            <w:tcW w:w="416" w:type="pct"/>
            <w:tcBorders>
              <w:top w:val="single" w:sz="12" w:space="0" w:color="auto"/>
              <w:left w:val="outset" w:sz="6" w:space="0" w:color="000000"/>
              <w:bottom w:val="single" w:sz="12" w:space="0" w:color="auto"/>
              <w:right w:val="outset" w:sz="6" w:space="0" w:color="000000"/>
            </w:tcBorders>
            <w:noWrap/>
            <w:vAlign w:val="center"/>
            <w:hideMark/>
          </w:tcPr>
          <w:p w:rsidR="00CA012F" w:rsidRPr="00CA012F" w:rsidRDefault="00CA012F" w:rsidP="00AC07AA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33 144</w:t>
            </w:r>
          </w:p>
        </w:tc>
        <w:tc>
          <w:tcPr>
            <w:tcW w:w="545" w:type="pct"/>
            <w:tcBorders>
              <w:top w:val="single" w:sz="12" w:space="0" w:color="auto"/>
              <w:left w:val="outset" w:sz="6" w:space="0" w:color="000000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A012F" w:rsidRPr="00CA012F" w:rsidRDefault="00AC07AA" w:rsidP="00AC07AA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CA012F"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4 373</w:t>
            </w:r>
          </w:p>
        </w:tc>
      </w:tr>
      <w:tr w:rsidR="00AF0454" w:rsidRPr="00CA012F" w:rsidTr="00AF0454">
        <w:trPr>
          <w:jc w:val="center"/>
        </w:trPr>
        <w:tc>
          <w:tcPr>
            <w:tcW w:w="35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454" w:rsidRPr="00CA012F" w:rsidRDefault="00AF0454" w:rsidP="00AC07AA">
            <w:pPr>
              <w:spacing w:line="28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Оборачиваемость дебиторской задолженности</w:t>
            </w:r>
          </w:p>
          <w:p w:rsidR="00AF0454" w:rsidRPr="00CA012F" w:rsidRDefault="00AF0454" w:rsidP="00AC07AA">
            <w:pPr>
              <w:spacing w:line="28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(отношение средней величины дебиторской задолженности к среднедневной выручке; нормальное значение для данной отрасли: 82 и менее 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ей</w:t>
            </w: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000000"/>
            </w:tcBorders>
            <w:noWrap/>
            <w:vAlign w:val="center"/>
          </w:tcPr>
          <w:p w:rsidR="00AF0454" w:rsidRPr="00CA012F" w:rsidRDefault="00AF0454" w:rsidP="00AC07AA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7 781</w:t>
            </w:r>
          </w:p>
        </w:tc>
        <w:tc>
          <w:tcPr>
            <w:tcW w:w="416" w:type="pct"/>
            <w:tcBorders>
              <w:top w:val="single" w:sz="12" w:space="0" w:color="auto"/>
              <w:left w:val="outset" w:sz="6" w:space="0" w:color="000000"/>
              <w:bottom w:val="single" w:sz="12" w:space="0" w:color="auto"/>
              <w:right w:val="outset" w:sz="6" w:space="0" w:color="000000"/>
            </w:tcBorders>
            <w:noWrap/>
            <w:vAlign w:val="center"/>
          </w:tcPr>
          <w:p w:rsidR="00AF0454" w:rsidRPr="00CA012F" w:rsidRDefault="00AF0454" w:rsidP="00AC07AA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2 695</w:t>
            </w:r>
          </w:p>
        </w:tc>
        <w:tc>
          <w:tcPr>
            <w:tcW w:w="545" w:type="pct"/>
            <w:tcBorders>
              <w:top w:val="single" w:sz="12" w:space="0" w:color="auto"/>
              <w:left w:val="outset" w:sz="6" w:space="0" w:color="000000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F0454" w:rsidRPr="00CA012F" w:rsidRDefault="00AC07AA" w:rsidP="00AC07AA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AF0454"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5 086</w:t>
            </w:r>
          </w:p>
        </w:tc>
      </w:tr>
      <w:tr w:rsidR="00AF0454" w:rsidRPr="00CA012F" w:rsidTr="00AF0454">
        <w:trPr>
          <w:jc w:val="center"/>
        </w:trPr>
        <w:tc>
          <w:tcPr>
            <w:tcW w:w="35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454" w:rsidRPr="00CA012F" w:rsidRDefault="00AF0454" w:rsidP="00AC07AA">
            <w:pPr>
              <w:spacing w:line="28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Оборачиваемость активов</w:t>
            </w:r>
          </w:p>
          <w:p w:rsidR="00AF0454" w:rsidRPr="00CA012F" w:rsidRDefault="00AF0454" w:rsidP="00AC07AA">
            <w:pPr>
              <w:spacing w:line="28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(отношение средней стоимости активов к среднедневной выручке; нормальное значение для данной отрасли: не более 449 дн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ей</w:t>
            </w: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000000"/>
            </w:tcBorders>
            <w:noWrap/>
            <w:vAlign w:val="center"/>
          </w:tcPr>
          <w:p w:rsidR="00AF0454" w:rsidRPr="00CA012F" w:rsidRDefault="00AF0454" w:rsidP="00AC07AA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130 344</w:t>
            </w:r>
          </w:p>
        </w:tc>
        <w:tc>
          <w:tcPr>
            <w:tcW w:w="416" w:type="pct"/>
            <w:tcBorders>
              <w:top w:val="single" w:sz="12" w:space="0" w:color="auto"/>
              <w:left w:val="outset" w:sz="6" w:space="0" w:color="000000"/>
              <w:bottom w:val="single" w:sz="12" w:space="0" w:color="auto"/>
              <w:right w:val="outset" w:sz="6" w:space="0" w:color="000000"/>
            </w:tcBorders>
            <w:noWrap/>
            <w:vAlign w:val="center"/>
          </w:tcPr>
          <w:p w:rsidR="00AF0454" w:rsidRPr="00CA012F" w:rsidRDefault="00AF0454" w:rsidP="00AC07AA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96 686</w:t>
            </w:r>
          </w:p>
        </w:tc>
        <w:tc>
          <w:tcPr>
            <w:tcW w:w="545" w:type="pct"/>
            <w:tcBorders>
              <w:top w:val="single" w:sz="12" w:space="0" w:color="auto"/>
              <w:left w:val="outset" w:sz="6" w:space="0" w:color="000000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F0454" w:rsidRPr="00CA012F" w:rsidRDefault="00AC07AA" w:rsidP="00AC07AA">
            <w:pPr>
              <w:spacing w:line="288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AF0454" w:rsidRPr="00CA012F">
              <w:rPr>
                <w:rFonts w:eastAsia="Times New Roman" w:cs="Times New Roman"/>
                <w:sz w:val="20"/>
                <w:szCs w:val="20"/>
                <w:lang w:eastAsia="ru-RU"/>
              </w:rPr>
              <w:t>33 658</w:t>
            </w:r>
          </w:p>
        </w:tc>
      </w:tr>
    </w:tbl>
    <w:p w:rsidR="00333BE3" w:rsidRDefault="00CA012F" w:rsidP="00AC07AA">
      <w:pPr>
        <w:spacing w:before="240"/>
        <w:contextualSpacing w:val="0"/>
        <w:rPr>
          <w:rFonts w:cs="Times New Roman"/>
          <w:szCs w:val="28"/>
        </w:rPr>
      </w:pPr>
      <w:r w:rsidRPr="00CA012F">
        <w:rPr>
          <w:rFonts w:cs="Times New Roman"/>
          <w:szCs w:val="28"/>
        </w:rPr>
        <w:t>Данные об оборачиваемости активов в среднем в течение анализиру</w:t>
      </w:r>
      <w:r w:rsidRPr="00CA012F">
        <w:rPr>
          <w:rFonts w:cs="Times New Roman"/>
          <w:szCs w:val="28"/>
        </w:rPr>
        <w:t>е</w:t>
      </w:r>
      <w:r w:rsidRPr="00CA012F">
        <w:rPr>
          <w:rFonts w:cs="Times New Roman"/>
          <w:szCs w:val="28"/>
        </w:rPr>
        <w:t>мого периода свидетельствуют о том, что ПАО «Магнит» получает выручку, равную сумме всех имеющихся активов за 113 515 календарных дне</w:t>
      </w:r>
      <w:r w:rsidR="00AF0454">
        <w:rPr>
          <w:rFonts w:cs="Times New Roman"/>
          <w:szCs w:val="28"/>
        </w:rPr>
        <w:t>й</w:t>
      </w:r>
      <w:r w:rsidRPr="00CA012F">
        <w:rPr>
          <w:rFonts w:cs="Times New Roman"/>
          <w:szCs w:val="28"/>
        </w:rPr>
        <w:t>. О ра</w:t>
      </w:r>
      <w:r w:rsidRPr="00CA012F">
        <w:rPr>
          <w:rFonts w:cs="Times New Roman"/>
          <w:szCs w:val="28"/>
        </w:rPr>
        <w:t>з</w:t>
      </w:r>
      <w:r w:rsidRPr="00CA012F">
        <w:rPr>
          <w:rFonts w:cs="Times New Roman"/>
          <w:szCs w:val="28"/>
        </w:rPr>
        <w:t>мере материально-производственных запасов можно судить по следующему соотношению: в среднем требуется 3 дня, чтобы расходы по обычным видам деятельности составили величину среднегодового остатка запасов.</w:t>
      </w:r>
    </w:p>
    <w:p w:rsidR="00CA012F" w:rsidRDefault="00732727" w:rsidP="00AC07A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Далее проведем анализ рентабельности ПАО «Магнит». Результаты данного анализа представлены в таблице (таблица </w:t>
      </w:r>
      <w:r w:rsidR="00C94208">
        <w:rPr>
          <w:rFonts w:cs="Times New Roman"/>
          <w:szCs w:val="28"/>
        </w:rPr>
        <w:t>1.</w:t>
      </w:r>
      <w:r w:rsidR="00483E02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). </w:t>
      </w:r>
    </w:p>
    <w:p w:rsidR="00732727" w:rsidRDefault="00732727" w:rsidP="00AC07AA">
      <w:pPr>
        <w:spacing w:before="120" w:after="120"/>
        <w:ind w:firstLine="0"/>
        <w:contextualSpacing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Таблица </w:t>
      </w:r>
      <w:r w:rsidR="00C94208">
        <w:rPr>
          <w:rFonts w:cs="Times New Roman"/>
          <w:szCs w:val="28"/>
        </w:rPr>
        <w:t>1.</w:t>
      </w:r>
      <w:r w:rsidR="00483E02">
        <w:rPr>
          <w:rFonts w:cs="Times New Roman"/>
          <w:szCs w:val="28"/>
        </w:rPr>
        <w:t>7</w:t>
      </w:r>
      <w:r w:rsidR="00AC07AA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—</w:t>
      </w:r>
      <w:r w:rsidR="00AC07AA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 xml:space="preserve">Анализ рентабельности </w:t>
      </w:r>
      <w:r w:rsidR="005F784E">
        <w:rPr>
          <w:rFonts w:cs="Times New Roman"/>
          <w:szCs w:val="28"/>
        </w:rPr>
        <w:t>АО «КНПЗ-КЭН»</w:t>
      </w:r>
      <w:r w:rsidR="00C94208">
        <w:rPr>
          <w:rFonts w:cs="Times New Roman"/>
          <w:szCs w:val="28"/>
        </w:rPr>
        <w:t xml:space="preserve"> за 2019 г.</w:t>
      </w:r>
    </w:p>
    <w:tbl>
      <w:tblPr>
        <w:tblW w:w="508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272"/>
        <w:gridCol w:w="1288"/>
        <w:gridCol w:w="1285"/>
        <w:gridCol w:w="1287"/>
        <w:gridCol w:w="1431"/>
      </w:tblGrid>
      <w:tr w:rsidR="003E75D2" w:rsidRPr="00732727" w:rsidTr="00AC07AA">
        <w:trPr>
          <w:jc w:val="center"/>
        </w:trPr>
        <w:tc>
          <w:tcPr>
            <w:tcW w:w="2233" w:type="pct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000000"/>
              <w:right w:val="single" w:sz="12" w:space="0" w:color="auto"/>
            </w:tcBorders>
            <w:vAlign w:val="center"/>
            <w:hideMark/>
          </w:tcPr>
          <w:p w:rsidR="00732727" w:rsidRPr="00732727" w:rsidRDefault="00732727" w:rsidP="00AF0454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Показатели рентабельности</w:t>
            </w:r>
          </w:p>
        </w:tc>
        <w:tc>
          <w:tcPr>
            <w:tcW w:w="13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2727" w:rsidRPr="00732727" w:rsidRDefault="00732727" w:rsidP="00AF0454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Значения показателя (в копейках с рубля)</w:t>
            </w:r>
          </w:p>
        </w:tc>
        <w:tc>
          <w:tcPr>
            <w:tcW w:w="14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2727" w:rsidRPr="00732727" w:rsidRDefault="00732727" w:rsidP="00AF0454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 показателя</w:t>
            </w:r>
          </w:p>
        </w:tc>
      </w:tr>
      <w:tr w:rsidR="00732727" w:rsidRPr="00732727" w:rsidTr="00AC07AA">
        <w:trPr>
          <w:jc w:val="center"/>
        </w:trPr>
        <w:tc>
          <w:tcPr>
            <w:tcW w:w="2233" w:type="pct"/>
            <w:vMerge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2727" w:rsidRPr="00732727" w:rsidRDefault="00732727" w:rsidP="00AF045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2727" w:rsidRPr="00732727" w:rsidRDefault="00732727" w:rsidP="00AF0454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2018 г.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2727" w:rsidRPr="00732727" w:rsidRDefault="00732727" w:rsidP="00AF0454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2019 г.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2727" w:rsidRPr="00732727" w:rsidRDefault="00732727" w:rsidP="00AF0454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Абсолютное, к.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2727" w:rsidRPr="00732727" w:rsidRDefault="00732727" w:rsidP="00AF0454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Относительное, %</w:t>
            </w:r>
          </w:p>
        </w:tc>
      </w:tr>
      <w:tr w:rsidR="00E55353" w:rsidRPr="00732727" w:rsidTr="00AC07AA">
        <w:trPr>
          <w:jc w:val="center"/>
        </w:trPr>
        <w:tc>
          <w:tcPr>
            <w:tcW w:w="2233" w:type="pct"/>
            <w:tcBorders>
              <w:top w:val="single" w:sz="12" w:space="0" w:color="auto"/>
              <w:left w:val="single" w:sz="12" w:space="0" w:color="auto"/>
              <w:bottom w:val="outset" w:sz="6" w:space="0" w:color="000000"/>
              <w:right w:val="single" w:sz="12" w:space="0" w:color="auto"/>
            </w:tcBorders>
            <w:hideMark/>
          </w:tcPr>
          <w:p w:rsidR="00732727" w:rsidRPr="00732727" w:rsidRDefault="00732727" w:rsidP="006C2F8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Рентабельность продаж (величина прибыли от продаж в каждом рубле выручки). Нормальное значение для данной отрасли: 13% и более.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32727" w:rsidRPr="00732727" w:rsidRDefault="00AC07AA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32727"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72" w:type="pct"/>
            <w:tcBorders>
              <w:top w:val="single" w:sz="12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32727" w:rsidRPr="00732727" w:rsidRDefault="00AC07AA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32727"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73" w:type="pct"/>
            <w:tcBorders>
              <w:top w:val="single" w:sz="12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32727" w:rsidRPr="00732727" w:rsidRDefault="00AC07AA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32727"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48" w:type="pct"/>
            <w:tcBorders>
              <w:top w:val="single" w:sz="12" w:space="0" w:color="auto"/>
              <w:left w:val="outset" w:sz="6" w:space="0" w:color="000000"/>
              <w:bottom w:val="outset" w:sz="6" w:space="0" w:color="000000"/>
              <w:right w:val="single" w:sz="12" w:space="0" w:color="auto"/>
            </w:tcBorders>
            <w:noWrap/>
            <w:vAlign w:val="center"/>
            <w:hideMark/>
          </w:tcPr>
          <w:p w:rsidR="00732727" w:rsidRPr="00732727" w:rsidRDefault="00732727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269,2</w:t>
            </w:r>
          </w:p>
        </w:tc>
      </w:tr>
      <w:tr w:rsidR="00E55353" w:rsidRPr="00732727" w:rsidTr="00AC07AA">
        <w:trPr>
          <w:jc w:val="center"/>
        </w:trPr>
        <w:tc>
          <w:tcPr>
            <w:tcW w:w="2233" w:type="pct"/>
            <w:tcBorders>
              <w:top w:val="outset" w:sz="6" w:space="0" w:color="000000"/>
              <w:left w:val="single" w:sz="12" w:space="0" w:color="auto"/>
              <w:bottom w:val="outset" w:sz="6" w:space="0" w:color="000000"/>
              <w:right w:val="single" w:sz="12" w:space="0" w:color="auto"/>
            </w:tcBorders>
            <w:hideMark/>
          </w:tcPr>
          <w:p w:rsidR="00732727" w:rsidRPr="00732727" w:rsidRDefault="00732727" w:rsidP="006C2F8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Рентабельность продаж по EBIT (величина пр</w:t>
            </w: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были от продаж до уплаты процентов и налогов в каждом рубле выручки). </w:t>
            </w:r>
          </w:p>
        </w:tc>
        <w:tc>
          <w:tcPr>
            <w:tcW w:w="673" w:type="pct"/>
            <w:tcBorders>
              <w:top w:val="outset" w:sz="6" w:space="0" w:color="000000"/>
              <w:left w:val="single" w:sz="12" w:space="0" w:color="auto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32727" w:rsidRPr="00732727" w:rsidRDefault="00732727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8 018,8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32727" w:rsidRPr="00732727" w:rsidRDefault="00732727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6 416,1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32727" w:rsidRPr="00732727" w:rsidRDefault="00AC07AA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32727"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1 602,7</w:t>
            </w:r>
          </w:p>
        </w:tc>
        <w:tc>
          <w:tcPr>
            <w:tcW w:w="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12" w:space="0" w:color="auto"/>
            </w:tcBorders>
            <w:noWrap/>
            <w:vAlign w:val="center"/>
            <w:hideMark/>
          </w:tcPr>
          <w:p w:rsidR="00732727" w:rsidRPr="00732727" w:rsidRDefault="00AC07AA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32727"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E55353" w:rsidRPr="00732727" w:rsidTr="00AC07AA">
        <w:trPr>
          <w:jc w:val="center"/>
        </w:trPr>
        <w:tc>
          <w:tcPr>
            <w:tcW w:w="2233" w:type="pct"/>
            <w:tcBorders>
              <w:top w:val="outset" w:sz="6" w:space="0" w:color="000000"/>
              <w:left w:val="single" w:sz="12" w:space="0" w:color="auto"/>
              <w:bottom w:val="outset" w:sz="6" w:space="0" w:color="000000"/>
              <w:right w:val="single" w:sz="12" w:space="0" w:color="auto"/>
            </w:tcBorders>
            <w:hideMark/>
          </w:tcPr>
          <w:p w:rsidR="00732727" w:rsidRPr="00732727" w:rsidRDefault="00732727" w:rsidP="006C2F8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Рентабельность продаж по чистой прибыли (в</w:t>
            </w: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личина чистой прибыли в каждом рубле выру</w:t>
            </w: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ч</w:t>
            </w: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ки).</w:t>
            </w:r>
            <w:r w:rsidR="00AC07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Нормальное значение для данной отрасли: 6% и более.</w:t>
            </w:r>
          </w:p>
        </w:tc>
        <w:tc>
          <w:tcPr>
            <w:tcW w:w="673" w:type="pct"/>
            <w:tcBorders>
              <w:top w:val="outset" w:sz="6" w:space="0" w:color="000000"/>
              <w:left w:val="single" w:sz="12" w:space="0" w:color="auto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32727" w:rsidRPr="00732727" w:rsidRDefault="00732727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7 477,6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32727" w:rsidRPr="00732727" w:rsidRDefault="00732727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6 082,3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noWrap/>
            <w:vAlign w:val="center"/>
            <w:hideMark/>
          </w:tcPr>
          <w:p w:rsidR="00732727" w:rsidRPr="00732727" w:rsidRDefault="00AC07AA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32727"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1 395,3</w:t>
            </w:r>
          </w:p>
        </w:tc>
        <w:tc>
          <w:tcPr>
            <w:tcW w:w="74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12" w:space="0" w:color="auto"/>
            </w:tcBorders>
            <w:noWrap/>
            <w:vAlign w:val="center"/>
            <w:hideMark/>
          </w:tcPr>
          <w:p w:rsidR="00732727" w:rsidRPr="00732727" w:rsidRDefault="00AC07AA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32727"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E55353" w:rsidRPr="00732727" w:rsidTr="00AC07AA">
        <w:trPr>
          <w:jc w:val="center"/>
        </w:trPr>
        <w:tc>
          <w:tcPr>
            <w:tcW w:w="2233" w:type="pct"/>
            <w:tcBorders>
              <w:top w:val="outset" w:sz="6" w:space="0" w:color="000000"/>
              <w:left w:val="single" w:sz="12" w:space="0" w:color="auto"/>
              <w:bottom w:val="outset" w:sz="6" w:space="0" w:color="000000"/>
              <w:right w:val="single" w:sz="12" w:space="0" w:color="auto"/>
            </w:tcBorders>
            <w:hideMark/>
          </w:tcPr>
          <w:p w:rsidR="00732727" w:rsidRPr="00732727" w:rsidRDefault="00732727" w:rsidP="006C2F8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Прибыль от продаж на рубль, вложенный в пр</w:t>
            </w: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изводство и реализацию продукции</w:t>
            </w:r>
            <w:r w:rsidR="00E5535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3" w:type="pct"/>
            <w:tcBorders>
              <w:top w:val="outset" w:sz="6" w:space="0" w:color="000000"/>
              <w:left w:val="single" w:sz="12" w:space="0" w:color="auto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32727" w:rsidRPr="00732727" w:rsidRDefault="00AC07AA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32727"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32727" w:rsidRPr="00732727" w:rsidRDefault="00AC07AA" w:rsidP="00AC07AA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32727"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32727" w:rsidRPr="00732727" w:rsidRDefault="00AC07AA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32727"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7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12" w:space="0" w:color="auto"/>
            </w:tcBorders>
            <w:noWrap/>
            <w:vAlign w:val="center"/>
            <w:hideMark/>
          </w:tcPr>
          <w:p w:rsidR="00732727" w:rsidRPr="00732727" w:rsidRDefault="00AC07AA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32727"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310,0</w:t>
            </w:r>
          </w:p>
        </w:tc>
      </w:tr>
      <w:tr w:rsidR="00E55353" w:rsidRPr="00732727" w:rsidTr="00AC07AA">
        <w:trPr>
          <w:jc w:val="center"/>
        </w:trPr>
        <w:tc>
          <w:tcPr>
            <w:tcW w:w="2233" w:type="pct"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2727" w:rsidRPr="00732727" w:rsidRDefault="00732727" w:rsidP="006C2F8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Коэффициент покрытия процентов к уплате (ICR)</w:t>
            </w:r>
            <w:r w:rsidR="00E5535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AC07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Нормальное значение: 1,5 и более.</w:t>
            </w:r>
          </w:p>
        </w:tc>
        <w:tc>
          <w:tcPr>
            <w:tcW w:w="673" w:type="pct"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outset" w:sz="6" w:space="0" w:color="000000"/>
            </w:tcBorders>
            <w:noWrap/>
            <w:vAlign w:val="center"/>
            <w:hideMark/>
          </w:tcPr>
          <w:p w:rsidR="00732727" w:rsidRPr="00732727" w:rsidRDefault="00732727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noWrap/>
            <w:vAlign w:val="center"/>
            <w:hideMark/>
          </w:tcPr>
          <w:p w:rsidR="00732727" w:rsidRPr="00732727" w:rsidRDefault="00732727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673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noWrap/>
            <w:vAlign w:val="center"/>
            <w:hideMark/>
          </w:tcPr>
          <w:p w:rsidR="00732727" w:rsidRPr="00732727" w:rsidRDefault="00AC07AA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32727"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748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32727" w:rsidRPr="00732727" w:rsidRDefault="00AC07AA" w:rsidP="006C2F8B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752F">
              <w:rPr>
                <w:rFonts w:cs="Times New Roman"/>
                <w:color w:val="000000" w:themeColor="text1"/>
                <w:sz w:val="20"/>
                <w:szCs w:val="20"/>
              </w:rPr>
              <w:sym w:font="Symbol" w:char="F02D"/>
            </w:r>
            <w:r w:rsidR="00732727" w:rsidRPr="00732727">
              <w:rPr>
                <w:rFonts w:eastAsia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</w:tbl>
    <w:p w:rsidR="00AC07AA" w:rsidRPr="00732727" w:rsidRDefault="00AC07AA" w:rsidP="00AC07AA">
      <w:pPr>
        <w:spacing w:before="24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По итогам исследования видим, что у</w:t>
      </w:r>
      <w:r w:rsidRPr="00732727">
        <w:rPr>
          <w:rFonts w:cs="Times New Roman"/>
          <w:szCs w:val="28"/>
        </w:rPr>
        <w:t>быток от продаж в анализиру</w:t>
      </w:r>
      <w:r w:rsidRPr="00732727">
        <w:rPr>
          <w:rFonts w:cs="Times New Roman"/>
          <w:szCs w:val="28"/>
        </w:rPr>
        <w:t>е</w:t>
      </w:r>
      <w:r w:rsidRPr="00732727">
        <w:rPr>
          <w:rFonts w:cs="Times New Roman"/>
          <w:szCs w:val="28"/>
        </w:rPr>
        <w:t xml:space="preserve">мом периоде составляет </w:t>
      </w:r>
      <w:r w:rsidRPr="0052752F">
        <w:rPr>
          <w:rFonts w:cs="Times New Roman"/>
          <w:color w:val="000000" w:themeColor="text1"/>
          <w:sz w:val="20"/>
          <w:szCs w:val="20"/>
        </w:rPr>
        <w:sym w:font="Symbol" w:char="F02D"/>
      </w:r>
      <w:r w:rsidRPr="00732727">
        <w:rPr>
          <w:rFonts w:cs="Times New Roman"/>
          <w:szCs w:val="28"/>
        </w:rPr>
        <w:t>269,2% от полученной выручки. К тому же имеет место падение рентабельности обычных видов деятельности по сравнению с данным показателем за 2018 год.</w:t>
      </w:r>
    </w:p>
    <w:p w:rsidR="00AC07AA" w:rsidRDefault="00AC07AA" w:rsidP="00AC07AA">
      <w:pPr>
        <w:rPr>
          <w:rFonts w:cs="Times New Roman"/>
          <w:szCs w:val="28"/>
        </w:rPr>
      </w:pPr>
      <w:r w:rsidRPr="00732727">
        <w:rPr>
          <w:rFonts w:cs="Times New Roman"/>
          <w:szCs w:val="28"/>
        </w:rPr>
        <w:t>Рентабельность, рассчитанная как отношение прибыли до налогообл</w:t>
      </w:r>
      <w:r w:rsidRPr="00732727">
        <w:rPr>
          <w:rFonts w:cs="Times New Roman"/>
          <w:szCs w:val="28"/>
        </w:rPr>
        <w:t>о</w:t>
      </w:r>
      <w:r w:rsidRPr="00732727">
        <w:rPr>
          <w:rFonts w:cs="Times New Roman"/>
          <w:szCs w:val="28"/>
        </w:rPr>
        <w:t>жения и процентных расходов (EBIT) к выручке организации, за 2019</w:t>
      </w:r>
      <w:r>
        <w:rPr>
          <w:rFonts w:cs="Times New Roman"/>
          <w:szCs w:val="28"/>
        </w:rPr>
        <w:t> </w:t>
      </w:r>
      <w:r w:rsidRPr="00732727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.</w:t>
      </w:r>
      <w:r w:rsidRPr="00732727">
        <w:rPr>
          <w:rFonts w:cs="Times New Roman"/>
          <w:szCs w:val="28"/>
        </w:rPr>
        <w:t xml:space="preserve"> с</w:t>
      </w:r>
      <w:r w:rsidRPr="00732727">
        <w:rPr>
          <w:rFonts w:cs="Times New Roman"/>
          <w:szCs w:val="28"/>
        </w:rPr>
        <w:t>о</w:t>
      </w:r>
      <w:r w:rsidRPr="00732727">
        <w:rPr>
          <w:rFonts w:cs="Times New Roman"/>
          <w:szCs w:val="28"/>
        </w:rPr>
        <w:lastRenderedPageBreak/>
        <w:t>ставила 6</w:t>
      </w:r>
      <w:r>
        <w:rPr>
          <w:rFonts w:cs="Times New Roman"/>
          <w:szCs w:val="28"/>
        </w:rPr>
        <w:t> </w:t>
      </w:r>
      <w:r w:rsidRPr="00732727">
        <w:rPr>
          <w:rFonts w:cs="Times New Roman"/>
          <w:szCs w:val="28"/>
        </w:rPr>
        <w:t xml:space="preserve">416,1%. То есть в каждом рубле выручки ПАО </w:t>
      </w:r>
      <w:r>
        <w:rPr>
          <w:rFonts w:cs="Times New Roman"/>
          <w:szCs w:val="28"/>
        </w:rPr>
        <w:t>«</w:t>
      </w:r>
      <w:r w:rsidRPr="00732727">
        <w:rPr>
          <w:rFonts w:cs="Times New Roman"/>
          <w:szCs w:val="28"/>
        </w:rPr>
        <w:t>Магнит</w:t>
      </w:r>
      <w:r>
        <w:rPr>
          <w:rFonts w:cs="Times New Roman"/>
          <w:szCs w:val="28"/>
        </w:rPr>
        <w:t>»</w:t>
      </w:r>
      <w:r w:rsidRPr="00732727">
        <w:rPr>
          <w:rFonts w:cs="Times New Roman"/>
          <w:szCs w:val="28"/>
        </w:rPr>
        <w:t xml:space="preserve"> содерж</w:t>
      </w:r>
      <w:r w:rsidRPr="00732727">
        <w:rPr>
          <w:rFonts w:cs="Times New Roman"/>
          <w:szCs w:val="28"/>
        </w:rPr>
        <w:t>а</w:t>
      </w:r>
      <w:r w:rsidRPr="00732727">
        <w:rPr>
          <w:rFonts w:cs="Times New Roman"/>
          <w:szCs w:val="28"/>
        </w:rPr>
        <w:t>лось 6 416,1</w:t>
      </w:r>
      <w:r>
        <w:rPr>
          <w:rFonts w:cs="Times New Roman"/>
          <w:szCs w:val="28"/>
        </w:rPr>
        <w:t> </w:t>
      </w:r>
      <w:r w:rsidRPr="00732727">
        <w:rPr>
          <w:rFonts w:cs="Times New Roman"/>
          <w:szCs w:val="28"/>
        </w:rPr>
        <w:t>к. прибыли до налогообложения и процентов к уплате.</w:t>
      </w:r>
    </w:p>
    <w:p w:rsidR="00AB36A1" w:rsidRDefault="00AB36A1" w:rsidP="006C2F8B">
      <w:pPr>
        <w:pStyle w:val="2"/>
        <w:ind w:left="1134" w:hanging="425"/>
        <w:jc w:val="left"/>
        <w:rPr>
          <w:rFonts w:cs="Times New Roman"/>
          <w:szCs w:val="28"/>
        </w:rPr>
      </w:pPr>
      <w:bookmarkStart w:id="6" w:name="_Toc46076515"/>
      <w:r w:rsidRPr="00AB36A1">
        <w:rPr>
          <w:rFonts w:cs="Times New Roman"/>
          <w:bCs/>
          <w:szCs w:val="28"/>
        </w:rPr>
        <w:t xml:space="preserve">1.3 Изучение и оценка системы бухгалтерского учета и внутреннего контроля </w:t>
      </w:r>
      <w:r w:rsidR="005F784E">
        <w:rPr>
          <w:rFonts w:cs="Times New Roman"/>
          <w:szCs w:val="28"/>
        </w:rPr>
        <w:t>АО «КНПЗ-КЭН»</w:t>
      </w:r>
      <w:r w:rsidR="00C94208">
        <w:rPr>
          <w:rFonts w:cs="Times New Roman"/>
          <w:szCs w:val="28"/>
        </w:rPr>
        <w:t>. Общий план финансового контроля</w:t>
      </w:r>
      <w:bookmarkEnd w:id="6"/>
    </w:p>
    <w:p w:rsidR="00C94208" w:rsidRDefault="00DB75E3" w:rsidP="00DB75E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Учетная политика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 xml:space="preserve"> является основным внутренним документом организации, регулирующим ее деятельность. Согласно учетной политике, основными функциями бухгалтерского аппарата организации я</w:t>
      </w:r>
      <w:r>
        <w:rPr>
          <w:rFonts w:cs="Times New Roman"/>
          <w:szCs w:val="28"/>
        </w:rPr>
        <w:t>в</w:t>
      </w:r>
      <w:r w:rsidR="00AC3979">
        <w:rPr>
          <w:rFonts w:cs="Times New Roman"/>
          <w:szCs w:val="28"/>
        </w:rPr>
        <w:t xml:space="preserve">ляется </w:t>
      </w:r>
      <w:r>
        <w:rPr>
          <w:rFonts w:cs="Times New Roman"/>
          <w:szCs w:val="28"/>
        </w:rPr>
        <w:t xml:space="preserve">ведение бухгалтерского и налогового учета. Эта функция возлагается на главного бухгалтера. </w:t>
      </w:r>
    </w:p>
    <w:p w:rsidR="00C94208" w:rsidRDefault="00C94208" w:rsidP="00C94208">
      <w:pPr>
        <w:pStyle w:val="Default"/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Каждый факт хозяйственной жизни оформляется первичным учетным документом. </w:t>
      </w:r>
      <w:proofErr w:type="gramStart"/>
      <w:r>
        <w:rPr>
          <w:sz w:val="28"/>
          <w:lang w:eastAsia="ru-RU"/>
        </w:rPr>
        <w:t>Требования специализированной организации, осуществля</w:t>
      </w:r>
      <w:r>
        <w:rPr>
          <w:sz w:val="28"/>
          <w:lang w:eastAsia="ru-RU"/>
        </w:rPr>
        <w:t>ю</w:t>
      </w:r>
      <w:r>
        <w:rPr>
          <w:sz w:val="28"/>
          <w:lang w:eastAsia="ru-RU"/>
        </w:rPr>
        <w:t>щей ведение учета, соответствующие действующему законодательству, л</w:t>
      </w:r>
      <w:r>
        <w:rPr>
          <w:sz w:val="28"/>
          <w:lang w:eastAsia="ru-RU"/>
        </w:rPr>
        <w:t>о</w:t>
      </w:r>
      <w:r>
        <w:rPr>
          <w:sz w:val="28"/>
          <w:lang w:eastAsia="ru-RU"/>
        </w:rPr>
        <w:t>кальным нормативным актам, Стандартам и установленному порядку вза</w:t>
      </w:r>
      <w:r>
        <w:rPr>
          <w:sz w:val="28"/>
          <w:lang w:eastAsia="ru-RU"/>
        </w:rPr>
        <w:t>и</w:t>
      </w:r>
      <w:r>
        <w:rPr>
          <w:sz w:val="28"/>
          <w:lang w:eastAsia="ru-RU"/>
        </w:rPr>
        <w:t xml:space="preserve">модействия, по документальному оформлению фактов хозяйственной жизни и представлению документов и сведений обязательны для всех работников. </w:t>
      </w:r>
      <w:proofErr w:type="gramEnd"/>
    </w:p>
    <w:p w:rsidR="00C94208" w:rsidRDefault="00C94208" w:rsidP="00C94208">
      <w:pPr>
        <w:pStyle w:val="Default"/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Первичный учетный документ составляется при совершении факта х</w:t>
      </w:r>
      <w:r>
        <w:rPr>
          <w:sz w:val="28"/>
          <w:lang w:eastAsia="ru-RU"/>
        </w:rPr>
        <w:t>о</w:t>
      </w:r>
      <w:r>
        <w:rPr>
          <w:sz w:val="28"/>
          <w:lang w:eastAsia="ru-RU"/>
        </w:rPr>
        <w:t>зяйственной жизни, а если это не представляется возможным - непосредс</w:t>
      </w:r>
      <w:r>
        <w:rPr>
          <w:sz w:val="28"/>
          <w:lang w:eastAsia="ru-RU"/>
        </w:rPr>
        <w:t>т</w:t>
      </w:r>
      <w:r>
        <w:rPr>
          <w:sz w:val="28"/>
          <w:lang w:eastAsia="ru-RU"/>
        </w:rPr>
        <w:t>венно после его окончания.</w:t>
      </w:r>
    </w:p>
    <w:p w:rsidR="00C94208" w:rsidRDefault="00C94208" w:rsidP="00C94208">
      <w:pPr>
        <w:pStyle w:val="Default"/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Общество применяет первичные учетные документы, составленные:</w:t>
      </w:r>
    </w:p>
    <w:p w:rsidR="00C94208" w:rsidRDefault="00C94208" w:rsidP="00C94208">
      <w:pPr>
        <w:pStyle w:val="Default"/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—</w:t>
      </w:r>
      <w:r w:rsidR="00E5562A">
        <w:rPr>
          <w:sz w:val="28"/>
          <w:lang w:eastAsia="ru-RU"/>
        </w:rPr>
        <w:t> </w:t>
      </w:r>
      <w:r>
        <w:rPr>
          <w:sz w:val="28"/>
          <w:lang w:eastAsia="ru-RU"/>
        </w:rPr>
        <w:t>по формам, содержащимся в альбомах унифицированных форм пе</w:t>
      </w:r>
      <w:r>
        <w:rPr>
          <w:sz w:val="28"/>
          <w:lang w:eastAsia="ru-RU"/>
        </w:rPr>
        <w:t>р</w:t>
      </w:r>
      <w:r>
        <w:rPr>
          <w:sz w:val="28"/>
          <w:lang w:eastAsia="ru-RU"/>
        </w:rPr>
        <w:t>вичной учетной документации, утвержденных Госкомстатом РФ;</w:t>
      </w:r>
    </w:p>
    <w:p w:rsidR="00C94208" w:rsidRDefault="00C94208" w:rsidP="00C94208">
      <w:pPr>
        <w:pStyle w:val="Default"/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—</w:t>
      </w:r>
      <w:r w:rsidR="00E5562A">
        <w:rPr>
          <w:sz w:val="28"/>
          <w:lang w:eastAsia="ru-RU"/>
        </w:rPr>
        <w:t> </w:t>
      </w:r>
      <w:r>
        <w:rPr>
          <w:sz w:val="28"/>
          <w:lang w:eastAsia="ru-RU"/>
        </w:rPr>
        <w:t>по формам, не предусмотренным в альбомах унифицированных форм первичной учетной документации, утвержденных Госкомстатом РФ, разработанным самостоятельно в соответствии с требованиями законод</w:t>
      </w:r>
      <w:r>
        <w:rPr>
          <w:sz w:val="28"/>
          <w:lang w:eastAsia="ru-RU"/>
        </w:rPr>
        <w:t>а</w:t>
      </w:r>
      <w:r>
        <w:rPr>
          <w:sz w:val="28"/>
          <w:lang w:eastAsia="ru-RU"/>
        </w:rPr>
        <w:t>тельства по бухгалтерскому учету.</w:t>
      </w:r>
    </w:p>
    <w:p w:rsidR="00C94208" w:rsidRDefault="00C94208" w:rsidP="00C94208">
      <w:pPr>
        <w:pStyle w:val="Default"/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Формы первичных учетных документов, содержащиеся в альбомах унифицированных форм первичной учетной документации, утвержденных </w:t>
      </w:r>
      <w:r>
        <w:rPr>
          <w:sz w:val="28"/>
          <w:lang w:eastAsia="ru-RU"/>
        </w:rPr>
        <w:lastRenderedPageBreak/>
        <w:t>Госкомстатом РФ, применяются с учетом изменений и дополнений, внос</w:t>
      </w:r>
      <w:r>
        <w:rPr>
          <w:sz w:val="28"/>
          <w:lang w:eastAsia="ru-RU"/>
        </w:rPr>
        <w:t>и</w:t>
      </w:r>
      <w:r>
        <w:rPr>
          <w:sz w:val="28"/>
          <w:lang w:eastAsia="ru-RU"/>
        </w:rPr>
        <w:t>мых приказом.</w:t>
      </w:r>
    </w:p>
    <w:p w:rsidR="00C94208" w:rsidRDefault="00C94208" w:rsidP="00C94208">
      <w:pPr>
        <w:pStyle w:val="Default"/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Перечень и образцы форм первичных учетных документов, применя</w:t>
      </w:r>
      <w:r>
        <w:rPr>
          <w:sz w:val="28"/>
          <w:lang w:eastAsia="ru-RU"/>
        </w:rPr>
        <w:t>е</w:t>
      </w:r>
      <w:r>
        <w:rPr>
          <w:sz w:val="28"/>
          <w:lang w:eastAsia="ru-RU"/>
        </w:rPr>
        <w:t>мых, по которым не предусмотрены унифицированные формы, утвержде</w:t>
      </w:r>
      <w:r>
        <w:rPr>
          <w:sz w:val="28"/>
          <w:lang w:eastAsia="ru-RU"/>
        </w:rPr>
        <w:t>н</w:t>
      </w:r>
      <w:r>
        <w:rPr>
          <w:sz w:val="28"/>
          <w:lang w:eastAsia="ru-RU"/>
        </w:rPr>
        <w:t>ные Госкомстатом РФ, утверждаются приказом.</w:t>
      </w:r>
    </w:p>
    <w:p w:rsidR="00C94208" w:rsidRDefault="00C94208" w:rsidP="00C94208">
      <w:pPr>
        <w:pStyle w:val="Default"/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Документы, которыми оформляются факты хозяйственной жизни, должны быть подписаны уполномоченными лицами.</w:t>
      </w:r>
    </w:p>
    <w:p w:rsidR="00C94208" w:rsidRDefault="00C94208" w:rsidP="00C94208">
      <w:pPr>
        <w:pStyle w:val="Default"/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Своевременное и качественное оформление первичных учетных док</w:t>
      </w:r>
      <w:r>
        <w:rPr>
          <w:sz w:val="28"/>
          <w:lang w:eastAsia="ru-RU"/>
        </w:rPr>
        <w:t>у</w:t>
      </w:r>
      <w:r>
        <w:rPr>
          <w:sz w:val="28"/>
          <w:lang w:eastAsia="ru-RU"/>
        </w:rPr>
        <w:t>ментов, передачу их в установленные сроки для отражения в бухгалтерском учете, а также достоверность содержащихся в них данных обеспечивают л</w:t>
      </w:r>
      <w:r>
        <w:rPr>
          <w:sz w:val="28"/>
          <w:lang w:eastAsia="ru-RU"/>
        </w:rPr>
        <w:t>и</w:t>
      </w:r>
      <w:r>
        <w:rPr>
          <w:sz w:val="28"/>
          <w:lang w:eastAsia="ru-RU"/>
        </w:rPr>
        <w:t>ца, составившие и подписавшие эти документы.</w:t>
      </w:r>
    </w:p>
    <w:p w:rsidR="00DB75E3" w:rsidRDefault="00DB75E3" w:rsidP="00DB75E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Учет в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 xml:space="preserve"> ведется посредством двойной записи на сч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тах бухгалтерского учета, включенных в рабочий план счетов организации. Хранение бухгалтерских и налоговых электронных документов, согласно учетной политике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>, осуществляется в виде электронных баз данных, которые формируются при использовании средств вычислительной техники, а все регистры бухгалтерского и налогового учета ведутся автом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тизировано при помощи программы «1С Бухгалтерия». </w:t>
      </w:r>
    </w:p>
    <w:p w:rsidR="006939D8" w:rsidRDefault="00A95E5A" w:rsidP="006939D8">
      <w:pPr>
        <w:rPr>
          <w:rFonts w:cs="Times New Roman"/>
          <w:szCs w:val="28"/>
        </w:rPr>
      </w:pPr>
      <w:r>
        <w:rPr>
          <w:rFonts w:cs="Times New Roman"/>
          <w:szCs w:val="28"/>
        </w:rPr>
        <w:t>Согласно пункту 2</w:t>
      </w:r>
      <w:r w:rsidR="006939D8">
        <w:rPr>
          <w:rFonts w:cs="Times New Roman"/>
          <w:szCs w:val="28"/>
        </w:rPr>
        <w:t xml:space="preserve"> учетной политики </w:t>
      </w:r>
      <w:r w:rsidR="005F784E">
        <w:rPr>
          <w:rFonts w:cs="Times New Roman"/>
          <w:szCs w:val="28"/>
        </w:rPr>
        <w:t>АО «КНПЗ-КЭН»</w:t>
      </w:r>
      <w:r w:rsidR="006939D8">
        <w:rPr>
          <w:rFonts w:cs="Times New Roman"/>
          <w:szCs w:val="28"/>
        </w:rPr>
        <w:t>, учет всех об</w:t>
      </w:r>
      <w:r w:rsidR="006939D8">
        <w:rPr>
          <w:rFonts w:cs="Times New Roman"/>
          <w:szCs w:val="28"/>
        </w:rPr>
        <w:t>ъ</w:t>
      </w:r>
      <w:r w:rsidR="006939D8">
        <w:rPr>
          <w:rFonts w:cs="Times New Roman"/>
          <w:szCs w:val="28"/>
        </w:rPr>
        <w:t>ектов бухгалтерского наблюдения ведется исключительно в валюте Росси</w:t>
      </w:r>
      <w:r w:rsidR="006939D8">
        <w:rPr>
          <w:rFonts w:cs="Times New Roman"/>
          <w:szCs w:val="28"/>
        </w:rPr>
        <w:t>й</w:t>
      </w:r>
      <w:r w:rsidR="006939D8">
        <w:rPr>
          <w:rFonts w:cs="Times New Roman"/>
          <w:szCs w:val="28"/>
        </w:rPr>
        <w:t>ской Федерации, а оценка, выражаемая в другой валюте, пересчитывается на дату совершения операций с этими объектами, или же на последнее число отчетного месяца.</w:t>
      </w:r>
    </w:p>
    <w:p w:rsidR="006939D8" w:rsidRDefault="006939D8" w:rsidP="006939D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Также учетная политика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 xml:space="preserve"> предполагает, что дост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верность бухгалтерских данных подтверждается проведением инвентариз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ции, которая производится стабильно один раз в год и предшествует соста</w:t>
      </w:r>
      <w:r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лению годового отчета по состоянию на 31 декабря отчетного года. Инвент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ризация основных сре</w:t>
      </w:r>
      <w:proofErr w:type="gramStart"/>
      <w:r>
        <w:rPr>
          <w:rFonts w:cs="Times New Roman"/>
          <w:szCs w:val="28"/>
        </w:rPr>
        <w:t>дств пр</w:t>
      </w:r>
      <w:proofErr w:type="gramEnd"/>
      <w:r>
        <w:rPr>
          <w:rFonts w:cs="Times New Roman"/>
          <w:szCs w:val="28"/>
        </w:rPr>
        <w:t>оводится согласно Приказу Министерства Ф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нансов №34н один раз в три года. </w:t>
      </w:r>
    </w:p>
    <w:p w:rsid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lastRenderedPageBreak/>
        <w:t>В ходе инвентаризации осуществляются мероприятия, направленные на достижение следующих целей:</w:t>
      </w:r>
    </w:p>
    <w:p w:rsid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—</w:t>
      </w:r>
      <w:r w:rsidR="00E5562A">
        <w:rPr>
          <w:sz w:val="28"/>
          <w:lang w:eastAsia="ru-RU" w:bidi="ru-RU"/>
        </w:rPr>
        <w:t> </w:t>
      </w:r>
      <w:r>
        <w:rPr>
          <w:sz w:val="28"/>
          <w:lang w:eastAsia="ru-RU" w:bidi="ru-RU"/>
        </w:rPr>
        <w:t>выявление фактического наличия активов;</w:t>
      </w:r>
    </w:p>
    <w:p w:rsid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—</w:t>
      </w:r>
      <w:r w:rsidR="00E5562A">
        <w:rPr>
          <w:sz w:val="28"/>
          <w:lang w:eastAsia="ru-RU" w:bidi="ru-RU"/>
        </w:rPr>
        <w:t> </w:t>
      </w:r>
      <w:r>
        <w:rPr>
          <w:sz w:val="28"/>
          <w:lang w:eastAsia="ru-RU" w:bidi="ru-RU"/>
        </w:rPr>
        <w:t>сопоставление фактического наличия активов с данными бухгалте</w:t>
      </w:r>
      <w:r>
        <w:rPr>
          <w:sz w:val="28"/>
          <w:lang w:eastAsia="ru-RU" w:bidi="ru-RU"/>
        </w:rPr>
        <w:t>р</w:t>
      </w:r>
      <w:r>
        <w:rPr>
          <w:sz w:val="28"/>
          <w:lang w:eastAsia="ru-RU" w:bidi="ru-RU"/>
        </w:rPr>
        <w:t>ского учета;</w:t>
      </w:r>
    </w:p>
    <w:p w:rsidR="00CD085A" w:rsidRP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—</w:t>
      </w:r>
      <w:r w:rsidR="00E5562A">
        <w:rPr>
          <w:sz w:val="28"/>
          <w:lang w:eastAsia="ru-RU" w:bidi="ru-RU"/>
        </w:rPr>
        <w:t> </w:t>
      </w:r>
      <w:r>
        <w:rPr>
          <w:sz w:val="28"/>
          <w:lang w:eastAsia="ru-RU" w:bidi="ru-RU"/>
        </w:rPr>
        <w:t>проверка полноты отражения в учете обязательств.</w:t>
      </w:r>
    </w:p>
    <w:p w:rsidR="006939D8" w:rsidRDefault="006939D8" w:rsidP="006939D8">
      <w:pPr>
        <w:rPr>
          <w:rFonts w:cs="Times New Roman"/>
          <w:szCs w:val="28"/>
        </w:rPr>
      </w:pPr>
      <w:r>
        <w:rPr>
          <w:rFonts w:cs="Times New Roman"/>
          <w:szCs w:val="28"/>
        </w:rPr>
        <w:t>Если в результате инвентаризации выявлены расхождения между фа</w:t>
      </w:r>
      <w:r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тическим наличием имущества и данными бухгалтерского учета, то они о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носятся на счета бухгалтерского учета в том периоде, в котором были выя</w:t>
      </w:r>
      <w:r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лены.</w:t>
      </w:r>
    </w:p>
    <w:p w:rsid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В целях эффективного функционирования, обеспечения сохранности активов, своевременной подготовки достоверной бухгалтерской (финанс</w:t>
      </w:r>
      <w:r>
        <w:rPr>
          <w:sz w:val="28"/>
          <w:lang w:eastAsia="ru-RU" w:bidi="ru-RU"/>
        </w:rPr>
        <w:t>о</w:t>
      </w:r>
      <w:r>
        <w:rPr>
          <w:sz w:val="28"/>
          <w:lang w:eastAsia="ru-RU" w:bidi="ru-RU"/>
        </w:rPr>
        <w:t>вой) отчетности, а также соблюдение применяемого законодательства, в том числе при совершении фактов хозяйственной жизни и ведении бухгалтерск</w:t>
      </w:r>
      <w:r>
        <w:rPr>
          <w:sz w:val="28"/>
          <w:lang w:eastAsia="ru-RU" w:bidi="ru-RU"/>
        </w:rPr>
        <w:t>о</w:t>
      </w:r>
      <w:r>
        <w:rPr>
          <w:sz w:val="28"/>
          <w:lang w:eastAsia="ru-RU" w:bidi="ru-RU"/>
        </w:rPr>
        <w:t>го учета действует система внутреннего контроля, способствующая достиж</w:t>
      </w:r>
      <w:r>
        <w:rPr>
          <w:sz w:val="28"/>
          <w:lang w:eastAsia="ru-RU" w:bidi="ru-RU"/>
        </w:rPr>
        <w:t>е</w:t>
      </w:r>
      <w:r>
        <w:rPr>
          <w:sz w:val="28"/>
          <w:lang w:eastAsia="ru-RU" w:bidi="ru-RU"/>
        </w:rPr>
        <w:t>нию поставленных целей.</w:t>
      </w:r>
    </w:p>
    <w:p w:rsid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Основными элементами внутреннего контроля Общества являются:</w:t>
      </w:r>
    </w:p>
    <w:p w:rsid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—</w:t>
      </w:r>
      <w:r w:rsidR="00E5562A">
        <w:rPr>
          <w:sz w:val="28"/>
          <w:lang w:eastAsia="ru-RU" w:bidi="ru-RU"/>
        </w:rPr>
        <w:t> к</w:t>
      </w:r>
      <w:r>
        <w:rPr>
          <w:sz w:val="28"/>
          <w:lang w:eastAsia="ru-RU" w:bidi="ru-RU"/>
        </w:rPr>
        <w:t>онтрольная среда;</w:t>
      </w:r>
    </w:p>
    <w:p w:rsid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—</w:t>
      </w:r>
      <w:r w:rsidR="00E5562A">
        <w:rPr>
          <w:sz w:val="28"/>
          <w:lang w:eastAsia="ru-RU" w:bidi="ru-RU"/>
        </w:rPr>
        <w:t> </w:t>
      </w:r>
      <w:r>
        <w:rPr>
          <w:sz w:val="28"/>
          <w:lang w:eastAsia="ru-RU" w:bidi="ru-RU"/>
        </w:rPr>
        <w:t>оценка рисков;</w:t>
      </w:r>
    </w:p>
    <w:p w:rsid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—</w:t>
      </w:r>
      <w:r w:rsidR="00E5562A">
        <w:rPr>
          <w:sz w:val="28"/>
          <w:lang w:eastAsia="ru-RU" w:bidi="ru-RU"/>
        </w:rPr>
        <w:t> </w:t>
      </w:r>
      <w:r>
        <w:rPr>
          <w:sz w:val="28"/>
          <w:lang w:eastAsia="ru-RU" w:bidi="ru-RU"/>
        </w:rPr>
        <w:t>процедуры внутреннего контроля;</w:t>
      </w:r>
    </w:p>
    <w:p w:rsid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—</w:t>
      </w:r>
      <w:r w:rsidR="00E5562A">
        <w:rPr>
          <w:sz w:val="28"/>
          <w:lang w:eastAsia="ru-RU" w:bidi="ru-RU"/>
        </w:rPr>
        <w:t> </w:t>
      </w:r>
      <w:r>
        <w:rPr>
          <w:sz w:val="28"/>
          <w:lang w:eastAsia="ru-RU" w:bidi="ru-RU"/>
        </w:rPr>
        <w:t>информация и коммуникация;</w:t>
      </w:r>
    </w:p>
    <w:p w:rsid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—</w:t>
      </w:r>
      <w:r w:rsidR="00E5562A">
        <w:rPr>
          <w:sz w:val="28"/>
          <w:lang w:eastAsia="ru-RU" w:bidi="ru-RU"/>
        </w:rPr>
        <w:t> </w:t>
      </w:r>
      <w:r>
        <w:rPr>
          <w:sz w:val="28"/>
          <w:lang w:eastAsia="ru-RU" w:bidi="ru-RU"/>
        </w:rPr>
        <w:t>оценка внутреннего контроля.</w:t>
      </w:r>
    </w:p>
    <w:p w:rsid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Общая контрольная среда включает в себя совокупность политик, к</w:t>
      </w:r>
      <w:r>
        <w:rPr>
          <w:sz w:val="28"/>
          <w:lang w:eastAsia="ru-RU" w:bidi="ru-RU"/>
        </w:rPr>
        <w:t>о</w:t>
      </w:r>
      <w:r>
        <w:rPr>
          <w:sz w:val="28"/>
          <w:lang w:eastAsia="ru-RU" w:bidi="ru-RU"/>
        </w:rPr>
        <w:t>дексов, стандартов, регламентов и принципов деятельности, которые опред</w:t>
      </w:r>
      <w:r>
        <w:rPr>
          <w:sz w:val="28"/>
          <w:lang w:eastAsia="ru-RU" w:bidi="ru-RU"/>
        </w:rPr>
        <w:t>е</w:t>
      </w:r>
      <w:r>
        <w:rPr>
          <w:sz w:val="28"/>
          <w:lang w:eastAsia="ru-RU" w:bidi="ru-RU"/>
        </w:rPr>
        <w:t>ляют общее понимание внутреннего контроля и требования к нему всеми с</w:t>
      </w:r>
      <w:r>
        <w:rPr>
          <w:sz w:val="28"/>
          <w:lang w:eastAsia="ru-RU" w:bidi="ru-RU"/>
        </w:rPr>
        <w:t>о</w:t>
      </w:r>
      <w:r>
        <w:rPr>
          <w:sz w:val="28"/>
          <w:lang w:eastAsia="ru-RU" w:bidi="ru-RU"/>
        </w:rPr>
        <w:t>трудниками на всех уровнях управления.</w:t>
      </w:r>
    </w:p>
    <w:p w:rsid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Оценка рисков представляет собой процесс анализа рисков на предмет определения вероятности их возникновения и последствий от них.</w:t>
      </w:r>
    </w:p>
    <w:p w:rsid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lastRenderedPageBreak/>
        <w:t>Нормативная база системы внутреннего контроля предусматривает п</w:t>
      </w:r>
      <w:r>
        <w:rPr>
          <w:sz w:val="28"/>
          <w:lang w:eastAsia="ru-RU" w:bidi="ru-RU"/>
        </w:rPr>
        <w:t>е</w:t>
      </w:r>
      <w:r>
        <w:rPr>
          <w:sz w:val="28"/>
          <w:lang w:eastAsia="ru-RU" w:bidi="ru-RU"/>
        </w:rPr>
        <w:t>риодическую оценку всех ее элементов с целью определения их эффективн</w:t>
      </w:r>
      <w:r>
        <w:rPr>
          <w:sz w:val="28"/>
          <w:lang w:eastAsia="ru-RU" w:bidi="ru-RU"/>
        </w:rPr>
        <w:t>о</w:t>
      </w:r>
      <w:r>
        <w:rPr>
          <w:sz w:val="28"/>
          <w:lang w:eastAsia="ru-RU" w:bidi="ru-RU"/>
        </w:rPr>
        <w:t>сти и результативности, а также необходимости их изменения.</w:t>
      </w:r>
    </w:p>
    <w:p w:rsid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Внутренний контроль осуществляется всеми сотрудниками на всех уровнях управления в соответствии с полномочиями и функциями.</w:t>
      </w:r>
    </w:p>
    <w:p w:rsid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Ответственность за общее состояние и принятие решений по повыш</w:t>
      </w:r>
      <w:r>
        <w:rPr>
          <w:sz w:val="28"/>
          <w:lang w:eastAsia="ru-RU" w:bidi="ru-RU"/>
        </w:rPr>
        <w:t>е</w:t>
      </w:r>
      <w:r>
        <w:rPr>
          <w:sz w:val="28"/>
          <w:lang w:eastAsia="ru-RU" w:bidi="ru-RU"/>
        </w:rPr>
        <w:t xml:space="preserve">нию эффективности системы внутреннего контроля Общества возложена на Комитет по аудиту при Совете директоров Общества. </w:t>
      </w:r>
    </w:p>
    <w:p w:rsidR="00CD085A" w:rsidRDefault="00CD085A" w:rsidP="00CD085A">
      <w:pPr>
        <w:pStyle w:val="Default"/>
        <w:spacing w:line="360" w:lineRule="auto"/>
        <w:ind w:firstLine="709"/>
        <w:jc w:val="both"/>
        <w:rPr>
          <w:sz w:val="28"/>
          <w:lang w:eastAsia="ru-RU" w:bidi="ru-RU"/>
        </w:rPr>
      </w:pPr>
      <w:r>
        <w:rPr>
          <w:sz w:val="28"/>
          <w:lang w:eastAsia="ru-RU" w:bidi="ru-RU"/>
        </w:rPr>
        <w:t>Данные положения учетной политики дают аудитору разумную ув</w:t>
      </w:r>
      <w:r>
        <w:rPr>
          <w:sz w:val="28"/>
          <w:lang w:eastAsia="ru-RU" w:bidi="ru-RU"/>
        </w:rPr>
        <w:t>е</w:t>
      </w:r>
      <w:r>
        <w:rPr>
          <w:sz w:val="28"/>
          <w:lang w:eastAsia="ru-RU" w:bidi="ru-RU"/>
        </w:rPr>
        <w:t>ренность в надежности средств контроля, а, значит, уровень аудиторского риска средств контроля можно оценить, как низкий.</w:t>
      </w:r>
    </w:p>
    <w:p w:rsidR="0083430C" w:rsidRDefault="0083430C" w:rsidP="0083430C">
      <w:pPr>
        <w:rPr>
          <w:rFonts w:cs="Times New Roman"/>
          <w:szCs w:val="28"/>
        </w:rPr>
      </w:pPr>
      <w:r>
        <w:rPr>
          <w:rFonts w:cs="Times New Roman"/>
          <w:szCs w:val="28"/>
        </w:rPr>
        <w:t>Для определения общего плана финансового контроля необходимо в первую очередь рассчитать уровень существенности.</w:t>
      </w:r>
    </w:p>
    <w:p w:rsidR="0083430C" w:rsidRPr="0083430C" w:rsidRDefault="0083430C" w:rsidP="0083430C">
      <w:pPr>
        <w:rPr>
          <w:rFonts w:cs="Times New Roman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Уровень существенности=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Общий базовый показатель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5</m:t>
              </m:r>
            </m:den>
          </m:f>
        </m:oMath>
      </m:oMathPara>
    </w:p>
    <w:p w:rsidR="0083430C" w:rsidRDefault="0083430C" w:rsidP="0083430C">
      <w:pPr>
        <w:rPr>
          <w:rFonts w:cs="Times New Roman"/>
          <w:szCs w:val="28"/>
        </w:rPr>
      </w:pPr>
      <w:r>
        <w:rPr>
          <w:rFonts w:cs="Times New Roman"/>
          <w:szCs w:val="28"/>
        </w:rPr>
        <w:t>В таблице 1.8 представлены расчеты уровня существенности. Поскол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ку уровень существенности является относительной величиной, то расчет а</w:t>
      </w:r>
      <w:r>
        <w:rPr>
          <w:rFonts w:cs="Times New Roman"/>
          <w:szCs w:val="28"/>
        </w:rPr>
        <w:t>б</w:t>
      </w:r>
      <w:r>
        <w:rPr>
          <w:rFonts w:cs="Times New Roman"/>
          <w:szCs w:val="28"/>
        </w:rPr>
        <w:t>солютного его значения производится применительно к каждой отдельно проверяемой организации.</w:t>
      </w:r>
    </w:p>
    <w:p w:rsidR="0083430C" w:rsidRDefault="0083430C" w:rsidP="0083430C">
      <w:pPr>
        <w:spacing w:before="120" w:after="120"/>
        <w:ind w:firstLine="0"/>
        <w:contextualSpacing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Таблица 1.8 — Уровень существенности ПАО «Магнит»</w:t>
      </w:r>
    </w:p>
    <w:tbl>
      <w:tblPr>
        <w:tblStyle w:val="ad"/>
        <w:tblW w:w="0" w:type="auto"/>
        <w:tblLook w:val="04A0"/>
      </w:tblPr>
      <w:tblGrid>
        <w:gridCol w:w="3115"/>
        <w:gridCol w:w="1557"/>
        <w:gridCol w:w="1558"/>
        <w:gridCol w:w="3115"/>
      </w:tblGrid>
      <w:tr w:rsidR="0083430C" w:rsidRPr="0083430C" w:rsidTr="00231D52"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30C" w:rsidRPr="0083430C" w:rsidRDefault="0083430C" w:rsidP="00231D52">
            <w:pPr>
              <w:suppressAutoHyphens/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3430C">
              <w:rPr>
                <w:rFonts w:cs="Times New Roman"/>
                <w:sz w:val="20"/>
                <w:szCs w:val="20"/>
              </w:rPr>
              <w:t>Базовый показатель, тыс.р.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30C" w:rsidRPr="0083430C" w:rsidRDefault="0083430C" w:rsidP="00231D52">
            <w:pPr>
              <w:suppressAutoHyphens/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3430C">
              <w:rPr>
                <w:rFonts w:cs="Times New Roman"/>
                <w:sz w:val="20"/>
                <w:szCs w:val="20"/>
              </w:rPr>
              <w:t>Значение базового показателя, тыс.р.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30C" w:rsidRPr="0083430C" w:rsidRDefault="0083430C" w:rsidP="00231D52">
            <w:pPr>
              <w:suppressAutoHyphens/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3430C">
              <w:rPr>
                <w:rFonts w:cs="Times New Roman"/>
                <w:sz w:val="20"/>
                <w:szCs w:val="20"/>
              </w:rPr>
              <w:t>Доля,%</w:t>
            </w:r>
            <w:proofErr w:type="spellEnd"/>
          </w:p>
        </w:tc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30C" w:rsidRPr="0083430C" w:rsidRDefault="0083430C" w:rsidP="00231D52">
            <w:pPr>
              <w:suppressAutoHyphens/>
              <w:spacing w:line="288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3430C">
              <w:rPr>
                <w:rFonts w:cs="Times New Roman"/>
                <w:sz w:val="20"/>
                <w:szCs w:val="20"/>
              </w:rPr>
              <w:t>Значение для расчета уровня существенности, тыс.р.</w:t>
            </w:r>
          </w:p>
        </w:tc>
      </w:tr>
      <w:tr w:rsidR="0083430C" w:rsidRPr="0083430C" w:rsidTr="00231D52">
        <w:tc>
          <w:tcPr>
            <w:tcW w:w="31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430C" w:rsidRPr="0083430C" w:rsidRDefault="0083430C" w:rsidP="0083430C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Валюта баланса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430C" w:rsidRPr="0083430C" w:rsidRDefault="00A95E5A" w:rsidP="00231D52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462 369 672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83430C" w:rsidRPr="0083430C" w:rsidRDefault="0083430C" w:rsidP="00231D52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2%</w:t>
            </w:r>
          </w:p>
        </w:tc>
        <w:tc>
          <w:tcPr>
            <w:tcW w:w="31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430C" w:rsidRPr="0083430C" w:rsidRDefault="00231D52" w:rsidP="00231D52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4 130 581</w:t>
            </w:r>
          </w:p>
        </w:tc>
      </w:tr>
      <w:tr w:rsidR="0083430C" w:rsidRPr="0083430C" w:rsidTr="00231D52">
        <w:tc>
          <w:tcPr>
            <w:tcW w:w="3115" w:type="dxa"/>
            <w:tcBorders>
              <w:left w:val="single" w:sz="12" w:space="0" w:color="auto"/>
              <w:right w:val="single" w:sz="12" w:space="0" w:color="auto"/>
            </w:tcBorders>
          </w:tcPr>
          <w:p w:rsidR="0083430C" w:rsidRPr="0083430C" w:rsidRDefault="0083430C" w:rsidP="0083430C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Собственный капитал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83430C" w:rsidRPr="0083430C" w:rsidRDefault="00A95E5A" w:rsidP="00231D52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81 134 368</w:t>
            </w:r>
          </w:p>
        </w:tc>
        <w:tc>
          <w:tcPr>
            <w:tcW w:w="1558" w:type="dxa"/>
            <w:vAlign w:val="center"/>
          </w:tcPr>
          <w:p w:rsidR="0083430C" w:rsidRPr="0083430C" w:rsidRDefault="0083430C" w:rsidP="00231D52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10%</w:t>
            </w:r>
          </w:p>
        </w:tc>
        <w:tc>
          <w:tcPr>
            <w:tcW w:w="3115" w:type="dxa"/>
            <w:tcBorders>
              <w:right w:val="single" w:sz="12" w:space="0" w:color="auto"/>
            </w:tcBorders>
            <w:vAlign w:val="center"/>
          </w:tcPr>
          <w:p w:rsidR="0083430C" w:rsidRPr="0083430C" w:rsidRDefault="00231D52" w:rsidP="00231D52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</w:t>
            </w:r>
          </w:p>
        </w:tc>
      </w:tr>
      <w:tr w:rsidR="0083430C" w:rsidRPr="0083430C" w:rsidTr="00231D52">
        <w:tc>
          <w:tcPr>
            <w:tcW w:w="3115" w:type="dxa"/>
            <w:tcBorders>
              <w:left w:val="single" w:sz="12" w:space="0" w:color="auto"/>
              <w:right w:val="single" w:sz="12" w:space="0" w:color="auto"/>
            </w:tcBorders>
          </w:tcPr>
          <w:p w:rsidR="0083430C" w:rsidRPr="0083430C" w:rsidRDefault="0083430C" w:rsidP="0083430C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Выручка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83430C" w:rsidRPr="0083430C" w:rsidRDefault="00A95E5A" w:rsidP="00231D52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309 159 681</w:t>
            </w:r>
          </w:p>
        </w:tc>
        <w:tc>
          <w:tcPr>
            <w:tcW w:w="1558" w:type="dxa"/>
            <w:vAlign w:val="center"/>
          </w:tcPr>
          <w:p w:rsidR="0083430C" w:rsidRPr="0083430C" w:rsidRDefault="0083430C" w:rsidP="00231D52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2%</w:t>
            </w:r>
          </w:p>
        </w:tc>
        <w:tc>
          <w:tcPr>
            <w:tcW w:w="3115" w:type="dxa"/>
            <w:tcBorders>
              <w:right w:val="single" w:sz="12" w:space="0" w:color="auto"/>
            </w:tcBorders>
            <w:vAlign w:val="center"/>
          </w:tcPr>
          <w:p w:rsidR="0083430C" w:rsidRPr="0083430C" w:rsidRDefault="00231D52" w:rsidP="00231D52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13 318</w:t>
            </w:r>
          </w:p>
        </w:tc>
      </w:tr>
      <w:tr w:rsidR="0083430C" w:rsidRPr="0083430C" w:rsidTr="00231D52">
        <w:tc>
          <w:tcPr>
            <w:tcW w:w="3115" w:type="dxa"/>
            <w:tcBorders>
              <w:left w:val="single" w:sz="12" w:space="0" w:color="auto"/>
              <w:right w:val="single" w:sz="12" w:space="0" w:color="auto"/>
            </w:tcBorders>
          </w:tcPr>
          <w:p w:rsidR="0083430C" w:rsidRPr="0083430C" w:rsidRDefault="0083430C" w:rsidP="0083430C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Общие затраты предприятия</w:t>
            </w: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83430C" w:rsidRPr="0083430C" w:rsidRDefault="00A95E5A" w:rsidP="00231D52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158 791 013</w:t>
            </w:r>
          </w:p>
        </w:tc>
        <w:tc>
          <w:tcPr>
            <w:tcW w:w="1558" w:type="dxa"/>
            <w:vAlign w:val="center"/>
          </w:tcPr>
          <w:p w:rsidR="0083430C" w:rsidRPr="0083430C" w:rsidRDefault="0083430C" w:rsidP="00231D52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2%</w:t>
            </w:r>
          </w:p>
        </w:tc>
        <w:tc>
          <w:tcPr>
            <w:tcW w:w="3115" w:type="dxa"/>
            <w:tcBorders>
              <w:right w:val="single" w:sz="12" w:space="0" w:color="auto"/>
            </w:tcBorders>
            <w:vAlign w:val="center"/>
          </w:tcPr>
          <w:p w:rsidR="0083430C" w:rsidRPr="0083430C" w:rsidRDefault="00231D52" w:rsidP="00231D52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708 598</w:t>
            </w:r>
          </w:p>
        </w:tc>
      </w:tr>
      <w:tr w:rsidR="0083430C" w:rsidRPr="0083430C" w:rsidTr="00231D52">
        <w:tc>
          <w:tcPr>
            <w:tcW w:w="31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30C" w:rsidRPr="0083430C" w:rsidRDefault="0083430C" w:rsidP="0083430C">
            <w:pPr>
              <w:spacing w:line="288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Балансовая прибыль</w:t>
            </w: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30C" w:rsidRPr="0083430C" w:rsidRDefault="00A95E5A" w:rsidP="00231D52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35 249 495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83430C" w:rsidRPr="0083430C" w:rsidRDefault="0083430C" w:rsidP="00231D52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5%</w:t>
            </w:r>
          </w:p>
        </w:tc>
        <w:tc>
          <w:tcPr>
            <w:tcW w:w="31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30C" w:rsidRPr="0083430C" w:rsidRDefault="00231D52" w:rsidP="00231D52">
            <w:pPr>
              <w:spacing w:line="288" w:lineRule="auto"/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2 025 062</w:t>
            </w:r>
          </w:p>
        </w:tc>
      </w:tr>
    </w:tbl>
    <w:p w:rsidR="0083430C" w:rsidRDefault="00231D52" w:rsidP="00A95E5A">
      <w:pPr>
        <w:rPr>
          <w:rFonts w:cs="Times New Roman"/>
          <w:szCs w:val="28"/>
        </w:rPr>
      </w:pPr>
      <w:r>
        <w:rPr>
          <w:rFonts w:cs="Times New Roman"/>
          <w:szCs w:val="28"/>
        </w:rPr>
        <w:t>Исходя из данных, представленных в таблице, уровень</w:t>
      </w:r>
      <w:r w:rsidR="00A95E5A">
        <w:rPr>
          <w:rFonts w:cs="Times New Roman"/>
          <w:szCs w:val="28"/>
        </w:rPr>
        <w:t xml:space="preserve"> существенности равен =(6 183 193,62+1 762 474,75+9 847 393,44</w:t>
      </w:r>
      <w:r w:rsidR="000B7021">
        <w:rPr>
          <w:rFonts w:cs="Times New Roman"/>
          <w:szCs w:val="28"/>
        </w:rPr>
        <w:t>+8 113 436,80+3 175 820.26)/5=5 816 463, 77</w:t>
      </w:r>
      <w:r>
        <w:rPr>
          <w:rFonts w:cs="Times New Roman"/>
          <w:szCs w:val="28"/>
        </w:rPr>
        <w:t xml:space="preserve"> тыс. р.</w:t>
      </w:r>
    </w:p>
    <w:p w:rsidR="00231D52" w:rsidRDefault="00231D52" w:rsidP="0094207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Причиной риска выразить ошибочное мнение о достоверности бухга</w:t>
      </w:r>
      <w:r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терской отчетности признаются такие риски как:</w:t>
      </w:r>
    </w:p>
    <w:p w:rsidR="00231D52" w:rsidRDefault="00231D52" w:rsidP="0094207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 риск </w:t>
      </w:r>
      <w:proofErr w:type="spellStart"/>
      <w:r>
        <w:rPr>
          <w:rFonts w:cs="Times New Roman"/>
          <w:szCs w:val="28"/>
        </w:rPr>
        <w:t>необнаружения</w:t>
      </w:r>
      <w:proofErr w:type="spellEnd"/>
      <w:r>
        <w:rPr>
          <w:rFonts w:cs="Times New Roman"/>
          <w:szCs w:val="28"/>
        </w:rPr>
        <w:t xml:space="preserve"> существенных ошибок;</w:t>
      </w:r>
    </w:p>
    <w:p w:rsidR="00231D52" w:rsidRDefault="00231D52" w:rsidP="00942072">
      <w:pPr>
        <w:rPr>
          <w:rFonts w:cs="Times New Roman"/>
          <w:szCs w:val="28"/>
        </w:rPr>
      </w:pPr>
      <w:r>
        <w:rPr>
          <w:rFonts w:cs="Times New Roman"/>
          <w:szCs w:val="28"/>
        </w:rPr>
        <w:t>— риск средств контроля;</w:t>
      </w:r>
    </w:p>
    <w:p w:rsidR="00231D52" w:rsidRDefault="00231D52" w:rsidP="00942072">
      <w:pPr>
        <w:rPr>
          <w:rFonts w:cs="Times New Roman"/>
          <w:szCs w:val="28"/>
        </w:rPr>
      </w:pPr>
      <w:r>
        <w:rPr>
          <w:rFonts w:cs="Times New Roman"/>
          <w:szCs w:val="28"/>
        </w:rPr>
        <w:t>— неотъемлемый риск.</w:t>
      </w:r>
    </w:p>
    <w:p w:rsidR="00231D52" w:rsidRDefault="00231D52" w:rsidP="00942072">
      <w:pPr>
        <w:rPr>
          <w:rFonts w:cs="Times New Roman"/>
          <w:szCs w:val="28"/>
        </w:rPr>
      </w:pPr>
      <w:r>
        <w:rPr>
          <w:rFonts w:cs="Times New Roman"/>
          <w:szCs w:val="28"/>
        </w:rPr>
        <w:t>Расчет аудиторского риска представлен в таблице 1.9.</w:t>
      </w:r>
    </w:p>
    <w:p w:rsidR="00942072" w:rsidRDefault="00942072" w:rsidP="00942072">
      <w:pPr>
        <w:spacing w:before="120" w:after="120"/>
        <w:ind w:firstLine="0"/>
        <w:contextualSpacing w:val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Таблица 1.9 — Расчет аудиторского риска</w:t>
      </w:r>
    </w:p>
    <w:tbl>
      <w:tblPr>
        <w:tblStyle w:val="ad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942072" w:rsidRPr="00942072" w:rsidTr="00942072">
        <w:tc>
          <w:tcPr>
            <w:tcW w:w="2336" w:type="dxa"/>
          </w:tcPr>
          <w:p w:rsidR="00942072" w:rsidRPr="00942072" w:rsidRDefault="00942072" w:rsidP="00942072">
            <w:pPr>
              <w:spacing w:line="288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 w:rsidRPr="00942072">
              <w:rPr>
                <w:rFonts w:cs="Times New Roman"/>
                <w:sz w:val="20"/>
                <w:szCs w:val="20"/>
              </w:rPr>
              <w:t>Компонент риска</w:t>
            </w:r>
          </w:p>
        </w:tc>
        <w:tc>
          <w:tcPr>
            <w:tcW w:w="2336" w:type="dxa"/>
          </w:tcPr>
          <w:p w:rsidR="00942072" w:rsidRPr="00942072" w:rsidRDefault="00942072" w:rsidP="00942072">
            <w:pPr>
              <w:spacing w:line="288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 w:rsidRPr="00942072">
              <w:rPr>
                <w:rFonts w:cs="Times New Roman"/>
                <w:sz w:val="20"/>
                <w:szCs w:val="20"/>
              </w:rPr>
              <w:t>Количество отрицател</w:t>
            </w:r>
            <w:r w:rsidRPr="00942072">
              <w:rPr>
                <w:rFonts w:cs="Times New Roman"/>
                <w:sz w:val="20"/>
                <w:szCs w:val="20"/>
              </w:rPr>
              <w:t>ь</w:t>
            </w:r>
            <w:r w:rsidRPr="00942072">
              <w:rPr>
                <w:rFonts w:cs="Times New Roman"/>
                <w:sz w:val="20"/>
                <w:szCs w:val="20"/>
              </w:rPr>
              <w:t>ных факторов</w:t>
            </w:r>
          </w:p>
        </w:tc>
        <w:tc>
          <w:tcPr>
            <w:tcW w:w="2336" w:type="dxa"/>
          </w:tcPr>
          <w:p w:rsidR="00942072" w:rsidRPr="00942072" w:rsidRDefault="00942072" w:rsidP="00942072">
            <w:pPr>
              <w:spacing w:line="288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 w:rsidRPr="00942072">
              <w:rPr>
                <w:rFonts w:cs="Times New Roman"/>
                <w:sz w:val="20"/>
                <w:szCs w:val="20"/>
              </w:rPr>
              <w:t>Общее количество фа</w:t>
            </w:r>
            <w:r w:rsidRPr="00942072">
              <w:rPr>
                <w:rFonts w:cs="Times New Roman"/>
                <w:sz w:val="20"/>
                <w:szCs w:val="20"/>
              </w:rPr>
              <w:t>к</w:t>
            </w:r>
            <w:r w:rsidRPr="00942072">
              <w:rPr>
                <w:rFonts w:cs="Times New Roman"/>
                <w:sz w:val="20"/>
                <w:szCs w:val="20"/>
              </w:rPr>
              <w:t>торов</w:t>
            </w:r>
          </w:p>
        </w:tc>
        <w:tc>
          <w:tcPr>
            <w:tcW w:w="2337" w:type="dxa"/>
          </w:tcPr>
          <w:p w:rsidR="00942072" w:rsidRPr="00942072" w:rsidRDefault="00942072" w:rsidP="00942072">
            <w:pPr>
              <w:spacing w:line="288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 w:rsidRPr="00942072">
              <w:rPr>
                <w:rFonts w:cs="Times New Roman"/>
                <w:sz w:val="20"/>
                <w:szCs w:val="20"/>
              </w:rPr>
              <w:t>Значение компонента</w:t>
            </w:r>
          </w:p>
        </w:tc>
      </w:tr>
      <w:tr w:rsidR="00942072" w:rsidRPr="00942072" w:rsidTr="00942072">
        <w:tc>
          <w:tcPr>
            <w:tcW w:w="2336" w:type="dxa"/>
          </w:tcPr>
          <w:p w:rsidR="00942072" w:rsidRPr="00942072" w:rsidRDefault="00942072" w:rsidP="00942072">
            <w:pPr>
              <w:spacing w:line="288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Человеческий фактор</w:t>
            </w:r>
          </w:p>
        </w:tc>
        <w:tc>
          <w:tcPr>
            <w:tcW w:w="2336" w:type="dxa"/>
          </w:tcPr>
          <w:p w:rsidR="00942072" w:rsidRPr="00942072" w:rsidRDefault="00942072" w:rsidP="00942072">
            <w:pPr>
              <w:spacing w:line="288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336" w:type="dxa"/>
          </w:tcPr>
          <w:p w:rsidR="00942072" w:rsidRPr="00942072" w:rsidRDefault="00942072" w:rsidP="00942072">
            <w:pPr>
              <w:spacing w:line="288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337" w:type="dxa"/>
          </w:tcPr>
          <w:p w:rsidR="00942072" w:rsidRPr="00942072" w:rsidRDefault="00942072" w:rsidP="00942072">
            <w:pPr>
              <w:spacing w:line="288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0,33</w:t>
            </w:r>
          </w:p>
        </w:tc>
      </w:tr>
      <w:tr w:rsidR="00942072" w:rsidRPr="00942072" w:rsidTr="00942072">
        <w:tc>
          <w:tcPr>
            <w:tcW w:w="2336" w:type="dxa"/>
          </w:tcPr>
          <w:p w:rsidR="00942072" w:rsidRPr="00942072" w:rsidRDefault="00942072" w:rsidP="00942072">
            <w:pPr>
              <w:spacing w:line="288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942072">
              <w:rPr>
                <w:rFonts w:cs="Times New Roman"/>
                <w:sz w:val="20"/>
                <w:szCs w:val="20"/>
              </w:rPr>
              <w:t>иск средств контроля</w:t>
            </w:r>
          </w:p>
        </w:tc>
        <w:tc>
          <w:tcPr>
            <w:tcW w:w="2336" w:type="dxa"/>
          </w:tcPr>
          <w:p w:rsidR="00942072" w:rsidRPr="00942072" w:rsidRDefault="00942072" w:rsidP="00942072">
            <w:pPr>
              <w:spacing w:line="288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36" w:type="dxa"/>
          </w:tcPr>
          <w:p w:rsidR="00942072" w:rsidRPr="00942072" w:rsidRDefault="00942072" w:rsidP="00942072">
            <w:pPr>
              <w:spacing w:line="288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:rsidR="00942072" w:rsidRPr="00942072" w:rsidRDefault="00942072" w:rsidP="00942072">
            <w:pPr>
              <w:spacing w:line="288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</w:t>
            </w:r>
          </w:p>
        </w:tc>
      </w:tr>
      <w:tr w:rsidR="00942072" w:rsidRPr="00942072" w:rsidTr="00942072">
        <w:tc>
          <w:tcPr>
            <w:tcW w:w="2336" w:type="dxa"/>
          </w:tcPr>
          <w:p w:rsidR="00942072" w:rsidRPr="00942072" w:rsidRDefault="00942072" w:rsidP="00942072">
            <w:pPr>
              <w:spacing w:line="288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Риск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необнаружения</w:t>
            </w:r>
            <w:proofErr w:type="spellEnd"/>
          </w:p>
        </w:tc>
        <w:tc>
          <w:tcPr>
            <w:tcW w:w="2336" w:type="dxa"/>
          </w:tcPr>
          <w:p w:rsidR="00942072" w:rsidRPr="00942072" w:rsidRDefault="00942072" w:rsidP="00942072">
            <w:pPr>
              <w:spacing w:line="288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336" w:type="dxa"/>
          </w:tcPr>
          <w:p w:rsidR="00942072" w:rsidRPr="00942072" w:rsidRDefault="00942072" w:rsidP="00942072">
            <w:pPr>
              <w:spacing w:line="288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337" w:type="dxa"/>
          </w:tcPr>
          <w:p w:rsidR="00942072" w:rsidRPr="00942072" w:rsidRDefault="00942072" w:rsidP="00942072">
            <w:pPr>
              <w:spacing w:line="288" w:lineRule="auto"/>
              <w:ind w:firstLine="0"/>
              <w:contextualSpacing w:val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</w:t>
            </w:r>
          </w:p>
        </w:tc>
      </w:tr>
    </w:tbl>
    <w:p w:rsidR="00942072" w:rsidRPr="0083430C" w:rsidRDefault="00942072" w:rsidP="00942072">
      <w:pPr>
        <w:spacing w:before="240"/>
        <w:ind w:firstLine="851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Аудиторский риск равен произведению представленных в таблице рисков, то есть при пров</w:t>
      </w:r>
      <w:r w:rsidR="000B7021">
        <w:rPr>
          <w:rFonts w:cs="Times New Roman"/>
          <w:szCs w:val="28"/>
        </w:rPr>
        <w:t xml:space="preserve">ерке </w:t>
      </w:r>
      <w:r w:rsidR="005F784E">
        <w:rPr>
          <w:rFonts w:cs="Times New Roman"/>
          <w:szCs w:val="28"/>
        </w:rPr>
        <w:t>АО «КНПЗ-КЭН»</w:t>
      </w:r>
      <w:r w:rsidR="000B7021">
        <w:rPr>
          <w:rFonts w:cs="Times New Roman"/>
          <w:szCs w:val="28"/>
        </w:rPr>
        <w:t xml:space="preserve"> он равен 0,302</w:t>
      </w:r>
      <w:r>
        <w:rPr>
          <w:rFonts w:cs="Times New Roman"/>
          <w:szCs w:val="28"/>
        </w:rPr>
        <w:t xml:space="preserve">, или </w:t>
      </w:r>
      <w:r w:rsidR="000B7021">
        <w:rPr>
          <w:rFonts w:cs="Times New Roman"/>
          <w:szCs w:val="28"/>
        </w:rPr>
        <w:t>3,02</w:t>
      </w:r>
      <w:r>
        <w:rPr>
          <w:rFonts w:cs="Times New Roman"/>
          <w:szCs w:val="28"/>
        </w:rPr>
        <w:t>%.</w:t>
      </w:r>
    </w:p>
    <w:p w:rsidR="00CD085A" w:rsidRDefault="001D553A" w:rsidP="006939D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Таким образом, на основании внутренних документов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 xml:space="preserve"> аудитором был составлен общий план аудиторской проверки (Прил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жени</w:t>
      </w:r>
      <w:r w:rsidR="006B1902">
        <w:rPr>
          <w:rFonts w:cs="Times New Roman"/>
          <w:szCs w:val="28"/>
        </w:rPr>
        <w:t>е А</w:t>
      </w:r>
      <w:r>
        <w:rPr>
          <w:rFonts w:cs="Times New Roman"/>
          <w:szCs w:val="28"/>
        </w:rPr>
        <w:t>).</w:t>
      </w:r>
    </w:p>
    <w:p w:rsidR="0011041E" w:rsidRDefault="0011041E" w:rsidP="00BB25A8">
      <w:pPr>
        <w:rPr>
          <w:rFonts w:eastAsiaTheme="minorEastAsia" w:cs="Times New Roman"/>
          <w:iCs/>
          <w:color w:val="FF0000"/>
          <w:szCs w:val="28"/>
        </w:rPr>
      </w:pPr>
    </w:p>
    <w:p w:rsidR="006B1902" w:rsidRPr="0011041E" w:rsidRDefault="006B1902" w:rsidP="00BB25A8">
      <w:pPr>
        <w:rPr>
          <w:rFonts w:eastAsiaTheme="minorEastAsia" w:cs="Times New Roman"/>
          <w:iCs/>
          <w:color w:val="FF0000"/>
          <w:szCs w:val="28"/>
        </w:rPr>
        <w:sectPr w:rsidR="006B1902" w:rsidRPr="0011041E" w:rsidSect="001248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1798" w:rsidRPr="00AA1798" w:rsidRDefault="00AA1798" w:rsidP="006C2F8B">
      <w:pPr>
        <w:pStyle w:val="1"/>
        <w:suppressAutoHyphens/>
        <w:spacing w:before="0" w:after="180"/>
        <w:ind w:left="993" w:hanging="284"/>
        <w:jc w:val="left"/>
        <w:rPr>
          <w:rFonts w:ascii="Times New Roman" w:hAnsi="Times New Roman" w:cs="Times New Roman"/>
          <w:b/>
          <w:bCs/>
          <w:color w:val="auto"/>
        </w:rPr>
      </w:pPr>
      <w:bookmarkStart w:id="7" w:name="_Toc46076516"/>
      <w:r w:rsidRPr="00AA1798">
        <w:rPr>
          <w:rFonts w:ascii="Times New Roman" w:hAnsi="Times New Roman" w:cs="Times New Roman"/>
          <w:b/>
          <w:bCs/>
          <w:color w:val="auto"/>
        </w:rPr>
        <w:lastRenderedPageBreak/>
        <w:t>2 Организация и осуществление финансового контроля бухгалтерского учета объектов бухгалтерского наблюдения и составления отчетности</w:t>
      </w:r>
      <w:bookmarkEnd w:id="7"/>
    </w:p>
    <w:p w:rsidR="00AA1798" w:rsidRDefault="00AA1798" w:rsidP="006C2F8B">
      <w:pPr>
        <w:pStyle w:val="2"/>
        <w:ind w:left="1134" w:hanging="425"/>
        <w:jc w:val="left"/>
        <w:rPr>
          <w:rFonts w:cs="Times New Roman"/>
          <w:bCs/>
          <w:szCs w:val="28"/>
        </w:rPr>
      </w:pPr>
      <w:bookmarkStart w:id="8" w:name="_Toc46076517"/>
      <w:r w:rsidRPr="00F452B3">
        <w:rPr>
          <w:rFonts w:cs="Times New Roman"/>
          <w:bCs/>
          <w:szCs w:val="28"/>
        </w:rPr>
        <w:t>2.1 Финансовый контроль бухгалтерского учета основных средств в</w:t>
      </w:r>
      <w:r w:rsidR="003E75D2" w:rsidRPr="00F452B3">
        <w:rPr>
          <w:rFonts w:cs="Times New Roman"/>
          <w:bCs/>
          <w:szCs w:val="28"/>
        </w:rPr>
        <w:t xml:space="preserve"> </w:t>
      </w:r>
      <w:r w:rsidR="005F784E">
        <w:rPr>
          <w:rFonts w:cs="Times New Roman"/>
          <w:bCs/>
          <w:szCs w:val="28"/>
        </w:rPr>
        <w:t>АО «КНПЗ-КЭН»</w:t>
      </w:r>
      <w:bookmarkEnd w:id="8"/>
    </w:p>
    <w:p w:rsidR="007426EC" w:rsidRDefault="007426EC" w:rsidP="007426EC">
      <w:pPr>
        <w:rPr>
          <w:rFonts w:cs="Times New Roman"/>
          <w:szCs w:val="28"/>
        </w:rPr>
      </w:pPr>
      <w:r>
        <w:rPr>
          <w:rFonts w:cs="Times New Roman"/>
          <w:szCs w:val="28"/>
        </w:rPr>
        <w:t>Согласно учетной политике ПАО «Магнит», основными средствами организации считается часть имущества со сроком полезного использования более 12 месяцев и стоимостью выше 40 000 р., используемая в качестве сре</w:t>
      </w:r>
      <w:proofErr w:type="gramStart"/>
      <w:r>
        <w:rPr>
          <w:rFonts w:cs="Times New Roman"/>
          <w:szCs w:val="28"/>
        </w:rPr>
        <w:t>дств тр</w:t>
      </w:r>
      <w:proofErr w:type="gramEnd"/>
      <w:r>
        <w:rPr>
          <w:rFonts w:cs="Times New Roman"/>
          <w:szCs w:val="28"/>
        </w:rPr>
        <w:t>уда для производства и реализации товаров или для управления организацией, и не предназначенная для перепродажи.</w:t>
      </w:r>
    </w:p>
    <w:p w:rsidR="007426EC" w:rsidRDefault="007426EC" w:rsidP="007426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Основные средства в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 xml:space="preserve"> принимаются к учету по перв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начальной стоимости, которая подразумевает под собой сумму всех фактич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ских затрат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 xml:space="preserve"> на приобретение, сооружение и изготовление, за исключением налога на добавленную стоимость и иных возмещаемых н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логов.</w:t>
      </w:r>
    </w:p>
    <w:p w:rsidR="007426EC" w:rsidRDefault="007426EC" w:rsidP="007426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Переоценка групп однородных основных средств в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 xml:space="preserve"> по текущей стоимости не производится. </w:t>
      </w:r>
    </w:p>
    <w:p w:rsidR="00F452B3" w:rsidRDefault="00F452B3" w:rsidP="00F452B3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proofErr w:type="gramStart"/>
      <w:r>
        <w:rPr>
          <w:sz w:val="28"/>
          <w:szCs w:val="28"/>
          <w:lang w:eastAsia="ru-RU" w:bidi="ru-RU"/>
        </w:rPr>
        <w:t>Амортизация объектов основных средств начисляется линейным сп</w:t>
      </w:r>
      <w:r>
        <w:rPr>
          <w:sz w:val="28"/>
          <w:szCs w:val="28"/>
          <w:lang w:eastAsia="ru-RU" w:bidi="ru-RU"/>
        </w:rPr>
        <w:t>о</w:t>
      </w:r>
      <w:r>
        <w:rPr>
          <w:sz w:val="28"/>
          <w:szCs w:val="28"/>
          <w:lang w:eastAsia="ru-RU" w:bidi="ru-RU"/>
        </w:rPr>
        <w:t>собом исходя из первоначальной (восстановительной) стоимости объектов и норм амортизации, исчисленных на установленных сроков полезного испол</w:t>
      </w:r>
      <w:r>
        <w:rPr>
          <w:sz w:val="28"/>
          <w:szCs w:val="28"/>
          <w:lang w:eastAsia="ru-RU" w:bidi="ru-RU"/>
        </w:rPr>
        <w:t>ь</w:t>
      </w:r>
      <w:r>
        <w:rPr>
          <w:sz w:val="28"/>
          <w:szCs w:val="28"/>
          <w:lang w:eastAsia="ru-RU" w:bidi="ru-RU"/>
        </w:rPr>
        <w:t>зования этих объектов.</w:t>
      </w:r>
      <w:proofErr w:type="gramEnd"/>
      <w:r>
        <w:rPr>
          <w:sz w:val="28"/>
          <w:szCs w:val="28"/>
          <w:lang w:eastAsia="ru-RU" w:bidi="ru-RU"/>
        </w:rPr>
        <w:t xml:space="preserve"> При этом по объектам, переведенным на консервацию на срок более трех месяцев, а также в период восстановления продолжител</w:t>
      </w:r>
      <w:r>
        <w:rPr>
          <w:sz w:val="28"/>
          <w:szCs w:val="28"/>
          <w:lang w:eastAsia="ru-RU" w:bidi="ru-RU"/>
        </w:rPr>
        <w:t>ь</w:t>
      </w:r>
      <w:r>
        <w:rPr>
          <w:sz w:val="28"/>
          <w:szCs w:val="28"/>
          <w:lang w:eastAsia="ru-RU" w:bidi="ru-RU"/>
        </w:rPr>
        <w:t>ностью более 12 месяцев амортизация не начисляется.</w:t>
      </w:r>
    </w:p>
    <w:p w:rsidR="00F452B3" w:rsidRDefault="00F452B3" w:rsidP="00F452B3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Объекты основных средств, которые выбыли или были ликвидированы, списываются с бухгалтерского баланса вместе с суммой накопленной амо</w:t>
      </w:r>
      <w:r>
        <w:rPr>
          <w:sz w:val="28"/>
          <w:szCs w:val="28"/>
          <w:lang w:eastAsia="ru-RU" w:bidi="ru-RU"/>
        </w:rPr>
        <w:t>р</w:t>
      </w:r>
      <w:r>
        <w:rPr>
          <w:sz w:val="28"/>
          <w:szCs w:val="28"/>
          <w:lang w:eastAsia="ru-RU" w:bidi="ru-RU"/>
        </w:rPr>
        <w:t xml:space="preserve">тизации. При выбытии объекта основных средств сумма его </w:t>
      </w:r>
      <w:proofErr w:type="spellStart"/>
      <w:r>
        <w:rPr>
          <w:sz w:val="28"/>
          <w:szCs w:val="28"/>
          <w:lang w:eastAsia="ru-RU" w:bidi="ru-RU"/>
        </w:rPr>
        <w:t>дооценки</w:t>
      </w:r>
      <w:proofErr w:type="spellEnd"/>
      <w:r>
        <w:rPr>
          <w:sz w:val="28"/>
          <w:szCs w:val="28"/>
          <w:lang w:eastAsia="ru-RU" w:bidi="ru-RU"/>
        </w:rPr>
        <w:t xml:space="preserve"> пер</w:t>
      </w:r>
      <w:r>
        <w:rPr>
          <w:sz w:val="28"/>
          <w:szCs w:val="28"/>
          <w:lang w:eastAsia="ru-RU" w:bidi="ru-RU"/>
        </w:rPr>
        <w:t>е</w:t>
      </w:r>
      <w:r>
        <w:rPr>
          <w:sz w:val="28"/>
          <w:szCs w:val="28"/>
          <w:lang w:eastAsia="ru-RU" w:bidi="ru-RU"/>
        </w:rPr>
        <w:t>носится с добавочного капитала в нераспределенную прибыль, оставаясь в составе собственного капитала.</w:t>
      </w:r>
    </w:p>
    <w:p w:rsidR="00F452B3" w:rsidRDefault="00F452B3" w:rsidP="00F452B3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lastRenderedPageBreak/>
        <w:t>Доходы и расходы от выбытия основных средств отражаются в отчете о финансовых результатах в том отчетном периоде, в котором они произв</w:t>
      </w:r>
      <w:r>
        <w:rPr>
          <w:sz w:val="28"/>
          <w:szCs w:val="28"/>
          <w:lang w:eastAsia="ru-RU" w:bidi="ru-RU"/>
        </w:rPr>
        <w:t>е</w:t>
      </w:r>
      <w:r>
        <w:rPr>
          <w:sz w:val="28"/>
          <w:szCs w:val="28"/>
          <w:lang w:eastAsia="ru-RU" w:bidi="ru-RU"/>
        </w:rPr>
        <w:t>дены, в составе прочих доходов и расходов.</w:t>
      </w:r>
    </w:p>
    <w:p w:rsidR="00D25856" w:rsidRDefault="003E0091" w:rsidP="00F452B3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Общий план аудита учета основных средств и тест средств контроля представлены в приложениях к данной работе (Приложения</w:t>
      </w:r>
      <w:proofErr w:type="gramStart"/>
      <w:r>
        <w:rPr>
          <w:sz w:val="28"/>
          <w:szCs w:val="28"/>
          <w:lang w:eastAsia="ru-RU" w:bidi="ru-RU"/>
        </w:rPr>
        <w:t xml:space="preserve"> Б</w:t>
      </w:r>
      <w:proofErr w:type="gramEnd"/>
      <w:r>
        <w:rPr>
          <w:sz w:val="28"/>
          <w:szCs w:val="28"/>
          <w:lang w:eastAsia="ru-RU" w:bidi="ru-RU"/>
        </w:rPr>
        <w:t>, В).</w:t>
      </w:r>
      <w:r w:rsidR="002853B4">
        <w:rPr>
          <w:sz w:val="28"/>
          <w:szCs w:val="28"/>
          <w:lang w:eastAsia="ru-RU" w:bidi="ru-RU"/>
        </w:rPr>
        <w:t xml:space="preserve"> </w:t>
      </w:r>
    </w:p>
    <w:p w:rsidR="00D25856" w:rsidRPr="00D25856" w:rsidRDefault="00D25856" w:rsidP="00D2585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  <w:lang w:eastAsia="ru-RU" w:bidi="ru-RU"/>
        </w:rPr>
      </w:pPr>
      <w:r w:rsidRPr="00D25856">
        <w:rPr>
          <w:sz w:val="28"/>
          <w:szCs w:val="28"/>
          <w:lang w:eastAsia="ru-RU" w:bidi="ru-RU"/>
        </w:rPr>
        <w:t>Аудиту были подвергнуты следующие документы:</w:t>
      </w:r>
    </w:p>
    <w:p w:rsidR="00D25856" w:rsidRPr="00D25856" w:rsidRDefault="00D25856" w:rsidP="00D2585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  <w:lang w:eastAsia="ru-RU" w:bidi="ru-RU"/>
        </w:rPr>
      </w:pPr>
      <w:r w:rsidRPr="00D25856">
        <w:rPr>
          <w:sz w:val="28"/>
          <w:szCs w:val="28"/>
          <w:lang w:eastAsia="ru-RU" w:bidi="ru-RU"/>
        </w:rPr>
        <w:t>— Учетная политика Организации;</w:t>
      </w:r>
    </w:p>
    <w:p w:rsidR="00D25856" w:rsidRPr="00D25856" w:rsidRDefault="00D25856" w:rsidP="00D2585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  <w:lang w:eastAsia="ru-RU" w:bidi="ru-RU"/>
        </w:rPr>
      </w:pPr>
      <w:r w:rsidRPr="00D25856">
        <w:rPr>
          <w:sz w:val="28"/>
          <w:szCs w:val="28"/>
          <w:lang w:eastAsia="ru-RU" w:bidi="ru-RU"/>
        </w:rPr>
        <w:t>— Бухгалтерский баланс;</w:t>
      </w:r>
    </w:p>
    <w:p w:rsidR="00D25856" w:rsidRPr="00D25856" w:rsidRDefault="00D25856" w:rsidP="00D2585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  <w:lang w:eastAsia="ru-RU" w:bidi="ru-RU"/>
        </w:rPr>
      </w:pPr>
      <w:r w:rsidRPr="00D25856">
        <w:rPr>
          <w:sz w:val="28"/>
          <w:szCs w:val="28"/>
          <w:lang w:eastAsia="ru-RU" w:bidi="ru-RU"/>
        </w:rPr>
        <w:t>— Главная книга;</w:t>
      </w:r>
    </w:p>
    <w:p w:rsidR="00D25856" w:rsidRPr="00D25856" w:rsidRDefault="00D25856" w:rsidP="00D2585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  <w:lang w:eastAsia="ru-RU" w:bidi="ru-RU"/>
        </w:rPr>
      </w:pPr>
      <w:r w:rsidRPr="00D25856">
        <w:rPr>
          <w:sz w:val="28"/>
          <w:szCs w:val="28"/>
          <w:lang w:eastAsia="ru-RU" w:bidi="ru-RU"/>
        </w:rPr>
        <w:t>— Инвентарные карточки учета основных средств.</w:t>
      </w:r>
    </w:p>
    <w:p w:rsidR="00D25856" w:rsidRPr="00D25856" w:rsidRDefault="00D25856" w:rsidP="00D2585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  <w:lang w:eastAsia="ru-RU" w:bidi="ru-RU"/>
        </w:rPr>
      </w:pPr>
      <w:r w:rsidRPr="00D25856">
        <w:rPr>
          <w:sz w:val="28"/>
          <w:szCs w:val="28"/>
          <w:lang w:eastAsia="ru-RU" w:bidi="ru-RU"/>
        </w:rPr>
        <w:t>При проведен</w:t>
      </w:r>
      <w:proofErr w:type="gramStart"/>
      <w:r w:rsidRPr="00D25856">
        <w:rPr>
          <w:sz w:val="28"/>
          <w:szCs w:val="28"/>
          <w:lang w:eastAsia="ru-RU" w:bidi="ru-RU"/>
        </w:rPr>
        <w:t>ии ау</w:t>
      </w:r>
      <w:proofErr w:type="gramEnd"/>
      <w:r w:rsidRPr="00D25856">
        <w:rPr>
          <w:sz w:val="28"/>
          <w:szCs w:val="28"/>
          <w:lang w:eastAsia="ru-RU" w:bidi="ru-RU"/>
        </w:rPr>
        <w:t>диторской проверки отражения в бухгалтерском учете операций по данному разделу аудитор отмечает следующее:</w:t>
      </w:r>
    </w:p>
    <w:p w:rsidR="00D25856" w:rsidRDefault="00D25856" w:rsidP="00D2585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За</w:t>
      </w:r>
      <w:r w:rsidRPr="00D25856">
        <w:rPr>
          <w:sz w:val="28"/>
          <w:szCs w:val="28"/>
          <w:lang w:eastAsia="ru-RU" w:bidi="ru-RU"/>
        </w:rPr>
        <w:t xml:space="preserve"> период с 06.07.2020 г. по 19.07.2020 г. применялись проводки </w:t>
      </w:r>
    </w:p>
    <w:p w:rsidR="00D25856" w:rsidRPr="00D25856" w:rsidRDefault="00D25856" w:rsidP="00D25856">
      <w:pPr>
        <w:pStyle w:val="Default"/>
        <w:spacing w:line="360" w:lineRule="auto"/>
        <w:ind w:firstLine="709"/>
        <w:contextualSpacing/>
        <w:jc w:val="both"/>
        <w:rPr>
          <w:i/>
          <w:iCs/>
          <w:sz w:val="28"/>
          <w:szCs w:val="28"/>
          <w:lang w:eastAsia="ru-RU" w:bidi="ru-RU"/>
        </w:rPr>
      </w:pPr>
      <w:r w:rsidRPr="00D25856">
        <w:rPr>
          <w:i/>
          <w:iCs/>
          <w:sz w:val="28"/>
          <w:szCs w:val="28"/>
          <w:lang w:eastAsia="ru-RU" w:bidi="ru-RU"/>
        </w:rPr>
        <w:t xml:space="preserve">Дебет счета 02 «Амортизация основных средств» </w:t>
      </w:r>
    </w:p>
    <w:p w:rsidR="00D25856" w:rsidRPr="00D25856" w:rsidRDefault="00D25856" w:rsidP="00D25856">
      <w:pPr>
        <w:pStyle w:val="Default"/>
        <w:spacing w:line="360" w:lineRule="auto"/>
        <w:ind w:firstLine="709"/>
        <w:contextualSpacing/>
        <w:jc w:val="both"/>
        <w:rPr>
          <w:i/>
          <w:iCs/>
          <w:sz w:val="28"/>
          <w:szCs w:val="28"/>
          <w:lang w:eastAsia="ru-RU" w:bidi="ru-RU"/>
        </w:rPr>
      </w:pPr>
      <w:r w:rsidRPr="00D25856">
        <w:rPr>
          <w:i/>
          <w:iCs/>
          <w:sz w:val="28"/>
          <w:szCs w:val="28"/>
          <w:lang w:eastAsia="ru-RU" w:bidi="ru-RU"/>
        </w:rPr>
        <w:t xml:space="preserve">Кредит счета. 01 «Основные средства». </w:t>
      </w:r>
    </w:p>
    <w:p w:rsidR="00D25856" w:rsidRPr="00D25856" w:rsidRDefault="000B7021" w:rsidP="00D2585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</w:t>
      </w:r>
      <w:r w:rsidR="00D25856" w:rsidRPr="00D25856">
        <w:rPr>
          <w:sz w:val="28"/>
          <w:szCs w:val="28"/>
          <w:lang w:eastAsia="ru-RU" w:bidi="ru-RU"/>
        </w:rPr>
        <w:t xml:space="preserve"> Главной книге отсутствуют остатки по счету 02</w:t>
      </w:r>
      <w:r w:rsidR="00D25856">
        <w:rPr>
          <w:sz w:val="28"/>
          <w:szCs w:val="28"/>
          <w:lang w:eastAsia="ru-RU" w:bidi="ru-RU"/>
        </w:rPr>
        <w:t xml:space="preserve"> «Амортизация о</w:t>
      </w:r>
      <w:r w:rsidR="00D25856">
        <w:rPr>
          <w:sz w:val="28"/>
          <w:szCs w:val="28"/>
          <w:lang w:eastAsia="ru-RU" w:bidi="ru-RU"/>
        </w:rPr>
        <w:t>с</w:t>
      </w:r>
      <w:r w:rsidR="00D25856">
        <w:rPr>
          <w:sz w:val="28"/>
          <w:szCs w:val="28"/>
          <w:lang w:eastAsia="ru-RU" w:bidi="ru-RU"/>
        </w:rPr>
        <w:t>новных средств»</w:t>
      </w:r>
      <w:r w:rsidR="00D25856" w:rsidRPr="00D25856">
        <w:rPr>
          <w:sz w:val="28"/>
          <w:szCs w:val="28"/>
          <w:lang w:eastAsia="ru-RU" w:bidi="ru-RU"/>
        </w:rPr>
        <w:t xml:space="preserve">, а на счете 01 </w:t>
      </w:r>
      <w:r w:rsidR="00D25856">
        <w:rPr>
          <w:sz w:val="28"/>
          <w:szCs w:val="28"/>
          <w:lang w:eastAsia="ru-RU" w:bidi="ru-RU"/>
        </w:rPr>
        <w:t xml:space="preserve">«Основные средства» </w:t>
      </w:r>
      <w:r w:rsidR="00D25856" w:rsidRPr="00D25856">
        <w:rPr>
          <w:sz w:val="28"/>
          <w:szCs w:val="28"/>
          <w:lang w:eastAsia="ru-RU" w:bidi="ru-RU"/>
        </w:rPr>
        <w:t>основные средства п</w:t>
      </w:r>
      <w:r w:rsidR="00D25856" w:rsidRPr="00D25856">
        <w:rPr>
          <w:sz w:val="28"/>
          <w:szCs w:val="28"/>
          <w:lang w:eastAsia="ru-RU" w:bidi="ru-RU"/>
        </w:rPr>
        <w:t>о</w:t>
      </w:r>
      <w:r w:rsidR="00D25856" w:rsidRPr="00D25856">
        <w:rPr>
          <w:sz w:val="28"/>
          <w:szCs w:val="28"/>
          <w:lang w:eastAsia="ru-RU" w:bidi="ru-RU"/>
        </w:rPr>
        <w:t xml:space="preserve">казаны по остаточной стоимости. </w:t>
      </w:r>
    </w:p>
    <w:p w:rsidR="00D25856" w:rsidRDefault="00D25856" w:rsidP="00D2585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  <w:lang w:eastAsia="ru-RU" w:bidi="ru-RU"/>
        </w:rPr>
      </w:pPr>
      <w:r w:rsidRPr="00D25856">
        <w:rPr>
          <w:sz w:val="28"/>
          <w:szCs w:val="28"/>
          <w:lang w:eastAsia="ru-RU" w:bidi="ru-RU"/>
        </w:rPr>
        <w:t>Рекомендуется внести соответствующие исправления.</w:t>
      </w:r>
    </w:p>
    <w:p w:rsidR="003E0091" w:rsidRPr="003E0091" w:rsidRDefault="002853B4" w:rsidP="00F452B3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В ходе проверки </w:t>
      </w:r>
      <w:r w:rsidR="00D25856">
        <w:rPr>
          <w:sz w:val="28"/>
          <w:szCs w:val="28"/>
          <w:lang w:eastAsia="ru-RU" w:bidi="ru-RU"/>
        </w:rPr>
        <w:t xml:space="preserve">также </w:t>
      </w:r>
      <w:r>
        <w:rPr>
          <w:sz w:val="28"/>
          <w:szCs w:val="28"/>
          <w:lang w:eastAsia="ru-RU" w:bidi="ru-RU"/>
        </w:rPr>
        <w:t>были выявлены некоторые нарушения, которые дают аудиторской группе основание выразить модифицированное мнение. Такими нарушениями являются отсутствие регулярности проведения инве</w:t>
      </w:r>
      <w:r>
        <w:rPr>
          <w:sz w:val="28"/>
          <w:szCs w:val="28"/>
          <w:lang w:eastAsia="ru-RU" w:bidi="ru-RU"/>
        </w:rPr>
        <w:t>н</w:t>
      </w:r>
      <w:r>
        <w:rPr>
          <w:sz w:val="28"/>
          <w:szCs w:val="28"/>
          <w:lang w:eastAsia="ru-RU" w:bidi="ru-RU"/>
        </w:rPr>
        <w:t xml:space="preserve">таризации основных средств в </w:t>
      </w:r>
      <w:r w:rsidR="005F784E">
        <w:rPr>
          <w:sz w:val="28"/>
          <w:szCs w:val="28"/>
          <w:lang w:eastAsia="ru-RU" w:bidi="ru-RU"/>
        </w:rPr>
        <w:t>АО «КНПЗ-КЭН»</w:t>
      </w:r>
      <w:r>
        <w:rPr>
          <w:sz w:val="28"/>
          <w:szCs w:val="28"/>
          <w:lang w:eastAsia="ru-RU" w:bidi="ru-RU"/>
        </w:rPr>
        <w:t xml:space="preserve"> и тот факт, что </w:t>
      </w:r>
      <w:proofErr w:type="spellStart"/>
      <w:r>
        <w:rPr>
          <w:sz w:val="28"/>
          <w:szCs w:val="28"/>
          <w:lang w:eastAsia="ru-RU" w:bidi="ru-RU"/>
        </w:rPr>
        <w:t>оприходов</w:t>
      </w:r>
      <w:r>
        <w:rPr>
          <w:sz w:val="28"/>
          <w:szCs w:val="28"/>
          <w:lang w:eastAsia="ru-RU" w:bidi="ru-RU"/>
        </w:rPr>
        <w:t>а</w:t>
      </w:r>
      <w:r>
        <w:rPr>
          <w:sz w:val="28"/>
          <w:szCs w:val="28"/>
          <w:lang w:eastAsia="ru-RU" w:bidi="ru-RU"/>
        </w:rPr>
        <w:t>ние</w:t>
      </w:r>
      <w:proofErr w:type="spellEnd"/>
      <w:r>
        <w:rPr>
          <w:sz w:val="28"/>
          <w:szCs w:val="28"/>
          <w:lang w:eastAsia="ru-RU" w:bidi="ru-RU"/>
        </w:rPr>
        <w:t xml:space="preserve"> некоторых основных средств осуществляется без наличия свидетельства о регистрации права собственности. Эти нарушения хоть и не являются с</w:t>
      </w:r>
      <w:r>
        <w:rPr>
          <w:sz w:val="28"/>
          <w:szCs w:val="28"/>
          <w:lang w:eastAsia="ru-RU" w:bidi="ru-RU"/>
        </w:rPr>
        <w:t>у</w:t>
      </w:r>
      <w:r>
        <w:rPr>
          <w:sz w:val="28"/>
          <w:szCs w:val="28"/>
          <w:lang w:eastAsia="ru-RU" w:bidi="ru-RU"/>
        </w:rPr>
        <w:t xml:space="preserve">щественными, но отражают реальное положение вещей в </w:t>
      </w:r>
      <w:r w:rsidR="005F784E">
        <w:rPr>
          <w:sz w:val="28"/>
          <w:szCs w:val="28"/>
          <w:lang w:eastAsia="ru-RU" w:bidi="ru-RU"/>
        </w:rPr>
        <w:t>АО «КНПЗ-КЭН»</w:t>
      </w:r>
      <w:r>
        <w:rPr>
          <w:sz w:val="28"/>
          <w:szCs w:val="28"/>
          <w:lang w:eastAsia="ru-RU" w:bidi="ru-RU"/>
        </w:rPr>
        <w:t>, поскольку из-за отсутствия регулярной инвентаризации невозможно просл</w:t>
      </w:r>
      <w:r>
        <w:rPr>
          <w:sz w:val="28"/>
          <w:szCs w:val="28"/>
          <w:lang w:eastAsia="ru-RU" w:bidi="ru-RU"/>
        </w:rPr>
        <w:t>е</w:t>
      </w:r>
      <w:r>
        <w:rPr>
          <w:sz w:val="28"/>
          <w:szCs w:val="28"/>
          <w:lang w:eastAsia="ru-RU" w:bidi="ru-RU"/>
        </w:rPr>
        <w:t>дить сохранность и реальное наличие основных средств.</w:t>
      </w:r>
    </w:p>
    <w:p w:rsidR="00681ACD" w:rsidRDefault="00681ACD" w:rsidP="006C2F8B">
      <w:pPr>
        <w:pStyle w:val="2"/>
        <w:ind w:left="1134" w:hanging="425"/>
        <w:jc w:val="left"/>
        <w:rPr>
          <w:lang w:eastAsia="ru-RU" w:bidi="ru-RU"/>
        </w:rPr>
      </w:pPr>
      <w:bookmarkStart w:id="9" w:name="_Toc46076518"/>
      <w:r>
        <w:rPr>
          <w:lang w:eastAsia="ru-RU" w:bidi="ru-RU"/>
        </w:rPr>
        <w:lastRenderedPageBreak/>
        <w:t>2.2 Финансовый контроль бухгалтерского учет нематериальных активов в ПАО «Магнит»</w:t>
      </w:r>
      <w:bookmarkEnd w:id="9"/>
    </w:p>
    <w:p w:rsidR="00681ACD" w:rsidRDefault="00681ACD" w:rsidP="00F452B3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Нематериальные активы отражаются </w:t>
      </w:r>
      <w:r w:rsidR="000B7021">
        <w:rPr>
          <w:sz w:val="28"/>
          <w:szCs w:val="28"/>
          <w:lang w:eastAsia="ru-RU" w:bidi="ru-RU"/>
        </w:rPr>
        <w:t xml:space="preserve">в учете и отчетности </w:t>
      </w:r>
      <w:r w:rsidR="005F784E">
        <w:rPr>
          <w:sz w:val="28"/>
          <w:szCs w:val="28"/>
          <w:lang w:eastAsia="ru-RU" w:bidi="ru-RU"/>
        </w:rPr>
        <w:t>АО «КНПЗ-КЭН»</w:t>
      </w:r>
      <w:r>
        <w:rPr>
          <w:sz w:val="28"/>
          <w:szCs w:val="28"/>
          <w:lang w:eastAsia="ru-RU" w:bidi="ru-RU"/>
        </w:rPr>
        <w:t xml:space="preserve"> в сумме всех затрат на приобретение, изготовление и доведение их до состояния, в котором они пригодны к использованию в целях организации. Срок полезного использования нематериальных активов </w:t>
      </w:r>
      <w:r w:rsidR="005F784E">
        <w:rPr>
          <w:sz w:val="28"/>
          <w:szCs w:val="28"/>
          <w:lang w:eastAsia="ru-RU" w:bidi="ru-RU"/>
        </w:rPr>
        <w:t>АО «КНПЗ-КЭН»</w:t>
      </w:r>
      <w:r>
        <w:rPr>
          <w:sz w:val="28"/>
          <w:szCs w:val="28"/>
          <w:lang w:eastAsia="ru-RU" w:bidi="ru-RU"/>
        </w:rPr>
        <w:t xml:space="preserve"> определяется на основании срока действия прав на результаты интеллект</w:t>
      </w:r>
      <w:r>
        <w:rPr>
          <w:sz w:val="28"/>
          <w:szCs w:val="28"/>
          <w:lang w:eastAsia="ru-RU" w:bidi="ru-RU"/>
        </w:rPr>
        <w:t>у</w:t>
      </w:r>
      <w:r>
        <w:rPr>
          <w:sz w:val="28"/>
          <w:szCs w:val="28"/>
          <w:lang w:eastAsia="ru-RU" w:bidi="ru-RU"/>
        </w:rPr>
        <w:t>альной деятельности или средств индивидуализации и период контроля над активом. Для объектов нематериальных активов, самостоятельно разрабат</w:t>
      </w:r>
      <w:r>
        <w:rPr>
          <w:sz w:val="28"/>
          <w:szCs w:val="28"/>
          <w:lang w:eastAsia="ru-RU" w:bidi="ru-RU"/>
        </w:rPr>
        <w:t>ы</w:t>
      </w:r>
      <w:r>
        <w:rPr>
          <w:sz w:val="28"/>
          <w:szCs w:val="28"/>
          <w:lang w:eastAsia="ru-RU" w:bidi="ru-RU"/>
        </w:rPr>
        <w:t xml:space="preserve">ваемых </w:t>
      </w:r>
      <w:r w:rsidR="005F784E">
        <w:rPr>
          <w:sz w:val="28"/>
          <w:szCs w:val="28"/>
          <w:lang w:eastAsia="ru-RU" w:bidi="ru-RU"/>
        </w:rPr>
        <w:t>АО «КНПЗ-КЭН»</w:t>
      </w:r>
      <w:r>
        <w:rPr>
          <w:sz w:val="28"/>
          <w:szCs w:val="28"/>
          <w:lang w:eastAsia="ru-RU" w:bidi="ru-RU"/>
        </w:rPr>
        <w:t xml:space="preserve">, срок полезного использования составляет не более 10 лет и фиксируется в формах первичных учетных документов комиссией </w:t>
      </w:r>
      <w:r w:rsidR="005F784E">
        <w:rPr>
          <w:sz w:val="28"/>
          <w:szCs w:val="28"/>
          <w:lang w:eastAsia="ru-RU" w:bidi="ru-RU"/>
        </w:rPr>
        <w:t>АО «КНПЗ-КЭН»</w:t>
      </w:r>
      <w:r>
        <w:rPr>
          <w:sz w:val="28"/>
          <w:szCs w:val="28"/>
          <w:lang w:eastAsia="ru-RU" w:bidi="ru-RU"/>
        </w:rPr>
        <w:t xml:space="preserve">. </w:t>
      </w:r>
    </w:p>
    <w:p w:rsidR="00681ACD" w:rsidRDefault="00681ACD" w:rsidP="00F452B3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Срок полезного использования таких объектов нематериальных акт</w:t>
      </w:r>
      <w:r>
        <w:rPr>
          <w:sz w:val="28"/>
          <w:szCs w:val="28"/>
          <w:lang w:eastAsia="ru-RU" w:bidi="ru-RU"/>
        </w:rPr>
        <w:t>и</w:t>
      </w:r>
      <w:r>
        <w:rPr>
          <w:sz w:val="28"/>
          <w:szCs w:val="28"/>
          <w:lang w:eastAsia="ru-RU" w:bidi="ru-RU"/>
        </w:rPr>
        <w:t xml:space="preserve">вов, как программы ЭВМ, базы данных, топологии интегральных микросхем, селекционные достижения, аудиовизуальные произведения, определяется комиссией </w:t>
      </w:r>
      <w:r w:rsidR="005F784E">
        <w:rPr>
          <w:sz w:val="28"/>
          <w:szCs w:val="28"/>
          <w:lang w:eastAsia="ru-RU" w:bidi="ru-RU"/>
        </w:rPr>
        <w:t>АО «КНПЗ-КЭН»</w:t>
      </w:r>
      <w:r>
        <w:rPr>
          <w:sz w:val="28"/>
          <w:szCs w:val="28"/>
          <w:lang w:eastAsia="ru-RU" w:bidi="ru-RU"/>
        </w:rPr>
        <w:t xml:space="preserve"> и не может составлять менее двух лет. </w:t>
      </w:r>
    </w:p>
    <w:p w:rsidR="00681ACD" w:rsidRDefault="00681ACD" w:rsidP="00F452B3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Амортизация нематериальных активов начисляется в бухгалтерском учете </w:t>
      </w:r>
      <w:r w:rsidR="005F784E">
        <w:rPr>
          <w:sz w:val="28"/>
          <w:szCs w:val="28"/>
          <w:lang w:eastAsia="ru-RU" w:bidi="ru-RU"/>
        </w:rPr>
        <w:t>АО «КНПЗ-КЭН»</w:t>
      </w:r>
      <w:r>
        <w:rPr>
          <w:sz w:val="28"/>
          <w:szCs w:val="28"/>
          <w:lang w:eastAsia="ru-RU" w:bidi="ru-RU"/>
        </w:rPr>
        <w:t xml:space="preserve"> </w:t>
      </w:r>
      <w:r w:rsidR="00E6065B">
        <w:rPr>
          <w:sz w:val="28"/>
          <w:szCs w:val="28"/>
          <w:lang w:eastAsia="ru-RU" w:bidi="ru-RU"/>
        </w:rPr>
        <w:t>линейным способом по нормам исходя из срока их полезного использования. При этом амортизационные отчисления по таким видам активов отражаются с применением счета 05 «Амортизация нематер</w:t>
      </w:r>
      <w:r w:rsidR="00E6065B">
        <w:rPr>
          <w:sz w:val="28"/>
          <w:szCs w:val="28"/>
          <w:lang w:eastAsia="ru-RU" w:bidi="ru-RU"/>
        </w:rPr>
        <w:t>и</w:t>
      </w:r>
      <w:r w:rsidR="00E6065B">
        <w:rPr>
          <w:sz w:val="28"/>
          <w:szCs w:val="28"/>
          <w:lang w:eastAsia="ru-RU" w:bidi="ru-RU"/>
        </w:rPr>
        <w:t xml:space="preserve">альных активов» с применением субсчетов по каждому виду нематериальных активов. </w:t>
      </w:r>
    </w:p>
    <w:p w:rsidR="00E6065B" w:rsidRDefault="00E6065B" w:rsidP="00F452B3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Переоценка однородных групп нема</w:t>
      </w:r>
      <w:r w:rsidR="000B7021">
        <w:rPr>
          <w:sz w:val="28"/>
          <w:szCs w:val="28"/>
          <w:lang w:eastAsia="ru-RU" w:bidi="ru-RU"/>
        </w:rPr>
        <w:t xml:space="preserve">териальных активов в </w:t>
      </w:r>
      <w:r w:rsidR="005F784E">
        <w:rPr>
          <w:sz w:val="28"/>
          <w:szCs w:val="28"/>
          <w:lang w:eastAsia="ru-RU" w:bidi="ru-RU"/>
        </w:rPr>
        <w:t>АО «КНПЗ-КЭН»</w:t>
      </w:r>
      <w:r>
        <w:rPr>
          <w:sz w:val="28"/>
          <w:szCs w:val="28"/>
          <w:lang w:eastAsia="ru-RU" w:bidi="ru-RU"/>
        </w:rPr>
        <w:t xml:space="preserve"> по текущей рыночной стоимости не производится, равно как и прове</w:t>
      </w:r>
      <w:r>
        <w:rPr>
          <w:sz w:val="28"/>
          <w:szCs w:val="28"/>
          <w:lang w:eastAsia="ru-RU" w:bidi="ru-RU"/>
        </w:rPr>
        <w:t>р</w:t>
      </w:r>
      <w:r>
        <w:rPr>
          <w:sz w:val="28"/>
          <w:szCs w:val="28"/>
          <w:lang w:eastAsia="ru-RU" w:bidi="ru-RU"/>
        </w:rPr>
        <w:t xml:space="preserve">ка нематериальных активов на обесценение. </w:t>
      </w:r>
    </w:p>
    <w:p w:rsidR="00C751B2" w:rsidRDefault="00C751B2" w:rsidP="00F452B3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Общий план аудита учета нематериальных активов и тест средств ко</w:t>
      </w:r>
      <w:r>
        <w:rPr>
          <w:sz w:val="28"/>
          <w:szCs w:val="28"/>
          <w:lang w:eastAsia="ru-RU" w:bidi="ru-RU"/>
        </w:rPr>
        <w:t>н</w:t>
      </w:r>
      <w:r>
        <w:rPr>
          <w:sz w:val="28"/>
          <w:szCs w:val="28"/>
          <w:lang w:eastAsia="ru-RU" w:bidi="ru-RU"/>
        </w:rPr>
        <w:t>троля представлены в приложениях к данной работе (Приложения Г, Д).</w:t>
      </w:r>
    </w:p>
    <w:p w:rsidR="00FB1AF8" w:rsidRDefault="00FB1AF8" w:rsidP="00F452B3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FB1AF8">
        <w:rPr>
          <w:sz w:val="28"/>
          <w:szCs w:val="28"/>
          <w:lang w:eastAsia="ru-RU" w:bidi="ru-RU"/>
        </w:rPr>
        <w:t>Источник</w:t>
      </w:r>
      <w:r>
        <w:rPr>
          <w:sz w:val="28"/>
          <w:szCs w:val="28"/>
          <w:lang w:eastAsia="ru-RU" w:bidi="ru-RU"/>
        </w:rPr>
        <w:t>ами</w:t>
      </w:r>
      <w:r w:rsidRPr="00FB1AF8">
        <w:rPr>
          <w:sz w:val="28"/>
          <w:szCs w:val="28"/>
          <w:lang w:eastAsia="ru-RU" w:bidi="ru-RU"/>
        </w:rPr>
        <w:t xml:space="preserve"> информации</w:t>
      </w:r>
      <w:r>
        <w:rPr>
          <w:sz w:val="28"/>
          <w:szCs w:val="28"/>
          <w:lang w:eastAsia="ru-RU" w:bidi="ru-RU"/>
        </w:rPr>
        <w:t xml:space="preserve"> при проведен</w:t>
      </w:r>
      <w:proofErr w:type="gramStart"/>
      <w:r>
        <w:rPr>
          <w:sz w:val="28"/>
          <w:szCs w:val="28"/>
          <w:lang w:eastAsia="ru-RU" w:bidi="ru-RU"/>
        </w:rPr>
        <w:t>ии ау</w:t>
      </w:r>
      <w:proofErr w:type="gramEnd"/>
      <w:r>
        <w:rPr>
          <w:sz w:val="28"/>
          <w:szCs w:val="28"/>
          <w:lang w:eastAsia="ru-RU" w:bidi="ru-RU"/>
        </w:rPr>
        <w:t>дита нематериальных а</w:t>
      </w:r>
      <w:r>
        <w:rPr>
          <w:sz w:val="28"/>
          <w:szCs w:val="28"/>
          <w:lang w:eastAsia="ru-RU" w:bidi="ru-RU"/>
        </w:rPr>
        <w:t>к</w:t>
      </w:r>
      <w:r>
        <w:rPr>
          <w:sz w:val="28"/>
          <w:szCs w:val="28"/>
          <w:lang w:eastAsia="ru-RU" w:bidi="ru-RU"/>
        </w:rPr>
        <w:t xml:space="preserve">тивов </w:t>
      </w:r>
      <w:r w:rsidR="005F784E">
        <w:rPr>
          <w:sz w:val="28"/>
          <w:szCs w:val="28"/>
          <w:lang w:eastAsia="ru-RU" w:bidi="ru-RU"/>
        </w:rPr>
        <w:t>АО «КНПЗ-КЭН»</w:t>
      </w:r>
      <w:r>
        <w:rPr>
          <w:sz w:val="28"/>
          <w:szCs w:val="28"/>
          <w:lang w:eastAsia="ru-RU" w:bidi="ru-RU"/>
        </w:rPr>
        <w:t xml:space="preserve"> послужили:</w:t>
      </w:r>
    </w:p>
    <w:p w:rsidR="00FB1AF8" w:rsidRDefault="00FB1AF8" w:rsidP="00F452B3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lastRenderedPageBreak/>
        <w:t>— </w:t>
      </w:r>
      <w:r w:rsidRPr="00FB1AF8">
        <w:rPr>
          <w:sz w:val="28"/>
          <w:szCs w:val="28"/>
          <w:lang w:eastAsia="ru-RU" w:bidi="ru-RU"/>
        </w:rPr>
        <w:t>бухгалтерский баланс за 201</w:t>
      </w:r>
      <w:r>
        <w:rPr>
          <w:sz w:val="28"/>
          <w:szCs w:val="28"/>
          <w:lang w:eastAsia="ru-RU" w:bidi="ru-RU"/>
        </w:rPr>
        <w:t>9</w:t>
      </w:r>
      <w:r w:rsidRPr="00FB1AF8">
        <w:rPr>
          <w:sz w:val="28"/>
          <w:szCs w:val="28"/>
          <w:lang w:eastAsia="ru-RU" w:bidi="ru-RU"/>
        </w:rPr>
        <w:t xml:space="preserve"> год,</w:t>
      </w:r>
    </w:p>
    <w:p w:rsidR="00FB1AF8" w:rsidRDefault="00FB1AF8" w:rsidP="00F452B3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— </w:t>
      </w:r>
      <w:proofErr w:type="spellStart"/>
      <w:r w:rsidRPr="00FB1AF8">
        <w:rPr>
          <w:sz w:val="28"/>
          <w:szCs w:val="28"/>
          <w:lang w:eastAsia="ru-RU" w:bidi="ru-RU"/>
        </w:rPr>
        <w:t>оборотно-сальдовая</w:t>
      </w:r>
      <w:proofErr w:type="spellEnd"/>
      <w:r w:rsidRPr="00FB1AF8">
        <w:rPr>
          <w:sz w:val="28"/>
          <w:szCs w:val="28"/>
          <w:lang w:eastAsia="ru-RU" w:bidi="ru-RU"/>
        </w:rPr>
        <w:t xml:space="preserve"> ведомость по счету 04 «Нематериальные акт</w:t>
      </w:r>
      <w:r w:rsidRPr="00FB1AF8">
        <w:rPr>
          <w:sz w:val="28"/>
          <w:szCs w:val="28"/>
          <w:lang w:eastAsia="ru-RU" w:bidi="ru-RU"/>
        </w:rPr>
        <w:t>и</w:t>
      </w:r>
      <w:r w:rsidRPr="00FB1AF8">
        <w:rPr>
          <w:sz w:val="28"/>
          <w:szCs w:val="28"/>
          <w:lang w:eastAsia="ru-RU" w:bidi="ru-RU"/>
        </w:rPr>
        <w:t>вы» и счету 05 «Амортизация нематериаль</w:t>
      </w:r>
      <w:r>
        <w:rPr>
          <w:sz w:val="28"/>
          <w:szCs w:val="28"/>
          <w:lang w:eastAsia="ru-RU" w:bidi="ru-RU"/>
        </w:rPr>
        <w:t>ных активов».</w:t>
      </w:r>
    </w:p>
    <w:p w:rsidR="00FB1AF8" w:rsidRDefault="00FB1AF8" w:rsidP="00FB1AF8">
      <w:pPr>
        <w:rPr>
          <w:lang w:eastAsia="ru-RU" w:bidi="ru-RU"/>
        </w:rPr>
      </w:pPr>
      <w:r w:rsidRPr="00FB1AF8">
        <w:rPr>
          <w:lang w:eastAsia="ru-RU" w:bidi="ru-RU"/>
        </w:rPr>
        <w:t>Счета 04 «Нематериальные активы» и 05 «Амортизация нематериал</w:t>
      </w:r>
      <w:r w:rsidRPr="00FB1AF8">
        <w:rPr>
          <w:lang w:eastAsia="ru-RU" w:bidi="ru-RU"/>
        </w:rPr>
        <w:t>ь</w:t>
      </w:r>
      <w:r w:rsidRPr="00FB1AF8">
        <w:rPr>
          <w:lang w:eastAsia="ru-RU" w:bidi="ru-RU"/>
        </w:rPr>
        <w:t>ных активов» по состоянию на 01.01.20</w:t>
      </w:r>
      <w:r>
        <w:rPr>
          <w:lang w:eastAsia="ru-RU" w:bidi="ru-RU"/>
        </w:rPr>
        <w:t>19</w:t>
      </w:r>
      <w:r w:rsidRPr="00FB1AF8">
        <w:rPr>
          <w:lang w:eastAsia="ru-RU" w:bidi="ru-RU"/>
        </w:rPr>
        <w:t xml:space="preserve"> г. и 31.12.201</w:t>
      </w:r>
      <w:r>
        <w:rPr>
          <w:lang w:eastAsia="ru-RU" w:bidi="ru-RU"/>
        </w:rPr>
        <w:t xml:space="preserve">9 </w:t>
      </w:r>
      <w:r w:rsidRPr="00FB1AF8">
        <w:rPr>
          <w:lang w:eastAsia="ru-RU" w:bidi="ru-RU"/>
        </w:rPr>
        <w:t xml:space="preserve">г. сальдо не имеют. </w:t>
      </w:r>
    </w:p>
    <w:p w:rsidR="00FB1AF8" w:rsidRDefault="00FB1AF8" w:rsidP="00FB1AF8">
      <w:pPr>
        <w:rPr>
          <w:lang w:eastAsia="ru-RU" w:bidi="ru-RU"/>
        </w:rPr>
      </w:pPr>
      <w:r w:rsidRPr="00FB1AF8">
        <w:rPr>
          <w:lang w:eastAsia="ru-RU" w:bidi="ru-RU"/>
        </w:rPr>
        <w:t xml:space="preserve">В течение проверяемого периода </w:t>
      </w:r>
      <w:r w:rsidR="005F784E">
        <w:rPr>
          <w:lang w:eastAsia="ru-RU" w:bidi="ru-RU"/>
        </w:rPr>
        <w:t>АО «КНПЗ-КЭН»</w:t>
      </w:r>
      <w:r w:rsidRPr="00FB1AF8">
        <w:rPr>
          <w:lang w:eastAsia="ru-RU" w:bidi="ru-RU"/>
        </w:rPr>
        <w:t xml:space="preserve"> не приобретало права на нематериальные активы, счета 04 «Нематериальные активы» и 05 «Амортизация нематериальных активов» не использовались.</w:t>
      </w:r>
    </w:p>
    <w:p w:rsidR="00FB1AF8" w:rsidRDefault="00FB1AF8" w:rsidP="00FB1AF8">
      <w:pPr>
        <w:rPr>
          <w:lang w:eastAsia="ru-RU" w:bidi="ru-RU"/>
        </w:rPr>
      </w:pPr>
      <w:r>
        <w:rPr>
          <w:lang w:eastAsia="ru-RU" w:bidi="ru-RU"/>
        </w:rPr>
        <w:t>Таким образом, в ходе аудита нематериальных активов выявленные н</w:t>
      </w:r>
      <w:r>
        <w:rPr>
          <w:lang w:eastAsia="ru-RU" w:bidi="ru-RU"/>
        </w:rPr>
        <w:t>а</w:t>
      </w:r>
      <w:r>
        <w:rPr>
          <w:lang w:eastAsia="ru-RU" w:bidi="ru-RU"/>
        </w:rPr>
        <w:t>рушения отсутствуют.</w:t>
      </w:r>
    </w:p>
    <w:p w:rsidR="00AA1798" w:rsidRDefault="00AA1798" w:rsidP="006C2F8B">
      <w:pPr>
        <w:pStyle w:val="2"/>
        <w:ind w:left="1134" w:hanging="425"/>
        <w:jc w:val="left"/>
        <w:rPr>
          <w:rFonts w:cs="Times New Roman"/>
          <w:bCs/>
          <w:szCs w:val="28"/>
        </w:rPr>
      </w:pPr>
      <w:bookmarkStart w:id="10" w:name="_Toc46076519"/>
      <w:r w:rsidRPr="007426EC">
        <w:rPr>
          <w:rFonts w:cs="Times New Roman"/>
          <w:bCs/>
          <w:szCs w:val="28"/>
        </w:rPr>
        <w:t>2.</w:t>
      </w:r>
      <w:r w:rsidR="00681ACD">
        <w:rPr>
          <w:rFonts w:cs="Times New Roman"/>
          <w:bCs/>
          <w:szCs w:val="28"/>
        </w:rPr>
        <w:t>3</w:t>
      </w:r>
      <w:r w:rsidRPr="007426EC">
        <w:rPr>
          <w:rFonts w:cs="Times New Roman"/>
          <w:bCs/>
          <w:szCs w:val="28"/>
        </w:rPr>
        <w:t xml:space="preserve"> Финансовый контроль бухгалтерского учета</w:t>
      </w:r>
      <w:r w:rsidR="00607D1F" w:rsidRPr="007426EC">
        <w:rPr>
          <w:rFonts w:cs="Times New Roman"/>
          <w:bCs/>
          <w:szCs w:val="28"/>
        </w:rPr>
        <w:t xml:space="preserve"> </w:t>
      </w:r>
      <w:proofErr w:type="spellStart"/>
      <w:r w:rsidR="00607D1F" w:rsidRPr="007426EC">
        <w:rPr>
          <w:rFonts w:cs="Times New Roman"/>
          <w:bCs/>
          <w:szCs w:val="28"/>
        </w:rPr>
        <w:t>материально</w:t>
      </w:r>
      <w:r w:rsidR="00914638">
        <w:rPr>
          <w:rFonts w:cs="Times New Roman"/>
          <w:bCs/>
          <w:szCs w:val="28"/>
        </w:rPr>
        <w:noBreakHyphen/>
      </w:r>
      <w:r w:rsidR="00607D1F" w:rsidRPr="007426EC">
        <w:rPr>
          <w:rFonts w:cs="Times New Roman"/>
          <w:bCs/>
          <w:szCs w:val="28"/>
        </w:rPr>
        <w:t>производственных</w:t>
      </w:r>
      <w:proofErr w:type="spellEnd"/>
      <w:r w:rsidR="00607D1F" w:rsidRPr="007426EC">
        <w:rPr>
          <w:rFonts w:cs="Times New Roman"/>
          <w:bCs/>
          <w:szCs w:val="28"/>
        </w:rPr>
        <w:t xml:space="preserve"> запасов в </w:t>
      </w:r>
      <w:r w:rsidR="005F784E">
        <w:rPr>
          <w:rFonts w:cs="Times New Roman"/>
          <w:bCs/>
          <w:szCs w:val="28"/>
        </w:rPr>
        <w:t>АО «КНПЗ-КЭН»</w:t>
      </w:r>
      <w:bookmarkEnd w:id="10"/>
    </w:p>
    <w:p w:rsidR="00D943B9" w:rsidRDefault="004A48B1" w:rsidP="000B114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Материально-производственные запасы в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 xml:space="preserve"> оценив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ются в денежном выражении по фактической себестоимости, которая не по</w:t>
      </w:r>
      <w:r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лежит изменению, за исключением случаев, установленных законодательс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вом Российской Федерации. </w:t>
      </w:r>
    </w:p>
    <w:p w:rsidR="00D943B9" w:rsidRDefault="007320EC" w:rsidP="000B114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Стоимость материально-производственных запасов, полученных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 xml:space="preserve"> по договору дарения или безвозмездно, определяется исходя из их текущей рыночной стоимости на дату принятия их к бухгалтерскому учету. </w:t>
      </w:r>
    </w:p>
    <w:p w:rsidR="00D943B9" w:rsidRDefault="007320EC" w:rsidP="000B114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Материально-производственные запасы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>, приобр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тенные взамен на другое имущество, отличное от денег, должны быть оцен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ны по стоимости обмениваемого имущества, по которой оно было отражено в бухгалтерском учете организации. </w:t>
      </w:r>
    </w:p>
    <w:p w:rsidR="00F356C5" w:rsidRDefault="007320EC" w:rsidP="000B1140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 невозможности установить стоимость активов, переданных или подлежащих передаче, стоимость материально-производственных запасов определяется исходя из цены, по которой в сравнимых обстоятельствах пр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обретаются аналогичные материально-производственные запасы.</w:t>
      </w:r>
    </w:p>
    <w:p w:rsidR="00D25856" w:rsidRDefault="007320EC" w:rsidP="007320EC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Формирование фактической себестоимости материалов осуществляется на счете 10 «Материалы» без использования счетов 15 «Заготовление и пр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обретение материальных ценностей» и 16 «Отклонение в стоимости матер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альных ценностей». </w:t>
      </w:r>
    </w:p>
    <w:p w:rsidR="007320EC" w:rsidRDefault="007320EC" w:rsidP="007320EC">
      <w:pPr>
        <w:rPr>
          <w:rFonts w:cs="Times New Roman"/>
          <w:szCs w:val="28"/>
        </w:rPr>
      </w:pPr>
      <w:r>
        <w:rPr>
          <w:rFonts w:cs="Times New Roman"/>
          <w:szCs w:val="28"/>
        </w:rPr>
        <w:t>Оценка материально-производствен</w:t>
      </w:r>
      <w:r w:rsidR="000B7021">
        <w:rPr>
          <w:rFonts w:cs="Times New Roman"/>
          <w:szCs w:val="28"/>
        </w:rPr>
        <w:t>ных запасов по группе «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>» при их отпуске в производство или прочем выбытии осущ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ствляется по себестоимости каждой единицы бухгалтерского учета.</w:t>
      </w:r>
    </w:p>
    <w:p w:rsidR="0067212D" w:rsidRDefault="007320EC" w:rsidP="007320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Товары, которые были приобретены за </w:t>
      </w:r>
      <w:r w:rsidR="000B7021">
        <w:rPr>
          <w:rFonts w:cs="Times New Roman"/>
          <w:szCs w:val="28"/>
        </w:rPr>
        <w:t xml:space="preserve">плату, оцениваются в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 xml:space="preserve"> по сумме фактических затрат на их приобретение. </w:t>
      </w:r>
    </w:p>
    <w:p w:rsidR="007320EC" w:rsidRDefault="007320EC" w:rsidP="007320EC">
      <w:pPr>
        <w:rPr>
          <w:rFonts w:cs="Times New Roman"/>
          <w:szCs w:val="28"/>
        </w:rPr>
      </w:pPr>
      <w:r>
        <w:rPr>
          <w:rFonts w:cs="Times New Roman"/>
          <w:szCs w:val="28"/>
        </w:rPr>
        <w:t>Товары, закупаемые за пределами территории Российской Федерации, включают в понятие фактических затрат на приобретение стоимость товаров с учетом таможенных пошлин и сборов, затрат по заготовке и доставке тов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ров, за исключением расходов на транс</w:t>
      </w:r>
      <w:r w:rsidR="007426EC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ортировку, </w:t>
      </w:r>
      <w:r w:rsidR="007426EC">
        <w:rPr>
          <w:rFonts w:cs="Times New Roman"/>
          <w:szCs w:val="28"/>
        </w:rPr>
        <w:t xml:space="preserve">и затраты по доведению товарно-материальных ценностей до состояния, в котором они пригодны к использованию. </w:t>
      </w:r>
    </w:p>
    <w:p w:rsidR="00D25856" w:rsidRDefault="007426EC" w:rsidP="007320EC">
      <w:pPr>
        <w:rPr>
          <w:rFonts w:cs="Times New Roman"/>
          <w:szCs w:val="28"/>
        </w:rPr>
      </w:pPr>
      <w:r>
        <w:rPr>
          <w:rFonts w:cs="Times New Roman"/>
          <w:szCs w:val="28"/>
        </w:rPr>
        <w:t>Оценка материально-производственных запасов по группе «Товары» при их отгрузке в реализацию и прочем выбытии производится по средней себестоимости, при этом оценка товаров по средней себестоимости произв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дится по каждой группе товаров путем деления общей себестоимости группы товаров на их общее количество. </w:t>
      </w:r>
    </w:p>
    <w:p w:rsidR="007426EC" w:rsidRDefault="007426EC" w:rsidP="007320EC">
      <w:pPr>
        <w:rPr>
          <w:rFonts w:cs="Times New Roman"/>
          <w:szCs w:val="28"/>
        </w:rPr>
      </w:pPr>
      <w:r>
        <w:rPr>
          <w:rFonts w:cs="Times New Roman"/>
          <w:szCs w:val="28"/>
        </w:rPr>
        <w:t>Общие показатели для такого расчета принимаются как сумма соотве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ствующих остатков на начало месяца и поступлений за месяц.</w:t>
      </w:r>
    </w:p>
    <w:p w:rsidR="00D943B9" w:rsidRDefault="00D943B9" w:rsidP="00D943B9">
      <w:pPr>
        <w:rPr>
          <w:rFonts w:cs="Times New Roman"/>
          <w:szCs w:val="28"/>
        </w:rPr>
      </w:pPr>
      <w:r>
        <w:rPr>
          <w:rFonts w:cs="Times New Roman"/>
          <w:szCs w:val="28"/>
        </w:rPr>
        <w:t>В приложении</w:t>
      </w:r>
      <w:proofErr w:type="gramStart"/>
      <w:r>
        <w:rPr>
          <w:rFonts w:cs="Times New Roman"/>
          <w:szCs w:val="28"/>
        </w:rPr>
        <w:t xml:space="preserve"> Е</w:t>
      </w:r>
      <w:proofErr w:type="gramEnd"/>
      <w:r>
        <w:rPr>
          <w:rFonts w:cs="Times New Roman"/>
          <w:szCs w:val="28"/>
        </w:rPr>
        <w:t xml:space="preserve"> представлена программа аудиторских процедур по существу по проверке учета материально-прои</w:t>
      </w:r>
      <w:r w:rsidR="000B7021">
        <w:rPr>
          <w:rFonts w:cs="Times New Roman"/>
          <w:szCs w:val="28"/>
        </w:rPr>
        <w:t xml:space="preserve">зводственных запасов </w:t>
      </w:r>
      <w:r w:rsidR="005F784E">
        <w:rPr>
          <w:rFonts w:cs="Times New Roman"/>
          <w:szCs w:val="28"/>
        </w:rPr>
        <w:t>АО «КНПЗ-КЭН»</w:t>
      </w:r>
      <w:r>
        <w:rPr>
          <w:rFonts w:cs="Times New Roman"/>
          <w:szCs w:val="28"/>
        </w:rPr>
        <w:t xml:space="preserve">. </w:t>
      </w:r>
    </w:p>
    <w:p w:rsidR="00D25856" w:rsidRDefault="00D25856" w:rsidP="00D25856">
      <w:pPr>
        <w:rPr>
          <w:rFonts w:cs="Times New Roman"/>
          <w:szCs w:val="28"/>
        </w:rPr>
      </w:pPr>
      <w:r w:rsidRPr="00D25856">
        <w:rPr>
          <w:rFonts w:cs="Times New Roman"/>
          <w:szCs w:val="28"/>
        </w:rPr>
        <w:t>Аудиту были подвергнуты следующие документы:</w:t>
      </w:r>
    </w:p>
    <w:p w:rsidR="00D25856" w:rsidRPr="00D25856" w:rsidRDefault="00D25856" w:rsidP="00D25856">
      <w:pPr>
        <w:rPr>
          <w:rFonts w:cs="Times New Roman"/>
          <w:szCs w:val="28"/>
        </w:rPr>
      </w:pPr>
      <w:r>
        <w:rPr>
          <w:rFonts w:cs="Times New Roman"/>
          <w:szCs w:val="28"/>
        </w:rPr>
        <w:t>— </w:t>
      </w:r>
      <w:r w:rsidRPr="00D25856">
        <w:rPr>
          <w:rFonts w:cs="Times New Roman"/>
          <w:szCs w:val="28"/>
        </w:rPr>
        <w:t>Учетная политика Организации;</w:t>
      </w:r>
    </w:p>
    <w:p w:rsidR="00D25856" w:rsidRPr="00D25856" w:rsidRDefault="00D25856" w:rsidP="00D25856">
      <w:pPr>
        <w:rPr>
          <w:rFonts w:cs="Times New Roman"/>
          <w:szCs w:val="28"/>
        </w:rPr>
      </w:pPr>
      <w:r>
        <w:rPr>
          <w:rFonts w:cs="Times New Roman"/>
          <w:szCs w:val="28"/>
        </w:rPr>
        <w:t>— </w:t>
      </w:r>
      <w:r w:rsidRPr="00D25856">
        <w:rPr>
          <w:rFonts w:cs="Times New Roman"/>
          <w:szCs w:val="28"/>
        </w:rPr>
        <w:t>Бухгалтерский баланс;</w:t>
      </w:r>
    </w:p>
    <w:p w:rsidR="00D25856" w:rsidRPr="00D25856" w:rsidRDefault="00D25856" w:rsidP="00D25856">
      <w:pPr>
        <w:rPr>
          <w:rFonts w:cs="Times New Roman"/>
          <w:szCs w:val="28"/>
        </w:rPr>
      </w:pPr>
      <w:r>
        <w:rPr>
          <w:rFonts w:cs="Times New Roman"/>
          <w:szCs w:val="28"/>
        </w:rPr>
        <w:t>— </w:t>
      </w:r>
      <w:r w:rsidRPr="00D25856">
        <w:rPr>
          <w:rFonts w:cs="Times New Roman"/>
          <w:szCs w:val="28"/>
        </w:rPr>
        <w:t>Главная книга;</w:t>
      </w:r>
    </w:p>
    <w:p w:rsidR="00D25856" w:rsidRPr="00D25856" w:rsidRDefault="00D25856" w:rsidP="00D25856">
      <w:pPr>
        <w:rPr>
          <w:rFonts w:cs="Times New Roman"/>
          <w:szCs w:val="28"/>
        </w:rPr>
      </w:pPr>
      <w:r>
        <w:rPr>
          <w:rFonts w:cs="Times New Roman"/>
          <w:szCs w:val="28"/>
        </w:rPr>
        <w:t>— </w:t>
      </w:r>
      <w:r w:rsidRPr="00D25856">
        <w:rPr>
          <w:rFonts w:cs="Times New Roman"/>
          <w:szCs w:val="28"/>
        </w:rPr>
        <w:t>Накладные поставщиков;</w:t>
      </w:r>
    </w:p>
    <w:p w:rsidR="00D25856" w:rsidRPr="00D25856" w:rsidRDefault="00D25856" w:rsidP="00D25856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— </w:t>
      </w:r>
      <w:r w:rsidRPr="00D25856">
        <w:rPr>
          <w:rFonts w:cs="Times New Roman"/>
          <w:szCs w:val="28"/>
        </w:rPr>
        <w:t>Требования-накладные;</w:t>
      </w:r>
    </w:p>
    <w:p w:rsidR="00D25856" w:rsidRDefault="00D25856" w:rsidP="00D25856">
      <w:pPr>
        <w:rPr>
          <w:rFonts w:cs="Times New Roman"/>
          <w:szCs w:val="28"/>
        </w:rPr>
      </w:pPr>
      <w:r>
        <w:rPr>
          <w:rFonts w:cs="Times New Roman"/>
          <w:szCs w:val="28"/>
        </w:rPr>
        <w:t>— </w:t>
      </w:r>
      <w:r w:rsidRPr="00D25856">
        <w:rPr>
          <w:rFonts w:cs="Times New Roman"/>
          <w:szCs w:val="28"/>
        </w:rPr>
        <w:t>Карточки складского учета материалов;</w:t>
      </w:r>
    </w:p>
    <w:p w:rsidR="00D25856" w:rsidRPr="00D25856" w:rsidRDefault="00D25856" w:rsidP="00D25856">
      <w:pPr>
        <w:rPr>
          <w:rFonts w:cs="Times New Roman"/>
          <w:szCs w:val="28"/>
        </w:rPr>
      </w:pPr>
      <w:r>
        <w:rPr>
          <w:rFonts w:cs="Times New Roman"/>
          <w:szCs w:val="28"/>
        </w:rPr>
        <w:t>— </w:t>
      </w:r>
      <w:r w:rsidRPr="00D25856">
        <w:rPr>
          <w:rFonts w:cs="Times New Roman"/>
          <w:szCs w:val="28"/>
        </w:rPr>
        <w:t>Книги учета товарно-материальных ценностей;</w:t>
      </w:r>
    </w:p>
    <w:p w:rsidR="00D25856" w:rsidRPr="00D25856" w:rsidRDefault="00D25856" w:rsidP="00D25856">
      <w:pPr>
        <w:rPr>
          <w:rFonts w:cs="Times New Roman"/>
          <w:szCs w:val="28"/>
        </w:rPr>
      </w:pPr>
      <w:r>
        <w:rPr>
          <w:rFonts w:cs="Times New Roman"/>
          <w:szCs w:val="28"/>
        </w:rPr>
        <w:t>— </w:t>
      </w:r>
      <w:r w:rsidRPr="00D25856">
        <w:rPr>
          <w:rFonts w:cs="Times New Roman"/>
          <w:szCs w:val="28"/>
        </w:rPr>
        <w:t>Ведомости списания материалов на заказы.</w:t>
      </w:r>
    </w:p>
    <w:p w:rsidR="00D25856" w:rsidRPr="00D25856" w:rsidRDefault="00D25856" w:rsidP="00D25856">
      <w:pPr>
        <w:rPr>
          <w:rFonts w:cs="Times New Roman"/>
          <w:szCs w:val="28"/>
        </w:rPr>
      </w:pPr>
      <w:r w:rsidRPr="00D25856">
        <w:rPr>
          <w:rFonts w:cs="Times New Roman"/>
          <w:szCs w:val="28"/>
        </w:rPr>
        <w:t>При проведен</w:t>
      </w:r>
      <w:proofErr w:type="gramStart"/>
      <w:r w:rsidRPr="00D25856">
        <w:rPr>
          <w:rFonts w:cs="Times New Roman"/>
          <w:szCs w:val="28"/>
        </w:rPr>
        <w:t>ии ау</w:t>
      </w:r>
      <w:proofErr w:type="gramEnd"/>
      <w:r w:rsidRPr="00D25856">
        <w:rPr>
          <w:rFonts w:cs="Times New Roman"/>
          <w:szCs w:val="28"/>
        </w:rPr>
        <w:t xml:space="preserve">диторской проверки отражения в бухгалтерском учете операций по данному разделу </w:t>
      </w:r>
      <w:r>
        <w:rPr>
          <w:rFonts w:cs="Times New Roman"/>
          <w:szCs w:val="28"/>
        </w:rPr>
        <w:t>а</w:t>
      </w:r>
      <w:r w:rsidRPr="00D25856">
        <w:rPr>
          <w:rFonts w:cs="Times New Roman"/>
          <w:szCs w:val="28"/>
        </w:rPr>
        <w:t>удитор отмечает следующее:</w:t>
      </w:r>
    </w:p>
    <w:p w:rsidR="00D25856" w:rsidRDefault="00D25856" w:rsidP="00D25856">
      <w:pPr>
        <w:rPr>
          <w:rFonts w:cs="Times New Roman"/>
          <w:szCs w:val="28"/>
        </w:rPr>
      </w:pPr>
      <w:r w:rsidRPr="00D25856">
        <w:rPr>
          <w:rFonts w:cs="Times New Roman"/>
          <w:szCs w:val="28"/>
        </w:rPr>
        <w:t>Замечаний нет.</w:t>
      </w:r>
    </w:p>
    <w:p w:rsidR="00B45C75" w:rsidRPr="000B1140" w:rsidRDefault="00B45C75" w:rsidP="00D943B9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  <w:proofErr w:type="gramStart"/>
      <w:r>
        <w:rPr>
          <w:rFonts w:cs="Times New Roman"/>
          <w:szCs w:val="28"/>
        </w:rPr>
        <w:t xml:space="preserve"> Ж</w:t>
      </w:r>
      <w:proofErr w:type="gramEnd"/>
      <w:r>
        <w:rPr>
          <w:rFonts w:cs="Times New Roman"/>
          <w:szCs w:val="28"/>
        </w:rPr>
        <w:t xml:space="preserve"> отражает тесты средств контроля аудита учета матер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ально-производственных запасов в ПАО «</w:t>
      </w:r>
      <w:r w:rsidR="005F784E">
        <w:rPr>
          <w:rFonts w:cs="Times New Roman"/>
          <w:szCs w:val="28"/>
        </w:rPr>
        <w:t>АО «КНПЗ-КЭН»</w:t>
      </w:r>
      <w:r w:rsidR="00D25856">
        <w:rPr>
          <w:rFonts w:cs="Times New Roman"/>
          <w:szCs w:val="28"/>
        </w:rPr>
        <w:t>.</w:t>
      </w:r>
    </w:p>
    <w:p w:rsidR="00AA1798" w:rsidRDefault="00AA1798" w:rsidP="006C2F8B">
      <w:pPr>
        <w:pStyle w:val="2"/>
        <w:ind w:left="1134" w:hanging="425"/>
        <w:jc w:val="left"/>
        <w:rPr>
          <w:rFonts w:cs="Times New Roman"/>
          <w:bCs/>
          <w:szCs w:val="28"/>
        </w:rPr>
      </w:pPr>
      <w:bookmarkStart w:id="11" w:name="_Toc46076520"/>
      <w:r w:rsidRPr="00F356C5">
        <w:rPr>
          <w:rFonts w:cs="Times New Roman"/>
          <w:bCs/>
          <w:szCs w:val="28"/>
        </w:rPr>
        <w:t>2.4 Финансовый контроль бухгалтерского учет</w:t>
      </w:r>
      <w:r w:rsidR="00607D1F" w:rsidRPr="00F356C5">
        <w:rPr>
          <w:rFonts w:cs="Times New Roman"/>
          <w:bCs/>
          <w:szCs w:val="28"/>
        </w:rPr>
        <w:t xml:space="preserve">а финансовых вложений в </w:t>
      </w:r>
      <w:r w:rsidR="005F784E">
        <w:rPr>
          <w:rFonts w:cs="Times New Roman"/>
          <w:bCs/>
          <w:szCs w:val="28"/>
        </w:rPr>
        <w:t>АО «КНПЗ-КЭН»</w:t>
      </w:r>
      <w:bookmarkEnd w:id="11"/>
    </w:p>
    <w:p w:rsidR="00F356C5" w:rsidRDefault="00F356C5" w:rsidP="00F356C5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proofErr w:type="gramStart"/>
      <w:r>
        <w:rPr>
          <w:sz w:val="28"/>
          <w:szCs w:val="28"/>
          <w:lang w:eastAsia="ru-RU" w:bidi="ru-RU"/>
        </w:rPr>
        <w:t>Единицей учета финансовых вложений является: по акциям</w:t>
      </w:r>
      <w:r w:rsidR="00E5562A">
        <w:rPr>
          <w:sz w:val="28"/>
          <w:szCs w:val="28"/>
          <w:lang w:eastAsia="ru-RU" w:bidi="ru-RU"/>
        </w:rPr>
        <w:t> </w:t>
      </w:r>
      <w:r w:rsidR="006C2F8B">
        <w:rPr>
          <w:sz w:val="28"/>
          <w:szCs w:val="28"/>
          <w:lang w:eastAsia="ru-RU" w:bidi="ru-RU"/>
        </w:rPr>
        <w:t>—</w:t>
      </w:r>
      <w:r w:rsidR="00E5562A">
        <w:rPr>
          <w:sz w:val="28"/>
          <w:szCs w:val="28"/>
          <w:lang w:eastAsia="ru-RU" w:bidi="ru-RU"/>
        </w:rPr>
        <w:t> </w:t>
      </w:r>
      <w:r>
        <w:rPr>
          <w:sz w:val="28"/>
          <w:szCs w:val="28"/>
          <w:lang w:eastAsia="ru-RU" w:bidi="ru-RU"/>
        </w:rPr>
        <w:t>акция; по облигациям</w:t>
      </w:r>
      <w:r w:rsidR="00E5562A">
        <w:rPr>
          <w:sz w:val="28"/>
          <w:szCs w:val="28"/>
          <w:lang w:eastAsia="ru-RU" w:bidi="ru-RU"/>
        </w:rPr>
        <w:t> </w:t>
      </w:r>
      <w:r w:rsidR="006C2F8B">
        <w:rPr>
          <w:sz w:val="28"/>
          <w:szCs w:val="28"/>
          <w:lang w:eastAsia="ru-RU" w:bidi="ru-RU"/>
        </w:rPr>
        <w:t>—</w:t>
      </w:r>
      <w:r w:rsidR="00E5562A">
        <w:rPr>
          <w:sz w:val="28"/>
          <w:szCs w:val="28"/>
          <w:lang w:eastAsia="ru-RU" w:bidi="ru-RU"/>
        </w:rPr>
        <w:t> </w:t>
      </w:r>
      <w:r>
        <w:rPr>
          <w:sz w:val="28"/>
          <w:szCs w:val="28"/>
          <w:lang w:eastAsia="ru-RU" w:bidi="ru-RU"/>
        </w:rPr>
        <w:t>облигация; по вкладам в уставный капитал</w:t>
      </w:r>
      <w:r w:rsidR="00E5562A">
        <w:rPr>
          <w:sz w:val="28"/>
          <w:szCs w:val="28"/>
          <w:lang w:eastAsia="ru-RU" w:bidi="ru-RU"/>
        </w:rPr>
        <w:t> </w:t>
      </w:r>
      <w:r w:rsidR="006C2F8B">
        <w:rPr>
          <w:sz w:val="28"/>
          <w:szCs w:val="28"/>
          <w:lang w:eastAsia="ru-RU" w:bidi="ru-RU"/>
        </w:rPr>
        <w:t>—</w:t>
      </w:r>
      <w:r w:rsidR="00E5562A">
        <w:rPr>
          <w:sz w:val="28"/>
          <w:szCs w:val="28"/>
          <w:lang w:eastAsia="ru-RU" w:bidi="ru-RU"/>
        </w:rPr>
        <w:t> </w:t>
      </w:r>
      <w:r>
        <w:rPr>
          <w:sz w:val="28"/>
          <w:szCs w:val="28"/>
          <w:lang w:eastAsia="ru-RU" w:bidi="ru-RU"/>
        </w:rPr>
        <w:t>доля; по д</w:t>
      </w:r>
      <w:r>
        <w:rPr>
          <w:sz w:val="28"/>
          <w:szCs w:val="28"/>
          <w:lang w:eastAsia="ru-RU" w:bidi="ru-RU"/>
        </w:rPr>
        <w:t>е</w:t>
      </w:r>
      <w:r>
        <w:rPr>
          <w:sz w:val="28"/>
          <w:szCs w:val="28"/>
          <w:lang w:eastAsia="ru-RU" w:bidi="ru-RU"/>
        </w:rPr>
        <w:t>позитным сертификатам, векселям</w:t>
      </w:r>
      <w:r w:rsidR="00E5562A">
        <w:rPr>
          <w:sz w:val="28"/>
          <w:szCs w:val="28"/>
          <w:lang w:eastAsia="ru-RU" w:bidi="ru-RU"/>
        </w:rPr>
        <w:t> </w:t>
      </w:r>
      <w:r w:rsidR="006C2F8B">
        <w:rPr>
          <w:sz w:val="28"/>
          <w:szCs w:val="28"/>
          <w:lang w:eastAsia="ru-RU" w:bidi="ru-RU"/>
        </w:rPr>
        <w:t>—</w:t>
      </w:r>
      <w:r w:rsidR="00E5562A">
        <w:rPr>
          <w:sz w:val="28"/>
          <w:szCs w:val="28"/>
          <w:lang w:eastAsia="ru-RU" w:bidi="ru-RU"/>
        </w:rPr>
        <w:t> </w:t>
      </w:r>
      <w:r>
        <w:rPr>
          <w:sz w:val="28"/>
          <w:szCs w:val="28"/>
          <w:lang w:eastAsia="ru-RU" w:bidi="ru-RU"/>
        </w:rPr>
        <w:t>серия и номер ценной бумаги; по за</w:t>
      </w:r>
      <w:r>
        <w:rPr>
          <w:sz w:val="28"/>
          <w:szCs w:val="28"/>
          <w:lang w:eastAsia="ru-RU" w:bidi="ru-RU"/>
        </w:rPr>
        <w:t>й</w:t>
      </w:r>
      <w:r>
        <w:rPr>
          <w:sz w:val="28"/>
          <w:szCs w:val="28"/>
          <w:lang w:eastAsia="ru-RU" w:bidi="ru-RU"/>
        </w:rPr>
        <w:t>мам, депозитным вкладам, договорам цессии и простого товарищества</w:t>
      </w:r>
      <w:r w:rsidR="00E5562A">
        <w:rPr>
          <w:sz w:val="28"/>
          <w:szCs w:val="28"/>
          <w:lang w:eastAsia="ru-RU" w:bidi="ru-RU"/>
        </w:rPr>
        <w:t> </w:t>
      </w:r>
      <w:r w:rsidR="006C2F8B">
        <w:rPr>
          <w:sz w:val="28"/>
          <w:szCs w:val="28"/>
          <w:lang w:eastAsia="ru-RU" w:bidi="ru-RU"/>
        </w:rPr>
        <w:t>—</w:t>
      </w:r>
      <w:r w:rsidR="00E5562A">
        <w:rPr>
          <w:sz w:val="28"/>
          <w:szCs w:val="28"/>
          <w:lang w:eastAsia="ru-RU" w:bidi="ru-RU"/>
        </w:rPr>
        <w:t> </w:t>
      </w:r>
      <w:r>
        <w:rPr>
          <w:sz w:val="28"/>
          <w:szCs w:val="28"/>
          <w:lang w:eastAsia="ru-RU" w:bidi="ru-RU"/>
        </w:rPr>
        <w:t>договор.</w:t>
      </w:r>
      <w:proofErr w:type="gramEnd"/>
    </w:p>
    <w:p w:rsidR="00F356C5" w:rsidRDefault="00F356C5" w:rsidP="00F356C5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F356C5">
        <w:rPr>
          <w:sz w:val="28"/>
          <w:szCs w:val="28"/>
          <w:lang w:eastAsia="ru-RU" w:bidi="ru-RU"/>
        </w:rPr>
        <w:t>Финансовые вложения принимаются к бухгалтерскому учету по факт</w:t>
      </w:r>
      <w:r w:rsidRPr="00F356C5">
        <w:rPr>
          <w:sz w:val="28"/>
          <w:szCs w:val="28"/>
          <w:lang w:eastAsia="ru-RU" w:bidi="ru-RU"/>
        </w:rPr>
        <w:t>и</w:t>
      </w:r>
      <w:r w:rsidRPr="00F356C5">
        <w:rPr>
          <w:sz w:val="28"/>
          <w:szCs w:val="28"/>
          <w:lang w:eastAsia="ru-RU" w:bidi="ru-RU"/>
        </w:rPr>
        <w:t>ческим затратам на приобретение. Все дополнительные затраты, непосредс</w:t>
      </w:r>
      <w:r w:rsidRPr="00F356C5">
        <w:rPr>
          <w:sz w:val="28"/>
          <w:szCs w:val="28"/>
          <w:lang w:eastAsia="ru-RU" w:bidi="ru-RU"/>
        </w:rPr>
        <w:t>т</w:t>
      </w:r>
      <w:r w:rsidRPr="00F356C5">
        <w:rPr>
          <w:sz w:val="28"/>
          <w:szCs w:val="28"/>
          <w:lang w:eastAsia="ru-RU" w:bidi="ru-RU"/>
        </w:rPr>
        <w:t>венно связанные с приобретением актива в качестве финансового вложения независимо от степени их существенности, формируют первоначальную стоимость актива.</w:t>
      </w:r>
      <w:r>
        <w:rPr>
          <w:sz w:val="28"/>
          <w:szCs w:val="28"/>
          <w:lang w:eastAsia="ru-RU" w:bidi="ru-RU"/>
        </w:rPr>
        <w:t xml:space="preserve"> </w:t>
      </w:r>
    </w:p>
    <w:p w:rsidR="00F356C5" w:rsidRDefault="00F356C5" w:rsidP="00F356C5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Финансовые вложения </w:t>
      </w:r>
      <w:r w:rsidR="005F784E">
        <w:rPr>
          <w:sz w:val="28"/>
          <w:szCs w:val="28"/>
          <w:lang w:eastAsia="ru-RU" w:bidi="ru-RU"/>
        </w:rPr>
        <w:t>АО «КНПЗ-КЭН»</w:t>
      </w:r>
      <w:r>
        <w:rPr>
          <w:sz w:val="28"/>
          <w:szCs w:val="28"/>
          <w:lang w:eastAsia="ru-RU" w:bidi="ru-RU"/>
        </w:rPr>
        <w:t xml:space="preserve"> для отражения в бухгалте</w:t>
      </w:r>
      <w:r>
        <w:rPr>
          <w:sz w:val="28"/>
          <w:szCs w:val="28"/>
          <w:lang w:eastAsia="ru-RU" w:bidi="ru-RU"/>
        </w:rPr>
        <w:t>р</w:t>
      </w:r>
      <w:r>
        <w:rPr>
          <w:sz w:val="28"/>
          <w:szCs w:val="28"/>
          <w:lang w:eastAsia="ru-RU" w:bidi="ru-RU"/>
        </w:rPr>
        <w:t>ской отчетности делятся на краткосрочные и долгосрочные, при этом долг</w:t>
      </w:r>
      <w:r>
        <w:rPr>
          <w:sz w:val="28"/>
          <w:szCs w:val="28"/>
          <w:lang w:eastAsia="ru-RU" w:bidi="ru-RU"/>
        </w:rPr>
        <w:t>о</w:t>
      </w:r>
      <w:r>
        <w:rPr>
          <w:sz w:val="28"/>
          <w:szCs w:val="28"/>
          <w:lang w:eastAsia="ru-RU" w:bidi="ru-RU"/>
        </w:rPr>
        <w:t>срочными финансовыми вложениями признаются вложения, срок обращения которых превышает 12 месяцев после отчетной даты.</w:t>
      </w:r>
    </w:p>
    <w:p w:rsidR="00F356C5" w:rsidRDefault="00F356C5" w:rsidP="00F356C5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Для банковских депозитов в рублях и иностранной валюте срок обр</w:t>
      </w:r>
      <w:r>
        <w:rPr>
          <w:sz w:val="28"/>
          <w:szCs w:val="28"/>
          <w:lang w:eastAsia="ru-RU" w:bidi="ru-RU"/>
        </w:rPr>
        <w:t>а</w:t>
      </w:r>
      <w:r>
        <w:rPr>
          <w:sz w:val="28"/>
          <w:szCs w:val="28"/>
          <w:lang w:eastAsia="ru-RU" w:bidi="ru-RU"/>
        </w:rPr>
        <w:t xml:space="preserve">щения определяется </w:t>
      </w:r>
      <w:proofErr w:type="gramStart"/>
      <w:r>
        <w:rPr>
          <w:sz w:val="28"/>
          <w:szCs w:val="28"/>
          <w:lang w:eastAsia="ru-RU" w:bidi="ru-RU"/>
        </w:rPr>
        <w:t>равным</w:t>
      </w:r>
      <w:proofErr w:type="gramEnd"/>
      <w:r>
        <w:rPr>
          <w:sz w:val="28"/>
          <w:szCs w:val="28"/>
          <w:lang w:eastAsia="ru-RU" w:bidi="ru-RU"/>
        </w:rPr>
        <w:t xml:space="preserve"> временному промежутку от отчетной даты до окончания срока договора депозитного вклада.</w:t>
      </w:r>
    </w:p>
    <w:p w:rsidR="00F356C5" w:rsidRDefault="00F356C5" w:rsidP="00F356C5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lastRenderedPageBreak/>
        <w:t>Акции отражаются в составе долгосрочных финансовых вложений за исключением случаев, когда имеется четкое намерение о реализации этих акций.</w:t>
      </w:r>
    </w:p>
    <w:p w:rsidR="00F356C5" w:rsidRDefault="00F356C5" w:rsidP="00F356C5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В случае </w:t>
      </w:r>
      <w:proofErr w:type="gramStart"/>
      <w:r>
        <w:rPr>
          <w:sz w:val="28"/>
          <w:szCs w:val="28"/>
          <w:lang w:eastAsia="ru-RU" w:bidi="ru-RU"/>
        </w:rPr>
        <w:t>корпоративных</w:t>
      </w:r>
      <w:proofErr w:type="gramEnd"/>
      <w:r>
        <w:rPr>
          <w:sz w:val="28"/>
          <w:szCs w:val="28"/>
          <w:lang w:eastAsia="ru-RU" w:bidi="ru-RU"/>
        </w:rPr>
        <w:t xml:space="preserve"> и государственных облигации срок обращения определяется равным временному промежутку от отчетной даты до даты п</w:t>
      </w:r>
      <w:r>
        <w:rPr>
          <w:sz w:val="28"/>
          <w:szCs w:val="28"/>
          <w:lang w:eastAsia="ru-RU" w:bidi="ru-RU"/>
        </w:rPr>
        <w:t>о</w:t>
      </w:r>
      <w:r>
        <w:rPr>
          <w:sz w:val="28"/>
          <w:szCs w:val="28"/>
          <w:lang w:eastAsia="ru-RU" w:bidi="ru-RU"/>
        </w:rPr>
        <w:t>гашения номинала ценной бумаги. Срок обращения депозитных сертифик</w:t>
      </w:r>
      <w:r>
        <w:rPr>
          <w:sz w:val="28"/>
          <w:szCs w:val="28"/>
          <w:lang w:eastAsia="ru-RU" w:bidi="ru-RU"/>
        </w:rPr>
        <w:t>а</w:t>
      </w:r>
      <w:r>
        <w:rPr>
          <w:sz w:val="28"/>
          <w:szCs w:val="28"/>
          <w:lang w:eastAsia="ru-RU" w:bidi="ru-RU"/>
        </w:rPr>
        <w:t>тов российских банков считается равным периоду времени от отчетной даты до даты погашения депозитного сертификата.</w:t>
      </w:r>
    </w:p>
    <w:p w:rsidR="00F356C5" w:rsidRDefault="00F356C5" w:rsidP="00F356C5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Срок обращения инвестиционных паев равен периоду времени от о</w:t>
      </w:r>
      <w:r>
        <w:rPr>
          <w:sz w:val="28"/>
          <w:szCs w:val="28"/>
          <w:lang w:eastAsia="ru-RU" w:bidi="ru-RU"/>
        </w:rPr>
        <w:t>т</w:t>
      </w:r>
      <w:r>
        <w:rPr>
          <w:sz w:val="28"/>
          <w:szCs w:val="28"/>
          <w:lang w:eastAsia="ru-RU" w:bidi="ru-RU"/>
        </w:rPr>
        <w:t xml:space="preserve">четной даты до окончания </w:t>
      </w:r>
      <w:proofErr w:type="gramStart"/>
      <w:r>
        <w:rPr>
          <w:sz w:val="28"/>
          <w:szCs w:val="28"/>
          <w:lang w:eastAsia="ru-RU" w:bidi="ru-RU"/>
        </w:rPr>
        <w:t>срока действия договора доверительного управл</w:t>
      </w:r>
      <w:r>
        <w:rPr>
          <w:sz w:val="28"/>
          <w:szCs w:val="28"/>
          <w:lang w:eastAsia="ru-RU" w:bidi="ru-RU"/>
        </w:rPr>
        <w:t>е</w:t>
      </w:r>
      <w:r>
        <w:rPr>
          <w:sz w:val="28"/>
          <w:szCs w:val="28"/>
          <w:lang w:eastAsia="ru-RU" w:bidi="ru-RU"/>
        </w:rPr>
        <w:t>ния паевого инвестиционного фонда</w:t>
      </w:r>
      <w:proofErr w:type="gramEnd"/>
      <w:r>
        <w:rPr>
          <w:sz w:val="28"/>
          <w:szCs w:val="28"/>
          <w:lang w:eastAsia="ru-RU" w:bidi="ru-RU"/>
        </w:rPr>
        <w:t xml:space="preserve">. </w:t>
      </w:r>
    </w:p>
    <w:p w:rsidR="00F356C5" w:rsidRDefault="00F356C5" w:rsidP="00F356C5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Переоценка финансовых вложений производится ежемесячно по с</w:t>
      </w:r>
      <w:r>
        <w:rPr>
          <w:sz w:val="28"/>
          <w:szCs w:val="28"/>
          <w:lang w:eastAsia="ru-RU" w:bidi="ru-RU"/>
        </w:rPr>
        <w:t>о</w:t>
      </w:r>
      <w:r>
        <w:rPr>
          <w:sz w:val="28"/>
          <w:szCs w:val="28"/>
          <w:lang w:eastAsia="ru-RU" w:bidi="ru-RU"/>
        </w:rPr>
        <w:t>стоянию на отчетную дату. При этом для финансовых вложений, приобр</w:t>
      </w:r>
      <w:r>
        <w:rPr>
          <w:sz w:val="28"/>
          <w:szCs w:val="28"/>
          <w:lang w:eastAsia="ru-RU" w:bidi="ru-RU"/>
        </w:rPr>
        <w:t>е</w:t>
      </w:r>
      <w:r>
        <w:rPr>
          <w:sz w:val="28"/>
          <w:szCs w:val="28"/>
          <w:lang w:eastAsia="ru-RU" w:bidi="ru-RU"/>
        </w:rPr>
        <w:t xml:space="preserve">тенных до начала отчетного месяца, переоценка производится на разницу между рыночной стоимостью вложений на отчетную дату и стоимостью оценки на конец предыдущего месяца. </w:t>
      </w:r>
    </w:p>
    <w:p w:rsidR="00F356C5" w:rsidRDefault="00F356C5" w:rsidP="00F356C5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При выбытии активов, принятых к учету в качестве финансовых вл</w:t>
      </w:r>
      <w:r>
        <w:rPr>
          <w:sz w:val="28"/>
          <w:szCs w:val="28"/>
          <w:lang w:eastAsia="ru-RU" w:bidi="ru-RU"/>
        </w:rPr>
        <w:t>о</w:t>
      </w:r>
      <w:r>
        <w:rPr>
          <w:sz w:val="28"/>
          <w:szCs w:val="28"/>
          <w:lang w:eastAsia="ru-RU" w:bidi="ru-RU"/>
        </w:rPr>
        <w:t>жений, их стоимость определяется организацией исходя из последней оценки каждой единицы, при этом выбытие финансовых вложений отражается в п</w:t>
      </w:r>
      <w:r>
        <w:rPr>
          <w:sz w:val="28"/>
          <w:szCs w:val="28"/>
          <w:lang w:eastAsia="ru-RU" w:bidi="ru-RU"/>
        </w:rPr>
        <w:t>о</w:t>
      </w:r>
      <w:r>
        <w:rPr>
          <w:sz w:val="28"/>
          <w:szCs w:val="28"/>
          <w:lang w:eastAsia="ru-RU" w:bidi="ru-RU"/>
        </w:rPr>
        <w:t>следовательности их приобретения.</w:t>
      </w:r>
    </w:p>
    <w:p w:rsidR="00F356C5" w:rsidRDefault="00F356C5" w:rsidP="00F356C5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Доходы по финансовых вложениям включаются в состав прочих дох</w:t>
      </w:r>
      <w:r>
        <w:rPr>
          <w:sz w:val="28"/>
          <w:szCs w:val="28"/>
          <w:lang w:eastAsia="ru-RU" w:bidi="ru-RU"/>
        </w:rPr>
        <w:t>о</w:t>
      </w:r>
      <w:r>
        <w:rPr>
          <w:sz w:val="28"/>
          <w:szCs w:val="28"/>
          <w:lang w:eastAsia="ru-RU" w:bidi="ru-RU"/>
        </w:rPr>
        <w:t>дов.</w:t>
      </w:r>
    </w:p>
    <w:p w:rsidR="00B61C79" w:rsidRDefault="00B61C79" w:rsidP="00B61C79">
      <w:pPr>
        <w:rPr>
          <w:lang w:eastAsia="ru-RU" w:bidi="ru-RU"/>
        </w:rPr>
      </w:pPr>
      <w:r w:rsidRPr="00B61C79">
        <w:rPr>
          <w:lang w:eastAsia="ru-RU" w:bidi="ru-RU"/>
        </w:rPr>
        <w:t>В ходе аудита финансовых вложений были проверены:</w:t>
      </w:r>
    </w:p>
    <w:p w:rsidR="00B61C79" w:rsidRDefault="00907F6E" w:rsidP="00B61C79">
      <w:pPr>
        <w:rPr>
          <w:lang w:eastAsia="ru-RU" w:bidi="ru-RU"/>
        </w:rPr>
      </w:pPr>
      <w:r>
        <w:rPr>
          <w:lang w:eastAsia="ru-RU" w:bidi="ru-RU"/>
        </w:rPr>
        <w:t>— </w:t>
      </w:r>
      <w:r w:rsidR="00B61C79" w:rsidRPr="00B61C79">
        <w:rPr>
          <w:lang w:eastAsia="ru-RU" w:bidi="ru-RU"/>
        </w:rPr>
        <w:t>состав и структура финансовых вложений;</w:t>
      </w:r>
    </w:p>
    <w:p w:rsidR="00907F6E" w:rsidRDefault="00907F6E" w:rsidP="00B61C79">
      <w:pPr>
        <w:rPr>
          <w:lang w:eastAsia="ru-RU" w:bidi="ru-RU"/>
        </w:rPr>
      </w:pPr>
      <w:r>
        <w:rPr>
          <w:lang w:eastAsia="ru-RU" w:bidi="ru-RU"/>
        </w:rPr>
        <w:t>— </w:t>
      </w:r>
      <w:r w:rsidR="00B61C79" w:rsidRPr="00B61C79">
        <w:rPr>
          <w:lang w:eastAsia="ru-RU" w:bidi="ru-RU"/>
        </w:rPr>
        <w:t xml:space="preserve">порядок ведения аналитического учета финансовых вложений; </w:t>
      </w:r>
    </w:p>
    <w:p w:rsidR="00907F6E" w:rsidRDefault="00907F6E" w:rsidP="00B61C79">
      <w:pPr>
        <w:rPr>
          <w:lang w:eastAsia="ru-RU" w:bidi="ru-RU"/>
        </w:rPr>
      </w:pPr>
      <w:r>
        <w:rPr>
          <w:lang w:eastAsia="ru-RU" w:bidi="ru-RU"/>
        </w:rPr>
        <w:t>— </w:t>
      </w:r>
      <w:r w:rsidR="00B61C79" w:rsidRPr="00B61C79">
        <w:rPr>
          <w:lang w:eastAsia="ru-RU" w:bidi="ru-RU"/>
        </w:rPr>
        <w:t xml:space="preserve">порядок проведения инвентаризации финансовых вложений; </w:t>
      </w:r>
    </w:p>
    <w:p w:rsidR="00B61C79" w:rsidRPr="00B61C79" w:rsidRDefault="00907F6E" w:rsidP="00B61C79">
      <w:pPr>
        <w:rPr>
          <w:lang w:eastAsia="ru-RU" w:bidi="ru-RU"/>
        </w:rPr>
      </w:pPr>
      <w:r>
        <w:rPr>
          <w:lang w:eastAsia="ru-RU" w:bidi="ru-RU"/>
        </w:rPr>
        <w:t>— </w:t>
      </w:r>
      <w:r w:rsidR="00B61C79" w:rsidRPr="00B61C79">
        <w:rPr>
          <w:lang w:eastAsia="ru-RU" w:bidi="ru-RU"/>
        </w:rPr>
        <w:t>правильность отражения в учете операций с финансовыми влож</w:t>
      </w:r>
      <w:r w:rsidR="00B61C79" w:rsidRPr="00B61C79">
        <w:rPr>
          <w:lang w:eastAsia="ru-RU" w:bidi="ru-RU"/>
        </w:rPr>
        <w:t>е</w:t>
      </w:r>
      <w:r w:rsidR="00B61C79" w:rsidRPr="00B61C79">
        <w:rPr>
          <w:lang w:eastAsia="ru-RU" w:bidi="ru-RU"/>
        </w:rPr>
        <w:t xml:space="preserve">ниями. </w:t>
      </w:r>
    </w:p>
    <w:p w:rsidR="00B61C79" w:rsidRDefault="00B61C79" w:rsidP="00B61C79">
      <w:pPr>
        <w:rPr>
          <w:lang w:eastAsia="ru-RU" w:bidi="ru-RU"/>
        </w:rPr>
      </w:pPr>
      <w:r w:rsidRPr="00B61C79">
        <w:rPr>
          <w:lang w:eastAsia="ru-RU" w:bidi="ru-RU"/>
        </w:rPr>
        <w:t xml:space="preserve">Учет финансовых вложений в </w:t>
      </w:r>
      <w:r w:rsidR="005F784E">
        <w:rPr>
          <w:lang w:eastAsia="ru-RU" w:bidi="ru-RU"/>
        </w:rPr>
        <w:t>АО «КНПЗ-КЭН»</w:t>
      </w:r>
      <w:r w:rsidRPr="00B61C79">
        <w:rPr>
          <w:lang w:eastAsia="ru-RU" w:bidi="ru-RU"/>
        </w:rPr>
        <w:t xml:space="preserve"> велся в соответствии с Планом счетов бухгалтерского учета и Инструкцией по его применению на </w:t>
      </w:r>
      <w:r w:rsidRPr="00B61C79">
        <w:rPr>
          <w:lang w:eastAsia="ru-RU" w:bidi="ru-RU"/>
        </w:rPr>
        <w:lastRenderedPageBreak/>
        <w:t xml:space="preserve">балансовом счете 58 «Финансовые вложения». Информация о наличии и движении инвестиций </w:t>
      </w:r>
      <w:r w:rsidR="005F784E">
        <w:rPr>
          <w:lang w:eastAsia="ru-RU" w:bidi="ru-RU"/>
        </w:rPr>
        <w:t>АО «КНПЗ-КЭН»</w:t>
      </w:r>
      <w:r w:rsidRPr="00B61C79">
        <w:rPr>
          <w:lang w:eastAsia="ru-RU" w:bidi="ru-RU"/>
        </w:rPr>
        <w:t xml:space="preserve"> в ценные бумаги, акции, облигации и иные ценные бумаги других организаций, уставные (складочные) капиталы других организаций обобщается на счете 58 «Финансовые вложения». Це</w:t>
      </w:r>
      <w:r w:rsidRPr="00B61C79">
        <w:rPr>
          <w:lang w:eastAsia="ru-RU" w:bidi="ru-RU"/>
        </w:rPr>
        <w:t>н</w:t>
      </w:r>
      <w:r w:rsidRPr="00B61C79">
        <w:rPr>
          <w:lang w:eastAsia="ru-RU" w:bidi="ru-RU"/>
        </w:rPr>
        <w:t>ные бумаги приходуются на счет 58 «Финансовые вложения» по покупной стоимости. Сальдо по счету 58 «Финансовые вложения» по состоянию на 31.12.201</w:t>
      </w:r>
      <w:r w:rsidR="00907F6E">
        <w:rPr>
          <w:lang w:eastAsia="ru-RU" w:bidi="ru-RU"/>
        </w:rPr>
        <w:t>9 </w:t>
      </w:r>
      <w:r w:rsidRPr="00B61C79">
        <w:rPr>
          <w:lang w:eastAsia="ru-RU" w:bidi="ru-RU"/>
        </w:rPr>
        <w:t xml:space="preserve">г. составило </w:t>
      </w:r>
      <w:r w:rsidR="000B7021" w:rsidRPr="000B7021">
        <w:t>35 675</w:t>
      </w:r>
      <w:r w:rsidR="000B7021">
        <w:t> </w:t>
      </w:r>
      <w:r w:rsidR="000B7021" w:rsidRPr="000B7021">
        <w:t>712</w:t>
      </w:r>
      <w:r w:rsidR="000B7021">
        <w:t xml:space="preserve"> </w:t>
      </w:r>
      <w:r w:rsidRPr="000B7021">
        <w:t>тыс</w:t>
      </w:r>
      <w:r w:rsidRPr="00B61C79">
        <w:rPr>
          <w:lang w:eastAsia="ru-RU" w:bidi="ru-RU"/>
        </w:rPr>
        <w:t>. руб.</w:t>
      </w:r>
    </w:p>
    <w:p w:rsidR="00B61C79" w:rsidRDefault="00907F6E" w:rsidP="00F356C5">
      <w:pPr>
        <w:pStyle w:val="Default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Таким образом, в ходе аудита финансовых вложений в </w:t>
      </w:r>
      <w:r w:rsidR="005F784E">
        <w:rPr>
          <w:sz w:val="28"/>
          <w:szCs w:val="28"/>
          <w:lang w:eastAsia="ru-RU" w:bidi="ru-RU"/>
        </w:rPr>
        <w:t>АО «КНПЗ-КЭН»</w:t>
      </w:r>
      <w:r>
        <w:rPr>
          <w:sz w:val="28"/>
          <w:szCs w:val="28"/>
          <w:lang w:eastAsia="ru-RU" w:bidi="ru-RU"/>
        </w:rPr>
        <w:t xml:space="preserve"> нарушений выявлено не было.</w:t>
      </w:r>
    </w:p>
    <w:p w:rsidR="00E6065B" w:rsidRDefault="00E6065B" w:rsidP="006C2F8B">
      <w:pPr>
        <w:pStyle w:val="2"/>
        <w:ind w:left="1134" w:hanging="425"/>
        <w:jc w:val="left"/>
        <w:rPr>
          <w:lang w:eastAsia="ru-RU" w:bidi="ru-RU"/>
        </w:rPr>
      </w:pPr>
      <w:bookmarkStart w:id="12" w:name="_Toc46076521"/>
      <w:r>
        <w:rPr>
          <w:lang w:eastAsia="ru-RU" w:bidi="ru-RU"/>
        </w:rPr>
        <w:t>2.</w:t>
      </w:r>
      <w:r w:rsidR="005B676E">
        <w:rPr>
          <w:lang w:eastAsia="ru-RU" w:bidi="ru-RU"/>
        </w:rPr>
        <w:t>5</w:t>
      </w:r>
      <w:r>
        <w:rPr>
          <w:lang w:eastAsia="ru-RU" w:bidi="ru-RU"/>
        </w:rPr>
        <w:t xml:space="preserve"> Финансовый контроль бухгалтерского учета расчетов по краткосрочным и долгосрочным кредитам и займам</w:t>
      </w:r>
      <w:bookmarkEnd w:id="12"/>
    </w:p>
    <w:p w:rsidR="00E6065B" w:rsidRDefault="00E6065B" w:rsidP="00E6065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Проценты, причитающиеся к оплате заимодавцу (кредитору), за и</w:t>
      </w:r>
      <w:r>
        <w:rPr>
          <w:sz w:val="28"/>
          <w:szCs w:val="28"/>
          <w:lang w:eastAsia="ru-RU" w:bidi="ru-RU"/>
        </w:rPr>
        <w:t>с</w:t>
      </w:r>
      <w:r>
        <w:rPr>
          <w:sz w:val="28"/>
          <w:szCs w:val="28"/>
          <w:lang w:eastAsia="ru-RU" w:bidi="ru-RU"/>
        </w:rPr>
        <w:t>ключением той их части, которая подлежит включению в стоимость инв</w:t>
      </w:r>
      <w:r>
        <w:rPr>
          <w:sz w:val="28"/>
          <w:szCs w:val="28"/>
          <w:lang w:eastAsia="ru-RU" w:bidi="ru-RU"/>
        </w:rPr>
        <w:t>е</w:t>
      </w:r>
      <w:r>
        <w:rPr>
          <w:sz w:val="28"/>
          <w:szCs w:val="28"/>
          <w:lang w:eastAsia="ru-RU" w:bidi="ru-RU"/>
        </w:rPr>
        <w:t>стиционного актива, признаются в составе прочих расходов равномерно в т</w:t>
      </w:r>
      <w:r>
        <w:rPr>
          <w:sz w:val="28"/>
          <w:szCs w:val="28"/>
          <w:lang w:eastAsia="ru-RU" w:bidi="ru-RU"/>
        </w:rPr>
        <w:t>е</w:t>
      </w:r>
      <w:r>
        <w:rPr>
          <w:sz w:val="28"/>
          <w:szCs w:val="28"/>
          <w:lang w:eastAsia="ru-RU" w:bidi="ru-RU"/>
        </w:rPr>
        <w:t>чение срока действия договора займа.</w:t>
      </w:r>
    </w:p>
    <w:p w:rsidR="00E6065B" w:rsidRDefault="00E6065B" w:rsidP="00E6065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Дополнительные расходы по полученным кредитам и займам отраж</w:t>
      </w:r>
      <w:r>
        <w:rPr>
          <w:sz w:val="28"/>
          <w:szCs w:val="28"/>
          <w:lang w:eastAsia="ru-RU" w:bidi="ru-RU"/>
        </w:rPr>
        <w:t>а</w:t>
      </w:r>
      <w:r>
        <w:rPr>
          <w:sz w:val="28"/>
          <w:szCs w:val="28"/>
          <w:lang w:eastAsia="ru-RU" w:bidi="ru-RU"/>
        </w:rPr>
        <w:t>ются в бухгалтерском учете и отчетности в том отчетном периоде, к котор</w:t>
      </w:r>
      <w:r>
        <w:rPr>
          <w:sz w:val="28"/>
          <w:szCs w:val="28"/>
          <w:lang w:eastAsia="ru-RU" w:bidi="ru-RU"/>
        </w:rPr>
        <w:t>о</w:t>
      </w:r>
      <w:r>
        <w:rPr>
          <w:sz w:val="28"/>
          <w:szCs w:val="28"/>
          <w:lang w:eastAsia="ru-RU" w:bidi="ru-RU"/>
        </w:rPr>
        <w:t>му они относятся.</w:t>
      </w:r>
    </w:p>
    <w:p w:rsidR="00E6065B" w:rsidRDefault="00E6065B" w:rsidP="001446C9">
      <w:pPr>
        <w:rPr>
          <w:lang w:eastAsia="ru-RU" w:bidi="ru-RU"/>
        </w:rPr>
      </w:pPr>
      <w:r>
        <w:rPr>
          <w:lang w:eastAsia="ru-RU" w:bidi="ru-RU"/>
        </w:rPr>
        <w:t>Проценты по причитающемуся к оплате векселю отражают в бухга</w:t>
      </w:r>
      <w:r>
        <w:rPr>
          <w:lang w:eastAsia="ru-RU" w:bidi="ru-RU"/>
        </w:rPr>
        <w:t>л</w:t>
      </w:r>
      <w:r>
        <w:rPr>
          <w:lang w:eastAsia="ru-RU" w:bidi="ru-RU"/>
        </w:rPr>
        <w:t xml:space="preserve">терском учете </w:t>
      </w:r>
      <w:r w:rsidR="005F784E">
        <w:rPr>
          <w:lang w:eastAsia="ru-RU" w:bidi="ru-RU"/>
        </w:rPr>
        <w:t>АО «КНПЗ-КЭН»</w:t>
      </w:r>
      <w:r>
        <w:rPr>
          <w:lang w:eastAsia="ru-RU" w:bidi="ru-RU"/>
        </w:rPr>
        <w:t xml:space="preserve"> обособленно от вексельной суммы как кр</w:t>
      </w:r>
      <w:r>
        <w:rPr>
          <w:lang w:eastAsia="ru-RU" w:bidi="ru-RU"/>
        </w:rPr>
        <w:t>е</w:t>
      </w:r>
      <w:r>
        <w:rPr>
          <w:lang w:eastAsia="ru-RU" w:bidi="ru-RU"/>
        </w:rPr>
        <w:t>диторская задолженность. При этом причитающиеся суммы процентов или дисконта по выданным векселям включают в состав прочих расходов того месяца, к которому относятся данные начисления.</w:t>
      </w:r>
    </w:p>
    <w:p w:rsidR="00E6065B" w:rsidRDefault="00E6065B" w:rsidP="001446C9">
      <w:pPr>
        <w:rPr>
          <w:lang w:eastAsia="ru-RU" w:bidi="ru-RU"/>
        </w:rPr>
      </w:pPr>
      <w:r>
        <w:rPr>
          <w:lang w:eastAsia="ru-RU" w:bidi="ru-RU"/>
        </w:rPr>
        <w:t>Причитающиеся к оплате проценты и дисконт по облигациям отраж</w:t>
      </w:r>
      <w:r>
        <w:rPr>
          <w:lang w:eastAsia="ru-RU" w:bidi="ru-RU"/>
        </w:rPr>
        <w:t>а</w:t>
      </w:r>
      <w:r>
        <w:rPr>
          <w:lang w:eastAsia="ru-RU" w:bidi="ru-RU"/>
        </w:rPr>
        <w:t>ются обособленно от номинальной стоимости облигации как кредиторская задолженность. Начисленные проценты по облигации отражают также в с</w:t>
      </w:r>
      <w:r>
        <w:rPr>
          <w:lang w:eastAsia="ru-RU" w:bidi="ru-RU"/>
        </w:rPr>
        <w:t>о</w:t>
      </w:r>
      <w:r>
        <w:rPr>
          <w:lang w:eastAsia="ru-RU" w:bidi="ru-RU"/>
        </w:rPr>
        <w:t xml:space="preserve">ставе прочих расходов равномерно в течение срока действия договора займа. </w:t>
      </w:r>
    </w:p>
    <w:p w:rsidR="00E6065B" w:rsidRDefault="00E6065B" w:rsidP="001446C9">
      <w:pPr>
        <w:rPr>
          <w:lang w:eastAsia="ru-RU" w:bidi="ru-RU"/>
        </w:rPr>
      </w:pPr>
      <w:r>
        <w:rPr>
          <w:lang w:eastAsia="ru-RU" w:bidi="ru-RU"/>
        </w:rPr>
        <w:lastRenderedPageBreak/>
        <w:t>Дисконт по размещенным облигациям отражается в составе прочих расходов равномерно в течение срока действия договора займа.</w:t>
      </w:r>
    </w:p>
    <w:p w:rsidR="00805609" w:rsidRDefault="001446C9" w:rsidP="001446C9">
      <w:pPr>
        <w:rPr>
          <w:lang w:eastAsia="ru-RU" w:bidi="ru-RU"/>
        </w:rPr>
      </w:pPr>
      <w:r w:rsidRPr="001446C9">
        <w:rPr>
          <w:lang w:eastAsia="ru-RU" w:bidi="ru-RU"/>
        </w:rPr>
        <w:t>Источники информаци</w:t>
      </w:r>
      <w:r w:rsidR="00805609">
        <w:rPr>
          <w:lang w:eastAsia="ru-RU" w:bidi="ru-RU"/>
        </w:rPr>
        <w:t>и при проведен</w:t>
      </w:r>
      <w:proofErr w:type="gramStart"/>
      <w:r w:rsidR="00805609">
        <w:rPr>
          <w:lang w:eastAsia="ru-RU" w:bidi="ru-RU"/>
        </w:rPr>
        <w:t>ии ау</w:t>
      </w:r>
      <w:proofErr w:type="gramEnd"/>
      <w:r w:rsidR="00805609">
        <w:rPr>
          <w:lang w:eastAsia="ru-RU" w:bidi="ru-RU"/>
        </w:rPr>
        <w:t>дита краткосрочных и до</w:t>
      </w:r>
      <w:r w:rsidR="00805609">
        <w:rPr>
          <w:lang w:eastAsia="ru-RU" w:bidi="ru-RU"/>
        </w:rPr>
        <w:t>л</w:t>
      </w:r>
      <w:r w:rsidR="00805609">
        <w:rPr>
          <w:lang w:eastAsia="ru-RU" w:bidi="ru-RU"/>
        </w:rPr>
        <w:t>госрочных кредитов и займов:</w:t>
      </w:r>
    </w:p>
    <w:p w:rsidR="00805609" w:rsidRDefault="00805609" w:rsidP="001446C9">
      <w:pPr>
        <w:rPr>
          <w:lang w:eastAsia="ru-RU" w:bidi="ru-RU"/>
        </w:rPr>
      </w:pPr>
      <w:r>
        <w:rPr>
          <w:lang w:eastAsia="ru-RU" w:bidi="ru-RU"/>
        </w:rPr>
        <w:t>— </w:t>
      </w:r>
      <w:r w:rsidR="001446C9" w:rsidRPr="001446C9">
        <w:rPr>
          <w:lang w:eastAsia="ru-RU" w:bidi="ru-RU"/>
        </w:rPr>
        <w:t>Бухгалтерский баланс за 201</w:t>
      </w:r>
      <w:r>
        <w:rPr>
          <w:lang w:eastAsia="ru-RU" w:bidi="ru-RU"/>
        </w:rPr>
        <w:t>9 </w:t>
      </w:r>
      <w:r w:rsidR="001446C9" w:rsidRPr="001446C9">
        <w:rPr>
          <w:lang w:eastAsia="ru-RU" w:bidi="ru-RU"/>
        </w:rPr>
        <w:t>г</w:t>
      </w:r>
      <w:r>
        <w:rPr>
          <w:lang w:eastAsia="ru-RU" w:bidi="ru-RU"/>
        </w:rPr>
        <w:t>.</w:t>
      </w:r>
      <w:r w:rsidR="001446C9" w:rsidRPr="001446C9">
        <w:rPr>
          <w:lang w:eastAsia="ru-RU" w:bidi="ru-RU"/>
        </w:rPr>
        <w:t>,</w:t>
      </w:r>
    </w:p>
    <w:p w:rsidR="00805609" w:rsidRDefault="00805609" w:rsidP="001446C9">
      <w:pPr>
        <w:rPr>
          <w:lang w:eastAsia="ru-RU" w:bidi="ru-RU"/>
        </w:rPr>
      </w:pPr>
      <w:r>
        <w:rPr>
          <w:lang w:eastAsia="ru-RU" w:bidi="ru-RU"/>
        </w:rPr>
        <w:t>— </w:t>
      </w:r>
      <w:r w:rsidR="001446C9" w:rsidRPr="001446C9">
        <w:rPr>
          <w:lang w:eastAsia="ru-RU" w:bidi="ru-RU"/>
        </w:rPr>
        <w:t>Главная книга,</w:t>
      </w:r>
    </w:p>
    <w:p w:rsidR="00805609" w:rsidRDefault="00805609" w:rsidP="001446C9">
      <w:pPr>
        <w:rPr>
          <w:lang w:eastAsia="ru-RU" w:bidi="ru-RU"/>
        </w:rPr>
      </w:pPr>
      <w:r>
        <w:rPr>
          <w:lang w:eastAsia="ru-RU" w:bidi="ru-RU"/>
        </w:rPr>
        <w:t>— </w:t>
      </w:r>
      <w:proofErr w:type="spellStart"/>
      <w:r w:rsidR="001446C9" w:rsidRPr="001446C9">
        <w:rPr>
          <w:lang w:eastAsia="ru-RU" w:bidi="ru-RU"/>
        </w:rPr>
        <w:t>оборотно-сальдовые</w:t>
      </w:r>
      <w:proofErr w:type="spellEnd"/>
      <w:r w:rsidR="001446C9" w:rsidRPr="001446C9">
        <w:rPr>
          <w:lang w:eastAsia="ru-RU" w:bidi="ru-RU"/>
        </w:rPr>
        <w:t xml:space="preserve"> ведомости по счету 66</w:t>
      </w:r>
      <w:r>
        <w:rPr>
          <w:lang w:eastAsia="ru-RU" w:bidi="ru-RU"/>
        </w:rPr>
        <w:t xml:space="preserve"> «Краткосрочные кред</w:t>
      </w:r>
      <w:r>
        <w:rPr>
          <w:lang w:eastAsia="ru-RU" w:bidi="ru-RU"/>
        </w:rPr>
        <w:t>и</w:t>
      </w:r>
      <w:r>
        <w:rPr>
          <w:lang w:eastAsia="ru-RU" w:bidi="ru-RU"/>
        </w:rPr>
        <w:t>ты и займы»</w:t>
      </w:r>
      <w:r w:rsidR="001446C9" w:rsidRPr="001446C9">
        <w:rPr>
          <w:lang w:eastAsia="ru-RU" w:bidi="ru-RU"/>
        </w:rPr>
        <w:t xml:space="preserve"> и 67</w:t>
      </w:r>
      <w:r>
        <w:rPr>
          <w:lang w:eastAsia="ru-RU" w:bidi="ru-RU"/>
        </w:rPr>
        <w:t xml:space="preserve"> «Долгосрочные кредиты и займы»</w:t>
      </w:r>
      <w:r w:rsidR="001446C9" w:rsidRPr="001446C9">
        <w:rPr>
          <w:lang w:eastAsia="ru-RU" w:bidi="ru-RU"/>
        </w:rPr>
        <w:t>,</w:t>
      </w:r>
    </w:p>
    <w:p w:rsidR="001446C9" w:rsidRPr="001446C9" w:rsidRDefault="00805609" w:rsidP="001446C9">
      <w:pPr>
        <w:rPr>
          <w:lang w:eastAsia="ru-RU" w:bidi="ru-RU"/>
        </w:rPr>
      </w:pPr>
      <w:r>
        <w:rPr>
          <w:lang w:eastAsia="ru-RU" w:bidi="ru-RU"/>
        </w:rPr>
        <w:t>— </w:t>
      </w:r>
      <w:r w:rsidR="001446C9" w:rsidRPr="001446C9">
        <w:rPr>
          <w:lang w:eastAsia="ru-RU" w:bidi="ru-RU"/>
        </w:rPr>
        <w:t>кредитные договора, выписки банка по расчетному счету, договора займа.</w:t>
      </w:r>
    </w:p>
    <w:p w:rsidR="00805609" w:rsidRDefault="001446C9" w:rsidP="001446C9">
      <w:pPr>
        <w:rPr>
          <w:lang w:eastAsia="ru-RU" w:bidi="ru-RU"/>
        </w:rPr>
      </w:pPr>
      <w:r w:rsidRPr="001446C9">
        <w:rPr>
          <w:lang w:eastAsia="ru-RU" w:bidi="ru-RU"/>
        </w:rPr>
        <w:t>При аудите кредитов и займов проверялось:</w:t>
      </w:r>
    </w:p>
    <w:p w:rsidR="00805609" w:rsidRDefault="00805609" w:rsidP="001446C9">
      <w:pPr>
        <w:rPr>
          <w:lang w:eastAsia="ru-RU" w:bidi="ru-RU"/>
        </w:rPr>
      </w:pPr>
      <w:r>
        <w:rPr>
          <w:lang w:eastAsia="ru-RU" w:bidi="ru-RU"/>
        </w:rPr>
        <w:t>— </w:t>
      </w:r>
      <w:r w:rsidR="001446C9" w:rsidRPr="001446C9">
        <w:rPr>
          <w:lang w:eastAsia="ru-RU" w:bidi="ru-RU"/>
        </w:rPr>
        <w:t>на какие цели использован кредит, соответствуют ли эти цели усл</w:t>
      </w:r>
      <w:r w:rsidR="001446C9" w:rsidRPr="001446C9">
        <w:rPr>
          <w:lang w:eastAsia="ru-RU" w:bidi="ru-RU"/>
        </w:rPr>
        <w:t>о</w:t>
      </w:r>
      <w:r w:rsidR="001446C9" w:rsidRPr="001446C9">
        <w:rPr>
          <w:lang w:eastAsia="ru-RU" w:bidi="ru-RU"/>
        </w:rPr>
        <w:t>виям договора на получение кредита;</w:t>
      </w:r>
    </w:p>
    <w:p w:rsidR="00805609" w:rsidRDefault="00805609" w:rsidP="001446C9">
      <w:pPr>
        <w:rPr>
          <w:lang w:eastAsia="ru-RU" w:bidi="ru-RU"/>
        </w:rPr>
      </w:pPr>
      <w:r>
        <w:rPr>
          <w:lang w:eastAsia="ru-RU" w:bidi="ru-RU"/>
        </w:rPr>
        <w:t>— </w:t>
      </w:r>
      <w:r w:rsidR="001446C9" w:rsidRPr="001446C9">
        <w:rPr>
          <w:lang w:eastAsia="ru-RU" w:bidi="ru-RU"/>
        </w:rPr>
        <w:t xml:space="preserve">полнота и своевременность погашения кредитов; </w:t>
      </w:r>
    </w:p>
    <w:p w:rsidR="00805609" w:rsidRDefault="00805609" w:rsidP="001446C9">
      <w:pPr>
        <w:rPr>
          <w:lang w:eastAsia="ru-RU" w:bidi="ru-RU"/>
        </w:rPr>
      </w:pPr>
      <w:r>
        <w:rPr>
          <w:lang w:eastAsia="ru-RU" w:bidi="ru-RU"/>
        </w:rPr>
        <w:t>— </w:t>
      </w:r>
      <w:r w:rsidR="001446C9" w:rsidRPr="001446C9">
        <w:rPr>
          <w:lang w:eastAsia="ru-RU" w:bidi="ru-RU"/>
        </w:rPr>
        <w:t>правильность уплаты процентов за кредит в соответствии с закл</w:t>
      </w:r>
      <w:r w:rsidR="001446C9" w:rsidRPr="001446C9">
        <w:rPr>
          <w:lang w:eastAsia="ru-RU" w:bidi="ru-RU"/>
        </w:rPr>
        <w:t>ю</w:t>
      </w:r>
      <w:r w:rsidR="001446C9" w:rsidRPr="001446C9">
        <w:rPr>
          <w:lang w:eastAsia="ru-RU" w:bidi="ru-RU"/>
        </w:rPr>
        <w:t>ченным договором;</w:t>
      </w:r>
    </w:p>
    <w:p w:rsidR="00805609" w:rsidRDefault="00805609" w:rsidP="001446C9">
      <w:pPr>
        <w:rPr>
          <w:lang w:eastAsia="ru-RU" w:bidi="ru-RU"/>
        </w:rPr>
      </w:pPr>
      <w:r>
        <w:rPr>
          <w:lang w:eastAsia="ru-RU" w:bidi="ru-RU"/>
        </w:rPr>
        <w:t>— </w:t>
      </w:r>
      <w:r w:rsidR="001446C9" w:rsidRPr="001446C9">
        <w:rPr>
          <w:lang w:eastAsia="ru-RU" w:bidi="ru-RU"/>
        </w:rPr>
        <w:t>правильность отнесения процентов за кредит на себестоимость пр</w:t>
      </w:r>
      <w:r w:rsidR="001446C9" w:rsidRPr="001446C9">
        <w:rPr>
          <w:lang w:eastAsia="ru-RU" w:bidi="ru-RU"/>
        </w:rPr>
        <w:t>о</w:t>
      </w:r>
      <w:r w:rsidR="001446C9" w:rsidRPr="001446C9">
        <w:rPr>
          <w:lang w:eastAsia="ru-RU" w:bidi="ru-RU"/>
        </w:rPr>
        <w:t>дукции (работ, услуг);</w:t>
      </w:r>
    </w:p>
    <w:p w:rsidR="00805609" w:rsidRDefault="00805609" w:rsidP="001446C9">
      <w:pPr>
        <w:rPr>
          <w:lang w:eastAsia="ru-RU" w:bidi="ru-RU"/>
        </w:rPr>
      </w:pPr>
      <w:r>
        <w:rPr>
          <w:lang w:eastAsia="ru-RU" w:bidi="ru-RU"/>
        </w:rPr>
        <w:t>— </w:t>
      </w:r>
      <w:r w:rsidR="001446C9" w:rsidRPr="001446C9">
        <w:rPr>
          <w:lang w:eastAsia="ru-RU" w:bidi="ru-RU"/>
        </w:rPr>
        <w:t>законность и обоснованность получения от других предприятий ссуд (займов), а также полнота и своевременность их погашения, правил</w:t>
      </w:r>
      <w:r w:rsidR="001446C9" w:rsidRPr="001446C9">
        <w:rPr>
          <w:lang w:eastAsia="ru-RU" w:bidi="ru-RU"/>
        </w:rPr>
        <w:t>ь</w:t>
      </w:r>
      <w:r w:rsidR="001446C9" w:rsidRPr="001446C9">
        <w:rPr>
          <w:lang w:eastAsia="ru-RU" w:bidi="ru-RU"/>
        </w:rPr>
        <w:t>ность списания расходов по уплате процентов за полученные ссуды;</w:t>
      </w:r>
    </w:p>
    <w:p w:rsidR="001446C9" w:rsidRPr="001446C9" w:rsidRDefault="00805609" w:rsidP="001446C9">
      <w:pPr>
        <w:rPr>
          <w:lang w:eastAsia="ru-RU" w:bidi="ru-RU"/>
        </w:rPr>
      </w:pPr>
      <w:r>
        <w:rPr>
          <w:lang w:eastAsia="ru-RU" w:bidi="ru-RU"/>
        </w:rPr>
        <w:t>— </w:t>
      </w:r>
      <w:r w:rsidR="001446C9" w:rsidRPr="001446C9">
        <w:rPr>
          <w:lang w:eastAsia="ru-RU" w:bidi="ru-RU"/>
        </w:rPr>
        <w:t xml:space="preserve">правильность ведения синтетического и аналитического учета по счетам 66, 67 соответствие записей синтетического и аналитического учета по этим счетам записям в Главной книге, балансе и формах бухгалтерской отчетности. </w:t>
      </w:r>
    </w:p>
    <w:p w:rsidR="00805609" w:rsidRDefault="005F784E" w:rsidP="001446C9">
      <w:pPr>
        <w:rPr>
          <w:lang w:eastAsia="ru-RU" w:bidi="ru-RU"/>
        </w:rPr>
      </w:pPr>
      <w:r>
        <w:rPr>
          <w:lang w:eastAsia="ru-RU" w:bidi="ru-RU"/>
        </w:rPr>
        <w:t>АО «КНПЗ-КЭН»</w:t>
      </w:r>
      <w:r w:rsidR="001446C9" w:rsidRPr="001446C9">
        <w:rPr>
          <w:lang w:eastAsia="ru-RU" w:bidi="ru-RU"/>
        </w:rPr>
        <w:t xml:space="preserve"> полученные займы и кредиты в 201</w:t>
      </w:r>
      <w:r w:rsidR="00805609">
        <w:rPr>
          <w:lang w:eastAsia="ru-RU" w:bidi="ru-RU"/>
        </w:rPr>
        <w:t>9 </w:t>
      </w:r>
      <w:r w:rsidR="001446C9" w:rsidRPr="001446C9">
        <w:rPr>
          <w:lang w:eastAsia="ru-RU" w:bidi="ru-RU"/>
        </w:rPr>
        <w:t>г. сроком пог</w:t>
      </w:r>
      <w:r w:rsidR="001446C9" w:rsidRPr="001446C9">
        <w:rPr>
          <w:lang w:eastAsia="ru-RU" w:bidi="ru-RU"/>
        </w:rPr>
        <w:t>а</w:t>
      </w:r>
      <w:r w:rsidR="001446C9" w:rsidRPr="001446C9">
        <w:rPr>
          <w:lang w:eastAsia="ru-RU" w:bidi="ru-RU"/>
        </w:rPr>
        <w:t>шения менее 12 месяцев отражало на счете 66 «Расчеты по краткосрочным кредитам и займам», со сроком погашения более чем через 12 месяцев после отчетной даты</w:t>
      </w:r>
      <w:r w:rsidR="00805609">
        <w:rPr>
          <w:lang w:eastAsia="ru-RU" w:bidi="ru-RU"/>
        </w:rPr>
        <w:t> — </w:t>
      </w:r>
      <w:r w:rsidR="001446C9" w:rsidRPr="001446C9">
        <w:rPr>
          <w:lang w:eastAsia="ru-RU" w:bidi="ru-RU"/>
        </w:rPr>
        <w:t>на счете 67 «Расчет</w:t>
      </w:r>
      <w:r w:rsidR="00805609">
        <w:rPr>
          <w:lang w:eastAsia="ru-RU" w:bidi="ru-RU"/>
        </w:rPr>
        <w:t>ы</w:t>
      </w:r>
      <w:r w:rsidR="001446C9" w:rsidRPr="001446C9">
        <w:rPr>
          <w:lang w:eastAsia="ru-RU" w:bidi="ru-RU"/>
        </w:rPr>
        <w:t xml:space="preserve"> по долгосрочным кредитам и за</w:t>
      </w:r>
      <w:r w:rsidR="001446C9" w:rsidRPr="001446C9">
        <w:rPr>
          <w:lang w:eastAsia="ru-RU" w:bidi="ru-RU"/>
        </w:rPr>
        <w:t>й</w:t>
      </w:r>
      <w:r w:rsidR="001446C9" w:rsidRPr="001446C9">
        <w:rPr>
          <w:lang w:eastAsia="ru-RU" w:bidi="ru-RU"/>
        </w:rPr>
        <w:t>мам».</w:t>
      </w:r>
    </w:p>
    <w:p w:rsidR="00805609" w:rsidRDefault="001446C9" w:rsidP="001446C9">
      <w:pPr>
        <w:rPr>
          <w:lang w:eastAsia="ru-RU" w:bidi="ru-RU"/>
        </w:rPr>
      </w:pPr>
      <w:r w:rsidRPr="001446C9">
        <w:rPr>
          <w:lang w:eastAsia="ru-RU" w:bidi="ru-RU"/>
        </w:rPr>
        <w:lastRenderedPageBreak/>
        <w:t>Порядок кредитования, оформления кредитов и их погашения регул</w:t>
      </w:r>
      <w:r w:rsidRPr="001446C9">
        <w:rPr>
          <w:lang w:eastAsia="ru-RU" w:bidi="ru-RU"/>
        </w:rPr>
        <w:t>и</w:t>
      </w:r>
      <w:r w:rsidRPr="001446C9">
        <w:rPr>
          <w:lang w:eastAsia="ru-RU" w:bidi="ru-RU"/>
        </w:rPr>
        <w:t>ровался правилами банков и кредитными договорами. Аналитический учет кредитов и займов полученных велся по видам кредитов и займам, банкам и предприятиям, предоставившим их, и отдельным кредитам и займам. Кред</w:t>
      </w:r>
      <w:r w:rsidRPr="001446C9">
        <w:rPr>
          <w:lang w:eastAsia="ru-RU" w:bidi="ru-RU"/>
        </w:rPr>
        <w:t>и</w:t>
      </w:r>
      <w:r w:rsidRPr="001446C9">
        <w:rPr>
          <w:lang w:eastAsia="ru-RU" w:bidi="ru-RU"/>
        </w:rPr>
        <w:t xml:space="preserve">ты и займы, полученные </w:t>
      </w:r>
      <w:r w:rsidR="00805609">
        <w:rPr>
          <w:lang w:eastAsia="ru-RU" w:bidi="ru-RU"/>
        </w:rPr>
        <w:t>о</w:t>
      </w:r>
      <w:r w:rsidRPr="001446C9">
        <w:rPr>
          <w:lang w:eastAsia="ru-RU" w:bidi="ru-RU"/>
        </w:rPr>
        <w:t>бществом, в бухгалтерском учете оценивались с учетом причитающихся к уплате на конец отчетного периода процентов. Н</w:t>
      </w:r>
      <w:r w:rsidRPr="001446C9">
        <w:rPr>
          <w:lang w:eastAsia="ru-RU" w:bidi="ru-RU"/>
        </w:rPr>
        <w:t>а</w:t>
      </w:r>
      <w:r w:rsidRPr="001446C9">
        <w:rPr>
          <w:lang w:eastAsia="ru-RU" w:bidi="ru-RU"/>
        </w:rPr>
        <w:t>числение процентов в бухгалтерском учете отражалось ежемесячно записью:</w:t>
      </w:r>
    </w:p>
    <w:p w:rsidR="00805609" w:rsidRPr="00805609" w:rsidRDefault="001446C9" w:rsidP="001446C9">
      <w:pPr>
        <w:rPr>
          <w:i/>
          <w:iCs/>
          <w:lang w:eastAsia="ru-RU" w:bidi="ru-RU"/>
        </w:rPr>
      </w:pPr>
      <w:r w:rsidRPr="00805609">
        <w:rPr>
          <w:i/>
          <w:iCs/>
          <w:lang w:eastAsia="ru-RU" w:bidi="ru-RU"/>
        </w:rPr>
        <w:t>Д</w:t>
      </w:r>
      <w:r w:rsidR="00805609" w:rsidRPr="00805609">
        <w:rPr>
          <w:i/>
          <w:iCs/>
          <w:lang w:eastAsia="ru-RU" w:bidi="ru-RU"/>
        </w:rPr>
        <w:t xml:space="preserve">ебет </w:t>
      </w:r>
      <w:r w:rsidRPr="00805609">
        <w:rPr>
          <w:i/>
          <w:iCs/>
          <w:lang w:eastAsia="ru-RU" w:bidi="ru-RU"/>
        </w:rPr>
        <w:t>91</w:t>
      </w:r>
      <w:r w:rsidR="00805609" w:rsidRPr="00805609">
        <w:rPr>
          <w:i/>
          <w:iCs/>
          <w:lang w:eastAsia="ru-RU" w:bidi="ru-RU"/>
        </w:rPr>
        <w:t xml:space="preserve"> «Прочие доходы и расходы»</w:t>
      </w:r>
      <w:r w:rsidRPr="00805609">
        <w:rPr>
          <w:i/>
          <w:iCs/>
          <w:lang w:eastAsia="ru-RU" w:bidi="ru-RU"/>
        </w:rPr>
        <w:t>,</w:t>
      </w:r>
    </w:p>
    <w:p w:rsidR="001446C9" w:rsidRPr="00805609" w:rsidRDefault="001446C9" w:rsidP="001446C9">
      <w:pPr>
        <w:rPr>
          <w:i/>
          <w:iCs/>
          <w:lang w:eastAsia="ru-RU" w:bidi="ru-RU"/>
        </w:rPr>
      </w:pPr>
      <w:r w:rsidRPr="00805609">
        <w:rPr>
          <w:i/>
          <w:iCs/>
          <w:lang w:eastAsia="ru-RU" w:bidi="ru-RU"/>
        </w:rPr>
        <w:t>К</w:t>
      </w:r>
      <w:r w:rsidR="00805609" w:rsidRPr="00805609">
        <w:rPr>
          <w:i/>
          <w:iCs/>
          <w:lang w:eastAsia="ru-RU" w:bidi="ru-RU"/>
        </w:rPr>
        <w:t xml:space="preserve">редит </w:t>
      </w:r>
      <w:r w:rsidRPr="00805609">
        <w:rPr>
          <w:i/>
          <w:iCs/>
          <w:lang w:eastAsia="ru-RU" w:bidi="ru-RU"/>
        </w:rPr>
        <w:t>66</w:t>
      </w:r>
      <w:r w:rsidR="00805609" w:rsidRPr="00805609">
        <w:rPr>
          <w:i/>
          <w:iCs/>
          <w:lang w:eastAsia="ru-RU" w:bidi="ru-RU"/>
        </w:rPr>
        <w:t xml:space="preserve"> «Краткосрочные кредиты и займы»</w:t>
      </w:r>
      <w:r w:rsidRPr="00805609">
        <w:rPr>
          <w:i/>
          <w:iCs/>
          <w:lang w:eastAsia="ru-RU" w:bidi="ru-RU"/>
        </w:rPr>
        <w:t>, 67.</w:t>
      </w:r>
      <w:r w:rsidR="00805609" w:rsidRPr="00805609">
        <w:rPr>
          <w:i/>
          <w:iCs/>
          <w:lang w:eastAsia="ru-RU" w:bidi="ru-RU"/>
        </w:rPr>
        <w:t>»Долгосрочные кредиты и займы».</w:t>
      </w:r>
    </w:p>
    <w:p w:rsidR="001446C9" w:rsidRDefault="00805609" w:rsidP="00E6065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805609">
        <w:rPr>
          <w:sz w:val="28"/>
          <w:szCs w:val="28"/>
          <w:lang w:eastAsia="ru-RU" w:bidi="ru-RU"/>
        </w:rPr>
        <w:t>В бухгалтерском учете на счете 66 «Расчеты по краткосрочным кред</w:t>
      </w:r>
      <w:r w:rsidRPr="00805609">
        <w:rPr>
          <w:sz w:val="28"/>
          <w:szCs w:val="28"/>
          <w:lang w:eastAsia="ru-RU" w:bidi="ru-RU"/>
        </w:rPr>
        <w:t>и</w:t>
      </w:r>
      <w:r w:rsidRPr="00805609">
        <w:rPr>
          <w:sz w:val="28"/>
          <w:szCs w:val="28"/>
          <w:lang w:eastAsia="ru-RU" w:bidi="ru-RU"/>
        </w:rPr>
        <w:t>там и займам» по состоянию на 31.12.201</w:t>
      </w:r>
      <w:r>
        <w:rPr>
          <w:sz w:val="28"/>
          <w:szCs w:val="28"/>
          <w:lang w:eastAsia="ru-RU" w:bidi="ru-RU"/>
        </w:rPr>
        <w:t>9 </w:t>
      </w:r>
      <w:r w:rsidRPr="00805609">
        <w:rPr>
          <w:sz w:val="28"/>
          <w:szCs w:val="28"/>
          <w:lang w:eastAsia="ru-RU" w:bidi="ru-RU"/>
        </w:rPr>
        <w:t>г. задолженность по краткосро</w:t>
      </w:r>
      <w:r w:rsidRPr="00805609">
        <w:rPr>
          <w:sz w:val="28"/>
          <w:szCs w:val="28"/>
          <w:lang w:eastAsia="ru-RU" w:bidi="ru-RU"/>
        </w:rPr>
        <w:t>ч</w:t>
      </w:r>
      <w:r w:rsidRPr="00805609">
        <w:rPr>
          <w:sz w:val="28"/>
          <w:szCs w:val="28"/>
          <w:lang w:eastAsia="ru-RU" w:bidi="ru-RU"/>
        </w:rPr>
        <w:t>ным кредитам и займам не числится в связи с погашением всех полученных займов. Остатки по счетам 66 «Расчеты по краткосрочным кредитам и за</w:t>
      </w:r>
      <w:r w:rsidRPr="00805609">
        <w:rPr>
          <w:sz w:val="28"/>
          <w:szCs w:val="28"/>
          <w:lang w:eastAsia="ru-RU" w:bidi="ru-RU"/>
        </w:rPr>
        <w:t>й</w:t>
      </w:r>
      <w:r w:rsidRPr="00805609">
        <w:rPr>
          <w:sz w:val="28"/>
          <w:szCs w:val="28"/>
          <w:lang w:eastAsia="ru-RU" w:bidi="ru-RU"/>
        </w:rPr>
        <w:t>мам</w:t>
      </w:r>
      <w:r>
        <w:rPr>
          <w:sz w:val="28"/>
          <w:szCs w:val="28"/>
          <w:lang w:eastAsia="ru-RU" w:bidi="ru-RU"/>
        </w:rPr>
        <w:t>» и 67 «</w:t>
      </w:r>
      <w:r w:rsidRPr="00805609">
        <w:rPr>
          <w:sz w:val="28"/>
          <w:szCs w:val="28"/>
          <w:lang w:eastAsia="ru-RU" w:bidi="ru-RU"/>
        </w:rPr>
        <w:t>Расчет</w:t>
      </w:r>
      <w:r>
        <w:rPr>
          <w:sz w:val="28"/>
          <w:szCs w:val="28"/>
          <w:lang w:eastAsia="ru-RU" w:bidi="ru-RU"/>
        </w:rPr>
        <w:t>ы п</w:t>
      </w:r>
      <w:r w:rsidRPr="00805609">
        <w:rPr>
          <w:sz w:val="28"/>
          <w:szCs w:val="28"/>
          <w:lang w:eastAsia="ru-RU" w:bidi="ru-RU"/>
        </w:rPr>
        <w:t>о долгосрочным кредитам и займам» тождественны с данными</w:t>
      </w:r>
      <w:r>
        <w:rPr>
          <w:sz w:val="28"/>
          <w:szCs w:val="28"/>
          <w:lang w:eastAsia="ru-RU" w:bidi="ru-RU"/>
        </w:rPr>
        <w:t xml:space="preserve"> б</w:t>
      </w:r>
      <w:r w:rsidRPr="00805609">
        <w:rPr>
          <w:sz w:val="28"/>
          <w:szCs w:val="28"/>
          <w:lang w:eastAsia="ru-RU" w:bidi="ru-RU"/>
        </w:rPr>
        <w:t>ухгалтерского баланса па состоянию на 31.12.201</w:t>
      </w:r>
      <w:r>
        <w:rPr>
          <w:sz w:val="28"/>
          <w:szCs w:val="28"/>
          <w:lang w:eastAsia="ru-RU" w:bidi="ru-RU"/>
        </w:rPr>
        <w:t>9 </w:t>
      </w:r>
      <w:r w:rsidRPr="00805609">
        <w:rPr>
          <w:sz w:val="28"/>
          <w:szCs w:val="28"/>
          <w:lang w:eastAsia="ru-RU" w:bidi="ru-RU"/>
        </w:rPr>
        <w:t>г.</w:t>
      </w:r>
    </w:p>
    <w:p w:rsidR="00805609" w:rsidRDefault="00805609" w:rsidP="00805609">
      <w:pPr>
        <w:rPr>
          <w:lang w:eastAsia="ru-RU" w:bidi="ru-RU"/>
        </w:rPr>
      </w:pPr>
      <w:r w:rsidRPr="00805609">
        <w:rPr>
          <w:lang w:eastAsia="ru-RU" w:bidi="ru-RU"/>
        </w:rPr>
        <w:t>В ходе проведения аудита кредитов и займов</w:t>
      </w:r>
      <w:r>
        <w:rPr>
          <w:lang w:eastAsia="ru-RU" w:bidi="ru-RU"/>
        </w:rPr>
        <w:t xml:space="preserve"> </w:t>
      </w:r>
      <w:r w:rsidRPr="00805609">
        <w:rPr>
          <w:lang w:eastAsia="ru-RU" w:bidi="ru-RU"/>
        </w:rPr>
        <w:t>каких-либо существенных ошибок и нарушений не выявлено.</w:t>
      </w:r>
    </w:p>
    <w:p w:rsidR="009649A1" w:rsidRDefault="009649A1" w:rsidP="006C2F8B">
      <w:pPr>
        <w:pStyle w:val="2"/>
        <w:ind w:left="1134" w:hanging="425"/>
        <w:jc w:val="left"/>
      </w:pPr>
      <w:bookmarkStart w:id="13" w:name="_Toc46076522"/>
      <w:r>
        <w:t>2.</w:t>
      </w:r>
      <w:r w:rsidR="005B676E">
        <w:t>6</w:t>
      </w:r>
      <w:r>
        <w:t xml:space="preserve"> Финансовый контроль бухгалтерского учета денежных средств и их эквивалентов в </w:t>
      </w:r>
      <w:r w:rsidR="005F784E">
        <w:t>АО «КНПЗ-КЭН»</w:t>
      </w:r>
      <w:bookmarkEnd w:id="13"/>
    </w:p>
    <w:p w:rsidR="009649A1" w:rsidRDefault="009649A1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Краткосрочные депозиты, размещаемые на срок до 90 дней включ</w:t>
      </w:r>
      <w:r>
        <w:rPr>
          <w:sz w:val="28"/>
          <w:szCs w:val="28"/>
          <w:lang w:eastAsia="ru-RU" w:bidi="ru-RU"/>
        </w:rPr>
        <w:t>и</w:t>
      </w:r>
      <w:r>
        <w:rPr>
          <w:sz w:val="28"/>
          <w:szCs w:val="28"/>
          <w:lang w:eastAsia="ru-RU" w:bidi="ru-RU"/>
        </w:rPr>
        <w:t>тельно, квалифицируются как денежные эквиваленты и отражаются в бу</w:t>
      </w:r>
      <w:r>
        <w:rPr>
          <w:sz w:val="28"/>
          <w:szCs w:val="28"/>
          <w:lang w:eastAsia="ru-RU" w:bidi="ru-RU"/>
        </w:rPr>
        <w:t>х</w:t>
      </w:r>
      <w:r>
        <w:rPr>
          <w:sz w:val="28"/>
          <w:szCs w:val="28"/>
          <w:lang w:eastAsia="ru-RU" w:bidi="ru-RU"/>
        </w:rPr>
        <w:t>галтерской (финансовой) отчетности в составе прочих денежных сре</w:t>
      </w:r>
      <w:proofErr w:type="gramStart"/>
      <w:r>
        <w:rPr>
          <w:sz w:val="28"/>
          <w:szCs w:val="28"/>
          <w:lang w:eastAsia="ru-RU" w:bidi="ru-RU"/>
        </w:rPr>
        <w:t>дств в с</w:t>
      </w:r>
      <w:proofErr w:type="gramEnd"/>
      <w:r>
        <w:rPr>
          <w:sz w:val="28"/>
          <w:szCs w:val="28"/>
          <w:lang w:eastAsia="ru-RU" w:bidi="ru-RU"/>
        </w:rPr>
        <w:t>оставе текущей деятельности.</w:t>
      </w:r>
    </w:p>
    <w:p w:rsidR="009649A1" w:rsidRDefault="009649A1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Величина денежных потоков в иностранной валюте пересчитывается в рубли по официальному курсу этой иностранной валюты к рублю, устана</w:t>
      </w:r>
      <w:r>
        <w:rPr>
          <w:sz w:val="28"/>
          <w:szCs w:val="28"/>
          <w:lang w:eastAsia="ru-RU" w:bidi="ru-RU"/>
        </w:rPr>
        <w:t>в</w:t>
      </w:r>
      <w:r>
        <w:rPr>
          <w:sz w:val="28"/>
          <w:szCs w:val="28"/>
          <w:lang w:eastAsia="ru-RU" w:bidi="ru-RU"/>
        </w:rPr>
        <w:t>ливаемому Центральным банком Российской Федерации на дату осущест</w:t>
      </w:r>
      <w:r>
        <w:rPr>
          <w:sz w:val="28"/>
          <w:szCs w:val="28"/>
          <w:lang w:eastAsia="ru-RU" w:bidi="ru-RU"/>
        </w:rPr>
        <w:t>в</w:t>
      </w:r>
      <w:r>
        <w:rPr>
          <w:sz w:val="28"/>
          <w:szCs w:val="28"/>
          <w:lang w:eastAsia="ru-RU" w:bidi="ru-RU"/>
        </w:rPr>
        <w:t>ления или поступления платежа.</w:t>
      </w:r>
    </w:p>
    <w:p w:rsidR="00C604CC" w:rsidRDefault="009649A1" w:rsidP="00C604C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lastRenderedPageBreak/>
        <w:t>При отражении денежных потоков в отчете о движении денежных сре</w:t>
      </w:r>
      <w:proofErr w:type="gramStart"/>
      <w:r>
        <w:rPr>
          <w:sz w:val="28"/>
          <w:szCs w:val="28"/>
          <w:lang w:eastAsia="ru-RU" w:bidi="ru-RU"/>
        </w:rPr>
        <w:t>дств св</w:t>
      </w:r>
      <w:proofErr w:type="gramEnd"/>
      <w:r>
        <w:rPr>
          <w:sz w:val="28"/>
          <w:szCs w:val="28"/>
          <w:lang w:eastAsia="ru-RU" w:bidi="ru-RU"/>
        </w:rPr>
        <w:t>ернуто показываются по статьям поступлений (платежей) в соо</w:t>
      </w:r>
      <w:r>
        <w:rPr>
          <w:sz w:val="28"/>
          <w:szCs w:val="28"/>
          <w:lang w:eastAsia="ru-RU" w:bidi="ru-RU"/>
        </w:rPr>
        <w:t>т</w:t>
      </w:r>
      <w:r>
        <w:rPr>
          <w:sz w:val="28"/>
          <w:szCs w:val="28"/>
          <w:lang w:eastAsia="ru-RU" w:bidi="ru-RU"/>
        </w:rPr>
        <w:t>ветствии с видом денежного потока:</w:t>
      </w:r>
    </w:p>
    <w:p w:rsidR="00C604CC" w:rsidRDefault="00C604CC" w:rsidP="00C604C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— р</w:t>
      </w:r>
      <w:r w:rsidR="009649A1">
        <w:rPr>
          <w:sz w:val="28"/>
          <w:szCs w:val="28"/>
          <w:lang w:eastAsia="ru-RU" w:bidi="ru-RU"/>
        </w:rPr>
        <w:t>азмещение и возврат депозитов от 3 месяцев;</w:t>
      </w:r>
    </w:p>
    <w:p w:rsidR="00C604CC" w:rsidRDefault="00C604CC" w:rsidP="00C604C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— к</w:t>
      </w:r>
      <w:r w:rsidR="009649A1">
        <w:rPr>
          <w:sz w:val="28"/>
          <w:szCs w:val="28"/>
          <w:lang w:eastAsia="ru-RU" w:bidi="ru-RU"/>
        </w:rPr>
        <w:t>освенные налоги в составе поступлений от покупателей и заказч</w:t>
      </w:r>
      <w:r w:rsidR="009649A1">
        <w:rPr>
          <w:sz w:val="28"/>
          <w:szCs w:val="28"/>
          <w:lang w:eastAsia="ru-RU" w:bidi="ru-RU"/>
        </w:rPr>
        <w:t>и</w:t>
      </w:r>
      <w:r w:rsidR="009649A1">
        <w:rPr>
          <w:sz w:val="28"/>
          <w:szCs w:val="28"/>
          <w:lang w:eastAsia="ru-RU" w:bidi="ru-RU"/>
        </w:rPr>
        <w:t>ков, платежей поставщикам и подрядчикам и платежей в бюджетную сист</w:t>
      </w:r>
      <w:r w:rsidR="009649A1">
        <w:rPr>
          <w:sz w:val="28"/>
          <w:szCs w:val="28"/>
          <w:lang w:eastAsia="ru-RU" w:bidi="ru-RU"/>
        </w:rPr>
        <w:t>е</w:t>
      </w:r>
      <w:r w:rsidR="009649A1">
        <w:rPr>
          <w:sz w:val="28"/>
          <w:szCs w:val="28"/>
          <w:lang w:eastAsia="ru-RU" w:bidi="ru-RU"/>
        </w:rPr>
        <w:t>му РФ или возмещение из нее;</w:t>
      </w:r>
    </w:p>
    <w:p w:rsidR="00C604CC" w:rsidRDefault="00C604CC" w:rsidP="00C604C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— п</w:t>
      </w:r>
      <w:r w:rsidR="009649A1">
        <w:rPr>
          <w:sz w:val="28"/>
          <w:szCs w:val="28"/>
          <w:lang w:eastAsia="ru-RU" w:bidi="ru-RU"/>
        </w:rPr>
        <w:t>оступление от контрагентов в счет возмещения ранее произведе</w:t>
      </w:r>
      <w:r w:rsidR="009649A1">
        <w:rPr>
          <w:sz w:val="28"/>
          <w:szCs w:val="28"/>
          <w:lang w:eastAsia="ru-RU" w:bidi="ru-RU"/>
        </w:rPr>
        <w:t>н</w:t>
      </w:r>
      <w:r w:rsidR="009649A1">
        <w:rPr>
          <w:sz w:val="28"/>
          <w:szCs w:val="28"/>
          <w:lang w:eastAsia="ru-RU" w:bidi="ru-RU"/>
        </w:rPr>
        <w:t>ных платежей;</w:t>
      </w:r>
    </w:p>
    <w:p w:rsidR="00C604CC" w:rsidRDefault="00C604CC" w:rsidP="00C604C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— </w:t>
      </w:r>
      <w:proofErr w:type="spellStart"/>
      <w:r>
        <w:rPr>
          <w:sz w:val="28"/>
          <w:szCs w:val="28"/>
          <w:lang w:eastAsia="ru-RU" w:bidi="ru-RU"/>
        </w:rPr>
        <w:t>в</w:t>
      </w:r>
      <w:r w:rsidR="009649A1">
        <w:rPr>
          <w:sz w:val="28"/>
          <w:szCs w:val="28"/>
          <w:lang w:eastAsia="ru-RU" w:bidi="ru-RU"/>
        </w:rPr>
        <w:t>алютно</w:t>
      </w:r>
      <w:proofErr w:type="spellEnd"/>
      <w:r w:rsidR="009649A1">
        <w:rPr>
          <w:sz w:val="28"/>
          <w:szCs w:val="28"/>
          <w:lang w:eastAsia="ru-RU" w:bidi="ru-RU"/>
        </w:rPr>
        <w:t>–обменные операции;</w:t>
      </w:r>
    </w:p>
    <w:p w:rsidR="009649A1" w:rsidRDefault="00C604CC" w:rsidP="00C604C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— о</w:t>
      </w:r>
      <w:r w:rsidR="009649A1">
        <w:rPr>
          <w:sz w:val="28"/>
          <w:szCs w:val="28"/>
          <w:lang w:eastAsia="ru-RU" w:bidi="ru-RU"/>
        </w:rPr>
        <w:t>существление и получение платежей в качестве возвратов по ранее произведенным операциям.</w:t>
      </w:r>
    </w:p>
    <w:p w:rsidR="009649A1" w:rsidRDefault="009649A1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Денежные потоки от текущих, инвестиционных и финансовых опер</w:t>
      </w:r>
      <w:r>
        <w:rPr>
          <w:sz w:val="28"/>
          <w:szCs w:val="28"/>
          <w:lang w:eastAsia="ru-RU" w:bidi="ru-RU"/>
        </w:rPr>
        <w:t>а</w:t>
      </w:r>
      <w:r>
        <w:rPr>
          <w:sz w:val="28"/>
          <w:szCs w:val="28"/>
          <w:lang w:eastAsia="ru-RU" w:bidi="ru-RU"/>
        </w:rPr>
        <w:t>ций относятся к единому отчетному сегменту, идентифицируемому по виду деятельности.</w:t>
      </w:r>
    </w:p>
    <w:p w:rsidR="009649A1" w:rsidRDefault="009649A1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Величина денежных потоков, необходимых для поддержания сущес</w:t>
      </w:r>
      <w:r>
        <w:rPr>
          <w:sz w:val="28"/>
          <w:szCs w:val="28"/>
          <w:lang w:eastAsia="ru-RU" w:bidi="ru-RU"/>
        </w:rPr>
        <w:t>т</w:t>
      </w:r>
      <w:r>
        <w:rPr>
          <w:sz w:val="28"/>
          <w:szCs w:val="28"/>
          <w:lang w:eastAsia="ru-RU" w:bidi="ru-RU"/>
        </w:rPr>
        <w:t>вующего объема операций, показана в составе текущих операций. Величина денежных потоков, связанных с расширением масштабов деятельности, включена в состав инвестиционных операций.</w:t>
      </w:r>
    </w:p>
    <w:p w:rsidR="009649A1" w:rsidRDefault="009649A1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 состав поступлений и платежей по инвестиционной деятельности включены денежные потоки по выданным связанным сторонам беспроцен</w:t>
      </w:r>
      <w:r>
        <w:rPr>
          <w:sz w:val="28"/>
          <w:szCs w:val="28"/>
          <w:lang w:eastAsia="ru-RU" w:bidi="ru-RU"/>
        </w:rPr>
        <w:t>т</w:t>
      </w:r>
      <w:r>
        <w:rPr>
          <w:sz w:val="28"/>
          <w:szCs w:val="28"/>
          <w:lang w:eastAsia="ru-RU" w:bidi="ru-RU"/>
        </w:rPr>
        <w:t>ным займам, в связи с экономической выгодой от них, получаемой в виде д</w:t>
      </w:r>
      <w:r>
        <w:rPr>
          <w:sz w:val="28"/>
          <w:szCs w:val="28"/>
          <w:lang w:eastAsia="ru-RU" w:bidi="ru-RU"/>
        </w:rPr>
        <w:t>и</w:t>
      </w:r>
      <w:r>
        <w:rPr>
          <w:sz w:val="28"/>
          <w:szCs w:val="28"/>
          <w:lang w:eastAsia="ru-RU" w:bidi="ru-RU"/>
        </w:rPr>
        <w:t>видендов либо иным опосредованным способом.</w:t>
      </w:r>
    </w:p>
    <w:p w:rsidR="00B61C79" w:rsidRDefault="00B61C79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B61C79">
        <w:rPr>
          <w:sz w:val="28"/>
          <w:szCs w:val="28"/>
          <w:lang w:eastAsia="ru-RU" w:bidi="ru-RU"/>
        </w:rPr>
        <w:t>При аудите кассовых операций были проведены следующие меропри</w:t>
      </w:r>
      <w:r w:rsidRPr="00B61C79">
        <w:rPr>
          <w:sz w:val="28"/>
          <w:szCs w:val="28"/>
          <w:lang w:eastAsia="ru-RU" w:bidi="ru-RU"/>
        </w:rPr>
        <w:t>я</w:t>
      </w:r>
      <w:r w:rsidRPr="00B61C79">
        <w:rPr>
          <w:sz w:val="28"/>
          <w:szCs w:val="28"/>
          <w:lang w:eastAsia="ru-RU" w:bidi="ru-RU"/>
        </w:rPr>
        <w:t>тия</w:t>
      </w:r>
      <w:r>
        <w:rPr>
          <w:sz w:val="28"/>
          <w:szCs w:val="28"/>
          <w:lang w:eastAsia="ru-RU" w:bidi="ru-RU"/>
        </w:rPr>
        <w:t>:</w:t>
      </w:r>
    </w:p>
    <w:p w:rsidR="00B61C79" w:rsidRDefault="00B61C79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— </w:t>
      </w:r>
      <w:r w:rsidRPr="00B61C79">
        <w:rPr>
          <w:sz w:val="28"/>
          <w:szCs w:val="28"/>
          <w:lang w:eastAsia="ru-RU" w:bidi="ru-RU"/>
        </w:rPr>
        <w:t>проверка соблюдения условий хранения и сохранности наличных денежных сре</w:t>
      </w:r>
      <w:proofErr w:type="gramStart"/>
      <w:r w:rsidRPr="00B61C79">
        <w:rPr>
          <w:sz w:val="28"/>
          <w:szCs w:val="28"/>
          <w:lang w:eastAsia="ru-RU" w:bidi="ru-RU"/>
        </w:rPr>
        <w:t>дств в к</w:t>
      </w:r>
      <w:proofErr w:type="gramEnd"/>
      <w:r w:rsidRPr="00B61C79">
        <w:rPr>
          <w:sz w:val="28"/>
          <w:szCs w:val="28"/>
          <w:lang w:eastAsia="ru-RU" w:bidi="ru-RU"/>
        </w:rPr>
        <w:t xml:space="preserve">ассе </w:t>
      </w:r>
      <w:r>
        <w:rPr>
          <w:sz w:val="28"/>
          <w:szCs w:val="28"/>
          <w:lang w:eastAsia="ru-RU" w:bidi="ru-RU"/>
        </w:rPr>
        <w:t>о</w:t>
      </w:r>
      <w:r w:rsidRPr="00B61C79">
        <w:rPr>
          <w:sz w:val="28"/>
          <w:szCs w:val="28"/>
          <w:lang w:eastAsia="ru-RU" w:bidi="ru-RU"/>
        </w:rPr>
        <w:t>бщества;</w:t>
      </w:r>
    </w:p>
    <w:p w:rsidR="00B61C79" w:rsidRDefault="00B61C79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— </w:t>
      </w:r>
      <w:r w:rsidRPr="00B61C79">
        <w:rPr>
          <w:sz w:val="28"/>
          <w:szCs w:val="28"/>
          <w:lang w:eastAsia="ru-RU" w:bidi="ru-RU"/>
        </w:rPr>
        <w:t>проверка соблюдения нормативных и законодательных актов по о</w:t>
      </w:r>
      <w:r w:rsidRPr="00B61C79">
        <w:rPr>
          <w:sz w:val="28"/>
          <w:szCs w:val="28"/>
          <w:lang w:eastAsia="ru-RU" w:bidi="ru-RU"/>
        </w:rPr>
        <w:t>р</w:t>
      </w:r>
      <w:r w:rsidRPr="00B61C79">
        <w:rPr>
          <w:sz w:val="28"/>
          <w:szCs w:val="28"/>
          <w:lang w:eastAsia="ru-RU" w:bidi="ru-RU"/>
        </w:rPr>
        <w:t>ганизации работы с денежной наличностью;</w:t>
      </w:r>
    </w:p>
    <w:p w:rsidR="00B61C79" w:rsidRDefault="00B61C79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— </w:t>
      </w:r>
      <w:r w:rsidRPr="00B61C79">
        <w:rPr>
          <w:sz w:val="28"/>
          <w:szCs w:val="28"/>
          <w:lang w:eastAsia="ru-RU" w:bidi="ru-RU"/>
        </w:rPr>
        <w:t xml:space="preserve">оценка состояния синтетического и аналитического учёта наличных </w:t>
      </w:r>
      <w:r w:rsidRPr="00B61C79">
        <w:rPr>
          <w:sz w:val="28"/>
          <w:szCs w:val="28"/>
          <w:lang w:eastAsia="ru-RU" w:bidi="ru-RU"/>
        </w:rPr>
        <w:lastRenderedPageBreak/>
        <w:t>денежных средств;</w:t>
      </w:r>
    </w:p>
    <w:p w:rsidR="00B61C79" w:rsidRDefault="00B61C79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— </w:t>
      </w:r>
      <w:r w:rsidRPr="00B61C79">
        <w:rPr>
          <w:sz w:val="28"/>
          <w:szCs w:val="28"/>
          <w:lang w:eastAsia="ru-RU" w:bidi="ru-RU"/>
        </w:rPr>
        <w:t>оценка соблюдения правил документального оформления кассовых операций, проверка соблюдения порядка ведения кассовой книги;</w:t>
      </w:r>
    </w:p>
    <w:p w:rsidR="00B61C79" w:rsidRDefault="00B61C79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— </w:t>
      </w:r>
      <w:r w:rsidRPr="00B61C79">
        <w:rPr>
          <w:sz w:val="28"/>
          <w:szCs w:val="28"/>
          <w:lang w:eastAsia="ru-RU" w:bidi="ru-RU"/>
        </w:rPr>
        <w:t>проверка соблюдения лимита хранения денежной наличности в ка</w:t>
      </w:r>
      <w:r w:rsidRPr="00B61C79">
        <w:rPr>
          <w:sz w:val="28"/>
          <w:szCs w:val="28"/>
          <w:lang w:eastAsia="ru-RU" w:bidi="ru-RU"/>
        </w:rPr>
        <w:t>с</w:t>
      </w:r>
      <w:r w:rsidRPr="00B61C79">
        <w:rPr>
          <w:sz w:val="28"/>
          <w:szCs w:val="28"/>
          <w:lang w:eastAsia="ru-RU" w:bidi="ru-RU"/>
        </w:rPr>
        <w:t>се</w:t>
      </w:r>
      <w:r>
        <w:rPr>
          <w:sz w:val="28"/>
          <w:szCs w:val="28"/>
          <w:lang w:eastAsia="ru-RU" w:bidi="ru-RU"/>
        </w:rPr>
        <w:t>;</w:t>
      </w:r>
    </w:p>
    <w:p w:rsidR="00B61C79" w:rsidRDefault="00B61C79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— </w:t>
      </w:r>
      <w:r w:rsidRPr="00B61C79">
        <w:rPr>
          <w:sz w:val="28"/>
          <w:szCs w:val="28"/>
          <w:lang w:eastAsia="ru-RU" w:bidi="ru-RU"/>
        </w:rPr>
        <w:t>проверка целевого использования полученной из банка наличности.</w:t>
      </w:r>
    </w:p>
    <w:p w:rsidR="00B61C79" w:rsidRPr="00B61C79" w:rsidRDefault="00B61C79" w:rsidP="00B61C79">
      <w:pPr>
        <w:rPr>
          <w:lang w:eastAsia="ru-RU" w:bidi="ru-RU"/>
        </w:rPr>
      </w:pPr>
      <w:r w:rsidRPr="00B61C79">
        <w:rPr>
          <w:lang w:eastAsia="ru-RU" w:bidi="ru-RU"/>
        </w:rPr>
        <w:t>Размер сумм наличных денег в кассе ограничен лимитом, ежегодно у</w:t>
      </w:r>
      <w:r w:rsidRPr="00B61C79">
        <w:rPr>
          <w:lang w:eastAsia="ru-RU" w:bidi="ru-RU"/>
        </w:rPr>
        <w:t>с</w:t>
      </w:r>
      <w:r w:rsidRPr="00B61C79">
        <w:rPr>
          <w:lang w:eastAsia="ru-RU" w:bidi="ru-RU"/>
        </w:rPr>
        <w:t xml:space="preserve">танавливаемым банком по согласованию с </w:t>
      </w:r>
      <w:r>
        <w:rPr>
          <w:lang w:eastAsia="ru-RU" w:bidi="ru-RU"/>
        </w:rPr>
        <w:t>о</w:t>
      </w:r>
      <w:r w:rsidRPr="00B61C79">
        <w:rPr>
          <w:lang w:eastAsia="ru-RU" w:bidi="ru-RU"/>
        </w:rPr>
        <w:t xml:space="preserve">бществом. В результате проверки кассовой книги </w:t>
      </w:r>
      <w:r w:rsidR="005F784E">
        <w:rPr>
          <w:lang w:eastAsia="ru-RU" w:bidi="ru-RU"/>
        </w:rPr>
        <w:t>АО «КНПЗ-КЭН»</w:t>
      </w:r>
      <w:r w:rsidRPr="00B61C79">
        <w:rPr>
          <w:lang w:eastAsia="ru-RU" w:bidi="ru-RU"/>
        </w:rPr>
        <w:t xml:space="preserve"> за 201</w:t>
      </w:r>
      <w:r>
        <w:rPr>
          <w:lang w:eastAsia="ru-RU" w:bidi="ru-RU"/>
        </w:rPr>
        <w:t>9</w:t>
      </w:r>
      <w:r w:rsidRPr="00B61C79">
        <w:rPr>
          <w:lang w:eastAsia="ru-RU" w:bidi="ru-RU"/>
        </w:rPr>
        <w:t xml:space="preserve"> г</w:t>
      </w:r>
      <w:r>
        <w:rPr>
          <w:lang w:eastAsia="ru-RU" w:bidi="ru-RU"/>
        </w:rPr>
        <w:t>.</w:t>
      </w:r>
      <w:r w:rsidRPr="00B61C79">
        <w:rPr>
          <w:lang w:eastAsia="ru-RU" w:bidi="ru-RU"/>
        </w:rPr>
        <w:t xml:space="preserve"> превышения лимита кассы не у</w:t>
      </w:r>
      <w:r w:rsidRPr="00B61C79">
        <w:rPr>
          <w:lang w:eastAsia="ru-RU" w:bidi="ru-RU"/>
        </w:rPr>
        <w:t>с</w:t>
      </w:r>
      <w:r w:rsidRPr="00B61C79">
        <w:rPr>
          <w:lang w:eastAsia="ru-RU" w:bidi="ru-RU"/>
        </w:rPr>
        <w:t xml:space="preserve">тановлено. </w:t>
      </w:r>
    </w:p>
    <w:p w:rsidR="00805609" w:rsidRDefault="00B61C79" w:rsidP="00B61C79">
      <w:pPr>
        <w:rPr>
          <w:lang w:eastAsia="ru-RU" w:bidi="ru-RU"/>
        </w:rPr>
      </w:pPr>
      <w:r w:rsidRPr="00B61C79">
        <w:rPr>
          <w:lang w:eastAsia="ru-RU" w:bidi="ru-RU"/>
        </w:rPr>
        <w:t>Обществом учет наличных денежных сре</w:t>
      </w:r>
      <w:proofErr w:type="gramStart"/>
      <w:r w:rsidRPr="00B61C79">
        <w:rPr>
          <w:lang w:eastAsia="ru-RU" w:bidi="ru-RU"/>
        </w:rPr>
        <w:t>дств пр</w:t>
      </w:r>
      <w:proofErr w:type="gramEnd"/>
      <w:r w:rsidRPr="00B61C79">
        <w:rPr>
          <w:lang w:eastAsia="ru-RU" w:bidi="ru-RU"/>
        </w:rPr>
        <w:t>оизводился по счету 50.01 «Касса организаци</w:t>
      </w:r>
      <w:r>
        <w:rPr>
          <w:lang w:eastAsia="ru-RU" w:bidi="ru-RU"/>
        </w:rPr>
        <w:t>и</w:t>
      </w:r>
      <w:r w:rsidRPr="00B61C79">
        <w:rPr>
          <w:lang w:eastAsia="ru-RU" w:bidi="ru-RU"/>
        </w:rPr>
        <w:t>». Кассовая книга велась автоматизированным сп</w:t>
      </w:r>
      <w:r w:rsidRPr="00B61C79">
        <w:rPr>
          <w:lang w:eastAsia="ru-RU" w:bidi="ru-RU"/>
        </w:rPr>
        <w:t>о</w:t>
      </w:r>
      <w:r w:rsidRPr="00B61C79">
        <w:rPr>
          <w:lang w:eastAsia="ru-RU" w:bidi="ru-RU"/>
        </w:rPr>
        <w:t xml:space="preserve">собом. Кассовая книга </w:t>
      </w:r>
      <w:r w:rsidR="005F784E">
        <w:rPr>
          <w:lang w:eastAsia="ru-RU" w:bidi="ru-RU"/>
        </w:rPr>
        <w:t>АО «КНПЗ-КЭН»</w:t>
      </w:r>
      <w:r w:rsidRPr="00B61C79">
        <w:rPr>
          <w:lang w:eastAsia="ru-RU" w:bidi="ru-RU"/>
        </w:rPr>
        <w:t xml:space="preserve"> пронумерована, прошнурована и скреплена печатью. </w:t>
      </w:r>
    </w:p>
    <w:p w:rsidR="00B61C79" w:rsidRPr="00B61C79" w:rsidRDefault="00B61C79" w:rsidP="00B61C79">
      <w:pPr>
        <w:rPr>
          <w:lang w:eastAsia="ru-RU" w:bidi="ru-RU"/>
        </w:rPr>
      </w:pPr>
      <w:r w:rsidRPr="00B61C79">
        <w:rPr>
          <w:lang w:eastAsia="ru-RU" w:bidi="ru-RU"/>
        </w:rPr>
        <w:t>Кассовые операции в целом оформлялись с использованием форм пе</w:t>
      </w:r>
      <w:r w:rsidRPr="00B61C79">
        <w:rPr>
          <w:lang w:eastAsia="ru-RU" w:bidi="ru-RU"/>
        </w:rPr>
        <w:t>р</w:t>
      </w:r>
      <w:r w:rsidRPr="00B61C79">
        <w:rPr>
          <w:lang w:eastAsia="ru-RU" w:bidi="ru-RU"/>
        </w:rPr>
        <w:t>вичных документов, закрепленных постановлением Госкомстата РФ от 18 а</w:t>
      </w:r>
      <w:r w:rsidRPr="00B61C79">
        <w:rPr>
          <w:lang w:eastAsia="ru-RU" w:bidi="ru-RU"/>
        </w:rPr>
        <w:t>в</w:t>
      </w:r>
      <w:r w:rsidRPr="00B61C79">
        <w:rPr>
          <w:lang w:eastAsia="ru-RU" w:bidi="ru-RU"/>
        </w:rPr>
        <w:t xml:space="preserve">густа 1998 г. № 88 «Об утверждении унифицированных форм первичной учетной документации по учету кассовых операций, по учету результатов инвентаризации». </w:t>
      </w:r>
    </w:p>
    <w:p w:rsidR="00B61C79" w:rsidRPr="00B61C79" w:rsidRDefault="00B61C79" w:rsidP="00B61C79">
      <w:pPr>
        <w:rPr>
          <w:lang w:eastAsia="ru-RU" w:bidi="ru-RU"/>
        </w:rPr>
      </w:pPr>
      <w:r w:rsidRPr="00B61C79">
        <w:rPr>
          <w:lang w:eastAsia="ru-RU" w:bidi="ru-RU"/>
        </w:rPr>
        <w:t>Арифметическая проверка соответствия данных, отраженных в касс</w:t>
      </w:r>
      <w:r w:rsidRPr="00B61C79">
        <w:rPr>
          <w:lang w:eastAsia="ru-RU" w:bidi="ru-RU"/>
        </w:rPr>
        <w:t>о</w:t>
      </w:r>
      <w:r w:rsidRPr="00B61C79">
        <w:rPr>
          <w:lang w:eastAsia="ru-RU" w:bidi="ru-RU"/>
        </w:rPr>
        <w:t>вых отчетах</w:t>
      </w:r>
      <w:r>
        <w:rPr>
          <w:lang w:eastAsia="ru-RU" w:bidi="ru-RU"/>
        </w:rPr>
        <w:t>, г</w:t>
      </w:r>
      <w:r w:rsidRPr="00B61C79">
        <w:rPr>
          <w:lang w:eastAsia="ru-RU" w:bidi="ru-RU"/>
        </w:rPr>
        <w:t xml:space="preserve">лавной книге и балансе расхождений не выявила. </w:t>
      </w:r>
    </w:p>
    <w:p w:rsidR="00B61C79" w:rsidRDefault="00B61C79" w:rsidP="00B61C79">
      <w:pPr>
        <w:rPr>
          <w:lang w:eastAsia="ru-RU" w:bidi="ru-RU"/>
        </w:rPr>
      </w:pPr>
      <w:r w:rsidRPr="00B61C79">
        <w:rPr>
          <w:lang w:eastAsia="ru-RU" w:bidi="ru-RU"/>
        </w:rPr>
        <w:t>В ходе аудиторской проверки кассовых операций каких-либо ошибок и нарушений, способных оказать существенное влияние на достоверность бу</w:t>
      </w:r>
      <w:r w:rsidRPr="00B61C79">
        <w:rPr>
          <w:lang w:eastAsia="ru-RU" w:bidi="ru-RU"/>
        </w:rPr>
        <w:t>х</w:t>
      </w:r>
      <w:r w:rsidRPr="00B61C79">
        <w:rPr>
          <w:lang w:eastAsia="ru-RU" w:bidi="ru-RU"/>
        </w:rPr>
        <w:t>галтерской отчетности, не выявлено.</w:t>
      </w:r>
    </w:p>
    <w:p w:rsidR="00B61C79" w:rsidRDefault="00B61C79" w:rsidP="00B61C79">
      <w:pPr>
        <w:rPr>
          <w:lang w:eastAsia="ru-RU" w:bidi="ru-RU"/>
        </w:rPr>
      </w:pPr>
      <w:r w:rsidRPr="00B61C79">
        <w:rPr>
          <w:lang w:eastAsia="ru-RU" w:bidi="ru-RU"/>
        </w:rPr>
        <w:t>В ходе аудита операций по расчетным счетам был</w:t>
      </w:r>
      <w:r>
        <w:rPr>
          <w:lang w:eastAsia="ru-RU" w:bidi="ru-RU"/>
        </w:rPr>
        <w:t>и произведены</w:t>
      </w:r>
      <w:r w:rsidRPr="00B61C79">
        <w:rPr>
          <w:lang w:eastAsia="ru-RU" w:bidi="ru-RU"/>
        </w:rPr>
        <w:t>:</w:t>
      </w:r>
    </w:p>
    <w:p w:rsidR="00B61C79" w:rsidRDefault="00B61C79" w:rsidP="00B61C79">
      <w:pPr>
        <w:rPr>
          <w:lang w:eastAsia="ru-RU" w:bidi="ru-RU"/>
        </w:rPr>
      </w:pPr>
      <w:r>
        <w:rPr>
          <w:lang w:eastAsia="ru-RU" w:bidi="ru-RU"/>
        </w:rPr>
        <w:t>— </w:t>
      </w:r>
      <w:r w:rsidRPr="00B61C79">
        <w:rPr>
          <w:lang w:eastAsia="ru-RU" w:bidi="ru-RU"/>
        </w:rPr>
        <w:t>проверка соответствия произведенных операций нормативным д</w:t>
      </w:r>
      <w:r w:rsidRPr="00B61C79">
        <w:rPr>
          <w:lang w:eastAsia="ru-RU" w:bidi="ru-RU"/>
        </w:rPr>
        <w:t>о</w:t>
      </w:r>
      <w:r w:rsidRPr="00B61C79">
        <w:rPr>
          <w:lang w:eastAsia="ru-RU" w:bidi="ru-RU"/>
        </w:rPr>
        <w:t>кументам и законодательным актам, действующим на территории Росси</w:t>
      </w:r>
      <w:r w:rsidRPr="00B61C79">
        <w:rPr>
          <w:lang w:eastAsia="ru-RU" w:bidi="ru-RU"/>
        </w:rPr>
        <w:t>й</w:t>
      </w:r>
      <w:r w:rsidRPr="00B61C79">
        <w:rPr>
          <w:lang w:eastAsia="ru-RU" w:bidi="ru-RU"/>
        </w:rPr>
        <w:t xml:space="preserve">ской Федерации; </w:t>
      </w:r>
    </w:p>
    <w:p w:rsidR="00B61C79" w:rsidRDefault="00B61C79" w:rsidP="00B61C79">
      <w:pPr>
        <w:rPr>
          <w:lang w:eastAsia="ru-RU" w:bidi="ru-RU"/>
        </w:rPr>
      </w:pPr>
      <w:r>
        <w:rPr>
          <w:lang w:eastAsia="ru-RU" w:bidi="ru-RU"/>
        </w:rPr>
        <w:t>— </w:t>
      </w:r>
      <w:r w:rsidRPr="00B61C79">
        <w:rPr>
          <w:lang w:eastAsia="ru-RU" w:bidi="ru-RU"/>
        </w:rPr>
        <w:t xml:space="preserve">оценка соблюдения правил бухгалтерского учета при совершении операций расчетного счета; </w:t>
      </w:r>
    </w:p>
    <w:p w:rsidR="00B61C79" w:rsidRDefault="00B61C79" w:rsidP="00B61C79">
      <w:pPr>
        <w:rPr>
          <w:lang w:eastAsia="ru-RU" w:bidi="ru-RU"/>
        </w:rPr>
      </w:pPr>
      <w:r>
        <w:rPr>
          <w:lang w:eastAsia="ru-RU" w:bidi="ru-RU"/>
        </w:rPr>
        <w:lastRenderedPageBreak/>
        <w:t>— </w:t>
      </w:r>
      <w:r w:rsidRPr="00B61C79">
        <w:rPr>
          <w:lang w:eastAsia="ru-RU" w:bidi="ru-RU"/>
        </w:rPr>
        <w:t>проверка соответствия записей в выписках банка движению дене</w:t>
      </w:r>
      <w:r w:rsidRPr="00B61C79">
        <w:rPr>
          <w:lang w:eastAsia="ru-RU" w:bidi="ru-RU"/>
        </w:rPr>
        <w:t>ж</w:t>
      </w:r>
      <w:r w:rsidRPr="00B61C79">
        <w:rPr>
          <w:lang w:eastAsia="ru-RU" w:bidi="ru-RU"/>
        </w:rPr>
        <w:t xml:space="preserve">ных средств по счету 51 «Расчетные счета»; </w:t>
      </w:r>
    </w:p>
    <w:p w:rsidR="00B61C79" w:rsidRDefault="00B61C79" w:rsidP="00B61C79">
      <w:pPr>
        <w:rPr>
          <w:lang w:eastAsia="ru-RU" w:bidi="ru-RU"/>
        </w:rPr>
      </w:pPr>
      <w:r>
        <w:rPr>
          <w:lang w:eastAsia="ru-RU" w:bidi="ru-RU"/>
        </w:rPr>
        <w:t>— </w:t>
      </w:r>
      <w:r w:rsidRPr="00B61C79">
        <w:rPr>
          <w:lang w:eastAsia="ru-RU" w:bidi="ru-RU"/>
        </w:rPr>
        <w:t>проверка правильности оформления выписок со счетов в банке и д</w:t>
      </w:r>
      <w:r w:rsidRPr="00B61C79">
        <w:rPr>
          <w:lang w:eastAsia="ru-RU" w:bidi="ru-RU"/>
        </w:rPr>
        <w:t>о</w:t>
      </w:r>
      <w:r w:rsidRPr="00B61C79">
        <w:rPr>
          <w:lang w:eastAsia="ru-RU" w:bidi="ru-RU"/>
        </w:rPr>
        <w:t>кументов, приложенных к выпискам, подтверждающих операции;</w:t>
      </w:r>
    </w:p>
    <w:p w:rsidR="00B61C79" w:rsidRDefault="00B61C79" w:rsidP="00B61C79">
      <w:pPr>
        <w:rPr>
          <w:lang w:eastAsia="ru-RU" w:bidi="ru-RU"/>
        </w:rPr>
      </w:pPr>
      <w:r>
        <w:rPr>
          <w:lang w:eastAsia="ru-RU" w:bidi="ru-RU"/>
        </w:rPr>
        <w:t>— </w:t>
      </w:r>
      <w:r w:rsidRPr="00B61C79">
        <w:rPr>
          <w:lang w:eastAsia="ru-RU" w:bidi="ru-RU"/>
        </w:rPr>
        <w:t>арифметическая проверка правильности выведения остатков на к</w:t>
      </w:r>
      <w:r w:rsidRPr="00B61C79">
        <w:rPr>
          <w:lang w:eastAsia="ru-RU" w:bidi="ru-RU"/>
        </w:rPr>
        <w:t>о</w:t>
      </w:r>
      <w:r w:rsidRPr="00B61C79">
        <w:rPr>
          <w:lang w:eastAsia="ru-RU" w:bidi="ru-RU"/>
        </w:rPr>
        <w:t>нец дня и подсчета оборотов по приходу и расходу денежных сре</w:t>
      </w:r>
      <w:proofErr w:type="gramStart"/>
      <w:r w:rsidRPr="00B61C79">
        <w:rPr>
          <w:lang w:eastAsia="ru-RU" w:bidi="ru-RU"/>
        </w:rPr>
        <w:t>дств в в</w:t>
      </w:r>
      <w:proofErr w:type="gramEnd"/>
      <w:r w:rsidRPr="00B61C79">
        <w:rPr>
          <w:lang w:eastAsia="ru-RU" w:bidi="ru-RU"/>
        </w:rPr>
        <w:t>ы</w:t>
      </w:r>
      <w:r w:rsidRPr="00B61C79">
        <w:rPr>
          <w:lang w:eastAsia="ru-RU" w:bidi="ru-RU"/>
        </w:rPr>
        <w:t>писках банка и регистрах денежных средств в банке.</w:t>
      </w:r>
    </w:p>
    <w:p w:rsidR="00805609" w:rsidRDefault="00B61C79" w:rsidP="00B61C79">
      <w:pPr>
        <w:rPr>
          <w:lang w:eastAsia="ru-RU" w:bidi="ru-RU"/>
        </w:rPr>
      </w:pPr>
      <w:r>
        <w:rPr>
          <w:lang w:eastAsia="ru-RU" w:bidi="ru-RU"/>
        </w:rPr>
        <w:t xml:space="preserve">В </w:t>
      </w:r>
      <w:r w:rsidR="005F784E">
        <w:rPr>
          <w:lang w:eastAsia="ru-RU" w:bidi="ru-RU"/>
        </w:rPr>
        <w:t>АО «КНПЗ-КЭН»</w:t>
      </w:r>
      <w:r>
        <w:rPr>
          <w:lang w:eastAsia="ru-RU" w:bidi="ru-RU"/>
        </w:rPr>
        <w:t xml:space="preserve"> операции по зачислению и списанию денежных средств со счетов в банке оформлялись первичными документами, </w:t>
      </w:r>
      <w:proofErr w:type="gramStart"/>
      <w:r>
        <w:rPr>
          <w:lang w:eastAsia="ru-RU" w:bidi="ru-RU"/>
        </w:rPr>
        <w:t>формы</w:t>
      </w:r>
      <w:proofErr w:type="gramEnd"/>
      <w:r>
        <w:rPr>
          <w:lang w:eastAsia="ru-RU" w:bidi="ru-RU"/>
        </w:rPr>
        <w:t xml:space="preserve"> и порядок заполнения которых соответствуют Инструктивным указаниям Це</w:t>
      </w:r>
      <w:r>
        <w:rPr>
          <w:lang w:eastAsia="ru-RU" w:bidi="ru-RU"/>
        </w:rPr>
        <w:t>н</w:t>
      </w:r>
      <w:r>
        <w:rPr>
          <w:lang w:eastAsia="ru-RU" w:bidi="ru-RU"/>
        </w:rPr>
        <w:t xml:space="preserve">трального банка Российской Федерации. </w:t>
      </w:r>
    </w:p>
    <w:p w:rsidR="00B61C79" w:rsidRDefault="00B61C79" w:rsidP="00B61C79">
      <w:pPr>
        <w:rPr>
          <w:lang w:eastAsia="ru-RU" w:bidi="ru-RU"/>
        </w:rPr>
      </w:pPr>
      <w:r>
        <w:rPr>
          <w:lang w:eastAsia="ru-RU" w:bidi="ru-RU"/>
        </w:rPr>
        <w:t>Операции по расчетному счету отражались в бухгалтерском учете на основании выписок банка по расчетному счету и приложенных к ним дене</w:t>
      </w:r>
      <w:r>
        <w:rPr>
          <w:lang w:eastAsia="ru-RU" w:bidi="ru-RU"/>
        </w:rPr>
        <w:t>ж</w:t>
      </w:r>
      <w:r>
        <w:rPr>
          <w:lang w:eastAsia="ru-RU" w:bidi="ru-RU"/>
        </w:rPr>
        <w:t>но-расчетных документов. Движение денежных средств на балансовом счете 51 «Расчетные счета» в полной мере соответствует записям в выписках ба</w:t>
      </w:r>
      <w:r>
        <w:rPr>
          <w:lang w:eastAsia="ru-RU" w:bidi="ru-RU"/>
        </w:rPr>
        <w:t>н</w:t>
      </w:r>
      <w:r>
        <w:rPr>
          <w:lang w:eastAsia="ru-RU" w:bidi="ru-RU"/>
        </w:rPr>
        <w:t>ка. К расчетным банковским документам прилагаются первичные докуме</w:t>
      </w:r>
      <w:r>
        <w:rPr>
          <w:lang w:eastAsia="ru-RU" w:bidi="ru-RU"/>
        </w:rPr>
        <w:t>н</w:t>
      </w:r>
      <w:r>
        <w:rPr>
          <w:lang w:eastAsia="ru-RU" w:bidi="ru-RU"/>
        </w:rPr>
        <w:t xml:space="preserve">ты, обосновывающие правомерность совершаемых операций. </w:t>
      </w:r>
    </w:p>
    <w:p w:rsidR="00B61C79" w:rsidRDefault="00B61C79" w:rsidP="00B61C79">
      <w:pPr>
        <w:rPr>
          <w:lang w:eastAsia="ru-RU" w:bidi="ru-RU"/>
        </w:rPr>
      </w:pPr>
      <w:r>
        <w:rPr>
          <w:lang w:eastAsia="ru-RU" w:bidi="ru-RU"/>
        </w:rPr>
        <w:t>При совершении операций по расчетному счету по списанию денежных средств со счета денежная наличность полностью приходовалась в кассу о</w:t>
      </w:r>
      <w:r>
        <w:rPr>
          <w:lang w:eastAsia="ru-RU" w:bidi="ru-RU"/>
        </w:rPr>
        <w:t>б</w:t>
      </w:r>
      <w:r>
        <w:rPr>
          <w:lang w:eastAsia="ru-RU" w:bidi="ru-RU"/>
        </w:rPr>
        <w:t xml:space="preserve">щества. К выписке банка по операциям снятия наличных денег приложены квитанции к приходным кассовым ордерам. </w:t>
      </w:r>
    </w:p>
    <w:p w:rsidR="00B61C79" w:rsidRDefault="00B61C79" w:rsidP="00B61C79">
      <w:pPr>
        <w:rPr>
          <w:lang w:eastAsia="ru-RU" w:bidi="ru-RU"/>
        </w:rPr>
      </w:pPr>
      <w:r>
        <w:rPr>
          <w:lang w:eastAsia="ru-RU" w:bidi="ru-RU"/>
        </w:rPr>
        <w:t>В ходе аудита операций по расчетным счетам каких-либо ошибок и н</w:t>
      </w:r>
      <w:r>
        <w:rPr>
          <w:lang w:eastAsia="ru-RU" w:bidi="ru-RU"/>
        </w:rPr>
        <w:t>а</w:t>
      </w:r>
      <w:r>
        <w:rPr>
          <w:lang w:eastAsia="ru-RU" w:bidi="ru-RU"/>
        </w:rPr>
        <w:t xml:space="preserve">рушений не выявлено. </w:t>
      </w:r>
    </w:p>
    <w:p w:rsidR="00AA1798" w:rsidRDefault="00AA1798" w:rsidP="006C2F8B">
      <w:pPr>
        <w:pStyle w:val="2"/>
        <w:widowControl w:val="0"/>
        <w:ind w:left="1134" w:hanging="425"/>
        <w:jc w:val="left"/>
        <w:rPr>
          <w:rFonts w:cs="Times New Roman"/>
          <w:bCs/>
          <w:szCs w:val="28"/>
        </w:rPr>
      </w:pPr>
      <w:bookmarkStart w:id="14" w:name="_Toc46076523"/>
      <w:r w:rsidRPr="009649A1">
        <w:rPr>
          <w:rFonts w:cs="Times New Roman"/>
          <w:bCs/>
          <w:szCs w:val="28"/>
        </w:rPr>
        <w:t>2.</w:t>
      </w:r>
      <w:r w:rsidR="005B676E">
        <w:rPr>
          <w:rFonts w:cs="Times New Roman"/>
          <w:bCs/>
          <w:szCs w:val="28"/>
        </w:rPr>
        <w:t>7</w:t>
      </w:r>
      <w:r w:rsidRPr="009649A1">
        <w:rPr>
          <w:rFonts w:cs="Times New Roman"/>
          <w:bCs/>
          <w:szCs w:val="28"/>
        </w:rPr>
        <w:t xml:space="preserve"> Финансовый контроль бухгалтерского учета </w:t>
      </w:r>
      <w:r w:rsidR="009649A1" w:rsidRPr="009649A1">
        <w:rPr>
          <w:rFonts w:cs="Times New Roman"/>
          <w:bCs/>
          <w:szCs w:val="28"/>
        </w:rPr>
        <w:t>доходов</w:t>
      </w:r>
      <w:r w:rsidR="009649A1">
        <w:rPr>
          <w:rFonts w:cs="Times New Roman"/>
          <w:bCs/>
          <w:szCs w:val="28"/>
        </w:rPr>
        <w:t xml:space="preserve"> и расходов в </w:t>
      </w:r>
      <w:r w:rsidR="005F784E">
        <w:rPr>
          <w:rFonts w:cs="Times New Roman"/>
          <w:bCs/>
          <w:szCs w:val="28"/>
        </w:rPr>
        <w:t>АО «КНПЗ-КЭН»</w:t>
      </w:r>
      <w:bookmarkEnd w:id="14"/>
    </w:p>
    <w:p w:rsidR="009649A1" w:rsidRDefault="009649A1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Доходы и расходы классифицируются как доходы и расходы по обы</w:t>
      </w:r>
      <w:r>
        <w:rPr>
          <w:sz w:val="28"/>
          <w:szCs w:val="28"/>
          <w:lang w:eastAsia="ru-RU" w:bidi="ru-RU"/>
        </w:rPr>
        <w:t>ч</w:t>
      </w:r>
      <w:r>
        <w:rPr>
          <w:sz w:val="28"/>
          <w:szCs w:val="28"/>
          <w:lang w:eastAsia="ru-RU" w:bidi="ru-RU"/>
        </w:rPr>
        <w:t>ным видам деятельности и прочие.</w:t>
      </w:r>
    </w:p>
    <w:p w:rsidR="009649A1" w:rsidRDefault="009649A1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Выручка от продажи определяется по дате перехода права собственн</w:t>
      </w:r>
      <w:r>
        <w:rPr>
          <w:sz w:val="28"/>
          <w:szCs w:val="28"/>
          <w:lang w:eastAsia="ru-RU" w:bidi="ru-RU"/>
        </w:rPr>
        <w:t>о</w:t>
      </w:r>
      <w:r>
        <w:rPr>
          <w:sz w:val="28"/>
          <w:szCs w:val="28"/>
          <w:lang w:eastAsia="ru-RU" w:bidi="ru-RU"/>
        </w:rPr>
        <w:lastRenderedPageBreak/>
        <w:t>сти на продукцию, товары, результаты выполненных работ, оказанных услуг (на возмездной основе) на основании предъявленных покупателям (заказч</w:t>
      </w:r>
      <w:r>
        <w:rPr>
          <w:sz w:val="28"/>
          <w:szCs w:val="28"/>
          <w:lang w:eastAsia="ru-RU" w:bidi="ru-RU"/>
        </w:rPr>
        <w:t>и</w:t>
      </w:r>
      <w:r>
        <w:rPr>
          <w:sz w:val="28"/>
          <w:szCs w:val="28"/>
          <w:lang w:eastAsia="ru-RU" w:bidi="ru-RU"/>
        </w:rPr>
        <w:t>кам) расчетных документов.</w:t>
      </w:r>
    </w:p>
    <w:p w:rsidR="009649A1" w:rsidRDefault="009649A1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Производственная себестоимость продукции (работ, услуг), реализ</w:t>
      </w:r>
      <w:r>
        <w:rPr>
          <w:sz w:val="28"/>
          <w:szCs w:val="28"/>
          <w:lang w:eastAsia="ru-RU" w:bidi="ru-RU"/>
        </w:rPr>
        <w:t>о</w:t>
      </w:r>
      <w:r>
        <w:rPr>
          <w:sz w:val="28"/>
          <w:szCs w:val="28"/>
          <w:lang w:eastAsia="ru-RU" w:bidi="ru-RU"/>
        </w:rPr>
        <w:t>ванной на внутренний рынок и экспорт, определяется прямым счетом исходя из видов продукции и их фактической себестоимости.</w:t>
      </w:r>
    </w:p>
    <w:p w:rsidR="009649A1" w:rsidRDefault="009649A1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Расходы по продаже продукции (работ, услуг) и общехозяйственные расходы признаются в полном объеме в </w:t>
      </w:r>
      <w:proofErr w:type="gramStart"/>
      <w:r>
        <w:rPr>
          <w:sz w:val="28"/>
          <w:szCs w:val="28"/>
          <w:lang w:eastAsia="ru-RU" w:bidi="ru-RU"/>
        </w:rPr>
        <w:t>себестоимости</w:t>
      </w:r>
      <w:proofErr w:type="gramEnd"/>
      <w:r>
        <w:rPr>
          <w:sz w:val="28"/>
          <w:szCs w:val="28"/>
          <w:lang w:eastAsia="ru-RU" w:bidi="ru-RU"/>
        </w:rPr>
        <w:t xml:space="preserve"> проданной в отчетном периоде продукции (работ, услуг) в качестве расходов по обычным видам деятельности.</w:t>
      </w:r>
    </w:p>
    <w:p w:rsidR="009649A1" w:rsidRDefault="009649A1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Расходы на приобретение лицензий, сертификатов включаются в себ</w:t>
      </w:r>
      <w:r>
        <w:rPr>
          <w:sz w:val="28"/>
          <w:szCs w:val="28"/>
          <w:lang w:eastAsia="ru-RU" w:bidi="ru-RU"/>
        </w:rPr>
        <w:t>е</w:t>
      </w:r>
      <w:r>
        <w:rPr>
          <w:sz w:val="28"/>
          <w:szCs w:val="28"/>
          <w:lang w:eastAsia="ru-RU" w:bidi="ru-RU"/>
        </w:rPr>
        <w:t>стоимость произведенной продукции (работ, услуг) ежемесячно равными д</w:t>
      </w:r>
      <w:r>
        <w:rPr>
          <w:sz w:val="28"/>
          <w:szCs w:val="28"/>
          <w:lang w:eastAsia="ru-RU" w:bidi="ru-RU"/>
        </w:rPr>
        <w:t>о</w:t>
      </w:r>
      <w:r>
        <w:rPr>
          <w:sz w:val="28"/>
          <w:szCs w:val="28"/>
          <w:lang w:eastAsia="ru-RU" w:bidi="ru-RU"/>
        </w:rPr>
        <w:t>лями в течение срока их действия.</w:t>
      </w:r>
    </w:p>
    <w:p w:rsidR="009649A1" w:rsidRDefault="009649A1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Фактические расходы, связанные с проведением текущих и капитал</w:t>
      </w:r>
      <w:r>
        <w:rPr>
          <w:sz w:val="28"/>
          <w:szCs w:val="28"/>
          <w:lang w:eastAsia="ru-RU" w:bidi="ru-RU"/>
        </w:rPr>
        <w:t>ь</w:t>
      </w:r>
      <w:r>
        <w:rPr>
          <w:sz w:val="28"/>
          <w:szCs w:val="28"/>
          <w:lang w:eastAsia="ru-RU" w:bidi="ru-RU"/>
        </w:rPr>
        <w:t>ных ремонтов, признаются затратами текущего периода по мере осуществл</w:t>
      </w:r>
      <w:r>
        <w:rPr>
          <w:sz w:val="28"/>
          <w:szCs w:val="28"/>
          <w:lang w:eastAsia="ru-RU" w:bidi="ru-RU"/>
        </w:rPr>
        <w:t>е</w:t>
      </w:r>
      <w:r>
        <w:rPr>
          <w:sz w:val="28"/>
          <w:szCs w:val="28"/>
          <w:lang w:eastAsia="ru-RU" w:bidi="ru-RU"/>
        </w:rPr>
        <w:t>ния ремонтов.</w:t>
      </w:r>
    </w:p>
    <w:p w:rsidR="009649A1" w:rsidRDefault="009649A1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proofErr w:type="gramStart"/>
      <w:r>
        <w:rPr>
          <w:sz w:val="28"/>
          <w:szCs w:val="28"/>
          <w:lang w:eastAsia="ru-RU" w:bidi="ru-RU"/>
        </w:rPr>
        <w:t>Доходы, получаемые от предоставления за плату во временное польз</w:t>
      </w:r>
      <w:r>
        <w:rPr>
          <w:sz w:val="28"/>
          <w:szCs w:val="28"/>
          <w:lang w:eastAsia="ru-RU" w:bidi="ru-RU"/>
        </w:rPr>
        <w:t>о</w:t>
      </w:r>
      <w:r>
        <w:rPr>
          <w:sz w:val="28"/>
          <w:szCs w:val="28"/>
          <w:lang w:eastAsia="ru-RU" w:bidi="ru-RU"/>
        </w:rPr>
        <w:t>вание и владение активов, прав, возникающих из патентов на изобретения, промышленные образцы и других видов интеллектуальной собственности, от участия в уставных капиталах других организаций, проценты, получаемые за предоставление в пользование денежных средств, и иные доходы по ценным бумагам, не связанные с предметом деятельности организации, относятся к прочим доходам.</w:t>
      </w:r>
      <w:proofErr w:type="gramEnd"/>
    </w:p>
    <w:p w:rsidR="009649A1" w:rsidRDefault="005F784E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АО «КНПЗ-КЭН»</w:t>
      </w:r>
      <w:r w:rsidR="009649A1">
        <w:rPr>
          <w:sz w:val="28"/>
          <w:szCs w:val="28"/>
          <w:lang w:eastAsia="ru-RU" w:bidi="ru-RU"/>
        </w:rPr>
        <w:t xml:space="preserve"> формирует резерв под снижение стоимости матер</w:t>
      </w:r>
      <w:r w:rsidR="009649A1">
        <w:rPr>
          <w:sz w:val="28"/>
          <w:szCs w:val="28"/>
          <w:lang w:eastAsia="ru-RU" w:bidi="ru-RU"/>
        </w:rPr>
        <w:t>и</w:t>
      </w:r>
      <w:r w:rsidR="009649A1">
        <w:rPr>
          <w:sz w:val="28"/>
          <w:szCs w:val="28"/>
          <w:lang w:eastAsia="ru-RU" w:bidi="ru-RU"/>
        </w:rPr>
        <w:t>ально–производственных запасов, резерв по недостачам и потерям от порчи материальных ценностей, резерв под обесценение финансовых вложений, а также резерв по сомнительным долгам. Начисление оценочных резервов производится за счет прочих расходов.</w:t>
      </w:r>
    </w:p>
    <w:p w:rsidR="00CF1659" w:rsidRDefault="00CF1659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CF1659">
        <w:rPr>
          <w:sz w:val="28"/>
          <w:szCs w:val="28"/>
          <w:lang w:eastAsia="ru-RU" w:bidi="ru-RU"/>
        </w:rPr>
        <w:t>При аудите финансовых результатов и распределения прибыли было проверено и изучено:</w:t>
      </w:r>
    </w:p>
    <w:p w:rsidR="00CF1659" w:rsidRDefault="00CF1659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lastRenderedPageBreak/>
        <w:t>— </w:t>
      </w:r>
      <w:r w:rsidRPr="00CF1659">
        <w:rPr>
          <w:sz w:val="28"/>
          <w:szCs w:val="28"/>
          <w:lang w:eastAsia="ru-RU" w:bidi="ru-RU"/>
        </w:rPr>
        <w:t>сверка аналитических данных по счетам реализации с синтетич</w:t>
      </w:r>
      <w:r w:rsidRPr="00CF1659">
        <w:rPr>
          <w:sz w:val="28"/>
          <w:szCs w:val="28"/>
          <w:lang w:eastAsia="ru-RU" w:bidi="ru-RU"/>
        </w:rPr>
        <w:t>е</w:t>
      </w:r>
      <w:r w:rsidRPr="00CF1659">
        <w:rPr>
          <w:sz w:val="28"/>
          <w:szCs w:val="28"/>
          <w:lang w:eastAsia="ru-RU" w:bidi="ru-RU"/>
        </w:rPr>
        <w:t>скими данными</w:t>
      </w:r>
      <w:r>
        <w:rPr>
          <w:sz w:val="28"/>
          <w:szCs w:val="28"/>
          <w:lang w:eastAsia="ru-RU" w:bidi="ru-RU"/>
        </w:rPr>
        <w:t>;</w:t>
      </w:r>
    </w:p>
    <w:p w:rsidR="00CF1659" w:rsidRDefault="00CF1659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— </w:t>
      </w:r>
      <w:r w:rsidRPr="00CF1659">
        <w:rPr>
          <w:sz w:val="28"/>
          <w:szCs w:val="28"/>
          <w:lang w:eastAsia="ru-RU" w:bidi="ru-RU"/>
        </w:rPr>
        <w:t xml:space="preserve">правильность определения и отражения в учете прибыли (убытков) от продаж товаров, продукции, работ, услуг; </w:t>
      </w:r>
    </w:p>
    <w:p w:rsidR="00CF1659" w:rsidRDefault="00CF1659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— </w:t>
      </w:r>
      <w:r w:rsidRPr="00CF1659">
        <w:rPr>
          <w:sz w:val="28"/>
          <w:szCs w:val="28"/>
          <w:lang w:eastAsia="ru-RU" w:bidi="ru-RU"/>
        </w:rPr>
        <w:t>правильность ведения синтетического и аналитического учёта по счетам 90, 91.</w:t>
      </w:r>
    </w:p>
    <w:p w:rsidR="00CF1659" w:rsidRDefault="00CF1659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CF1659">
        <w:rPr>
          <w:sz w:val="28"/>
          <w:szCs w:val="28"/>
          <w:lang w:eastAsia="ru-RU" w:bidi="ru-RU"/>
        </w:rPr>
        <w:t xml:space="preserve">Доходы </w:t>
      </w:r>
      <w:r w:rsidR="005F784E">
        <w:rPr>
          <w:sz w:val="28"/>
          <w:szCs w:val="28"/>
          <w:lang w:eastAsia="ru-RU" w:bidi="ru-RU"/>
        </w:rPr>
        <w:t>АО «КНПЗ-КЭН»</w:t>
      </w:r>
      <w:r w:rsidRPr="00CF1659">
        <w:rPr>
          <w:sz w:val="28"/>
          <w:szCs w:val="28"/>
          <w:lang w:eastAsia="ru-RU" w:bidi="ru-RU"/>
        </w:rPr>
        <w:t xml:space="preserve"> за 12 месяцев 201 года сформированы в с</w:t>
      </w:r>
      <w:r w:rsidRPr="00CF1659">
        <w:rPr>
          <w:sz w:val="28"/>
          <w:szCs w:val="28"/>
          <w:lang w:eastAsia="ru-RU" w:bidi="ru-RU"/>
        </w:rPr>
        <w:t>о</w:t>
      </w:r>
      <w:r w:rsidRPr="00CF1659">
        <w:rPr>
          <w:sz w:val="28"/>
          <w:szCs w:val="28"/>
          <w:lang w:eastAsia="ru-RU" w:bidi="ru-RU"/>
        </w:rPr>
        <w:t xml:space="preserve">ответствии с положениями ПБУ 9/99 «Доходы организации» и составили </w:t>
      </w:r>
      <w:r w:rsidR="00D35AE4" w:rsidRPr="00D35AE4">
        <w:rPr>
          <w:sz w:val="28"/>
          <w:szCs w:val="28"/>
        </w:rPr>
        <w:t>342 122 949</w:t>
      </w:r>
      <w:r w:rsidR="00D35AE4">
        <w:rPr>
          <w:rFonts w:ascii="Arial" w:hAnsi="Arial" w:cs="Arial"/>
          <w:color w:val="444444"/>
          <w:sz w:val="20"/>
          <w:szCs w:val="20"/>
          <w:shd w:val="clear" w:color="auto" w:fill="F7F7F7"/>
        </w:rPr>
        <w:t xml:space="preserve"> </w:t>
      </w:r>
      <w:r w:rsidRPr="00CF1659">
        <w:rPr>
          <w:sz w:val="28"/>
          <w:szCs w:val="28"/>
          <w:lang w:eastAsia="ru-RU" w:bidi="ru-RU"/>
        </w:rPr>
        <w:t xml:space="preserve">тыс. </w:t>
      </w:r>
      <w:r>
        <w:rPr>
          <w:sz w:val="28"/>
          <w:szCs w:val="28"/>
          <w:lang w:eastAsia="ru-RU" w:bidi="ru-RU"/>
        </w:rPr>
        <w:t>р</w:t>
      </w:r>
      <w:r w:rsidRPr="00CF1659">
        <w:rPr>
          <w:sz w:val="28"/>
          <w:szCs w:val="28"/>
          <w:lang w:eastAsia="ru-RU" w:bidi="ru-RU"/>
        </w:rPr>
        <w:t>. Выручка от продажи товаров, продукции, работ и услуг пр</w:t>
      </w:r>
      <w:r w:rsidRPr="00CF1659">
        <w:rPr>
          <w:sz w:val="28"/>
          <w:szCs w:val="28"/>
          <w:lang w:eastAsia="ru-RU" w:bidi="ru-RU"/>
        </w:rPr>
        <w:t>и</w:t>
      </w:r>
      <w:r w:rsidRPr="00CF1659">
        <w:rPr>
          <w:sz w:val="28"/>
          <w:szCs w:val="28"/>
          <w:lang w:eastAsia="ru-RU" w:bidi="ru-RU"/>
        </w:rPr>
        <w:t>знана исходя из допущения временной определенности фактов хозяйстве</w:t>
      </w:r>
      <w:r w:rsidRPr="00CF1659">
        <w:rPr>
          <w:sz w:val="28"/>
          <w:szCs w:val="28"/>
          <w:lang w:eastAsia="ru-RU" w:bidi="ru-RU"/>
        </w:rPr>
        <w:t>н</w:t>
      </w:r>
      <w:r w:rsidRPr="00CF1659">
        <w:rPr>
          <w:sz w:val="28"/>
          <w:szCs w:val="28"/>
          <w:lang w:eastAsia="ru-RU" w:bidi="ru-RU"/>
        </w:rPr>
        <w:t>ной деятельности. Обороты по субсчету 90-1 «Выручка» счета 90 «Продажи» за 201</w:t>
      </w:r>
      <w:r>
        <w:rPr>
          <w:sz w:val="28"/>
          <w:szCs w:val="28"/>
          <w:lang w:eastAsia="ru-RU" w:bidi="ru-RU"/>
        </w:rPr>
        <w:t>9</w:t>
      </w:r>
      <w:r w:rsidRPr="00CF1659">
        <w:rPr>
          <w:sz w:val="28"/>
          <w:szCs w:val="28"/>
          <w:lang w:eastAsia="ru-RU" w:bidi="ru-RU"/>
        </w:rPr>
        <w:t xml:space="preserve"> год соответствуют данным бухгалтерской отчетности </w:t>
      </w:r>
      <w:r w:rsidR="005F784E">
        <w:rPr>
          <w:sz w:val="28"/>
          <w:szCs w:val="28"/>
          <w:lang w:eastAsia="ru-RU" w:bidi="ru-RU"/>
        </w:rPr>
        <w:t>АО «КНПЗ-КЭН»</w:t>
      </w:r>
      <w:r w:rsidRPr="00CF1659">
        <w:rPr>
          <w:sz w:val="28"/>
          <w:szCs w:val="28"/>
          <w:lang w:eastAsia="ru-RU" w:bidi="ru-RU"/>
        </w:rPr>
        <w:t xml:space="preserve"> за соответствующий период. Ежемесячно сопоставлением совокупного дебетового оборота по субсчетам 90-2 «Себестоимость продаж», 90-3 «Налог на добавленную стоимость», 90-8 «Управленческие расходы», и кредитового оборота по субсчету 90-1 «Выручка» определялс</w:t>
      </w:r>
      <w:r>
        <w:rPr>
          <w:sz w:val="28"/>
          <w:szCs w:val="28"/>
          <w:lang w:eastAsia="ru-RU" w:bidi="ru-RU"/>
        </w:rPr>
        <w:t xml:space="preserve">я </w:t>
      </w:r>
      <w:r w:rsidRPr="00CF1659">
        <w:rPr>
          <w:sz w:val="28"/>
          <w:szCs w:val="28"/>
          <w:lang w:eastAsia="ru-RU" w:bidi="ru-RU"/>
        </w:rPr>
        <w:t>финансовы</w:t>
      </w:r>
      <w:r>
        <w:rPr>
          <w:sz w:val="28"/>
          <w:szCs w:val="28"/>
          <w:lang w:eastAsia="ru-RU" w:bidi="ru-RU"/>
        </w:rPr>
        <w:t>й</w:t>
      </w:r>
      <w:r w:rsidRPr="00CF1659">
        <w:rPr>
          <w:sz w:val="28"/>
          <w:szCs w:val="28"/>
          <w:lang w:eastAsia="ru-RU" w:bidi="ru-RU"/>
        </w:rPr>
        <w:t xml:space="preserve"> результ</w:t>
      </w:r>
      <w:r>
        <w:rPr>
          <w:sz w:val="28"/>
          <w:szCs w:val="28"/>
          <w:lang w:eastAsia="ru-RU" w:bidi="ru-RU"/>
        </w:rPr>
        <w:t xml:space="preserve">ат </w:t>
      </w:r>
      <w:r w:rsidRPr="00CF1659">
        <w:rPr>
          <w:sz w:val="28"/>
          <w:szCs w:val="28"/>
          <w:lang w:eastAsia="ru-RU" w:bidi="ru-RU"/>
        </w:rPr>
        <w:t>от продаж за отчетный месяц. Этот финансовый результат</w:t>
      </w:r>
      <w:r>
        <w:rPr>
          <w:sz w:val="28"/>
          <w:szCs w:val="28"/>
          <w:lang w:eastAsia="ru-RU" w:bidi="ru-RU"/>
        </w:rPr>
        <w:t xml:space="preserve"> </w:t>
      </w:r>
      <w:r w:rsidRPr="00CF1659">
        <w:rPr>
          <w:sz w:val="28"/>
          <w:szCs w:val="28"/>
          <w:lang w:eastAsia="ru-RU" w:bidi="ru-RU"/>
        </w:rPr>
        <w:t>ежемесячно спис</w:t>
      </w:r>
      <w:r w:rsidRPr="00CF1659">
        <w:rPr>
          <w:sz w:val="28"/>
          <w:szCs w:val="28"/>
          <w:lang w:eastAsia="ru-RU" w:bidi="ru-RU"/>
        </w:rPr>
        <w:t>ы</w:t>
      </w:r>
      <w:r w:rsidRPr="00CF1659">
        <w:rPr>
          <w:sz w:val="28"/>
          <w:szCs w:val="28"/>
          <w:lang w:eastAsia="ru-RU" w:bidi="ru-RU"/>
        </w:rPr>
        <w:t>вался с субсчета 90-9 «Прибыль/убыток от продаж» на счет 99 «Прибыли и убытки».</w:t>
      </w:r>
    </w:p>
    <w:p w:rsidR="00CF1659" w:rsidRDefault="00CF1659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CF1659">
        <w:rPr>
          <w:sz w:val="28"/>
          <w:szCs w:val="28"/>
          <w:lang w:eastAsia="ru-RU" w:bidi="ru-RU"/>
        </w:rPr>
        <w:t>По окончании 201</w:t>
      </w:r>
      <w:r>
        <w:rPr>
          <w:sz w:val="28"/>
          <w:szCs w:val="28"/>
          <w:lang w:eastAsia="ru-RU" w:bidi="ru-RU"/>
        </w:rPr>
        <w:t>9</w:t>
      </w:r>
      <w:r w:rsidRPr="00CF1659">
        <w:rPr>
          <w:sz w:val="28"/>
          <w:szCs w:val="28"/>
          <w:lang w:eastAsia="ru-RU" w:bidi="ru-RU"/>
        </w:rPr>
        <w:t xml:space="preserve"> года все субсчета, открытые к счету 90 «Продажи» (кроме субсчета 90-9 «Прибыль/убыток от продаж»), закрыты внутренними записями на субсчет 90-9 «Прибыль/убыток от продаж». По данным бухга</w:t>
      </w:r>
      <w:r w:rsidRPr="00CF1659">
        <w:rPr>
          <w:sz w:val="28"/>
          <w:szCs w:val="28"/>
          <w:lang w:eastAsia="ru-RU" w:bidi="ru-RU"/>
        </w:rPr>
        <w:t>л</w:t>
      </w:r>
      <w:r w:rsidRPr="00CF1659">
        <w:rPr>
          <w:sz w:val="28"/>
          <w:szCs w:val="28"/>
          <w:lang w:eastAsia="ru-RU" w:bidi="ru-RU"/>
        </w:rPr>
        <w:t>терского учета за 201</w:t>
      </w:r>
      <w:r>
        <w:rPr>
          <w:sz w:val="28"/>
          <w:szCs w:val="28"/>
          <w:lang w:eastAsia="ru-RU" w:bidi="ru-RU"/>
        </w:rPr>
        <w:t>9</w:t>
      </w:r>
      <w:r w:rsidRPr="00CF1659">
        <w:rPr>
          <w:sz w:val="28"/>
          <w:szCs w:val="28"/>
          <w:lang w:eastAsia="ru-RU" w:bidi="ru-RU"/>
        </w:rPr>
        <w:t xml:space="preserve"> год </w:t>
      </w:r>
      <w:r>
        <w:rPr>
          <w:sz w:val="28"/>
          <w:szCs w:val="28"/>
          <w:lang w:eastAsia="ru-RU" w:bidi="ru-RU"/>
        </w:rPr>
        <w:t>об</w:t>
      </w:r>
      <w:r w:rsidRPr="00CF1659">
        <w:rPr>
          <w:sz w:val="28"/>
          <w:szCs w:val="28"/>
          <w:lang w:eastAsia="ru-RU" w:bidi="ru-RU"/>
        </w:rPr>
        <w:t>ществом получен</w:t>
      </w:r>
      <w:r w:rsidR="0037380F">
        <w:rPr>
          <w:sz w:val="28"/>
          <w:szCs w:val="28"/>
          <w:lang w:eastAsia="ru-RU" w:bidi="ru-RU"/>
        </w:rPr>
        <w:t>а прибыль</w:t>
      </w:r>
      <w:r w:rsidRPr="00CF1659">
        <w:rPr>
          <w:sz w:val="28"/>
          <w:szCs w:val="28"/>
          <w:lang w:eastAsia="ru-RU" w:bidi="ru-RU"/>
        </w:rPr>
        <w:t xml:space="preserve"> от продажи товаров (работ, услуг) в размере </w:t>
      </w:r>
      <w:r w:rsidR="0037380F">
        <w:rPr>
          <w:sz w:val="28"/>
          <w:szCs w:val="28"/>
          <w:lang w:eastAsia="ru-RU" w:bidi="ru-RU"/>
        </w:rPr>
        <w:t>598 116</w:t>
      </w:r>
      <w:r w:rsidRPr="00CF1659">
        <w:rPr>
          <w:sz w:val="28"/>
          <w:szCs w:val="28"/>
          <w:lang w:eastAsia="ru-RU" w:bidi="ru-RU"/>
        </w:rPr>
        <w:t xml:space="preserve"> тыс. р. Информация о формировании коне</w:t>
      </w:r>
      <w:r w:rsidRPr="00CF1659">
        <w:rPr>
          <w:sz w:val="28"/>
          <w:szCs w:val="28"/>
          <w:lang w:eastAsia="ru-RU" w:bidi="ru-RU"/>
        </w:rPr>
        <w:t>ч</w:t>
      </w:r>
      <w:r w:rsidRPr="00CF1659">
        <w:rPr>
          <w:sz w:val="28"/>
          <w:szCs w:val="28"/>
          <w:lang w:eastAsia="ru-RU" w:bidi="ru-RU"/>
        </w:rPr>
        <w:t xml:space="preserve">ного финансового результата деятельности </w:t>
      </w:r>
      <w:r w:rsidR="0037380F">
        <w:rPr>
          <w:sz w:val="28"/>
          <w:szCs w:val="28"/>
          <w:lang w:eastAsia="ru-RU" w:bidi="ru-RU"/>
        </w:rPr>
        <w:t>о</w:t>
      </w:r>
      <w:r w:rsidRPr="00CF1659">
        <w:rPr>
          <w:sz w:val="28"/>
          <w:szCs w:val="28"/>
          <w:lang w:eastAsia="ru-RU" w:bidi="ru-RU"/>
        </w:rPr>
        <w:t>бщества в отчетном году обо</w:t>
      </w:r>
      <w:r w:rsidRPr="00CF1659">
        <w:rPr>
          <w:sz w:val="28"/>
          <w:szCs w:val="28"/>
          <w:lang w:eastAsia="ru-RU" w:bidi="ru-RU"/>
        </w:rPr>
        <w:t>б</w:t>
      </w:r>
      <w:r w:rsidRPr="00CF1659">
        <w:rPr>
          <w:sz w:val="28"/>
          <w:szCs w:val="28"/>
          <w:lang w:eastAsia="ru-RU" w:bidi="ru-RU"/>
        </w:rPr>
        <w:t>щена на счете 99 «Прибыли и убытки». Конечный финансовый результат слагается из финансового результата от обычных видов деятельности, прочих доходов и расходов, включая чрезвычайные, за вычетом сумм налога на д</w:t>
      </w:r>
      <w:r w:rsidRPr="00CF1659">
        <w:rPr>
          <w:sz w:val="28"/>
          <w:szCs w:val="28"/>
          <w:lang w:eastAsia="ru-RU" w:bidi="ru-RU"/>
        </w:rPr>
        <w:t>о</w:t>
      </w:r>
      <w:r w:rsidRPr="00CF1659">
        <w:rPr>
          <w:sz w:val="28"/>
          <w:szCs w:val="28"/>
          <w:lang w:eastAsia="ru-RU" w:bidi="ru-RU"/>
        </w:rPr>
        <w:t>ходы.</w:t>
      </w:r>
    </w:p>
    <w:p w:rsidR="0037380F" w:rsidRDefault="0037380F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Полученная чистая прибыль за 2019 г. по данным кредитового оборота </w:t>
      </w:r>
      <w:r>
        <w:rPr>
          <w:sz w:val="28"/>
          <w:szCs w:val="28"/>
          <w:lang w:eastAsia="ru-RU" w:bidi="ru-RU"/>
        </w:rPr>
        <w:lastRenderedPageBreak/>
        <w:t>по счету 84 «Нераспределенная прибыль» соответствует результатам, отр</w:t>
      </w:r>
      <w:r>
        <w:rPr>
          <w:sz w:val="28"/>
          <w:szCs w:val="28"/>
          <w:lang w:eastAsia="ru-RU" w:bidi="ru-RU"/>
        </w:rPr>
        <w:t>а</w:t>
      </w:r>
      <w:r>
        <w:rPr>
          <w:sz w:val="28"/>
          <w:szCs w:val="28"/>
          <w:lang w:eastAsia="ru-RU" w:bidi="ru-RU"/>
        </w:rPr>
        <w:t>женным в финансовой отчетности организации.</w:t>
      </w:r>
    </w:p>
    <w:p w:rsidR="0037380F" w:rsidRDefault="0037380F" w:rsidP="009649A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Учитывая вышесказанное, аудиторская группа пришла к выводу, что выявленные нарушения по данному объекту бухгалтерского учета отсутс</w:t>
      </w:r>
      <w:r>
        <w:rPr>
          <w:sz w:val="28"/>
          <w:szCs w:val="28"/>
          <w:lang w:eastAsia="ru-RU" w:bidi="ru-RU"/>
        </w:rPr>
        <w:t>т</w:t>
      </w:r>
      <w:r>
        <w:rPr>
          <w:sz w:val="28"/>
          <w:szCs w:val="28"/>
          <w:lang w:eastAsia="ru-RU" w:bidi="ru-RU"/>
        </w:rPr>
        <w:t>вуют.</w:t>
      </w:r>
    </w:p>
    <w:p w:rsidR="00607D1F" w:rsidRDefault="00607D1F" w:rsidP="006C2F8B">
      <w:pPr>
        <w:pStyle w:val="2"/>
        <w:ind w:left="1134" w:hanging="425"/>
        <w:jc w:val="left"/>
      </w:pPr>
      <w:bookmarkStart w:id="15" w:name="_Toc46076524"/>
      <w:r>
        <w:t>2.</w:t>
      </w:r>
      <w:r w:rsidR="005B676E">
        <w:t>8</w:t>
      </w:r>
      <w:r>
        <w:t xml:space="preserve"> Финансовый контроль бухгалтерского учета расчетов по </w:t>
      </w:r>
      <w:r w:rsidR="001D553A">
        <w:t>налогам и сборам</w:t>
      </w:r>
      <w:r w:rsidRPr="00607D1F">
        <w:t xml:space="preserve"> в </w:t>
      </w:r>
      <w:r w:rsidR="005F784E">
        <w:t>АО «КНПЗ-КЭН»</w:t>
      </w:r>
      <w:bookmarkEnd w:id="15"/>
    </w:p>
    <w:p w:rsidR="00C604CC" w:rsidRDefault="00C604CC" w:rsidP="00C604C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Бухгалтерская и налогооблагаемая прибыль определяются в соответс</w:t>
      </w:r>
      <w:r>
        <w:rPr>
          <w:sz w:val="28"/>
          <w:szCs w:val="28"/>
          <w:lang w:eastAsia="ru-RU" w:bidi="ru-RU"/>
        </w:rPr>
        <w:t>т</w:t>
      </w:r>
      <w:r>
        <w:rPr>
          <w:sz w:val="28"/>
          <w:szCs w:val="28"/>
          <w:lang w:eastAsia="ru-RU" w:bidi="ru-RU"/>
        </w:rPr>
        <w:t>вии с действующим законодательством РФ с использованием разных методов оценки и учета доходов и расходов.</w:t>
      </w:r>
    </w:p>
    <w:p w:rsidR="006608D3" w:rsidRDefault="006608D3" w:rsidP="006608D3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Величина текущего налога на прибыль определяется на основе данных, сформированных в бухгалтерском учете исходя из величины условного ра</w:t>
      </w:r>
      <w:r>
        <w:rPr>
          <w:sz w:val="28"/>
          <w:szCs w:val="28"/>
          <w:lang w:eastAsia="ru-RU" w:bidi="ru-RU"/>
        </w:rPr>
        <w:t>с</w:t>
      </w:r>
      <w:r>
        <w:rPr>
          <w:sz w:val="28"/>
          <w:szCs w:val="28"/>
          <w:lang w:eastAsia="ru-RU" w:bidi="ru-RU"/>
        </w:rPr>
        <w:t>хода (условного дохода), скорректированного на суммы постоянного налог</w:t>
      </w:r>
      <w:r>
        <w:rPr>
          <w:sz w:val="28"/>
          <w:szCs w:val="28"/>
          <w:lang w:eastAsia="ru-RU" w:bidi="ru-RU"/>
        </w:rPr>
        <w:t>о</w:t>
      </w:r>
      <w:r>
        <w:rPr>
          <w:sz w:val="28"/>
          <w:szCs w:val="28"/>
          <w:lang w:eastAsia="ru-RU" w:bidi="ru-RU"/>
        </w:rPr>
        <w:t>вого обязательства (актива), отложенного налогового актива и отложенного налогового обязательства отчетного периода.</w:t>
      </w:r>
    </w:p>
    <w:p w:rsidR="006608D3" w:rsidRDefault="006608D3" w:rsidP="006608D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Исчисление и уплата налога на имущество по объектам, включаемым в расчет налоговой базы, производится в следующем порядке:</w:t>
      </w:r>
    </w:p>
    <w:p w:rsidR="006608D3" w:rsidRDefault="006608D3" w:rsidP="006608D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 объектам недвижимого имущества, находящимся по месту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ждения организации — в налоговый орган по месту постановки на налоговый учет.</w:t>
      </w:r>
    </w:p>
    <w:p w:rsidR="006608D3" w:rsidRDefault="006608D3" w:rsidP="006608D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 объектам недвижимого имущества, находящимся вне местон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хождения организации, за исключением объектов, в отношении которых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логовая база определяется как их кадастровая стоимость:</w:t>
      </w:r>
    </w:p>
    <w:p w:rsidR="006608D3" w:rsidRDefault="006608D3" w:rsidP="006608D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по субъектам РФ, в бюджеты которых полностью зачисляются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тежи по налогу на имущество без отчислений в бюджеты муниципальных образований (районов, округов, поселений), и по которым </w:t>
      </w:r>
      <w:r w:rsidR="005F784E">
        <w:rPr>
          <w:rFonts w:ascii="Times New Roman" w:hAnsi="Times New Roman" w:cs="Times New Roman"/>
          <w:sz w:val="28"/>
          <w:szCs w:val="28"/>
        </w:rPr>
        <w:t>АО «КНПЗ-КЭН»</w:t>
      </w:r>
      <w:r>
        <w:rPr>
          <w:rFonts w:ascii="Times New Roman" w:hAnsi="Times New Roman" w:cs="Times New Roman"/>
          <w:sz w:val="28"/>
          <w:szCs w:val="28"/>
        </w:rPr>
        <w:t xml:space="preserve"> представило Уведомление о порядке представления налоговой декларации в налоговый орган на территории субъекта Российской Федерации — исчисл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ние и уплата налога на имущество производится централизованно в одну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логовую инспекцию субъекта РФ за все объекты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имущества, расположенные на территории этого субъекта РФ.</w:t>
      </w:r>
    </w:p>
    <w:p w:rsidR="006608D3" w:rsidRDefault="00805609" w:rsidP="006608D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608D3">
        <w:rPr>
          <w:rFonts w:ascii="Times New Roman" w:hAnsi="Times New Roman" w:cs="Times New Roman"/>
          <w:sz w:val="28"/>
          <w:szCs w:val="28"/>
        </w:rPr>
        <w:t>) по остальным субъектам РФ, не перечисленным в подпункте "а", и</w:t>
      </w:r>
      <w:r w:rsidR="006608D3">
        <w:rPr>
          <w:rFonts w:ascii="Times New Roman" w:hAnsi="Times New Roman" w:cs="Times New Roman"/>
          <w:sz w:val="28"/>
          <w:szCs w:val="28"/>
        </w:rPr>
        <w:t>с</w:t>
      </w:r>
      <w:r w:rsidR="006608D3">
        <w:rPr>
          <w:rFonts w:ascii="Times New Roman" w:hAnsi="Times New Roman" w:cs="Times New Roman"/>
          <w:sz w:val="28"/>
          <w:szCs w:val="28"/>
        </w:rPr>
        <w:t>числение и уплата налога за объекты недвижимого имущества, расположе</w:t>
      </w:r>
      <w:r w:rsidR="006608D3">
        <w:rPr>
          <w:rFonts w:ascii="Times New Roman" w:hAnsi="Times New Roman" w:cs="Times New Roman"/>
          <w:sz w:val="28"/>
          <w:szCs w:val="28"/>
        </w:rPr>
        <w:t>н</w:t>
      </w:r>
      <w:r w:rsidR="006608D3">
        <w:rPr>
          <w:rFonts w:ascii="Times New Roman" w:hAnsi="Times New Roman" w:cs="Times New Roman"/>
          <w:sz w:val="28"/>
          <w:szCs w:val="28"/>
        </w:rPr>
        <w:t>ные вне места нахождения организации, производится в налоговые органы по месту постановки на налоговый учет этих объектов недвижимого имущества.</w:t>
      </w:r>
    </w:p>
    <w:p w:rsidR="006608D3" w:rsidRDefault="006608D3" w:rsidP="006608D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По объектам недвижимого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налог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вая база определяется как их кадастровая стоимость — исчисление и уплата налога за объекты недвижимого имущества, расположенные вне места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ждения организации, производится в налоговые органы по месту постановки на налоговый учет этих объектов недвижимого имущества.</w:t>
      </w:r>
    </w:p>
    <w:p w:rsidR="006608D3" w:rsidRDefault="006608D3" w:rsidP="006608D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исчисления налога на имущество обеспечить обособленный учет имущества, являющегося объектом налогообложения налогом на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щество, для которого Налоговым кодексом РФ или законами субъектов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установлены пониженные налоговые ставки или налог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вые льготы. Обособленный учет организуется посредством учета имущества в отдельных регистрах, в отношении которого установлены пониженные ставки или налоговые льготы, на счетах: 01 (все субсчета) и 02 (все субсчета) — в детализации подразделений организации и основных средств.</w:t>
      </w:r>
    </w:p>
    <w:p w:rsidR="00805609" w:rsidRDefault="00805609" w:rsidP="00805609">
      <w:r w:rsidRPr="00805609">
        <w:t xml:space="preserve">В ходе аудита </w:t>
      </w:r>
      <w:r w:rsidR="00C541AD">
        <w:t xml:space="preserve">расчетов по НДС </w:t>
      </w:r>
      <w:r w:rsidRPr="00805609">
        <w:t>проверен следующий круг вопросов:</w:t>
      </w:r>
    </w:p>
    <w:p w:rsidR="00805609" w:rsidRDefault="00805609" w:rsidP="00805609">
      <w:r>
        <w:t>— </w:t>
      </w:r>
      <w:r w:rsidRPr="00805609">
        <w:t>правильность определения налогооблагаемой базы;</w:t>
      </w:r>
    </w:p>
    <w:p w:rsidR="00805609" w:rsidRDefault="00805609" w:rsidP="00805609">
      <w:r>
        <w:t>— </w:t>
      </w:r>
      <w:r w:rsidRPr="00805609">
        <w:t xml:space="preserve">правильность применения налоговых ставок; </w:t>
      </w:r>
    </w:p>
    <w:p w:rsidR="00805609" w:rsidRDefault="00805609" w:rsidP="00805609">
      <w:r>
        <w:t>— </w:t>
      </w:r>
      <w:r w:rsidRPr="00805609">
        <w:t>правильность начисления, полнота и своевременность перечисления налоговых платежей,</w:t>
      </w:r>
    </w:p>
    <w:p w:rsidR="00805609" w:rsidRDefault="00805609" w:rsidP="00805609">
      <w:r>
        <w:t>— </w:t>
      </w:r>
      <w:r w:rsidRPr="00805609">
        <w:t>правильность составления налоговой отчетности;</w:t>
      </w:r>
    </w:p>
    <w:p w:rsidR="00805609" w:rsidRPr="00805609" w:rsidRDefault="00805609" w:rsidP="00805609">
      <w:r>
        <w:t>— </w:t>
      </w:r>
      <w:r w:rsidRPr="00805609">
        <w:t xml:space="preserve">правильность оформления счетов-фактур, на основании которых производится возмещение из бюджета сумм НДС по </w:t>
      </w:r>
      <w:r>
        <w:t>товарно-материальным ценностям</w:t>
      </w:r>
      <w:r w:rsidRPr="00805609">
        <w:t xml:space="preserve">, использованным при выполнении работ. </w:t>
      </w:r>
    </w:p>
    <w:p w:rsidR="00805609" w:rsidRDefault="00805609" w:rsidP="00805609">
      <w:r w:rsidRPr="00805609">
        <w:lastRenderedPageBreak/>
        <w:t>Обществом организовано ведение раздельного учета по каждому виду деятельности</w:t>
      </w:r>
      <w:r>
        <w:t>.</w:t>
      </w:r>
    </w:p>
    <w:p w:rsidR="00805609" w:rsidRPr="00805609" w:rsidRDefault="00805609" w:rsidP="00805609">
      <w:r w:rsidRPr="00805609">
        <w:t xml:space="preserve">Книга покупок и книга продаж ведется на компьютере в электронном виде. </w:t>
      </w:r>
    </w:p>
    <w:p w:rsidR="00805609" w:rsidRDefault="00805609" w:rsidP="00805609">
      <w:r w:rsidRPr="00805609">
        <w:t>В ходе аудита расчетов по налогу на добавленную стоимость устано</w:t>
      </w:r>
      <w:r w:rsidRPr="00805609">
        <w:t>в</w:t>
      </w:r>
      <w:r w:rsidRPr="00805609">
        <w:t>лены следующие ошибки и недостатки:</w:t>
      </w:r>
    </w:p>
    <w:p w:rsidR="00805609" w:rsidRDefault="00805609" w:rsidP="00805609">
      <w:r>
        <w:t>— </w:t>
      </w:r>
      <w:r w:rsidRPr="00805609">
        <w:t>Книги продаж и книги покупок по истечении налогового периода не выводились на бумажные носители (не распечатывались), имеются только в электронном виде</w:t>
      </w:r>
      <w:r>
        <w:t xml:space="preserve">. </w:t>
      </w:r>
      <w:r w:rsidRPr="00805609">
        <w:t>Соответственно</w:t>
      </w:r>
      <w:r>
        <w:t>,</w:t>
      </w:r>
      <w:r w:rsidRPr="00805609">
        <w:t xml:space="preserve"> книги покупок и книги продаж за нал</w:t>
      </w:r>
      <w:r w:rsidRPr="00805609">
        <w:t>о</w:t>
      </w:r>
      <w:r w:rsidRPr="00805609">
        <w:t>говые периоды 201</w:t>
      </w:r>
      <w:r>
        <w:t>9 </w:t>
      </w:r>
      <w:r w:rsidRPr="00805609">
        <w:t>г</w:t>
      </w:r>
      <w:r>
        <w:t>.</w:t>
      </w:r>
      <w:r w:rsidRPr="00805609">
        <w:t xml:space="preserve"> не прошнурованы, их страницы не пронумерованы и не скреплены печатью.</w:t>
      </w:r>
    </w:p>
    <w:p w:rsidR="00805609" w:rsidRDefault="00805609" w:rsidP="00805609">
      <w:r w:rsidRPr="00805609">
        <w:t>Согласно статье 163 Налогового кодекса Р</w:t>
      </w:r>
      <w:r>
        <w:t xml:space="preserve">оссийской </w:t>
      </w:r>
      <w:r w:rsidRPr="00805609">
        <w:t>Ф</w:t>
      </w:r>
      <w:r>
        <w:t xml:space="preserve">едерации, </w:t>
      </w:r>
      <w:r w:rsidRPr="00805609">
        <w:t>нал</w:t>
      </w:r>
      <w:r w:rsidRPr="00805609">
        <w:t>о</w:t>
      </w:r>
      <w:r w:rsidRPr="00805609">
        <w:t>говы</w:t>
      </w:r>
      <w:r w:rsidR="00C541AD">
        <w:t>м</w:t>
      </w:r>
      <w:r w:rsidRPr="00805609">
        <w:t xml:space="preserve"> период</w:t>
      </w:r>
      <w:r w:rsidR="00C541AD">
        <w:t>ом</w:t>
      </w:r>
      <w:r w:rsidRPr="00805609">
        <w:t xml:space="preserve"> по НДС установлен квартал. Таким образом, книги продаж и книги покупок должны ежеквартально оформляться в соответствии с тр</w:t>
      </w:r>
      <w:r w:rsidRPr="00805609">
        <w:t>е</w:t>
      </w:r>
      <w:r w:rsidRPr="00805609">
        <w:t>бованиями законодательства РФ.</w:t>
      </w:r>
    </w:p>
    <w:p w:rsidR="00C541AD" w:rsidRDefault="00C541AD" w:rsidP="00C541AD">
      <w:r w:rsidRPr="00C541AD">
        <w:t>В ходе аудита расчетов по налогу на добавленную стоимость каких-либо существенных ошибок и нарушений, способных исказить налогообл</w:t>
      </w:r>
      <w:r w:rsidRPr="00C541AD">
        <w:t>а</w:t>
      </w:r>
      <w:r w:rsidRPr="00C541AD">
        <w:t>гаемую базу по НДС, не выявлено.</w:t>
      </w:r>
    </w:p>
    <w:p w:rsidR="00C541AD" w:rsidRDefault="00C541AD" w:rsidP="00C541AD">
      <w:r w:rsidRPr="00C541AD">
        <w:t xml:space="preserve">В ходе аудита </w:t>
      </w:r>
      <w:r>
        <w:t xml:space="preserve">расчетов по налогу на прибыль </w:t>
      </w:r>
      <w:r w:rsidRPr="00C541AD">
        <w:t>проверен следующий круг вопросов:</w:t>
      </w:r>
    </w:p>
    <w:p w:rsidR="00C541AD" w:rsidRDefault="00C541AD" w:rsidP="00C541AD">
      <w:r>
        <w:t>— </w:t>
      </w:r>
      <w:r w:rsidRPr="00C541AD">
        <w:t>правильность определения налогооблагаемой базы;</w:t>
      </w:r>
    </w:p>
    <w:p w:rsidR="00C541AD" w:rsidRDefault="00C541AD" w:rsidP="00C541AD">
      <w:r>
        <w:t>— </w:t>
      </w:r>
      <w:r w:rsidRPr="00C541AD">
        <w:t>правильность начисления, полнота и своевременность перечисления налоговых (авансовых) платежей</w:t>
      </w:r>
      <w:r>
        <w:t>;</w:t>
      </w:r>
    </w:p>
    <w:p w:rsidR="00C541AD" w:rsidRDefault="00C541AD" w:rsidP="00C541AD">
      <w:r>
        <w:t>— </w:t>
      </w:r>
      <w:r w:rsidRPr="00C541AD">
        <w:t>правильность составления налоговой отчетности</w:t>
      </w:r>
      <w:r>
        <w:t>.</w:t>
      </w:r>
    </w:p>
    <w:p w:rsidR="00C541AD" w:rsidRDefault="00C541AD" w:rsidP="00C541AD">
      <w:r>
        <w:t>В соответствии со статьей 246 Налогового Кодекса Российской Фед</w:t>
      </w:r>
      <w:r>
        <w:t>е</w:t>
      </w:r>
      <w:r>
        <w:t>рации, ПАО «Магнит» является плательщиком налога на прибыль организ</w:t>
      </w:r>
      <w:r>
        <w:t>а</w:t>
      </w:r>
      <w:r>
        <w:t>ций.</w:t>
      </w:r>
    </w:p>
    <w:p w:rsidR="00C541AD" w:rsidRDefault="00C541AD" w:rsidP="00C541AD">
      <w:r>
        <w:t xml:space="preserve">Для учета доходов и расходов в целях исчисления налога на прибыль в </w:t>
      </w:r>
      <w:r w:rsidR="005F784E">
        <w:t>АО «КНПЗ-КЭН»</w:t>
      </w:r>
      <w:r>
        <w:t xml:space="preserve"> применялся метод начисления в соответствии со статьями 271 и 272 Налогового Кодекса Российской Федерации. Для формирования </w:t>
      </w:r>
      <w:r>
        <w:lastRenderedPageBreak/>
        <w:t xml:space="preserve">налоговой базы по налогу на прибыль </w:t>
      </w:r>
      <w:r w:rsidR="005F784E">
        <w:t>АО «КНПЗ-КЭН»</w:t>
      </w:r>
      <w:r>
        <w:t xml:space="preserve"> максимально и</w:t>
      </w:r>
      <w:r>
        <w:t>с</w:t>
      </w:r>
      <w:r>
        <w:t xml:space="preserve">пользует регистры бухгалтерского учета. </w:t>
      </w:r>
    </w:p>
    <w:p w:rsidR="00C541AD" w:rsidRDefault="00C541AD" w:rsidP="00C541AD">
      <w:r>
        <w:t>В ходе проверки правильности определения доходов от реализации, о</w:t>
      </w:r>
      <w:r>
        <w:t>т</w:t>
      </w:r>
      <w:r>
        <w:t>ражаемых по строке 010 Налоговой декларации по налогу на прибыль за 2010 год по сравнению с данными бухгалтерского учета и первичными докуме</w:t>
      </w:r>
      <w:r>
        <w:t>н</w:t>
      </w:r>
      <w:r>
        <w:t>тами каких-либо фактов занижения доходов для целей налогообложения не установлено.</w:t>
      </w:r>
    </w:p>
    <w:p w:rsidR="00C541AD" w:rsidRDefault="00C541AD" w:rsidP="00C541AD">
      <w:r>
        <w:t>В ходе аудита расчетов по налогу на имущество проверен следующий круг вопросов:</w:t>
      </w:r>
    </w:p>
    <w:p w:rsidR="00C541AD" w:rsidRDefault="00C541AD" w:rsidP="00C541AD">
      <w:r>
        <w:t>— правильность определения налогооблагаемой базы;</w:t>
      </w:r>
    </w:p>
    <w:p w:rsidR="00C541AD" w:rsidRDefault="00C541AD" w:rsidP="00C541AD">
      <w:r>
        <w:t>— правильность применения налоговой ставки;</w:t>
      </w:r>
    </w:p>
    <w:p w:rsidR="00C541AD" w:rsidRDefault="00C541AD" w:rsidP="00C541AD">
      <w:r>
        <w:t xml:space="preserve">— правильность начисления, полнота и своевременность перечисления налоговых платежей, правильность составления налоговой отчетности. </w:t>
      </w:r>
    </w:p>
    <w:p w:rsidR="00C541AD" w:rsidRDefault="00C541AD" w:rsidP="00C541AD">
      <w:r>
        <w:t>Начисление налога на имущество производилось в соответствии с Гл</w:t>
      </w:r>
      <w:r>
        <w:t>а</w:t>
      </w:r>
      <w:r>
        <w:t xml:space="preserve">вой 30 «Налог на имущество организаций» Налогового кодекса РФ. </w:t>
      </w:r>
    </w:p>
    <w:p w:rsidR="00C541AD" w:rsidRDefault="00C541AD" w:rsidP="00C541AD">
      <w:r>
        <w:t>В ходе аудиторской проверки правильности формирования налоговой базы по налогу на имущество каких-либо ошибок и нарушений не выявлено.</w:t>
      </w:r>
    </w:p>
    <w:p w:rsidR="001842DE" w:rsidRDefault="001842DE" w:rsidP="006C2F8B">
      <w:pPr>
        <w:pStyle w:val="2"/>
        <w:ind w:left="1134" w:hanging="425"/>
        <w:jc w:val="left"/>
      </w:pPr>
      <w:bookmarkStart w:id="16" w:name="_Toc46076525"/>
      <w:r w:rsidRPr="00607D1F">
        <w:t>2.</w:t>
      </w:r>
      <w:r w:rsidR="005B676E">
        <w:t>9</w:t>
      </w:r>
      <w:r w:rsidRPr="00607D1F">
        <w:t xml:space="preserve"> Заключение по финансовому контролю бухгалтерского учета и составления отчетности в </w:t>
      </w:r>
      <w:r w:rsidR="005F784E">
        <w:t>АО «КНПЗ-КЭН»</w:t>
      </w:r>
      <w:bookmarkEnd w:id="16"/>
    </w:p>
    <w:p w:rsidR="002F0634" w:rsidRDefault="00760DC4" w:rsidP="002F0634">
      <w:proofErr w:type="gramStart"/>
      <w:r>
        <w:t xml:space="preserve">В период с 06.07.2020 г. по 19.07.2020 г. в </w:t>
      </w:r>
      <w:r w:rsidR="005F784E">
        <w:t>АО «КНПЗ-КЭН»</w:t>
      </w:r>
      <w:r>
        <w:t xml:space="preserve"> </w:t>
      </w:r>
      <w:r w:rsidR="002F0634">
        <w:t>был пр</w:t>
      </w:r>
      <w:r w:rsidR="002F0634">
        <w:t>о</w:t>
      </w:r>
      <w:r w:rsidR="002F0634">
        <w:t>веден аудит финансовой отчетности организации</w:t>
      </w:r>
      <w:r w:rsidR="0025049D">
        <w:t>, состоящей из отчета о ф</w:t>
      </w:r>
      <w:r w:rsidR="0025049D">
        <w:t>и</w:t>
      </w:r>
      <w:r w:rsidR="0025049D">
        <w:t>нансовом положении по состоянию на 31.12.2019 г., консолидированного о</w:t>
      </w:r>
      <w:r w:rsidR="0025049D">
        <w:t>т</w:t>
      </w:r>
      <w:r w:rsidR="0025049D">
        <w:t>чета о совокупном доходе, отчета об изменениях в собственном капитале и отчета о движении денежных средств за 2019 г., а также примечаний к ко</w:t>
      </w:r>
      <w:r w:rsidR="0025049D">
        <w:t>н</w:t>
      </w:r>
      <w:r w:rsidR="0025049D">
        <w:t>солидированной финансовой отчетности.</w:t>
      </w:r>
      <w:proofErr w:type="gramEnd"/>
    </w:p>
    <w:p w:rsidR="0025049D" w:rsidRDefault="0025049D" w:rsidP="002F0634">
      <w:r>
        <w:t xml:space="preserve">По мнению </w:t>
      </w:r>
      <w:proofErr w:type="gramStart"/>
      <w:r>
        <w:t>аудиторской</w:t>
      </w:r>
      <w:proofErr w:type="gramEnd"/>
      <w:r>
        <w:t xml:space="preserve"> группы, прилагаемая финансовая отчетность отражает достоверно во всех существенных отношениях финансовое пол</w:t>
      </w:r>
      <w:r>
        <w:t>о</w:t>
      </w:r>
      <w:r>
        <w:t xml:space="preserve">жение компании </w:t>
      </w:r>
      <w:r w:rsidR="005F784E">
        <w:t>АО «КНПЗ-КЭН»</w:t>
      </w:r>
      <w:r>
        <w:t xml:space="preserve"> по состоянию на 31.12.2019 г.</w:t>
      </w:r>
    </w:p>
    <w:p w:rsidR="0025049D" w:rsidRDefault="0025049D" w:rsidP="002F0634">
      <w:r>
        <w:lastRenderedPageBreak/>
        <w:t xml:space="preserve">Основанием для выражения мнения аудиторов стали Международные стандарты аудита. Обязанности аудиторов в соответствии </w:t>
      </w:r>
      <w:proofErr w:type="spellStart"/>
      <w:r>
        <w:t>сс</w:t>
      </w:r>
      <w:proofErr w:type="spellEnd"/>
      <w:r>
        <w:t xml:space="preserve"> этими станда</w:t>
      </w:r>
      <w:r>
        <w:t>р</w:t>
      </w:r>
      <w:r>
        <w:t>тами предполагают ответственность аудиторов за аудит финансовой отчетн</w:t>
      </w:r>
      <w:r>
        <w:t>о</w:t>
      </w:r>
      <w:r>
        <w:t xml:space="preserve">сти организации. </w:t>
      </w:r>
    </w:p>
    <w:p w:rsidR="0025049D" w:rsidRDefault="0025049D" w:rsidP="002F0634">
      <w:r>
        <w:t>Целями аудитора были:</w:t>
      </w:r>
    </w:p>
    <w:p w:rsidR="0025049D" w:rsidRDefault="0025049D" w:rsidP="002F0634">
      <w:r>
        <w:t xml:space="preserve">— выявление и оценка рисков существенного искажения финансовой отчетности вследствие недобросовестных действий или ошибок персонала </w:t>
      </w:r>
      <w:r w:rsidR="005F784E">
        <w:t>АО «КНПЗ-КЭН»</w:t>
      </w:r>
      <w:r>
        <w:t>;</w:t>
      </w:r>
    </w:p>
    <w:p w:rsidR="0025049D" w:rsidRDefault="0025049D" w:rsidP="002F0634">
      <w:r>
        <w:t>— получение аудиторских доказательств найденных ошибок для выр</w:t>
      </w:r>
      <w:r>
        <w:t>а</w:t>
      </w:r>
      <w:r>
        <w:t>жения мнения;</w:t>
      </w:r>
    </w:p>
    <w:p w:rsidR="0025049D" w:rsidRDefault="0025049D" w:rsidP="002F0634">
      <w:r>
        <w:t xml:space="preserve">— получение понимания системы </w:t>
      </w:r>
      <w:r w:rsidR="00D35AE4">
        <w:t xml:space="preserve">внутреннего контроля </w:t>
      </w:r>
      <w:r w:rsidR="005F784E">
        <w:t>АО «КНПЗ-КЭН»</w:t>
      </w:r>
      <w:r w:rsidR="00832782">
        <w:t>, имеющей значение для аудита объектов бухгалтерского и налогового учета;</w:t>
      </w:r>
    </w:p>
    <w:p w:rsidR="00832782" w:rsidRDefault="00832782" w:rsidP="002F0634">
      <w:r>
        <w:t>— сделать вывод о правильности ведения бу</w:t>
      </w:r>
      <w:r w:rsidR="00D35AE4">
        <w:t xml:space="preserve">хгалтерского учета в </w:t>
      </w:r>
      <w:r w:rsidR="005F784E">
        <w:t>АО «КНПЗ-КЭН»</w:t>
      </w:r>
      <w:r>
        <w:t>.</w:t>
      </w:r>
    </w:p>
    <w:p w:rsidR="00832782" w:rsidRDefault="00832782" w:rsidP="002F0634">
      <w:r>
        <w:t xml:space="preserve">Аудиторская группа на протяжении всего аудит была независима по отношению к </w:t>
      </w:r>
      <w:r w:rsidR="005F784E">
        <w:t>АО «КНПЗ-КЭН»</w:t>
      </w:r>
      <w:r>
        <w:t xml:space="preserve"> в соответствии с Кодексом этики профе</w:t>
      </w:r>
      <w:r>
        <w:t>с</w:t>
      </w:r>
      <w:r>
        <w:t>сиональных бухгалтеров Совета по международным стандартам этики для бухгалтеров и этическим требованиям, применимым к аудиту финансовой отчетности.</w:t>
      </w:r>
    </w:p>
    <w:p w:rsidR="005D2A56" w:rsidRDefault="005D2A56" w:rsidP="002F0634">
      <w:r>
        <w:t>В частности, к нарушениям были отнесены ошибки в инвентаризации основных средств, из-за которых возникают трудности с отражением реал</w:t>
      </w:r>
      <w:r>
        <w:t>ь</w:t>
      </w:r>
      <w:r>
        <w:t>ного наличия основных средств.</w:t>
      </w:r>
    </w:p>
    <w:p w:rsidR="002F0634" w:rsidRDefault="002F0634" w:rsidP="002F0634">
      <w:r>
        <w:t xml:space="preserve">Аудит был проведен в соответствии с Международными стандартами аудита. </w:t>
      </w:r>
    </w:p>
    <w:p w:rsidR="002F0634" w:rsidRDefault="002F0634" w:rsidP="002F0634">
      <w:r>
        <w:t xml:space="preserve">Состав аудиторской группы по отношению к </w:t>
      </w:r>
      <w:r w:rsidR="005F784E">
        <w:t>АО «КНПЗ-КЭН»</w:t>
      </w:r>
      <w:r>
        <w:t xml:space="preserve"> состоял из незаинтересованных лиц, все действия аудиторской группы соответств</w:t>
      </w:r>
      <w:r>
        <w:t>о</w:t>
      </w:r>
      <w:r>
        <w:t>вали Правилам независимости аудиторов и аудиторских организаций и К</w:t>
      </w:r>
      <w:r>
        <w:t>о</w:t>
      </w:r>
      <w:r>
        <w:t>дексом профессиональной этики аудиторов и Международному кодексу эт</w:t>
      </w:r>
      <w:r>
        <w:t>и</w:t>
      </w:r>
      <w:r>
        <w:t xml:space="preserve">ки профессиональных бухгалтеров. </w:t>
      </w:r>
    </w:p>
    <w:p w:rsidR="00832782" w:rsidRDefault="00832782" w:rsidP="00832782">
      <w:r>
        <w:lastRenderedPageBreak/>
        <w:t>В результате проведенного аудита нами установлены нарушения де</w:t>
      </w:r>
      <w:r>
        <w:t>й</w:t>
      </w:r>
      <w:r>
        <w:t>ствующего порядка составления финансовой (бухгалтерской) отчетности и ведения бухгалтерского учета.</w:t>
      </w:r>
    </w:p>
    <w:p w:rsidR="00832782" w:rsidRDefault="00832782" w:rsidP="00832782">
      <w:r>
        <w:t>По результатам проверки можно сделать вывод о том, что финансово-хозяйственная деятельность организации велась с отдельными отклонениями от действующего законодательства Российской Федерации. Степень влияния этих отклонений не дает оснований для того, чтобы подвергнуть сомнению достоверность представленной отчетности.</w:t>
      </w:r>
    </w:p>
    <w:p w:rsidR="00832782" w:rsidRDefault="00832782" w:rsidP="00832782">
      <w:r w:rsidRPr="00832782">
        <w:t>Анализ документов и профессиональное общение с персоналом бу</w:t>
      </w:r>
      <w:r w:rsidRPr="00832782">
        <w:t>х</w:t>
      </w:r>
      <w:r w:rsidRPr="00832782">
        <w:t xml:space="preserve">галтерии в период проведения аудиторской проверки показали, что уровень компетентности сотрудников соответствует характеру и объему финансово-хозяйственной деятельности </w:t>
      </w:r>
      <w:r>
        <w:t>о</w:t>
      </w:r>
      <w:r w:rsidRPr="00832782">
        <w:t>рганизации.</w:t>
      </w:r>
    </w:p>
    <w:p w:rsidR="00832782" w:rsidRDefault="00832782" w:rsidP="00832782">
      <w:proofErr w:type="gramStart"/>
      <w:r w:rsidRPr="00832782">
        <w:t>По нашему мнению, за исключением влияния на финансовую</w:t>
      </w:r>
      <w:r>
        <w:t xml:space="preserve"> </w:t>
      </w:r>
      <w:r w:rsidRPr="00832782">
        <w:t>отче</w:t>
      </w:r>
      <w:r w:rsidRPr="00832782">
        <w:t>т</w:t>
      </w:r>
      <w:r w:rsidRPr="00832782">
        <w:t xml:space="preserve">ность </w:t>
      </w:r>
      <w:r>
        <w:t xml:space="preserve">некоторых </w:t>
      </w:r>
      <w:r w:rsidRPr="00832782">
        <w:t>обстоятельст</w:t>
      </w:r>
      <w:r>
        <w:t>в,</w:t>
      </w:r>
      <w:r w:rsidRPr="00832782">
        <w:t xml:space="preserve"> финансовая (бухгалтерская) отчетность </w:t>
      </w:r>
      <w:r w:rsidR="005F784E">
        <w:t>АО «КНПЗ-КЭН»</w:t>
      </w:r>
      <w:r w:rsidRPr="00832782">
        <w:t xml:space="preserve"> отражает достоверно во всех существенных отношениях ф</w:t>
      </w:r>
      <w:r w:rsidRPr="00832782">
        <w:t>и</w:t>
      </w:r>
      <w:r w:rsidRPr="00832782">
        <w:t>нансовое положение на 31 декабря 20</w:t>
      </w:r>
      <w:r>
        <w:t>19 </w:t>
      </w:r>
      <w:r w:rsidRPr="00832782">
        <w:t xml:space="preserve">г. и результаты ее финансово-хозяйственной деятельности за период с </w:t>
      </w:r>
      <w:r>
        <w:t>1.01.2019 г. по 31.12.2019 г.</w:t>
      </w:r>
      <w:r w:rsidRPr="00832782">
        <w:t xml:space="preserve"> включ</w:t>
      </w:r>
      <w:r w:rsidRPr="00832782">
        <w:t>и</w:t>
      </w:r>
      <w:r w:rsidRPr="00832782">
        <w:t>тельно в соответствии с требованиями законодательства Российской Федер</w:t>
      </w:r>
      <w:r w:rsidRPr="00832782">
        <w:t>а</w:t>
      </w:r>
      <w:r w:rsidRPr="00832782">
        <w:t>ции в части подготовки финансовой (бухгалтерской) отчетности</w:t>
      </w:r>
      <w:r>
        <w:t>.</w:t>
      </w:r>
      <w:proofErr w:type="gramEnd"/>
    </w:p>
    <w:p w:rsidR="00760DC4" w:rsidRDefault="00832782" w:rsidP="00032D22">
      <w:r>
        <w:t xml:space="preserve">В </w:t>
      </w:r>
      <w:r w:rsidR="002F0634">
        <w:t xml:space="preserve">ходе проведенных аудиторских мероприятий в </w:t>
      </w:r>
      <w:r w:rsidR="005F784E">
        <w:t>АО «КНПЗ-КЭН»</w:t>
      </w:r>
      <w:r w:rsidR="002F0634">
        <w:t xml:space="preserve"> за</w:t>
      </w:r>
      <w:r>
        <w:t> </w:t>
      </w:r>
      <w:r w:rsidR="002F0634">
        <w:t>2019</w:t>
      </w:r>
      <w:r>
        <w:t> </w:t>
      </w:r>
      <w:r w:rsidR="002F0634">
        <w:t>год был</w:t>
      </w:r>
      <w:r w:rsidR="005D2A56">
        <w:t xml:space="preserve">и </w:t>
      </w:r>
      <w:r w:rsidR="002F0634">
        <w:t>выявлен</w:t>
      </w:r>
      <w:r w:rsidR="005D2A56">
        <w:t>ы</w:t>
      </w:r>
      <w:r w:rsidR="002F0634">
        <w:t xml:space="preserve"> нарушени</w:t>
      </w:r>
      <w:r w:rsidR="005D2A56">
        <w:t>я по</w:t>
      </w:r>
      <w:r w:rsidR="002F0634">
        <w:t xml:space="preserve"> ведени</w:t>
      </w:r>
      <w:r w:rsidR="005D2A56">
        <w:t>ю</w:t>
      </w:r>
      <w:r w:rsidR="002F0634">
        <w:t xml:space="preserve"> бухгалтерского учета </w:t>
      </w:r>
      <w:r w:rsidR="005D2A56">
        <w:t>о</w:t>
      </w:r>
      <w:r w:rsidR="005D2A56">
        <w:t>с</w:t>
      </w:r>
      <w:r w:rsidR="005D2A56">
        <w:t>новных средств</w:t>
      </w:r>
      <w:proofErr w:type="gramStart"/>
      <w:r w:rsidR="005D2A56">
        <w:t xml:space="preserve"> </w:t>
      </w:r>
      <w:r>
        <w:t>,</w:t>
      </w:r>
      <w:proofErr w:type="gramEnd"/>
      <w:r>
        <w:t xml:space="preserve"> расчетов по налогам и сборам </w:t>
      </w:r>
      <w:r w:rsidR="002F0634">
        <w:t>и составления бухгалтерской отчетности</w:t>
      </w:r>
      <w:r w:rsidR="005D2A56">
        <w:t>. Это дает основание аудиторской группе выразить модифицир</w:t>
      </w:r>
      <w:r w:rsidR="005D2A56">
        <w:t>о</w:t>
      </w:r>
      <w:r w:rsidR="005D2A56">
        <w:t xml:space="preserve">ванное мнение с оговоркой. </w:t>
      </w:r>
    </w:p>
    <w:p w:rsidR="005D2A56" w:rsidRDefault="005D2A56" w:rsidP="00032D22">
      <w:r>
        <w:t>Ввиду выявленных нарушений аудиторская группа разработала рек</w:t>
      </w:r>
      <w:r>
        <w:t>о</w:t>
      </w:r>
      <w:r>
        <w:t>мендации по устранению ошибок в ведении бухгалтерского учета и дал</w:t>
      </w:r>
      <w:r>
        <w:t>ь</w:t>
      </w:r>
      <w:r>
        <w:t>нейшему его совершенствованию. К этим рекомендациям мы относим:</w:t>
      </w:r>
    </w:p>
    <w:p w:rsidR="005D2A56" w:rsidRDefault="005D2A56" w:rsidP="00032D22">
      <w:r>
        <w:t>— при проведении инвентаризации в инвентаризационные описи нео</w:t>
      </w:r>
      <w:r>
        <w:t>б</w:t>
      </w:r>
      <w:r>
        <w:t>ходимо включить пункт об отметке наличия документов по наличию док</w:t>
      </w:r>
      <w:r>
        <w:t>у</w:t>
      </w:r>
      <w:r>
        <w:t xml:space="preserve">ментов, подтверждающих право собственности </w:t>
      </w:r>
      <w:r w:rsidR="005F784E">
        <w:t>АО «КНПЗ-КЭН»</w:t>
      </w:r>
      <w:r>
        <w:t>;</w:t>
      </w:r>
    </w:p>
    <w:p w:rsidR="00C7616B" w:rsidRDefault="005D2A56" w:rsidP="00C7616B">
      <w:r>
        <w:lastRenderedPageBreak/>
        <w:t xml:space="preserve">— </w:t>
      </w:r>
      <w:r w:rsidR="00C7616B">
        <w:t xml:space="preserve">разработку графика проведения инвентаризации основных средств и закрепление его приказом директора </w:t>
      </w:r>
      <w:r w:rsidR="005F784E">
        <w:t>АО «КНПЗ-КЭН»</w:t>
      </w:r>
      <w:r w:rsidR="00832782">
        <w:t>;</w:t>
      </w:r>
    </w:p>
    <w:p w:rsidR="00832782" w:rsidRPr="00832782" w:rsidRDefault="00832782" w:rsidP="00C7616B">
      <w:pPr>
        <w:rPr>
          <w:u w:val="single"/>
        </w:rPr>
      </w:pPr>
      <w:r>
        <w:t>— рекомендуем оформлять книги продаж и покупок в соответствие с требованиями Постановления Правительства РФ от 2.12.2000 г. №914.</w:t>
      </w:r>
    </w:p>
    <w:p w:rsidR="00760DC4" w:rsidRDefault="002F0634" w:rsidP="00032D22">
      <w:r>
        <w:t>В приложениях к отчету имеется информация о проведенных</w:t>
      </w:r>
      <w:r w:rsidR="00FA0D67">
        <w:t xml:space="preserve"> тестах средств контроля </w:t>
      </w:r>
      <w:r w:rsidR="00FA0D67" w:rsidRPr="005D2A56">
        <w:t>(Приложения Б-</w:t>
      </w:r>
      <w:r w:rsidR="005D2A56" w:rsidRPr="005D2A56">
        <w:t>Ж</w:t>
      </w:r>
      <w:r w:rsidR="00FA0D67" w:rsidRPr="005D2A56">
        <w:t>).</w:t>
      </w:r>
    </w:p>
    <w:p w:rsidR="00A63043" w:rsidRDefault="00A63043" w:rsidP="00032D22"/>
    <w:p w:rsidR="00832782" w:rsidRDefault="00832782" w:rsidP="00032D22">
      <w:pPr>
        <w:sectPr w:rsidR="00832782" w:rsidSect="00BB2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832782">
        <w:t>По нашему мнению, за исключением влияния на бухгалтерскую отче</w:t>
      </w:r>
      <w:r w:rsidRPr="00832782">
        <w:t>т</w:t>
      </w:r>
      <w:r w:rsidRPr="00832782">
        <w:t>ность обстоятельств, изложенных в части, содержащей основание для выр</w:t>
      </w:r>
      <w:r w:rsidRPr="00832782">
        <w:t>а</w:t>
      </w:r>
      <w:r w:rsidRPr="00832782">
        <w:t xml:space="preserve">жения мнения с оговоркой, бухгалтерская отчетность отражает достоверно во всех существенных отношениях финансовое положение </w:t>
      </w:r>
      <w:r w:rsidR="005F784E">
        <w:t>АО «КНПЗ-КЭН»</w:t>
      </w:r>
      <w:r w:rsidRPr="00832782">
        <w:t xml:space="preserve"> по состоянию на 31 декабря 201</w:t>
      </w:r>
      <w:r w:rsidR="00E24B51">
        <w:t>9</w:t>
      </w:r>
      <w:r w:rsidRPr="00832782">
        <w:t xml:space="preserve"> года, результаты его финансово</w:t>
      </w:r>
      <w:r w:rsidR="00E24B51">
        <w:t>-</w:t>
      </w:r>
      <w:r w:rsidRPr="00832782">
        <w:t>хозяйственной деятельности и движение денежных средств за 201</w:t>
      </w:r>
      <w:r w:rsidR="00E24B51">
        <w:t>9</w:t>
      </w:r>
      <w:r w:rsidRPr="00832782">
        <w:t xml:space="preserve"> год в с</w:t>
      </w:r>
      <w:r w:rsidRPr="00832782">
        <w:t>о</w:t>
      </w:r>
      <w:r w:rsidRPr="00832782">
        <w:t>ответствии с установленными правилами составления бухгалтерской отче</w:t>
      </w:r>
      <w:r w:rsidRPr="00832782">
        <w:t>т</w:t>
      </w:r>
      <w:r w:rsidRPr="00832782">
        <w:t>ности.</w:t>
      </w:r>
      <w:proofErr w:type="gramEnd"/>
    </w:p>
    <w:p w:rsidR="00A63043" w:rsidRDefault="00A63043" w:rsidP="00A63043">
      <w:pPr>
        <w:pStyle w:val="1"/>
        <w:suppressAutoHyphens/>
        <w:spacing w:before="0" w:after="180"/>
        <w:contextualSpacing w:val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7" w:name="_Toc46076526"/>
      <w:r w:rsidRPr="00A63043">
        <w:rPr>
          <w:rFonts w:ascii="Times New Roman" w:hAnsi="Times New Roman" w:cs="Times New Roman"/>
          <w:b/>
          <w:bCs/>
          <w:color w:val="auto"/>
        </w:rPr>
        <w:lastRenderedPageBreak/>
        <w:t>ЗАКЛЮЧЕНИЕ</w:t>
      </w:r>
      <w:bookmarkEnd w:id="17"/>
    </w:p>
    <w:p w:rsidR="0066372A" w:rsidRDefault="0066372A" w:rsidP="006C2F8B">
      <w:pPr>
        <w:rPr>
          <w:lang w:eastAsia="ru-RU" w:bidi="ru-RU"/>
        </w:rPr>
      </w:pPr>
      <w:bookmarkStart w:id="18" w:name="_Toc14503261"/>
      <w:r>
        <w:rPr>
          <w:lang w:eastAsia="ru-RU" w:bidi="ru-RU"/>
        </w:rPr>
        <w:t xml:space="preserve">В ходе данной работы в период с 06.07.2020 г. по 19.07.2020 г. был проведен аудит </w:t>
      </w:r>
      <w:r w:rsidR="005F784E">
        <w:rPr>
          <w:lang w:eastAsia="ru-RU" w:bidi="ru-RU"/>
        </w:rPr>
        <w:t>АО «КНПЗ-КЭН»</w:t>
      </w:r>
      <w:r>
        <w:rPr>
          <w:lang w:eastAsia="ru-RU" w:bidi="ru-RU"/>
        </w:rPr>
        <w:t xml:space="preserve"> по итогам финансово-хозяйственной де</w:t>
      </w:r>
      <w:r>
        <w:rPr>
          <w:lang w:eastAsia="ru-RU" w:bidi="ru-RU"/>
        </w:rPr>
        <w:t>я</w:t>
      </w:r>
      <w:r>
        <w:rPr>
          <w:lang w:eastAsia="ru-RU" w:bidi="ru-RU"/>
        </w:rPr>
        <w:t>тельности за 2019 год.</w:t>
      </w:r>
    </w:p>
    <w:p w:rsidR="0066372A" w:rsidRDefault="0066372A" w:rsidP="006C2F8B">
      <w:pPr>
        <w:rPr>
          <w:lang w:eastAsia="ru-RU" w:bidi="ru-RU"/>
        </w:rPr>
      </w:pPr>
      <w:r w:rsidRPr="0066372A">
        <w:rPr>
          <w:lang w:eastAsia="ru-RU" w:bidi="ru-RU"/>
        </w:rPr>
        <w:t>В ходе написания отчета по практике были приобретены практические навыки работы с документацией, а также с большим количеством информ</w:t>
      </w:r>
      <w:r w:rsidRPr="0066372A">
        <w:rPr>
          <w:lang w:eastAsia="ru-RU" w:bidi="ru-RU"/>
        </w:rPr>
        <w:t>а</w:t>
      </w:r>
      <w:r w:rsidRPr="0066372A">
        <w:rPr>
          <w:lang w:eastAsia="ru-RU" w:bidi="ru-RU"/>
        </w:rPr>
        <w:t xml:space="preserve">ции, на которой базируется деятельность </w:t>
      </w:r>
      <w:r w:rsidR="005F784E">
        <w:rPr>
          <w:lang w:eastAsia="ru-RU" w:bidi="ru-RU"/>
        </w:rPr>
        <w:t>АО «КНПЗ-КЭН»</w:t>
      </w:r>
      <w:r>
        <w:rPr>
          <w:lang w:eastAsia="ru-RU" w:bidi="ru-RU"/>
        </w:rPr>
        <w:t>.</w:t>
      </w:r>
    </w:p>
    <w:p w:rsidR="006C2F8B" w:rsidRDefault="006C2F8B" w:rsidP="006C2F8B">
      <w:pPr>
        <w:rPr>
          <w:lang w:eastAsia="ru-RU" w:bidi="ru-RU"/>
        </w:rPr>
      </w:pPr>
      <w:r>
        <w:rPr>
          <w:lang w:eastAsia="ru-RU" w:bidi="ru-RU"/>
        </w:rPr>
        <w:t>Также в ходе аудита были достигнуты задачи производственной пра</w:t>
      </w:r>
      <w:r>
        <w:rPr>
          <w:lang w:eastAsia="ru-RU" w:bidi="ru-RU"/>
        </w:rPr>
        <w:t>к</w:t>
      </w:r>
      <w:r>
        <w:rPr>
          <w:lang w:eastAsia="ru-RU" w:bidi="ru-RU"/>
        </w:rPr>
        <w:t>тики, а именно:</w:t>
      </w:r>
      <w:bookmarkEnd w:id="18"/>
    </w:p>
    <w:p w:rsidR="006C2F8B" w:rsidRDefault="006C2F8B" w:rsidP="006C2F8B">
      <w:pPr>
        <w:rPr>
          <w:color w:val="000000" w:themeColor="text1"/>
          <w:lang w:eastAsia="ru-RU"/>
        </w:rPr>
      </w:pPr>
      <w:r>
        <w:rPr>
          <w:color w:val="000000" w:themeColor="text1"/>
        </w:rPr>
        <w:t>— закреплены приобретенные в процессе обучения теоретические зн</w:t>
      </w:r>
      <w:r>
        <w:rPr>
          <w:color w:val="000000" w:themeColor="text1"/>
        </w:rPr>
        <w:t>а</w:t>
      </w:r>
      <w:r>
        <w:rPr>
          <w:color w:val="000000" w:themeColor="text1"/>
        </w:rPr>
        <w:t>ния (акцентируя внимание на тех дисциплинах, которые являются базовыми по выбранной специализации);</w:t>
      </w:r>
    </w:p>
    <w:p w:rsidR="006C2F8B" w:rsidRDefault="006C2F8B" w:rsidP="006C2F8B">
      <w:pPr>
        <w:rPr>
          <w:color w:val="000000" w:themeColor="text1"/>
        </w:rPr>
      </w:pPr>
      <w:r>
        <w:rPr>
          <w:color w:val="000000" w:themeColor="text1"/>
        </w:rPr>
        <w:t>— дано представление о структуре организации-объекта практики, ее основных видах деятельности, особенностях учета и финансового контроля;</w:t>
      </w:r>
    </w:p>
    <w:p w:rsidR="006C2F8B" w:rsidRDefault="006C2F8B" w:rsidP="006C2F8B">
      <w:pPr>
        <w:rPr>
          <w:color w:val="000000" w:themeColor="text1"/>
        </w:rPr>
      </w:pPr>
      <w:r>
        <w:rPr>
          <w:color w:val="000000" w:themeColor="text1"/>
        </w:rPr>
        <w:t>— изучены основные организационно-экономические показатели и проанализированы основные финансовые показатели деятельности объекта производственной практики;</w:t>
      </w:r>
    </w:p>
    <w:p w:rsidR="006C2F8B" w:rsidRDefault="006C2F8B" w:rsidP="006C2F8B">
      <w:pPr>
        <w:rPr>
          <w:color w:val="000000" w:themeColor="text1"/>
        </w:rPr>
      </w:pPr>
      <w:r>
        <w:rPr>
          <w:color w:val="000000" w:themeColor="text1"/>
        </w:rPr>
        <w:t>— изучено содержание нормативных документов, регламентирующих деятельность организации-объекта практики, а также деятельность органов, осуществляющих финансовый контроль и обеспечивающий экономическую безопасность объекта практики;</w:t>
      </w:r>
    </w:p>
    <w:p w:rsidR="006C2F8B" w:rsidRDefault="006C2F8B" w:rsidP="006C2F8B">
      <w:pPr>
        <w:rPr>
          <w:color w:val="000000" w:themeColor="text1"/>
        </w:rPr>
      </w:pPr>
      <w:r>
        <w:rPr>
          <w:color w:val="000000" w:themeColor="text1"/>
        </w:rPr>
        <w:t>— пройдено обучение методам и приемам работы с первичной док</w:t>
      </w:r>
      <w:r>
        <w:rPr>
          <w:color w:val="000000" w:themeColor="text1"/>
        </w:rPr>
        <w:t>у</w:t>
      </w:r>
      <w:r>
        <w:rPr>
          <w:color w:val="000000" w:themeColor="text1"/>
        </w:rPr>
        <w:t>ментацией, бухгалтерскими счетами и отчетностью, а также расширены практические навыки по осуществлению финансового контроля учетной и</w:t>
      </w:r>
      <w:r>
        <w:rPr>
          <w:color w:val="000000" w:themeColor="text1"/>
        </w:rPr>
        <w:t>н</w:t>
      </w:r>
      <w:r>
        <w:rPr>
          <w:color w:val="000000" w:themeColor="text1"/>
        </w:rPr>
        <w:t>формации;</w:t>
      </w:r>
    </w:p>
    <w:p w:rsidR="006C2F8B" w:rsidRDefault="006C2F8B" w:rsidP="006C2F8B">
      <w:pPr>
        <w:rPr>
          <w:color w:val="000000" w:themeColor="text1"/>
        </w:rPr>
      </w:pPr>
      <w:r>
        <w:rPr>
          <w:color w:val="000000" w:themeColor="text1"/>
        </w:rPr>
        <w:t>— приобретен опыт работы в коллективах при решении ситуационных социально-экономических задач: изучены принципы построения информац</w:t>
      </w:r>
      <w:r>
        <w:rPr>
          <w:color w:val="000000" w:themeColor="text1"/>
        </w:rPr>
        <w:t>и</w:t>
      </w:r>
      <w:r>
        <w:rPr>
          <w:color w:val="000000" w:themeColor="text1"/>
        </w:rPr>
        <w:t>онно-правовых баз данных, применяемых на практике, а также приобретен практический опыт их применения.</w:t>
      </w:r>
    </w:p>
    <w:p w:rsidR="0066372A" w:rsidRDefault="006C2F8B" w:rsidP="006C2F8B">
      <w:pPr>
        <w:rPr>
          <w:lang w:eastAsia="ru-RU" w:bidi="ru-RU"/>
        </w:rPr>
      </w:pPr>
      <w:bookmarkStart w:id="19" w:name="_Toc14503262"/>
      <w:r>
        <w:rPr>
          <w:lang w:eastAsia="ru-RU" w:bidi="ru-RU"/>
        </w:rPr>
        <w:lastRenderedPageBreak/>
        <w:t xml:space="preserve">Цель производственной практики </w:t>
      </w:r>
      <w:r w:rsidR="00C7616B">
        <w:rPr>
          <w:lang w:eastAsia="ru-RU" w:bidi="ru-RU"/>
        </w:rPr>
        <w:t>(практики по получению професси</w:t>
      </w:r>
      <w:r w:rsidR="00C7616B">
        <w:rPr>
          <w:lang w:eastAsia="ru-RU" w:bidi="ru-RU"/>
        </w:rPr>
        <w:t>о</w:t>
      </w:r>
      <w:r w:rsidR="00C7616B">
        <w:rPr>
          <w:lang w:eastAsia="ru-RU" w:bidi="ru-RU"/>
        </w:rPr>
        <w:t xml:space="preserve">нальных умений и опыта профессиональной деятельности) можно считать </w:t>
      </w:r>
      <w:r>
        <w:rPr>
          <w:lang w:eastAsia="ru-RU" w:bidi="ru-RU"/>
        </w:rPr>
        <w:t>достигнут</w:t>
      </w:r>
      <w:bookmarkEnd w:id="19"/>
      <w:r w:rsidR="00C7616B">
        <w:rPr>
          <w:lang w:eastAsia="ru-RU" w:bidi="ru-RU"/>
        </w:rPr>
        <w:t>ой.</w:t>
      </w:r>
    </w:p>
    <w:p w:rsidR="00797DCA" w:rsidRDefault="0066372A" w:rsidP="006C2F8B">
      <w:r w:rsidRPr="0066372A">
        <w:rPr>
          <w:lang w:eastAsia="ru-RU" w:bidi="ru-RU"/>
        </w:rPr>
        <w:t>Прохождение производственной практики можно считать успешным, т</w:t>
      </w:r>
      <w:r>
        <w:rPr>
          <w:lang w:eastAsia="ru-RU" w:bidi="ru-RU"/>
        </w:rPr>
        <w:t>ак как</w:t>
      </w:r>
      <w:r w:rsidRPr="0066372A">
        <w:rPr>
          <w:lang w:eastAsia="ru-RU" w:bidi="ru-RU"/>
        </w:rPr>
        <w:t xml:space="preserve"> полученные практические навыки могут пригодиться в будущей р</w:t>
      </w:r>
      <w:r w:rsidRPr="0066372A">
        <w:rPr>
          <w:lang w:eastAsia="ru-RU" w:bidi="ru-RU"/>
        </w:rPr>
        <w:t>а</w:t>
      </w:r>
      <w:r w:rsidRPr="0066372A">
        <w:rPr>
          <w:lang w:eastAsia="ru-RU" w:bidi="ru-RU"/>
        </w:rPr>
        <w:t xml:space="preserve">боте по специальности. </w:t>
      </w:r>
      <w:r w:rsidR="006C2F8B">
        <w:rPr>
          <w:lang w:eastAsia="ru-RU" w:bidi="ru-RU"/>
        </w:rPr>
        <w:br w:type="page"/>
      </w:r>
    </w:p>
    <w:p w:rsidR="00797DCA" w:rsidRDefault="00797DCA" w:rsidP="0066372A">
      <w:pPr>
        <w:ind w:firstLine="0"/>
        <w:sectPr w:rsidR="00797DCA" w:rsidSect="00BB2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DCA" w:rsidRDefault="00797DCA" w:rsidP="00A62BF4">
      <w:pPr>
        <w:pStyle w:val="1"/>
        <w:spacing w:before="0" w:after="180"/>
        <w:contextualSpacing w:val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20" w:name="_Toc46076527"/>
      <w:r w:rsidRPr="00797DCA">
        <w:rPr>
          <w:rFonts w:ascii="Times New Roman" w:hAnsi="Times New Roman" w:cs="Times New Roman"/>
          <w:b/>
          <w:bCs/>
          <w:color w:val="auto"/>
        </w:rPr>
        <w:lastRenderedPageBreak/>
        <w:t>СПИСОК ИСПОЛЬЗОВАННЫХ ИСТОЧНИКОВ</w:t>
      </w:r>
      <w:bookmarkEnd w:id="20"/>
    </w:p>
    <w:p w:rsidR="00A62BF4" w:rsidRPr="00C655D4" w:rsidRDefault="00A62BF4" w:rsidP="00A62BF4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1. Российская Федерация. Законы. Гражданский кодекс Российской Федерации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часть первая : ГК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текст с изменениями и дополнениями на 12 мая 2020 года : принят Государственной думой 21 октября 1994 года // </w:t>
      </w:r>
      <w:proofErr w:type="spellStart"/>
      <w:r w:rsidRPr="00C655D4">
        <w:rPr>
          <w:color w:val="000000"/>
          <w:szCs w:val="28"/>
        </w:rPr>
        <w:t>Ко</w:t>
      </w:r>
      <w:r w:rsidRPr="00C655D4">
        <w:rPr>
          <w:color w:val="000000"/>
          <w:szCs w:val="28"/>
        </w:rPr>
        <w:t>н</w:t>
      </w:r>
      <w:r w:rsidRPr="00C655D4">
        <w:rPr>
          <w:color w:val="000000"/>
          <w:szCs w:val="28"/>
        </w:rPr>
        <w:t>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A62BF4" w:rsidRPr="00C655D4" w:rsidRDefault="00A62BF4" w:rsidP="00A62BF4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2. Российская Федерация. Законы. Налоговый кодекс Российской Ф</w:t>
      </w:r>
      <w:r w:rsidRPr="00C655D4">
        <w:rPr>
          <w:color w:val="000000"/>
          <w:szCs w:val="28"/>
        </w:rPr>
        <w:t>е</w:t>
      </w:r>
      <w:r w:rsidRPr="00C655D4">
        <w:rPr>
          <w:color w:val="000000"/>
          <w:szCs w:val="28"/>
        </w:rPr>
        <w:t>дерации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часть вторая : НК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текст с изменениями и дополнениями на 21 мая 2020 года : принят Государственной думой 19 июля 2000 года : одобрен С</w:t>
      </w:r>
      <w:r w:rsidRPr="00C655D4">
        <w:rPr>
          <w:color w:val="000000"/>
          <w:szCs w:val="28"/>
        </w:rPr>
        <w:t>о</w:t>
      </w:r>
      <w:r w:rsidRPr="00C655D4">
        <w:rPr>
          <w:color w:val="000000"/>
          <w:szCs w:val="28"/>
        </w:rPr>
        <w:t xml:space="preserve">ветом Федерации 26 июля 2000 года 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</w:t>
      </w:r>
    </w:p>
    <w:p w:rsidR="002872A5" w:rsidRPr="00C655D4" w:rsidRDefault="002872A5" w:rsidP="002872A5">
      <w:pPr>
        <w:shd w:val="clear" w:color="auto" w:fill="FFFFFF"/>
        <w:rPr>
          <w:color w:val="000000"/>
          <w:szCs w:val="28"/>
        </w:rPr>
      </w:pPr>
      <w:r w:rsidRPr="00C655D4">
        <w:rPr>
          <w:szCs w:val="28"/>
        </w:rPr>
        <w:t>3. Российская Федерация. Законы. Трудовой кодекс Российской Фед</w:t>
      </w:r>
      <w:r w:rsidRPr="00C655D4">
        <w:rPr>
          <w:szCs w:val="28"/>
        </w:rPr>
        <w:t>е</w:t>
      </w:r>
      <w:r w:rsidRPr="00C655D4">
        <w:rPr>
          <w:szCs w:val="28"/>
        </w:rPr>
        <w:t>рации</w:t>
      </w:r>
      <w:proofErr w:type="gramStart"/>
      <w:r w:rsidRPr="00C655D4">
        <w:rPr>
          <w:szCs w:val="28"/>
        </w:rPr>
        <w:t xml:space="preserve"> :</w:t>
      </w:r>
      <w:proofErr w:type="gramEnd"/>
      <w:r w:rsidRPr="00C655D4">
        <w:rPr>
          <w:szCs w:val="28"/>
        </w:rPr>
        <w:t xml:space="preserve"> ТК</w:t>
      </w:r>
      <w:proofErr w:type="gramStart"/>
      <w:r w:rsidRPr="00C655D4">
        <w:rPr>
          <w:szCs w:val="28"/>
        </w:rPr>
        <w:t xml:space="preserve"> :</w:t>
      </w:r>
      <w:proofErr w:type="gramEnd"/>
      <w:r w:rsidRPr="00C655D4">
        <w:rPr>
          <w:szCs w:val="28"/>
        </w:rPr>
        <w:t xml:space="preserve"> </w:t>
      </w:r>
      <w:r w:rsidRPr="00C655D4">
        <w:rPr>
          <w:color w:val="000000"/>
          <w:szCs w:val="28"/>
        </w:rPr>
        <w:t>текст с изменениями и дополнениями на 25 мая 2020 года : пр</w:t>
      </w:r>
      <w:r w:rsidRPr="00C655D4">
        <w:rPr>
          <w:color w:val="000000"/>
          <w:szCs w:val="28"/>
        </w:rPr>
        <w:t>и</w:t>
      </w:r>
      <w:r w:rsidRPr="00C655D4">
        <w:rPr>
          <w:color w:val="000000"/>
          <w:szCs w:val="28"/>
        </w:rPr>
        <w:t>нят Государственной думой 21 декабря 2001 года : одобрен Советом Федер</w:t>
      </w:r>
      <w:r w:rsidRPr="00C655D4">
        <w:rPr>
          <w:color w:val="000000"/>
          <w:szCs w:val="28"/>
        </w:rPr>
        <w:t>а</w:t>
      </w:r>
      <w:r w:rsidRPr="00C655D4">
        <w:rPr>
          <w:color w:val="000000"/>
          <w:szCs w:val="28"/>
        </w:rPr>
        <w:t xml:space="preserve">ции 26 декабря 2001 года 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</w:t>
      </w:r>
    </w:p>
    <w:p w:rsidR="002872A5" w:rsidRPr="00C655D4" w:rsidRDefault="002872A5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4. Российская Федерация. Законы. О бухгалтерском учете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Федерал</w:t>
      </w:r>
      <w:r w:rsidRPr="00C655D4">
        <w:rPr>
          <w:color w:val="000000"/>
          <w:szCs w:val="28"/>
        </w:rPr>
        <w:t>ь</w:t>
      </w:r>
      <w:r w:rsidRPr="00C655D4">
        <w:rPr>
          <w:color w:val="000000"/>
          <w:szCs w:val="28"/>
        </w:rPr>
        <w:t>ный закон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№ 402-ФЗ : текст с изменениями и дополнениями на 26 июля 2019 года : принят Государственной думой 22 ноября 2011 года: одобрен С</w:t>
      </w:r>
      <w:r w:rsidRPr="00C655D4">
        <w:rPr>
          <w:color w:val="000000"/>
          <w:szCs w:val="28"/>
        </w:rPr>
        <w:t>о</w:t>
      </w:r>
      <w:r w:rsidRPr="00C655D4">
        <w:rPr>
          <w:color w:val="000000"/>
          <w:szCs w:val="28"/>
        </w:rPr>
        <w:t xml:space="preserve">ветом Федерации 29 ноября 2011 года 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2872A5" w:rsidRPr="00C655D4" w:rsidRDefault="002872A5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5. Российская Федерация. Законы. Об аудиторской деятельности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Ф</w:t>
      </w:r>
      <w:r w:rsidRPr="00C655D4">
        <w:rPr>
          <w:color w:val="000000"/>
          <w:szCs w:val="28"/>
        </w:rPr>
        <w:t>е</w:t>
      </w:r>
      <w:r w:rsidRPr="00C655D4">
        <w:rPr>
          <w:color w:val="000000"/>
          <w:szCs w:val="28"/>
        </w:rPr>
        <w:t>деральный закон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№ 307-ФЗ : текст с изменениями и дополнениями на 01 апреля 2020 года : принят Государственной думой 24 декабря 2008 года: одобрен Советом Федерации 29 декабря 2008 года 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2872A5" w:rsidRPr="00C655D4" w:rsidRDefault="002872A5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 xml:space="preserve">6. Положение по ведению бухгалтерского учета и бухгалтерской </w:t>
      </w:r>
      <w:proofErr w:type="spellStart"/>
      <w:r w:rsidRPr="00C655D4">
        <w:rPr>
          <w:color w:val="000000"/>
          <w:szCs w:val="28"/>
        </w:rPr>
        <w:t>от-четности</w:t>
      </w:r>
      <w:proofErr w:type="spellEnd"/>
      <w:r w:rsidRPr="00C655D4">
        <w:rPr>
          <w:color w:val="000000"/>
          <w:szCs w:val="28"/>
        </w:rPr>
        <w:t xml:space="preserve"> в РФ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в редакции от 11 апреля 2018 года : утверждено Приказом Министерства финансов Российской Федерации от 29 июля 1998 года № 34н </w:t>
      </w:r>
      <w:r w:rsidRPr="00C655D4">
        <w:rPr>
          <w:color w:val="000000"/>
          <w:szCs w:val="28"/>
        </w:rPr>
        <w:lastRenderedPageBreak/>
        <w:t xml:space="preserve">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2872A5" w:rsidRPr="00C655D4" w:rsidRDefault="002872A5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7. Положение по бухгалтерскому учету «Учетная политика организ</w:t>
      </w:r>
      <w:r w:rsidRPr="00C655D4">
        <w:rPr>
          <w:color w:val="000000"/>
          <w:szCs w:val="28"/>
        </w:rPr>
        <w:t>а</w:t>
      </w:r>
      <w:r w:rsidRPr="00C655D4">
        <w:rPr>
          <w:color w:val="000000"/>
          <w:szCs w:val="28"/>
        </w:rPr>
        <w:t>ции» (ПБУ 1/2008)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в редакции от 7 февраля 2020 года : утверждено Прик</w:t>
      </w:r>
      <w:r w:rsidRPr="00C655D4">
        <w:rPr>
          <w:color w:val="000000"/>
          <w:szCs w:val="28"/>
        </w:rPr>
        <w:t>а</w:t>
      </w:r>
      <w:r w:rsidRPr="00C655D4">
        <w:rPr>
          <w:color w:val="000000"/>
          <w:szCs w:val="28"/>
        </w:rPr>
        <w:t xml:space="preserve">зом Министерства финансов Российской Федерации от 6 октября 2008 года № 106н 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2872A5" w:rsidRPr="00C655D4" w:rsidRDefault="002872A5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8. Положение по бухгалтерскому учету «Учет материально-производственных запасов» (ПБУ 5/01)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в редакции от 16 мая 2016 года : у</w:t>
      </w:r>
      <w:r w:rsidRPr="00C655D4">
        <w:rPr>
          <w:color w:val="000000"/>
          <w:szCs w:val="28"/>
        </w:rPr>
        <w:t>т</w:t>
      </w:r>
      <w:r w:rsidRPr="00C655D4">
        <w:rPr>
          <w:color w:val="000000"/>
          <w:szCs w:val="28"/>
        </w:rPr>
        <w:t xml:space="preserve">верждено Приказом Министерства финансов Российской Федерации от 09 июня 2001 года № 44н 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2872A5" w:rsidRPr="00C655D4" w:rsidRDefault="002872A5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9. Положение по бухгалтерскому учету «Учет основных средств» (ПБУ 6/01)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в редакции от 16 мая 2016 года : утверждено Приказом Мин</w:t>
      </w:r>
      <w:r w:rsidRPr="00C655D4">
        <w:rPr>
          <w:color w:val="000000"/>
          <w:szCs w:val="28"/>
        </w:rPr>
        <w:t>и</w:t>
      </w:r>
      <w:r w:rsidRPr="00C655D4">
        <w:rPr>
          <w:color w:val="000000"/>
          <w:szCs w:val="28"/>
        </w:rPr>
        <w:t xml:space="preserve">стерства финансов Российской Федерации от 30 марта 2001 года № 26н 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2872A5" w:rsidRPr="00C655D4" w:rsidRDefault="002872A5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10. Положение по бухгалтерскому учету «Доходы организации» (ПБУ 9/99)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в редакции от 6 апреля 2015 года : утверждено Приказом Мин</w:t>
      </w:r>
      <w:r w:rsidRPr="00C655D4">
        <w:rPr>
          <w:color w:val="000000"/>
          <w:szCs w:val="28"/>
        </w:rPr>
        <w:t>и</w:t>
      </w:r>
      <w:r w:rsidRPr="00C655D4">
        <w:rPr>
          <w:color w:val="000000"/>
          <w:szCs w:val="28"/>
        </w:rPr>
        <w:t xml:space="preserve">стерства финансов Российской Федерации от 6 мая 1999 года № 32н // </w:t>
      </w:r>
      <w:proofErr w:type="spellStart"/>
      <w:r w:rsidRPr="00C655D4">
        <w:rPr>
          <w:color w:val="000000"/>
          <w:szCs w:val="28"/>
        </w:rPr>
        <w:t>Ко</w:t>
      </w:r>
      <w:r w:rsidRPr="00C655D4">
        <w:rPr>
          <w:color w:val="000000"/>
          <w:szCs w:val="28"/>
        </w:rPr>
        <w:t>н</w:t>
      </w:r>
      <w:r w:rsidRPr="00C655D4">
        <w:rPr>
          <w:color w:val="000000"/>
          <w:szCs w:val="28"/>
        </w:rPr>
        <w:t>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2872A5" w:rsidRPr="00C655D4" w:rsidRDefault="002872A5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11. Положение по бухгалтерскому учету «Расходы организации» (ПБУ 10/99)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в редакции от 6 апреля 2015 года : утверждено Приказом М</w:t>
      </w:r>
      <w:r w:rsidRPr="00C655D4">
        <w:rPr>
          <w:color w:val="000000"/>
          <w:szCs w:val="28"/>
        </w:rPr>
        <w:t>и</w:t>
      </w:r>
      <w:r w:rsidRPr="00C655D4">
        <w:rPr>
          <w:color w:val="000000"/>
          <w:szCs w:val="28"/>
        </w:rPr>
        <w:t xml:space="preserve">нистерства финансов Российской Федерации от 6 мая 1999 года № 32н 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2872A5" w:rsidRPr="00C655D4" w:rsidRDefault="002872A5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12. Положение по бухгалтерскому учету «Учет нематериальных акт</w:t>
      </w:r>
      <w:r w:rsidRPr="00C655D4">
        <w:rPr>
          <w:color w:val="000000"/>
          <w:szCs w:val="28"/>
        </w:rPr>
        <w:t>и</w:t>
      </w:r>
      <w:r w:rsidRPr="00C655D4">
        <w:rPr>
          <w:color w:val="000000"/>
          <w:szCs w:val="28"/>
        </w:rPr>
        <w:t>вов» (ПБУ 14/07)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в редакции от 16 мая 2016 года : утверждено Приказом Министерства финансов Российской Федерации от 27 декабря 2007 года № </w:t>
      </w:r>
      <w:r w:rsidRPr="00C655D4">
        <w:rPr>
          <w:color w:val="000000"/>
          <w:szCs w:val="28"/>
        </w:rPr>
        <w:lastRenderedPageBreak/>
        <w:t xml:space="preserve">153н 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2872A5" w:rsidRPr="00C655D4" w:rsidRDefault="002872A5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13. Положение по бухгалтерскому учету «Учет расходов по кредитам и займам» (ПБУ 15/2008)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в редакции от 6 апреля 2015 года : утверждено Пр</w:t>
      </w:r>
      <w:r w:rsidRPr="00C655D4">
        <w:rPr>
          <w:color w:val="000000"/>
          <w:szCs w:val="28"/>
        </w:rPr>
        <w:t>и</w:t>
      </w:r>
      <w:r w:rsidRPr="00C655D4">
        <w:rPr>
          <w:color w:val="000000"/>
          <w:szCs w:val="28"/>
        </w:rPr>
        <w:t xml:space="preserve">казом Министерства финансов Российской Федерации от 6 октября 2008 года № 107н 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144E33" w:rsidRPr="00C655D4" w:rsidRDefault="00144E33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14. Положение по бухгалтерскому учету «Учет расчетов по налогу на прибыль» (ПБУ 18/02)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в редакции от 20 ноября 2018 года : утверждено </w:t>
      </w:r>
      <w:proofErr w:type="spellStart"/>
      <w:r w:rsidRPr="00C655D4">
        <w:rPr>
          <w:color w:val="000000"/>
          <w:szCs w:val="28"/>
        </w:rPr>
        <w:t>При-казом</w:t>
      </w:r>
      <w:proofErr w:type="spellEnd"/>
      <w:r w:rsidRPr="00C655D4">
        <w:rPr>
          <w:color w:val="000000"/>
          <w:szCs w:val="28"/>
        </w:rPr>
        <w:t xml:space="preserve"> Министерства финансов Российской Федерации от 19 ноября 2002 г</w:t>
      </w:r>
      <w:r w:rsidRPr="00C655D4">
        <w:rPr>
          <w:color w:val="000000"/>
          <w:szCs w:val="28"/>
        </w:rPr>
        <w:t>о</w:t>
      </w:r>
      <w:r w:rsidRPr="00C655D4">
        <w:rPr>
          <w:color w:val="000000"/>
          <w:szCs w:val="28"/>
        </w:rPr>
        <w:t xml:space="preserve">да № 114н 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144E33" w:rsidRPr="00C655D4" w:rsidRDefault="00144E33" w:rsidP="00144E33">
      <w:pPr>
        <w:widowControl w:val="0"/>
        <w:tabs>
          <w:tab w:val="left" w:pos="1134"/>
        </w:tabs>
        <w:contextualSpacing w:val="0"/>
        <w:rPr>
          <w:color w:val="000000"/>
          <w:szCs w:val="28"/>
        </w:rPr>
      </w:pPr>
      <w:r w:rsidRPr="00C655D4">
        <w:rPr>
          <w:color w:val="000000"/>
          <w:szCs w:val="28"/>
        </w:rPr>
        <w:t xml:space="preserve">15. </w:t>
      </w:r>
      <w:r w:rsidRPr="00C655D4">
        <w:rPr>
          <w:rFonts w:eastAsia="MS Mincho" w:cs="Times New Roman"/>
          <w:color w:val="000000"/>
          <w:szCs w:val="28"/>
          <w:lang w:eastAsia="ru-RU"/>
        </w:rPr>
        <w:t>Основные средства</w:t>
      </w:r>
      <w:proofErr w:type="gramStart"/>
      <w:r w:rsidRPr="00C655D4">
        <w:rPr>
          <w:rFonts w:eastAsia="MS Mincho" w:cs="Times New Roman"/>
          <w:color w:val="000000"/>
          <w:szCs w:val="28"/>
          <w:lang w:eastAsia="ru-RU"/>
        </w:rPr>
        <w:t xml:space="preserve"> :</w:t>
      </w:r>
      <w:proofErr w:type="gramEnd"/>
      <w:r w:rsidRPr="00C655D4">
        <w:rPr>
          <w:rFonts w:eastAsia="MS Mincho" w:cs="Times New Roman"/>
          <w:color w:val="000000"/>
          <w:szCs w:val="28"/>
          <w:lang w:eastAsia="ru-RU"/>
        </w:rPr>
        <w:t xml:space="preserve"> международный стандарт финансовой отче</w:t>
      </w:r>
      <w:r w:rsidRPr="00C655D4">
        <w:rPr>
          <w:rFonts w:eastAsia="MS Mincho" w:cs="Times New Roman"/>
          <w:color w:val="000000"/>
          <w:szCs w:val="28"/>
          <w:lang w:eastAsia="ru-RU"/>
        </w:rPr>
        <w:t>т</w:t>
      </w:r>
      <w:r w:rsidRPr="00C655D4">
        <w:rPr>
          <w:rFonts w:eastAsia="MS Mincho" w:cs="Times New Roman"/>
          <w:color w:val="000000"/>
          <w:szCs w:val="28"/>
          <w:lang w:eastAsia="ru-RU"/>
        </w:rPr>
        <w:t xml:space="preserve">ности (IAS 16) : </w:t>
      </w:r>
      <w:r w:rsidRPr="00C655D4">
        <w:rPr>
          <w:color w:val="000000"/>
          <w:szCs w:val="28"/>
        </w:rPr>
        <w:t>в редакции от 27 июня 2016 года : введен в действие на те</w:t>
      </w:r>
      <w:r w:rsidRPr="00C655D4">
        <w:rPr>
          <w:color w:val="000000"/>
          <w:szCs w:val="28"/>
        </w:rPr>
        <w:t>р</w:t>
      </w:r>
      <w:r w:rsidRPr="00C655D4">
        <w:rPr>
          <w:color w:val="000000"/>
          <w:szCs w:val="28"/>
        </w:rPr>
        <w:t>ритории Российской Федерации Приказом Министерства финансов Росси</w:t>
      </w:r>
      <w:r w:rsidRPr="00C655D4">
        <w:rPr>
          <w:color w:val="000000"/>
          <w:szCs w:val="28"/>
        </w:rPr>
        <w:t>й</w:t>
      </w:r>
      <w:r w:rsidRPr="00C655D4">
        <w:rPr>
          <w:color w:val="000000"/>
          <w:szCs w:val="28"/>
        </w:rPr>
        <w:t xml:space="preserve">ской Федерации от 28 декабря 2015 г. № 217н 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справо</w:t>
      </w:r>
      <w:r w:rsidRPr="00C655D4">
        <w:rPr>
          <w:color w:val="000000"/>
          <w:szCs w:val="28"/>
        </w:rPr>
        <w:t>ч</w:t>
      </w:r>
      <w:r w:rsidRPr="00C655D4">
        <w:rPr>
          <w:color w:val="000000"/>
          <w:szCs w:val="28"/>
        </w:rPr>
        <w:t xml:space="preserve">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144E33" w:rsidRPr="00C655D4" w:rsidRDefault="00144E33" w:rsidP="00144E33">
      <w:pPr>
        <w:widowControl w:val="0"/>
        <w:tabs>
          <w:tab w:val="left" w:pos="1134"/>
        </w:tabs>
        <w:rPr>
          <w:rFonts w:eastAsia="MS Mincho" w:cs="Times New Roman"/>
          <w:color w:val="000000"/>
          <w:szCs w:val="28"/>
          <w:lang w:eastAsia="ru-RU"/>
        </w:rPr>
      </w:pPr>
      <w:r w:rsidRPr="00C655D4">
        <w:rPr>
          <w:color w:val="000000"/>
          <w:szCs w:val="28"/>
        </w:rPr>
        <w:t>16. Методические указания по инвентаризации имущества и финанс</w:t>
      </w:r>
      <w:r w:rsidRPr="00C655D4">
        <w:rPr>
          <w:color w:val="000000"/>
          <w:szCs w:val="28"/>
        </w:rPr>
        <w:t>о</w:t>
      </w:r>
      <w:r w:rsidRPr="00C655D4">
        <w:rPr>
          <w:color w:val="000000"/>
          <w:szCs w:val="28"/>
        </w:rPr>
        <w:t>вых обязательств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в редакции от 8 ноября 2010 года : утверждено Приказом Министерства финансов Российской Федерации от 13 июня 1995 года № 49 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144E33" w:rsidRPr="00C655D4" w:rsidRDefault="00144E33" w:rsidP="00144E33">
      <w:pPr>
        <w:shd w:val="clear" w:color="auto" w:fill="FFFFFF"/>
        <w:rPr>
          <w:color w:val="000000"/>
          <w:szCs w:val="28"/>
        </w:rPr>
      </w:pPr>
      <w:r w:rsidRPr="00C655D4">
        <w:rPr>
          <w:rFonts w:eastAsia="MS Mincho" w:cs="Times New Roman"/>
          <w:color w:val="000000"/>
          <w:szCs w:val="28"/>
          <w:lang w:eastAsia="ru-RU"/>
        </w:rPr>
        <w:t xml:space="preserve">17. </w:t>
      </w:r>
      <w:r w:rsidRPr="00C655D4">
        <w:rPr>
          <w:color w:val="000000"/>
          <w:szCs w:val="28"/>
        </w:rPr>
        <w:t>План счетов бухгалтерского учета финансово-хозяйственной де</w:t>
      </w:r>
      <w:r w:rsidRPr="00C655D4">
        <w:rPr>
          <w:color w:val="000000"/>
          <w:szCs w:val="28"/>
        </w:rPr>
        <w:t>я</w:t>
      </w:r>
      <w:r w:rsidRPr="00C655D4">
        <w:rPr>
          <w:color w:val="000000"/>
          <w:szCs w:val="28"/>
        </w:rPr>
        <w:t>тельности предприятий и Инструкция по его применению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в редакции от 8 ноября 2010 года : утверждено Приказом Министерства финансов Росси</w:t>
      </w:r>
      <w:r w:rsidRPr="00C655D4">
        <w:rPr>
          <w:color w:val="000000"/>
          <w:szCs w:val="28"/>
        </w:rPr>
        <w:t>й</w:t>
      </w:r>
      <w:r w:rsidRPr="00C655D4">
        <w:rPr>
          <w:color w:val="000000"/>
          <w:szCs w:val="28"/>
        </w:rPr>
        <w:t xml:space="preserve">ской Федерации от 31 октября 2000 года № 94н 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</w:t>
      </w:r>
      <w:proofErr w:type="spellStart"/>
      <w:r w:rsidRPr="00C655D4">
        <w:rPr>
          <w:color w:val="000000"/>
          <w:szCs w:val="28"/>
        </w:rPr>
        <w:t>спр</w:t>
      </w:r>
      <w:r w:rsidRPr="00C655D4">
        <w:rPr>
          <w:color w:val="000000"/>
          <w:szCs w:val="28"/>
        </w:rPr>
        <w:t>а</w:t>
      </w:r>
      <w:r w:rsidRPr="00C655D4">
        <w:rPr>
          <w:color w:val="000000"/>
          <w:szCs w:val="28"/>
        </w:rPr>
        <w:t>вочно</w:t>
      </w:r>
      <w:r w:rsidRPr="00C655D4">
        <w:rPr>
          <w:color w:val="000000"/>
          <w:szCs w:val="28"/>
        </w:rPr>
        <w:noBreakHyphen/>
        <w:t>правовая</w:t>
      </w:r>
      <w:proofErr w:type="spellEnd"/>
      <w:r w:rsidRPr="00C655D4">
        <w:rPr>
          <w:color w:val="000000"/>
          <w:szCs w:val="28"/>
        </w:rPr>
        <w:t xml:space="preserve">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144E33" w:rsidRPr="00C655D4" w:rsidRDefault="00144E33" w:rsidP="00144E33">
      <w:pPr>
        <w:widowControl w:val="0"/>
        <w:tabs>
          <w:tab w:val="left" w:pos="1134"/>
        </w:tabs>
        <w:contextualSpacing w:val="0"/>
        <w:rPr>
          <w:rFonts w:eastAsia="MS Mincho" w:cs="Times New Roman"/>
          <w:color w:val="000000"/>
          <w:szCs w:val="28"/>
          <w:lang w:eastAsia="ru-RU"/>
        </w:rPr>
      </w:pPr>
      <w:r w:rsidRPr="00C655D4">
        <w:rPr>
          <w:rFonts w:eastAsia="MS Mincho" w:cs="Times New Roman"/>
          <w:color w:val="000000"/>
          <w:szCs w:val="28"/>
          <w:lang w:eastAsia="ru-RU"/>
        </w:rPr>
        <w:t>18. Методические указания по бухгалтерскому учету материально-производственных запасов</w:t>
      </w:r>
      <w:proofErr w:type="gramStart"/>
      <w:r w:rsidRPr="00C655D4">
        <w:rPr>
          <w:rFonts w:eastAsia="MS Mincho" w:cs="Times New Roman"/>
          <w:color w:val="000000"/>
          <w:szCs w:val="28"/>
          <w:lang w:eastAsia="ru-RU"/>
        </w:rPr>
        <w:t xml:space="preserve"> :</w:t>
      </w:r>
      <w:proofErr w:type="gramEnd"/>
      <w:r w:rsidRPr="00C655D4">
        <w:rPr>
          <w:rFonts w:eastAsia="MS Mincho" w:cs="Times New Roman"/>
          <w:color w:val="000000"/>
          <w:szCs w:val="28"/>
          <w:lang w:eastAsia="ru-RU"/>
        </w:rPr>
        <w:t xml:space="preserve"> в редакции от 24 октября 2016 года : утверждено Приказом Министерства финансов Российской Федерации от 28 декабря </w:t>
      </w:r>
      <w:r w:rsidRPr="00C655D4">
        <w:rPr>
          <w:rFonts w:eastAsia="MS Mincho" w:cs="Times New Roman"/>
          <w:color w:val="000000"/>
          <w:szCs w:val="28"/>
          <w:lang w:eastAsia="ru-RU"/>
        </w:rPr>
        <w:lastRenderedPageBreak/>
        <w:t xml:space="preserve">2001 года № 119н // </w:t>
      </w:r>
      <w:proofErr w:type="spellStart"/>
      <w:r w:rsidRPr="00C655D4">
        <w:rPr>
          <w:rFonts w:eastAsia="MS Mincho" w:cs="Times New Roman"/>
          <w:color w:val="000000"/>
          <w:szCs w:val="28"/>
          <w:lang w:eastAsia="ru-RU"/>
        </w:rPr>
        <w:t>КонсультантПлюс</w:t>
      </w:r>
      <w:proofErr w:type="spellEnd"/>
      <w:r w:rsidRPr="00C655D4">
        <w:rPr>
          <w:rFonts w:eastAsia="MS Mincho" w:cs="Times New Roman"/>
          <w:color w:val="000000"/>
          <w:szCs w:val="28"/>
          <w:lang w:eastAsia="ru-RU"/>
        </w:rPr>
        <w:t xml:space="preserve"> : справочно-правовая система. — М</w:t>
      </w:r>
      <w:r w:rsidRPr="00C655D4">
        <w:rPr>
          <w:rFonts w:eastAsia="MS Mincho" w:cs="Times New Roman"/>
          <w:color w:val="000000"/>
          <w:szCs w:val="28"/>
          <w:lang w:eastAsia="ru-RU"/>
        </w:rPr>
        <w:t>о</w:t>
      </w:r>
      <w:r w:rsidRPr="00C655D4">
        <w:rPr>
          <w:rFonts w:eastAsia="MS Mincho" w:cs="Times New Roman"/>
          <w:color w:val="000000"/>
          <w:szCs w:val="28"/>
          <w:lang w:eastAsia="ru-RU"/>
        </w:rPr>
        <w:t xml:space="preserve">сква, 1997— . — </w:t>
      </w:r>
      <w:proofErr w:type="spellStart"/>
      <w:r w:rsidRPr="00C655D4">
        <w:rPr>
          <w:rFonts w:eastAsia="MS Mincho" w:cs="Times New Roman"/>
          <w:color w:val="000000"/>
          <w:szCs w:val="28"/>
          <w:lang w:eastAsia="ru-RU"/>
        </w:rPr>
        <w:t>Загл</w:t>
      </w:r>
      <w:proofErr w:type="spellEnd"/>
      <w:r w:rsidRPr="00C655D4">
        <w:rPr>
          <w:rFonts w:eastAsia="MS Mincho" w:cs="Times New Roman"/>
          <w:color w:val="000000"/>
          <w:szCs w:val="28"/>
          <w:lang w:eastAsia="ru-RU"/>
        </w:rPr>
        <w:t>. с титул</w:t>
      </w:r>
      <w:proofErr w:type="gramStart"/>
      <w:r w:rsidRPr="00C655D4">
        <w:rPr>
          <w:rFonts w:eastAsia="MS Mincho" w:cs="Times New Roman"/>
          <w:color w:val="000000"/>
          <w:szCs w:val="28"/>
          <w:lang w:eastAsia="ru-RU"/>
        </w:rPr>
        <w:t>.</w:t>
      </w:r>
      <w:proofErr w:type="gramEnd"/>
      <w:r w:rsidRPr="00C655D4">
        <w:rPr>
          <w:rFonts w:eastAsia="MS Mincho" w:cs="Times New Roman"/>
          <w:color w:val="000000"/>
          <w:szCs w:val="28"/>
          <w:lang w:eastAsia="ru-RU"/>
        </w:rPr>
        <w:t xml:space="preserve"> </w:t>
      </w:r>
      <w:proofErr w:type="gramStart"/>
      <w:r w:rsidRPr="00C655D4">
        <w:rPr>
          <w:rFonts w:eastAsia="MS Mincho" w:cs="Times New Roman"/>
          <w:color w:val="000000"/>
          <w:szCs w:val="28"/>
          <w:lang w:eastAsia="ru-RU"/>
        </w:rPr>
        <w:t>э</w:t>
      </w:r>
      <w:proofErr w:type="gramEnd"/>
      <w:r w:rsidRPr="00C655D4">
        <w:rPr>
          <w:rFonts w:eastAsia="MS Mincho" w:cs="Times New Roman"/>
          <w:color w:val="000000"/>
          <w:szCs w:val="28"/>
          <w:lang w:eastAsia="ru-RU"/>
        </w:rPr>
        <w:t>крана.</w:t>
      </w:r>
    </w:p>
    <w:p w:rsidR="00144E33" w:rsidRPr="00C655D4" w:rsidRDefault="00144E33" w:rsidP="00144E33">
      <w:pPr>
        <w:widowControl w:val="0"/>
        <w:tabs>
          <w:tab w:val="left" w:pos="1134"/>
        </w:tabs>
        <w:contextualSpacing w:val="0"/>
        <w:rPr>
          <w:rFonts w:eastAsia="MS Mincho" w:cs="Times New Roman"/>
          <w:color w:val="000000"/>
          <w:szCs w:val="28"/>
          <w:lang w:eastAsia="ru-RU"/>
        </w:rPr>
      </w:pPr>
      <w:r w:rsidRPr="00C655D4">
        <w:rPr>
          <w:rFonts w:eastAsia="MS Mincho" w:cs="Times New Roman"/>
          <w:color w:val="000000"/>
          <w:szCs w:val="28"/>
          <w:lang w:eastAsia="ru-RU"/>
        </w:rPr>
        <w:t>19. Методические указания по бухгалтерскому учету основных средств</w:t>
      </w:r>
      <w:proofErr w:type="gramStart"/>
      <w:r w:rsidRPr="00C655D4">
        <w:rPr>
          <w:rFonts w:eastAsia="MS Mincho" w:cs="Times New Roman"/>
          <w:color w:val="000000"/>
          <w:szCs w:val="28"/>
          <w:lang w:eastAsia="ru-RU"/>
        </w:rPr>
        <w:t> :</w:t>
      </w:r>
      <w:proofErr w:type="gramEnd"/>
      <w:r w:rsidRPr="00C655D4">
        <w:rPr>
          <w:rFonts w:eastAsia="MS Mincho" w:cs="Times New Roman"/>
          <w:color w:val="000000"/>
          <w:szCs w:val="28"/>
          <w:lang w:eastAsia="ru-RU"/>
        </w:rPr>
        <w:t xml:space="preserve"> в редакции от 24 декабря 2010 года : утверждено Приказом </w:t>
      </w:r>
      <w:proofErr w:type="spellStart"/>
      <w:r w:rsidRPr="00C655D4">
        <w:rPr>
          <w:rFonts w:eastAsia="MS Mincho" w:cs="Times New Roman"/>
          <w:color w:val="000000"/>
          <w:szCs w:val="28"/>
          <w:lang w:eastAsia="ru-RU"/>
        </w:rPr>
        <w:t>Мини-стерства</w:t>
      </w:r>
      <w:proofErr w:type="spellEnd"/>
      <w:r w:rsidRPr="00C655D4">
        <w:rPr>
          <w:rFonts w:eastAsia="MS Mincho" w:cs="Times New Roman"/>
          <w:color w:val="000000"/>
          <w:szCs w:val="28"/>
          <w:lang w:eastAsia="ru-RU"/>
        </w:rPr>
        <w:t xml:space="preserve"> финансов Российской Федерации от 27 октября 2003 года № 91н // </w:t>
      </w:r>
      <w:proofErr w:type="spellStart"/>
      <w:r w:rsidRPr="00C655D4">
        <w:rPr>
          <w:rFonts w:eastAsia="MS Mincho" w:cs="Times New Roman"/>
          <w:color w:val="000000"/>
          <w:szCs w:val="28"/>
          <w:lang w:eastAsia="ru-RU"/>
        </w:rPr>
        <w:t>КонсультантПлюс</w:t>
      </w:r>
      <w:proofErr w:type="spellEnd"/>
      <w:r w:rsidRPr="00C655D4">
        <w:rPr>
          <w:rFonts w:eastAsia="MS Mincho" w:cs="Times New Roman"/>
          <w:color w:val="000000"/>
          <w:szCs w:val="28"/>
          <w:lang w:eastAsia="ru-RU"/>
        </w:rPr>
        <w:t xml:space="preserve"> : справочно-правовая система. — Москва, 1997— . — </w:t>
      </w:r>
      <w:proofErr w:type="spellStart"/>
      <w:r w:rsidRPr="00C655D4">
        <w:rPr>
          <w:rFonts w:eastAsia="MS Mincho" w:cs="Times New Roman"/>
          <w:color w:val="000000"/>
          <w:szCs w:val="28"/>
          <w:lang w:eastAsia="ru-RU"/>
        </w:rPr>
        <w:t>Загл</w:t>
      </w:r>
      <w:proofErr w:type="spellEnd"/>
      <w:r w:rsidRPr="00C655D4">
        <w:rPr>
          <w:rFonts w:eastAsia="MS Mincho" w:cs="Times New Roman"/>
          <w:color w:val="000000"/>
          <w:szCs w:val="28"/>
          <w:lang w:eastAsia="ru-RU"/>
        </w:rPr>
        <w:t>. с титул</w:t>
      </w:r>
      <w:proofErr w:type="gramStart"/>
      <w:r w:rsidRPr="00C655D4">
        <w:rPr>
          <w:rFonts w:eastAsia="MS Mincho" w:cs="Times New Roman"/>
          <w:color w:val="000000"/>
          <w:szCs w:val="28"/>
          <w:lang w:eastAsia="ru-RU"/>
        </w:rPr>
        <w:t>.</w:t>
      </w:r>
      <w:proofErr w:type="gramEnd"/>
      <w:r w:rsidRPr="00C655D4">
        <w:rPr>
          <w:rFonts w:eastAsia="MS Mincho" w:cs="Times New Roman"/>
          <w:color w:val="000000"/>
          <w:szCs w:val="28"/>
          <w:lang w:eastAsia="ru-RU"/>
        </w:rPr>
        <w:t xml:space="preserve"> </w:t>
      </w:r>
      <w:proofErr w:type="gramStart"/>
      <w:r w:rsidRPr="00C655D4">
        <w:rPr>
          <w:rFonts w:eastAsia="MS Mincho" w:cs="Times New Roman"/>
          <w:color w:val="000000"/>
          <w:szCs w:val="28"/>
          <w:lang w:eastAsia="ru-RU"/>
        </w:rPr>
        <w:t>э</w:t>
      </w:r>
      <w:proofErr w:type="gramEnd"/>
      <w:r w:rsidRPr="00C655D4">
        <w:rPr>
          <w:rFonts w:eastAsia="MS Mincho" w:cs="Times New Roman"/>
          <w:color w:val="000000"/>
          <w:szCs w:val="28"/>
          <w:lang w:eastAsia="ru-RU"/>
        </w:rPr>
        <w:t>крана.</w:t>
      </w:r>
    </w:p>
    <w:p w:rsidR="002872A5" w:rsidRPr="00C655D4" w:rsidRDefault="00144E33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 xml:space="preserve">20. Методические указания по инвентаризации имущества и </w:t>
      </w:r>
      <w:proofErr w:type="spellStart"/>
      <w:r w:rsidRPr="00C655D4">
        <w:rPr>
          <w:color w:val="000000"/>
          <w:szCs w:val="28"/>
        </w:rPr>
        <w:t>финансо-вых</w:t>
      </w:r>
      <w:proofErr w:type="spellEnd"/>
      <w:r w:rsidRPr="00C655D4">
        <w:rPr>
          <w:color w:val="000000"/>
          <w:szCs w:val="28"/>
        </w:rPr>
        <w:t xml:space="preserve"> обязательств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в редакции от 8 ноября 2010 года : утверждено Приказом Министерства финансов Российской Федерации от 13 июня 1995 года № 49 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система.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144E33" w:rsidRPr="00C655D4" w:rsidRDefault="00144E33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21. О формах бухгалтерской отчетности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в редакции от 19 апреля 2019 года : утверждено Приказом Министерства финансов Российской Федерации от 2 июля 2010 года № 66н // </w:t>
      </w:r>
      <w:proofErr w:type="spellStart"/>
      <w:r w:rsidRPr="00C655D4">
        <w:rPr>
          <w:color w:val="000000"/>
          <w:szCs w:val="28"/>
        </w:rPr>
        <w:t>КонсультантПлюс</w:t>
      </w:r>
      <w:proofErr w:type="spellEnd"/>
      <w:r w:rsidRPr="00C655D4">
        <w:rPr>
          <w:color w:val="000000"/>
          <w:szCs w:val="28"/>
        </w:rPr>
        <w:t xml:space="preserve"> : справочно-правовая сист</w:t>
      </w:r>
      <w:r w:rsidRPr="00C655D4">
        <w:rPr>
          <w:color w:val="000000"/>
          <w:szCs w:val="28"/>
        </w:rPr>
        <w:t>е</w:t>
      </w:r>
      <w:r w:rsidRPr="00C655D4">
        <w:rPr>
          <w:color w:val="000000"/>
          <w:szCs w:val="28"/>
        </w:rPr>
        <w:t xml:space="preserve">ма. — Москва, 1997— . — </w:t>
      </w:r>
      <w:proofErr w:type="spellStart"/>
      <w:r w:rsidRPr="00C655D4">
        <w:rPr>
          <w:color w:val="000000"/>
          <w:szCs w:val="28"/>
        </w:rPr>
        <w:t>Загл</w:t>
      </w:r>
      <w:proofErr w:type="spellEnd"/>
      <w:r w:rsidRPr="00C655D4">
        <w:rPr>
          <w:color w:val="000000"/>
          <w:szCs w:val="28"/>
        </w:rPr>
        <w:t>. с титул</w:t>
      </w:r>
      <w:proofErr w:type="gramStart"/>
      <w:r w:rsidRPr="00C655D4">
        <w:rPr>
          <w:color w:val="000000"/>
          <w:szCs w:val="28"/>
        </w:rPr>
        <w:t>.</w:t>
      </w:r>
      <w:proofErr w:type="gramEnd"/>
      <w:r w:rsidRPr="00C655D4">
        <w:rPr>
          <w:color w:val="000000"/>
          <w:szCs w:val="28"/>
        </w:rPr>
        <w:t xml:space="preserve"> </w:t>
      </w:r>
      <w:proofErr w:type="gramStart"/>
      <w:r w:rsidRPr="00C655D4">
        <w:rPr>
          <w:color w:val="000000"/>
          <w:szCs w:val="28"/>
        </w:rPr>
        <w:t>э</w:t>
      </w:r>
      <w:proofErr w:type="gramEnd"/>
      <w:r w:rsidRPr="00C655D4">
        <w:rPr>
          <w:color w:val="000000"/>
          <w:szCs w:val="28"/>
        </w:rPr>
        <w:t>крана.</w:t>
      </w:r>
    </w:p>
    <w:p w:rsidR="00144E33" w:rsidRPr="00C655D4" w:rsidRDefault="00144E33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22. Анализ финансовой отчетности: учебник / под редакцией М. А. Вахрушиной. — Москва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Вузовский учебник, 2019. — 367 </w:t>
      </w:r>
      <w:proofErr w:type="gramStart"/>
      <w:r w:rsidRPr="00C655D4">
        <w:rPr>
          <w:color w:val="000000"/>
          <w:szCs w:val="28"/>
        </w:rPr>
        <w:t>с</w:t>
      </w:r>
      <w:proofErr w:type="gramEnd"/>
      <w:r w:rsidRPr="00C655D4">
        <w:rPr>
          <w:color w:val="000000"/>
          <w:szCs w:val="28"/>
        </w:rPr>
        <w:t>.</w:t>
      </w:r>
    </w:p>
    <w:p w:rsidR="00144E33" w:rsidRDefault="00144E33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 xml:space="preserve">23. </w:t>
      </w:r>
      <w:r w:rsidRPr="00C655D4">
        <w:rPr>
          <w:i/>
          <w:iCs/>
          <w:color w:val="000000"/>
          <w:szCs w:val="28"/>
        </w:rPr>
        <w:t>Астахов, В. П.</w:t>
      </w:r>
      <w:r w:rsidRPr="00C655D4">
        <w:rPr>
          <w:color w:val="000000"/>
          <w:szCs w:val="28"/>
        </w:rPr>
        <w:t xml:space="preserve"> Бухгалтерский (финансовый) учет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учебник для </w:t>
      </w:r>
      <w:proofErr w:type="spellStart"/>
      <w:r w:rsidRPr="00C655D4">
        <w:rPr>
          <w:color w:val="000000"/>
          <w:szCs w:val="28"/>
        </w:rPr>
        <w:t>б</w:t>
      </w:r>
      <w:r w:rsidRPr="00C655D4">
        <w:rPr>
          <w:color w:val="000000"/>
          <w:szCs w:val="28"/>
        </w:rPr>
        <w:t>а</w:t>
      </w:r>
      <w:r w:rsidRPr="00C655D4">
        <w:rPr>
          <w:color w:val="000000"/>
          <w:szCs w:val="28"/>
        </w:rPr>
        <w:t>калавриата</w:t>
      </w:r>
      <w:proofErr w:type="spellEnd"/>
      <w:r w:rsidRPr="00C655D4">
        <w:rPr>
          <w:color w:val="000000"/>
          <w:szCs w:val="28"/>
        </w:rPr>
        <w:t xml:space="preserve"> и </w:t>
      </w:r>
      <w:proofErr w:type="spellStart"/>
      <w:r w:rsidRPr="00C655D4">
        <w:rPr>
          <w:color w:val="000000"/>
          <w:szCs w:val="28"/>
        </w:rPr>
        <w:t>специалитета</w:t>
      </w:r>
      <w:proofErr w:type="spellEnd"/>
      <w:r w:rsidRPr="00C655D4">
        <w:rPr>
          <w:color w:val="000000"/>
          <w:szCs w:val="28"/>
        </w:rPr>
        <w:t xml:space="preserve"> / В.П. Астахов. — 12-е изд., </w:t>
      </w:r>
      <w:proofErr w:type="spellStart"/>
      <w:r w:rsidRPr="00C655D4">
        <w:rPr>
          <w:color w:val="000000"/>
          <w:szCs w:val="28"/>
        </w:rPr>
        <w:t>перераб</w:t>
      </w:r>
      <w:proofErr w:type="spellEnd"/>
      <w:r w:rsidRPr="00C655D4">
        <w:rPr>
          <w:color w:val="000000"/>
          <w:szCs w:val="28"/>
        </w:rPr>
        <w:t xml:space="preserve">. и доп. — Москва : </w:t>
      </w:r>
      <w:proofErr w:type="spellStart"/>
      <w:r w:rsidRPr="00C655D4">
        <w:rPr>
          <w:color w:val="000000"/>
          <w:szCs w:val="28"/>
        </w:rPr>
        <w:t>Юрайт</w:t>
      </w:r>
      <w:proofErr w:type="spellEnd"/>
      <w:r w:rsidRPr="00C655D4">
        <w:rPr>
          <w:color w:val="000000"/>
          <w:szCs w:val="28"/>
        </w:rPr>
        <w:t>, 2019. — 536 с.</w:t>
      </w:r>
    </w:p>
    <w:p w:rsidR="00C655D4" w:rsidRPr="00C655D4" w:rsidRDefault="00C655D4" w:rsidP="002872A5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24. </w:t>
      </w:r>
      <w:proofErr w:type="spellStart"/>
      <w:r w:rsidRPr="00C655D4">
        <w:rPr>
          <w:i/>
          <w:iCs/>
          <w:color w:val="000000"/>
          <w:szCs w:val="28"/>
        </w:rPr>
        <w:t>Ашмарина</w:t>
      </w:r>
      <w:proofErr w:type="spellEnd"/>
      <w:r w:rsidRPr="00C655D4">
        <w:rPr>
          <w:i/>
          <w:iCs/>
          <w:color w:val="000000"/>
          <w:szCs w:val="28"/>
        </w:rPr>
        <w:t>, Е. М</w:t>
      </w:r>
      <w:r w:rsidRPr="00C655D4">
        <w:rPr>
          <w:color w:val="000000"/>
          <w:szCs w:val="28"/>
        </w:rPr>
        <w:t>. Правовое обеспечение контроля, учета, аудита и судебно-экономической экспертизы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учебник для </w:t>
      </w:r>
      <w:proofErr w:type="spellStart"/>
      <w:r w:rsidRPr="00C655D4">
        <w:rPr>
          <w:color w:val="000000"/>
          <w:szCs w:val="28"/>
        </w:rPr>
        <w:t>бакалавриата</w:t>
      </w:r>
      <w:proofErr w:type="spellEnd"/>
      <w:r w:rsidRPr="00C655D4">
        <w:rPr>
          <w:color w:val="000000"/>
          <w:szCs w:val="28"/>
        </w:rPr>
        <w:t xml:space="preserve"> и </w:t>
      </w:r>
      <w:proofErr w:type="spellStart"/>
      <w:r w:rsidRPr="00C655D4">
        <w:rPr>
          <w:color w:val="000000"/>
          <w:szCs w:val="28"/>
        </w:rPr>
        <w:t>специал</w:t>
      </w:r>
      <w:r w:rsidRPr="00C655D4">
        <w:rPr>
          <w:color w:val="000000"/>
          <w:szCs w:val="28"/>
        </w:rPr>
        <w:t>и</w:t>
      </w:r>
      <w:r w:rsidRPr="00C655D4">
        <w:rPr>
          <w:color w:val="000000"/>
          <w:szCs w:val="28"/>
        </w:rPr>
        <w:t>тета</w:t>
      </w:r>
      <w:proofErr w:type="spellEnd"/>
      <w:r w:rsidRPr="00C655D4">
        <w:rPr>
          <w:color w:val="000000"/>
          <w:szCs w:val="28"/>
        </w:rPr>
        <w:t xml:space="preserve"> / Е. М. </w:t>
      </w:r>
      <w:proofErr w:type="spellStart"/>
      <w:r w:rsidRPr="00C655D4">
        <w:rPr>
          <w:color w:val="000000"/>
          <w:szCs w:val="28"/>
        </w:rPr>
        <w:t>Ашмарина</w:t>
      </w:r>
      <w:proofErr w:type="spellEnd"/>
      <w:r w:rsidRPr="00C655D4">
        <w:rPr>
          <w:color w:val="000000"/>
          <w:szCs w:val="28"/>
        </w:rPr>
        <w:t xml:space="preserve"> [и др.] ; под редакцией Е. М. </w:t>
      </w:r>
      <w:proofErr w:type="spellStart"/>
      <w:r w:rsidRPr="00C655D4">
        <w:rPr>
          <w:color w:val="000000"/>
          <w:szCs w:val="28"/>
        </w:rPr>
        <w:t>Ашмариной</w:t>
      </w:r>
      <w:proofErr w:type="spellEnd"/>
      <w:r w:rsidRPr="00C655D4">
        <w:rPr>
          <w:color w:val="000000"/>
          <w:szCs w:val="28"/>
        </w:rPr>
        <w:t>; ответстве</w:t>
      </w:r>
      <w:r w:rsidRPr="00C655D4">
        <w:rPr>
          <w:color w:val="000000"/>
          <w:szCs w:val="28"/>
        </w:rPr>
        <w:t>н</w:t>
      </w:r>
      <w:r w:rsidRPr="00C655D4">
        <w:rPr>
          <w:color w:val="000000"/>
          <w:szCs w:val="28"/>
        </w:rPr>
        <w:t xml:space="preserve">ный редактор В. В. Ершов. — 2-е изд., </w:t>
      </w:r>
      <w:proofErr w:type="spellStart"/>
      <w:r w:rsidRPr="00C655D4">
        <w:rPr>
          <w:color w:val="000000"/>
          <w:szCs w:val="28"/>
        </w:rPr>
        <w:t>перераб</w:t>
      </w:r>
      <w:proofErr w:type="spellEnd"/>
      <w:r w:rsidRPr="00C655D4">
        <w:rPr>
          <w:color w:val="000000"/>
          <w:szCs w:val="28"/>
        </w:rPr>
        <w:t>. и доп. — Москва : Издател</w:t>
      </w:r>
      <w:r w:rsidRPr="00C655D4">
        <w:rPr>
          <w:color w:val="000000"/>
          <w:szCs w:val="28"/>
        </w:rPr>
        <w:t>ь</w:t>
      </w:r>
      <w:r w:rsidRPr="00C655D4">
        <w:rPr>
          <w:color w:val="000000"/>
          <w:szCs w:val="28"/>
        </w:rPr>
        <w:t xml:space="preserve">ство </w:t>
      </w:r>
      <w:proofErr w:type="spellStart"/>
      <w:r w:rsidRPr="00C655D4">
        <w:rPr>
          <w:color w:val="000000"/>
          <w:szCs w:val="28"/>
        </w:rPr>
        <w:t>Юрайт</w:t>
      </w:r>
      <w:proofErr w:type="spellEnd"/>
      <w:r w:rsidRPr="00C655D4">
        <w:rPr>
          <w:color w:val="000000"/>
          <w:szCs w:val="28"/>
        </w:rPr>
        <w:t xml:space="preserve">, 2019. — 299 </w:t>
      </w:r>
      <w:proofErr w:type="gramStart"/>
      <w:r w:rsidRPr="00C655D4">
        <w:rPr>
          <w:color w:val="000000"/>
          <w:szCs w:val="28"/>
        </w:rPr>
        <w:t>с</w:t>
      </w:r>
      <w:proofErr w:type="gramEnd"/>
      <w:r w:rsidRPr="00C655D4">
        <w:rPr>
          <w:color w:val="000000"/>
          <w:szCs w:val="28"/>
        </w:rPr>
        <w:t>.</w:t>
      </w:r>
    </w:p>
    <w:p w:rsidR="002872A5" w:rsidRPr="00C655D4" w:rsidRDefault="00144E33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2</w:t>
      </w:r>
      <w:r w:rsidR="00C655D4">
        <w:rPr>
          <w:color w:val="000000"/>
          <w:szCs w:val="28"/>
        </w:rPr>
        <w:t>5</w:t>
      </w:r>
      <w:r w:rsidRPr="00C655D4">
        <w:rPr>
          <w:color w:val="000000"/>
          <w:szCs w:val="28"/>
        </w:rPr>
        <w:t xml:space="preserve">. </w:t>
      </w:r>
      <w:r w:rsidRPr="00C655D4">
        <w:rPr>
          <w:i/>
          <w:iCs/>
          <w:color w:val="000000"/>
          <w:szCs w:val="28"/>
        </w:rPr>
        <w:t>Бородин, В. А.</w:t>
      </w:r>
      <w:r w:rsidRPr="00C655D4">
        <w:rPr>
          <w:color w:val="000000"/>
          <w:szCs w:val="28"/>
        </w:rPr>
        <w:t xml:space="preserve"> Бухгалтерский учет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учебник / В. А. Бородин . — 3-е изд., </w:t>
      </w:r>
      <w:proofErr w:type="spellStart"/>
      <w:r w:rsidRPr="00C655D4">
        <w:rPr>
          <w:color w:val="000000"/>
          <w:szCs w:val="28"/>
        </w:rPr>
        <w:t>перераб</w:t>
      </w:r>
      <w:proofErr w:type="spellEnd"/>
      <w:r w:rsidRPr="00C655D4">
        <w:rPr>
          <w:color w:val="000000"/>
          <w:szCs w:val="28"/>
        </w:rPr>
        <w:t>. и доп. — Москва : ЮНИТИ-ДАНА, 2017. — 528 с.</w:t>
      </w:r>
    </w:p>
    <w:p w:rsidR="002872A5" w:rsidRPr="00C655D4" w:rsidRDefault="00144E33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2</w:t>
      </w:r>
      <w:r w:rsidR="00C655D4">
        <w:rPr>
          <w:color w:val="000000"/>
          <w:szCs w:val="28"/>
        </w:rPr>
        <w:t>6</w:t>
      </w:r>
      <w:r w:rsidRPr="00C655D4">
        <w:rPr>
          <w:color w:val="000000"/>
          <w:szCs w:val="28"/>
        </w:rPr>
        <w:t xml:space="preserve">. </w:t>
      </w:r>
      <w:r w:rsidRPr="00C655D4">
        <w:rPr>
          <w:i/>
          <w:iCs/>
          <w:color w:val="000000"/>
          <w:szCs w:val="28"/>
        </w:rPr>
        <w:t>Бредихина, С. А.</w:t>
      </w:r>
      <w:r w:rsidRPr="00C655D4">
        <w:rPr>
          <w:color w:val="000000"/>
          <w:szCs w:val="28"/>
        </w:rPr>
        <w:t xml:space="preserve"> Бухгалтерский и налоговый учет кредитов и за</w:t>
      </w:r>
      <w:r w:rsidRPr="00C655D4">
        <w:rPr>
          <w:color w:val="000000"/>
          <w:szCs w:val="28"/>
        </w:rPr>
        <w:t>й</w:t>
      </w:r>
      <w:r w:rsidRPr="00C655D4">
        <w:rPr>
          <w:color w:val="000000"/>
          <w:szCs w:val="28"/>
        </w:rPr>
        <w:t>мов / С. А. Бредихина. — Москва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Вершина, 201</w:t>
      </w:r>
      <w:r w:rsidR="00C655D4">
        <w:rPr>
          <w:color w:val="000000"/>
          <w:szCs w:val="28"/>
        </w:rPr>
        <w:t>7</w:t>
      </w:r>
      <w:r w:rsidRPr="00C655D4">
        <w:rPr>
          <w:color w:val="000000"/>
          <w:szCs w:val="28"/>
        </w:rPr>
        <w:t xml:space="preserve">. — 144 </w:t>
      </w:r>
      <w:proofErr w:type="gramStart"/>
      <w:r w:rsidRPr="00C655D4">
        <w:rPr>
          <w:color w:val="000000"/>
          <w:szCs w:val="28"/>
        </w:rPr>
        <w:t>с</w:t>
      </w:r>
      <w:proofErr w:type="gramEnd"/>
      <w:r w:rsidRPr="00C655D4">
        <w:rPr>
          <w:color w:val="000000"/>
          <w:szCs w:val="28"/>
        </w:rPr>
        <w:t>.</w:t>
      </w:r>
    </w:p>
    <w:p w:rsidR="00144E33" w:rsidRDefault="00144E33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lastRenderedPageBreak/>
        <w:t>2</w:t>
      </w:r>
      <w:r w:rsidR="00C655D4">
        <w:rPr>
          <w:color w:val="000000"/>
          <w:szCs w:val="28"/>
        </w:rPr>
        <w:t>7</w:t>
      </w:r>
      <w:r w:rsidRPr="00C655D4">
        <w:rPr>
          <w:color w:val="000000"/>
          <w:szCs w:val="28"/>
        </w:rPr>
        <w:t xml:space="preserve">. </w:t>
      </w:r>
      <w:r w:rsidRPr="00C655D4">
        <w:rPr>
          <w:i/>
          <w:iCs/>
          <w:color w:val="000000"/>
          <w:szCs w:val="28"/>
        </w:rPr>
        <w:t>Бычкова, С. М.</w:t>
      </w:r>
      <w:r w:rsidRPr="00C655D4">
        <w:rPr>
          <w:color w:val="000000"/>
          <w:szCs w:val="28"/>
        </w:rPr>
        <w:t xml:space="preserve"> Бухгалтерский учет и анализ / С. М. Бычкова, Д. Г. Бадмаева. — Санкт-Петербург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Питер, 2018. — 528 </w:t>
      </w:r>
      <w:proofErr w:type="gramStart"/>
      <w:r w:rsidRPr="00C655D4">
        <w:rPr>
          <w:color w:val="000000"/>
          <w:szCs w:val="28"/>
        </w:rPr>
        <w:t>с</w:t>
      </w:r>
      <w:proofErr w:type="gramEnd"/>
      <w:r w:rsidRPr="00C655D4">
        <w:rPr>
          <w:color w:val="000000"/>
          <w:szCs w:val="28"/>
        </w:rPr>
        <w:t>.</w:t>
      </w:r>
    </w:p>
    <w:p w:rsidR="00C655D4" w:rsidRPr="00C655D4" w:rsidRDefault="00C655D4" w:rsidP="002872A5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28. </w:t>
      </w:r>
      <w:r w:rsidRPr="00C655D4">
        <w:rPr>
          <w:i/>
          <w:iCs/>
          <w:color w:val="000000"/>
          <w:szCs w:val="28"/>
        </w:rPr>
        <w:t>Герасимова, Л. Н</w:t>
      </w:r>
      <w:r w:rsidRPr="00C655D4">
        <w:rPr>
          <w:color w:val="000000"/>
          <w:szCs w:val="28"/>
        </w:rPr>
        <w:t>. Профессиональные ценности и этика бухгалтеров и аудиторов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учебник для </w:t>
      </w:r>
      <w:proofErr w:type="spellStart"/>
      <w:r w:rsidRPr="00C655D4">
        <w:rPr>
          <w:color w:val="000000"/>
          <w:szCs w:val="28"/>
        </w:rPr>
        <w:t>бакалавриата</w:t>
      </w:r>
      <w:proofErr w:type="spellEnd"/>
      <w:r w:rsidRPr="00C655D4">
        <w:rPr>
          <w:color w:val="000000"/>
          <w:szCs w:val="28"/>
        </w:rPr>
        <w:t xml:space="preserve">, </w:t>
      </w:r>
      <w:proofErr w:type="spellStart"/>
      <w:r w:rsidRPr="00C655D4">
        <w:rPr>
          <w:color w:val="000000"/>
          <w:szCs w:val="28"/>
        </w:rPr>
        <w:t>специалитета</w:t>
      </w:r>
      <w:proofErr w:type="spellEnd"/>
      <w:r w:rsidRPr="00C655D4">
        <w:rPr>
          <w:color w:val="000000"/>
          <w:szCs w:val="28"/>
        </w:rPr>
        <w:t xml:space="preserve"> и магистратуры / Л. Н. Герасимова. — Москва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Издательство </w:t>
      </w:r>
      <w:proofErr w:type="spellStart"/>
      <w:r w:rsidRPr="00C655D4">
        <w:rPr>
          <w:color w:val="000000"/>
          <w:szCs w:val="28"/>
        </w:rPr>
        <w:t>Юрайт</w:t>
      </w:r>
      <w:proofErr w:type="spellEnd"/>
      <w:r w:rsidRPr="00C655D4">
        <w:rPr>
          <w:color w:val="000000"/>
          <w:szCs w:val="28"/>
        </w:rPr>
        <w:t xml:space="preserve">, 2019. — 318 </w:t>
      </w:r>
      <w:proofErr w:type="gramStart"/>
      <w:r w:rsidRPr="00C655D4">
        <w:rPr>
          <w:color w:val="000000"/>
          <w:szCs w:val="28"/>
        </w:rPr>
        <w:t>с</w:t>
      </w:r>
      <w:proofErr w:type="gramEnd"/>
      <w:r w:rsidRPr="00C655D4">
        <w:rPr>
          <w:color w:val="000000"/>
          <w:szCs w:val="28"/>
        </w:rPr>
        <w:t>.</w:t>
      </w:r>
    </w:p>
    <w:p w:rsidR="00144E33" w:rsidRDefault="00144E33" w:rsidP="002872A5">
      <w:pPr>
        <w:shd w:val="clear" w:color="auto" w:fill="FFFFFF"/>
        <w:rPr>
          <w:color w:val="000000"/>
          <w:szCs w:val="28"/>
        </w:rPr>
      </w:pPr>
      <w:r w:rsidRPr="00C655D4">
        <w:rPr>
          <w:color w:val="000000"/>
          <w:szCs w:val="28"/>
        </w:rPr>
        <w:t>2</w:t>
      </w:r>
      <w:r w:rsidR="00C655D4">
        <w:rPr>
          <w:color w:val="000000"/>
          <w:szCs w:val="28"/>
        </w:rPr>
        <w:t>9</w:t>
      </w:r>
      <w:r w:rsidRPr="00C655D4">
        <w:rPr>
          <w:color w:val="000000"/>
          <w:szCs w:val="28"/>
        </w:rPr>
        <w:t xml:space="preserve">. </w:t>
      </w:r>
      <w:r w:rsidRPr="00C655D4">
        <w:rPr>
          <w:i/>
          <w:iCs/>
          <w:color w:val="000000"/>
          <w:szCs w:val="28"/>
        </w:rPr>
        <w:t>Гурская, М. М.</w:t>
      </w:r>
      <w:r w:rsidRPr="00C655D4">
        <w:rPr>
          <w:color w:val="000000"/>
          <w:szCs w:val="28"/>
        </w:rPr>
        <w:t xml:space="preserve"> Методология и методика бухгалтерского учета: г</w:t>
      </w:r>
      <w:r w:rsidRPr="00C655D4">
        <w:rPr>
          <w:color w:val="000000"/>
          <w:szCs w:val="28"/>
        </w:rPr>
        <w:t>е</w:t>
      </w:r>
      <w:r w:rsidRPr="00C655D4">
        <w:rPr>
          <w:color w:val="000000"/>
          <w:szCs w:val="28"/>
        </w:rPr>
        <w:t>незис и концептуальные основы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монография / М. М. Гурская. — Краснодар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Просвещение-ЮГ, 2013. — 290 </w:t>
      </w:r>
      <w:proofErr w:type="gramStart"/>
      <w:r w:rsidRPr="00C655D4">
        <w:rPr>
          <w:color w:val="000000"/>
          <w:szCs w:val="28"/>
        </w:rPr>
        <w:t>с</w:t>
      </w:r>
      <w:proofErr w:type="gramEnd"/>
      <w:r w:rsidRPr="00C655D4">
        <w:rPr>
          <w:color w:val="000000"/>
          <w:szCs w:val="28"/>
        </w:rPr>
        <w:t>.</w:t>
      </w:r>
    </w:p>
    <w:p w:rsidR="00C655D4" w:rsidRPr="00C655D4" w:rsidRDefault="00C655D4" w:rsidP="002872A5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30. </w:t>
      </w:r>
      <w:r w:rsidRPr="00C655D4">
        <w:rPr>
          <w:i/>
          <w:iCs/>
          <w:color w:val="000000"/>
          <w:szCs w:val="28"/>
        </w:rPr>
        <w:t>Дмитриева, И.М.</w:t>
      </w:r>
      <w:r w:rsidRPr="00C655D4">
        <w:rPr>
          <w:color w:val="000000"/>
          <w:szCs w:val="28"/>
        </w:rPr>
        <w:t xml:space="preserve"> Бухгалтерский учет и аудит: Учебное пособие для бакалавров / И.М. Дмитриева. - М.: </w:t>
      </w:r>
      <w:proofErr w:type="spellStart"/>
      <w:r w:rsidRPr="00C655D4">
        <w:rPr>
          <w:color w:val="000000"/>
          <w:szCs w:val="28"/>
        </w:rPr>
        <w:t>Юрайт</w:t>
      </w:r>
      <w:proofErr w:type="spellEnd"/>
      <w:r w:rsidRPr="00C655D4">
        <w:rPr>
          <w:color w:val="000000"/>
          <w:szCs w:val="28"/>
        </w:rPr>
        <w:t>, 201</w:t>
      </w:r>
      <w:r>
        <w:rPr>
          <w:color w:val="000000"/>
          <w:szCs w:val="28"/>
        </w:rPr>
        <w:t>8</w:t>
      </w:r>
      <w:r w:rsidRPr="00C655D4">
        <w:rPr>
          <w:color w:val="000000"/>
          <w:szCs w:val="28"/>
        </w:rPr>
        <w:t xml:space="preserve">. - 306 </w:t>
      </w:r>
      <w:proofErr w:type="spellStart"/>
      <w:r w:rsidRPr="00C655D4">
        <w:rPr>
          <w:color w:val="000000"/>
          <w:szCs w:val="28"/>
        </w:rPr>
        <w:t>c</w:t>
      </w:r>
      <w:proofErr w:type="spellEnd"/>
      <w:r w:rsidRPr="00C655D4">
        <w:rPr>
          <w:color w:val="000000"/>
          <w:szCs w:val="28"/>
        </w:rPr>
        <w:t>.</w:t>
      </w:r>
    </w:p>
    <w:p w:rsidR="00144E33" w:rsidRDefault="00C655D4" w:rsidP="002872A5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31</w:t>
      </w:r>
      <w:r w:rsidR="00144E33" w:rsidRPr="00C655D4">
        <w:rPr>
          <w:color w:val="000000"/>
          <w:szCs w:val="28"/>
        </w:rPr>
        <w:t xml:space="preserve">. </w:t>
      </w:r>
      <w:r w:rsidR="00144E33" w:rsidRPr="00C655D4">
        <w:rPr>
          <w:i/>
          <w:iCs/>
          <w:color w:val="000000"/>
          <w:szCs w:val="28"/>
        </w:rPr>
        <w:t>Ивашкевич, В. Б.</w:t>
      </w:r>
      <w:r w:rsidR="00144E33" w:rsidRPr="00C655D4">
        <w:rPr>
          <w:color w:val="000000"/>
          <w:szCs w:val="28"/>
        </w:rPr>
        <w:t xml:space="preserve"> Профессиональные ценности и этика в бухгалте</w:t>
      </w:r>
      <w:r w:rsidR="00144E33" w:rsidRPr="00C655D4">
        <w:rPr>
          <w:color w:val="000000"/>
          <w:szCs w:val="28"/>
        </w:rPr>
        <w:t>р</w:t>
      </w:r>
      <w:r w:rsidR="00144E33" w:rsidRPr="00C655D4">
        <w:rPr>
          <w:color w:val="000000"/>
          <w:szCs w:val="28"/>
        </w:rPr>
        <w:t>ском учете и аудите</w:t>
      </w:r>
      <w:proofErr w:type="gramStart"/>
      <w:r w:rsidR="00144E33" w:rsidRPr="00C655D4">
        <w:rPr>
          <w:color w:val="000000"/>
          <w:szCs w:val="28"/>
        </w:rPr>
        <w:t xml:space="preserve"> :</w:t>
      </w:r>
      <w:proofErr w:type="gramEnd"/>
      <w:r w:rsidR="00144E33" w:rsidRPr="00C655D4">
        <w:rPr>
          <w:color w:val="000000"/>
          <w:szCs w:val="28"/>
        </w:rPr>
        <w:t xml:space="preserve"> учебное пособие / В. Б. Ивашкевич. — Москва</w:t>
      </w:r>
      <w:proofErr w:type="gramStart"/>
      <w:r w:rsidR="00144E33" w:rsidRPr="00C655D4">
        <w:rPr>
          <w:color w:val="000000"/>
          <w:szCs w:val="28"/>
        </w:rPr>
        <w:t xml:space="preserve"> :</w:t>
      </w:r>
      <w:proofErr w:type="gramEnd"/>
      <w:r w:rsidR="00144E33" w:rsidRPr="00C655D4">
        <w:rPr>
          <w:color w:val="000000"/>
          <w:szCs w:val="28"/>
        </w:rPr>
        <w:t xml:space="preserve"> М</w:t>
      </w:r>
      <w:r w:rsidR="00144E33" w:rsidRPr="00C655D4">
        <w:rPr>
          <w:color w:val="000000"/>
          <w:szCs w:val="28"/>
        </w:rPr>
        <w:t>а</w:t>
      </w:r>
      <w:r w:rsidR="00144E33" w:rsidRPr="00C655D4">
        <w:rPr>
          <w:color w:val="000000"/>
          <w:szCs w:val="28"/>
        </w:rPr>
        <w:t>гистр</w:t>
      </w:r>
      <w:proofErr w:type="gramStart"/>
      <w:r w:rsidR="00144E33" w:rsidRPr="00C655D4">
        <w:rPr>
          <w:color w:val="000000"/>
          <w:szCs w:val="28"/>
        </w:rPr>
        <w:t> :</w:t>
      </w:r>
      <w:proofErr w:type="gramEnd"/>
      <w:r w:rsidR="00144E33" w:rsidRPr="00C655D4">
        <w:rPr>
          <w:color w:val="000000"/>
          <w:szCs w:val="28"/>
        </w:rPr>
        <w:t xml:space="preserve"> ИНФРА-М, 2019. — 224 с.</w:t>
      </w:r>
    </w:p>
    <w:p w:rsidR="00C655D4" w:rsidRPr="00C655D4" w:rsidRDefault="00C655D4" w:rsidP="002872A5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32. </w:t>
      </w:r>
      <w:r w:rsidRPr="00C655D4">
        <w:rPr>
          <w:i/>
          <w:iCs/>
          <w:color w:val="000000"/>
          <w:szCs w:val="28"/>
        </w:rPr>
        <w:t>Казакова Н. А</w:t>
      </w:r>
      <w:r w:rsidRPr="00C655D4">
        <w:rPr>
          <w:color w:val="000000"/>
          <w:szCs w:val="28"/>
        </w:rPr>
        <w:t>. Аудит</w:t>
      </w:r>
      <w:proofErr w:type="gramStart"/>
      <w:r w:rsidRPr="00C655D4">
        <w:rPr>
          <w:color w:val="000000"/>
          <w:szCs w:val="28"/>
        </w:rPr>
        <w:t xml:space="preserve"> :</w:t>
      </w:r>
      <w:proofErr w:type="gramEnd"/>
      <w:r w:rsidRPr="00C655D4">
        <w:rPr>
          <w:color w:val="000000"/>
          <w:szCs w:val="28"/>
        </w:rPr>
        <w:t xml:space="preserve"> учебник для </w:t>
      </w:r>
      <w:proofErr w:type="spellStart"/>
      <w:r w:rsidRPr="00C655D4">
        <w:rPr>
          <w:color w:val="000000"/>
          <w:szCs w:val="28"/>
        </w:rPr>
        <w:t>бакалавриата</w:t>
      </w:r>
      <w:proofErr w:type="spellEnd"/>
      <w:r w:rsidRPr="00C655D4">
        <w:rPr>
          <w:color w:val="000000"/>
          <w:szCs w:val="28"/>
        </w:rPr>
        <w:t xml:space="preserve"> и </w:t>
      </w:r>
      <w:proofErr w:type="spellStart"/>
      <w:r w:rsidRPr="00C655D4">
        <w:rPr>
          <w:color w:val="000000"/>
          <w:szCs w:val="28"/>
        </w:rPr>
        <w:t>специалитета</w:t>
      </w:r>
      <w:proofErr w:type="spellEnd"/>
      <w:r w:rsidRPr="00C655D4">
        <w:rPr>
          <w:color w:val="000000"/>
          <w:szCs w:val="28"/>
        </w:rPr>
        <w:t xml:space="preserve"> / Н. А. Казакова [и др.] ; под общей редакцией Н. А. Казаковой. — 3-е изд., </w:t>
      </w:r>
      <w:proofErr w:type="spellStart"/>
      <w:r w:rsidRPr="00C655D4">
        <w:rPr>
          <w:color w:val="000000"/>
          <w:szCs w:val="28"/>
        </w:rPr>
        <w:t>п</w:t>
      </w:r>
      <w:r w:rsidRPr="00C655D4">
        <w:rPr>
          <w:color w:val="000000"/>
          <w:szCs w:val="28"/>
        </w:rPr>
        <w:t>е</w:t>
      </w:r>
      <w:r w:rsidRPr="00C655D4">
        <w:rPr>
          <w:color w:val="000000"/>
          <w:szCs w:val="28"/>
        </w:rPr>
        <w:t>р</w:t>
      </w:r>
      <w:r>
        <w:rPr>
          <w:color w:val="000000"/>
          <w:szCs w:val="28"/>
        </w:rPr>
        <w:t>е</w:t>
      </w:r>
      <w:r w:rsidRPr="00C655D4">
        <w:rPr>
          <w:color w:val="000000"/>
          <w:szCs w:val="28"/>
        </w:rPr>
        <w:t>раб</w:t>
      </w:r>
      <w:proofErr w:type="spellEnd"/>
      <w:r w:rsidRPr="00C655D4">
        <w:rPr>
          <w:color w:val="000000"/>
          <w:szCs w:val="28"/>
        </w:rPr>
        <w:t xml:space="preserve">. и доп. — Москва : Издательство </w:t>
      </w:r>
      <w:proofErr w:type="spellStart"/>
      <w:r w:rsidRPr="00C655D4">
        <w:rPr>
          <w:color w:val="000000"/>
          <w:szCs w:val="28"/>
        </w:rPr>
        <w:t>Юрайт</w:t>
      </w:r>
      <w:proofErr w:type="spellEnd"/>
      <w:r w:rsidRPr="00C655D4">
        <w:rPr>
          <w:color w:val="000000"/>
          <w:szCs w:val="28"/>
        </w:rPr>
        <w:t xml:space="preserve">, 2019. — 409 </w:t>
      </w:r>
      <w:proofErr w:type="gramStart"/>
      <w:r w:rsidRPr="00C655D4">
        <w:rPr>
          <w:color w:val="000000"/>
          <w:szCs w:val="28"/>
        </w:rPr>
        <w:t>с</w:t>
      </w:r>
      <w:proofErr w:type="gramEnd"/>
      <w:r w:rsidRPr="00C655D4">
        <w:rPr>
          <w:color w:val="000000"/>
          <w:szCs w:val="28"/>
        </w:rPr>
        <w:t>.</w:t>
      </w:r>
    </w:p>
    <w:p w:rsidR="00A62BF4" w:rsidRPr="00C655D4" w:rsidRDefault="00C655D4" w:rsidP="00A62BF4">
      <w:pPr>
        <w:rPr>
          <w:szCs w:val="28"/>
        </w:rPr>
      </w:pPr>
      <w:r>
        <w:rPr>
          <w:szCs w:val="28"/>
        </w:rPr>
        <w:t>33</w:t>
      </w:r>
      <w:r w:rsidR="00144E33" w:rsidRPr="00C655D4">
        <w:rPr>
          <w:szCs w:val="28"/>
        </w:rPr>
        <w:t xml:space="preserve">. </w:t>
      </w:r>
      <w:r w:rsidR="00144E33" w:rsidRPr="00C655D4">
        <w:rPr>
          <w:i/>
          <w:iCs/>
          <w:szCs w:val="28"/>
        </w:rPr>
        <w:t xml:space="preserve">Касьянова, Г. Ю. </w:t>
      </w:r>
      <w:r w:rsidR="00144E33" w:rsidRPr="00C655D4">
        <w:rPr>
          <w:szCs w:val="28"/>
        </w:rPr>
        <w:t>Учет: бухгалтерский и налоговый / Г. Ю. Кась</w:t>
      </w:r>
      <w:r w:rsidR="00144E33" w:rsidRPr="00C655D4">
        <w:rPr>
          <w:szCs w:val="28"/>
        </w:rPr>
        <w:t>я</w:t>
      </w:r>
      <w:r w:rsidR="00144E33" w:rsidRPr="00C655D4">
        <w:rPr>
          <w:szCs w:val="28"/>
        </w:rPr>
        <w:t xml:space="preserve">нова. — Москва: АБАК, 2018. — 960 </w:t>
      </w:r>
      <w:proofErr w:type="gramStart"/>
      <w:r w:rsidR="00144E33" w:rsidRPr="00C655D4">
        <w:rPr>
          <w:szCs w:val="28"/>
        </w:rPr>
        <w:t>с</w:t>
      </w:r>
      <w:proofErr w:type="gramEnd"/>
      <w:r w:rsidR="00144E33" w:rsidRPr="00C655D4">
        <w:rPr>
          <w:szCs w:val="28"/>
        </w:rPr>
        <w:t>.</w:t>
      </w:r>
    </w:p>
    <w:p w:rsidR="00144E33" w:rsidRPr="00C655D4" w:rsidRDefault="00144E33" w:rsidP="00144E33">
      <w:pPr>
        <w:rPr>
          <w:szCs w:val="28"/>
        </w:rPr>
      </w:pPr>
      <w:r w:rsidRPr="00C655D4">
        <w:rPr>
          <w:szCs w:val="28"/>
        </w:rPr>
        <w:t>3</w:t>
      </w:r>
      <w:r w:rsidR="00C655D4">
        <w:rPr>
          <w:szCs w:val="28"/>
        </w:rPr>
        <w:t>4</w:t>
      </w:r>
      <w:r w:rsidRPr="00C655D4">
        <w:rPr>
          <w:szCs w:val="28"/>
        </w:rPr>
        <w:t xml:space="preserve">. </w:t>
      </w:r>
      <w:proofErr w:type="spellStart"/>
      <w:r w:rsidRPr="00C655D4">
        <w:rPr>
          <w:i/>
          <w:iCs/>
          <w:szCs w:val="28"/>
        </w:rPr>
        <w:t>Кутер</w:t>
      </w:r>
      <w:proofErr w:type="spellEnd"/>
      <w:r w:rsidRPr="00C655D4">
        <w:rPr>
          <w:i/>
          <w:iCs/>
          <w:szCs w:val="28"/>
        </w:rPr>
        <w:t xml:space="preserve">, М. И. </w:t>
      </w:r>
      <w:r w:rsidRPr="00C655D4">
        <w:rPr>
          <w:szCs w:val="28"/>
        </w:rPr>
        <w:t>Введение в бухгалтерский учет</w:t>
      </w:r>
      <w:proofErr w:type="gramStart"/>
      <w:r w:rsidRPr="00C655D4">
        <w:rPr>
          <w:szCs w:val="28"/>
        </w:rPr>
        <w:t xml:space="preserve"> :</w:t>
      </w:r>
      <w:proofErr w:type="gramEnd"/>
      <w:r w:rsidRPr="00C655D4">
        <w:rPr>
          <w:szCs w:val="28"/>
        </w:rPr>
        <w:t xml:space="preserve"> учебник / М. И. </w:t>
      </w:r>
      <w:proofErr w:type="spellStart"/>
      <w:r w:rsidRPr="00C655D4">
        <w:rPr>
          <w:szCs w:val="28"/>
        </w:rPr>
        <w:t>К</w:t>
      </w:r>
      <w:r w:rsidRPr="00C655D4">
        <w:rPr>
          <w:szCs w:val="28"/>
        </w:rPr>
        <w:t>у</w:t>
      </w:r>
      <w:r w:rsidRPr="00C655D4">
        <w:rPr>
          <w:szCs w:val="28"/>
        </w:rPr>
        <w:t>тер</w:t>
      </w:r>
      <w:proofErr w:type="spellEnd"/>
      <w:r w:rsidRPr="00C655D4">
        <w:rPr>
          <w:szCs w:val="28"/>
        </w:rPr>
        <w:t>. — Краснодар</w:t>
      </w:r>
      <w:proofErr w:type="gramStart"/>
      <w:r w:rsidRPr="00C655D4">
        <w:rPr>
          <w:szCs w:val="28"/>
        </w:rPr>
        <w:t xml:space="preserve"> :</w:t>
      </w:r>
      <w:proofErr w:type="gramEnd"/>
      <w:r w:rsidRPr="00C655D4">
        <w:rPr>
          <w:szCs w:val="28"/>
        </w:rPr>
        <w:t xml:space="preserve"> Просвещение-Юг, 201</w:t>
      </w:r>
      <w:r w:rsidR="00C655D4">
        <w:rPr>
          <w:szCs w:val="28"/>
        </w:rPr>
        <w:t>3</w:t>
      </w:r>
      <w:r w:rsidRPr="00C655D4">
        <w:rPr>
          <w:szCs w:val="28"/>
        </w:rPr>
        <w:t xml:space="preserve">. — 512 </w:t>
      </w:r>
      <w:proofErr w:type="gramStart"/>
      <w:r w:rsidRPr="00C655D4">
        <w:rPr>
          <w:szCs w:val="28"/>
        </w:rPr>
        <w:t>с</w:t>
      </w:r>
      <w:proofErr w:type="gramEnd"/>
      <w:r w:rsidRPr="00C655D4">
        <w:rPr>
          <w:szCs w:val="28"/>
        </w:rPr>
        <w:t>.</w:t>
      </w:r>
    </w:p>
    <w:p w:rsidR="00144E33" w:rsidRDefault="00144E33" w:rsidP="00144E33">
      <w:pPr>
        <w:rPr>
          <w:szCs w:val="28"/>
        </w:rPr>
      </w:pPr>
      <w:r w:rsidRPr="00C655D4">
        <w:rPr>
          <w:szCs w:val="28"/>
        </w:rPr>
        <w:t>3</w:t>
      </w:r>
      <w:r w:rsidR="00C655D4">
        <w:rPr>
          <w:szCs w:val="28"/>
        </w:rPr>
        <w:t>5</w:t>
      </w:r>
      <w:r w:rsidRPr="00C655D4">
        <w:rPr>
          <w:szCs w:val="28"/>
        </w:rPr>
        <w:t xml:space="preserve">. </w:t>
      </w:r>
      <w:proofErr w:type="spellStart"/>
      <w:r w:rsidRPr="00C655D4">
        <w:rPr>
          <w:i/>
          <w:iCs/>
          <w:szCs w:val="28"/>
        </w:rPr>
        <w:t>Кутер</w:t>
      </w:r>
      <w:proofErr w:type="spellEnd"/>
      <w:r w:rsidRPr="00C655D4">
        <w:rPr>
          <w:i/>
          <w:iCs/>
          <w:szCs w:val="28"/>
        </w:rPr>
        <w:t>, М. И.</w:t>
      </w:r>
      <w:r w:rsidRPr="00C655D4">
        <w:rPr>
          <w:szCs w:val="28"/>
        </w:rPr>
        <w:t xml:space="preserve"> Амортизационная политика — элемент учетной пол</w:t>
      </w:r>
      <w:r w:rsidR="00CC1A26" w:rsidRPr="00C655D4">
        <w:rPr>
          <w:szCs w:val="28"/>
        </w:rPr>
        <w:t>и</w:t>
      </w:r>
      <w:r w:rsidRPr="00C655D4">
        <w:rPr>
          <w:szCs w:val="28"/>
        </w:rPr>
        <w:t xml:space="preserve">тики организации в обеспечении финансовой стратегии собственника / М. И. </w:t>
      </w:r>
      <w:proofErr w:type="spellStart"/>
      <w:r w:rsidRPr="00C655D4">
        <w:rPr>
          <w:szCs w:val="28"/>
        </w:rPr>
        <w:t>Кутер</w:t>
      </w:r>
      <w:proofErr w:type="spellEnd"/>
      <w:r w:rsidRPr="00C655D4">
        <w:rPr>
          <w:szCs w:val="28"/>
        </w:rPr>
        <w:t xml:space="preserve">, Д. В. </w:t>
      </w:r>
      <w:proofErr w:type="spellStart"/>
      <w:r w:rsidRPr="00C655D4">
        <w:rPr>
          <w:szCs w:val="28"/>
        </w:rPr>
        <w:t>Луговской</w:t>
      </w:r>
      <w:proofErr w:type="spellEnd"/>
      <w:r w:rsidRPr="00C655D4">
        <w:rPr>
          <w:szCs w:val="28"/>
        </w:rPr>
        <w:t>, Р. И. Мамедов // Экономический анализ: теория и практика. — 20</w:t>
      </w:r>
      <w:r w:rsidR="00C655D4">
        <w:rPr>
          <w:szCs w:val="28"/>
        </w:rPr>
        <w:t>16</w:t>
      </w:r>
      <w:r w:rsidRPr="00C655D4">
        <w:rPr>
          <w:szCs w:val="28"/>
        </w:rPr>
        <w:t>. — № 29. — С. 17—23.</w:t>
      </w:r>
    </w:p>
    <w:p w:rsidR="00C655D4" w:rsidRPr="00C655D4" w:rsidRDefault="00C655D4" w:rsidP="00144E33">
      <w:pPr>
        <w:rPr>
          <w:szCs w:val="28"/>
        </w:rPr>
      </w:pPr>
      <w:r>
        <w:rPr>
          <w:szCs w:val="28"/>
        </w:rPr>
        <w:t xml:space="preserve">36. </w:t>
      </w:r>
      <w:proofErr w:type="spellStart"/>
      <w:r w:rsidRPr="00432FB2">
        <w:rPr>
          <w:i/>
          <w:iCs/>
          <w:szCs w:val="28"/>
        </w:rPr>
        <w:t>Кыштымова</w:t>
      </w:r>
      <w:proofErr w:type="spellEnd"/>
      <w:r w:rsidRPr="00432FB2">
        <w:rPr>
          <w:i/>
          <w:iCs/>
          <w:szCs w:val="28"/>
        </w:rPr>
        <w:t>, Е.А.</w:t>
      </w:r>
      <w:r w:rsidRPr="00C655D4">
        <w:rPr>
          <w:szCs w:val="28"/>
        </w:rPr>
        <w:t xml:space="preserve"> Основы аудита: Учебное пособие / Е.А. </w:t>
      </w:r>
      <w:proofErr w:type="spellStart"/>
      <w:r w:rsidRPr="00C655D4">
        <w:rPr>
          <w:szCs w:val="28"/>
        </w:rPr>
        <w:t>Кышт</w:t>
      </w:r>
      <w:r w:rsidRPr="00C655D4">
        <w:rPr>
          <w:szCs w:val="28"/>
        </w:rPr>
        <w:t>ы</w:t>
      </w:r>
      <w:r w:rsidRPr="00C655D4">
        <w:rPr>
          <w:szCs w:val="28"/>
        </w:rPr>
        <w:t>мова</w:t>
      </w:r>
      <w:proofErr w:type="spellEnd"/>
      <w:r w:rsidRPr="00C655D4">
        <w:rPr>
          <w:szCs w:val="28"/>
        </w:rPr>
        <w:t>. - М.: ИД ФОРУМ, НИЦ ИНФРА-М, 201</w:t>
      </w:r>
      <w:r>
        <w:rPr>
          <w:szCs w:val="28"/>
        </w:rPr>
        <w:t>8</w:t>
      </w:r>
      <w:r w:rsidRPr="00C655D4">
        <w:rPr>
          <w:szCs w:val="28"/>
        </w:rPr>
        <w:t xml:space="preserve">. - 224 </w:t>
      </w:r>
      <w:proofErr w:type="spellStart"/>
      <w:r w:rsidRPr="00C655D4">
        <w:rPr>
          <w:szCs w:val="28"/>
        </w:rPr>
        <w:t>c</w:t>
      </w:r>
      <w:proofErr w:type="spellEnd"/>
      <w:r w:rsidRPr="00C655D4">
        <w:rPr>
          <w:szCs w:val="28"/>
        </w:rPr>
        <w:t>.</w:t>
      </w:r>
    </w:p>
    <w:p w:rsidR="00CC1A26" w:rsidRPr="00C655D4" w:rsidRDefault="00CC1A26" w:rsidP="00144E33">
      <w:pPr>
        <w:rPr>
          <w:szCs w:val="28"/>
        </w:rPr>
      </w:pPr>
      <w:r w:rsidRPr="00C655D4">
        <w:rPr>
          <w:szCs w:val="28"/>
        </w:rPr>
        <w:t>3</w:t>
      </w:r>
      <w:r w:rsidR="00432FB2">
        <w:rPr>
          <w:szCs w:val="28"/>
        </w:rPr>
        <w:t>7</w:t>
      </w:r>
      <w:r w:rsidRPr="00C655D4">
        <w:rPr>
          <w:szCs w:val="28"/>
        </w:rPr>
        <w:t xml:space="preserve">. </w:t>
      </w:r>
      <w:r w:rsidRPr="00C655D4">
        <w:rPr>
          <w:i/>
          <w:iCs/>
          <w:szCs w:val="28"/>
        </w:rPr>
        <w:t xml:space="preserve">Петров, А. М. </w:t>
      </w:r>
      <w:r w:rsidRPr="00C655D4">
        <w:rPr>
          <w:szCs w:val="28"/>
        </w:rPr>
        <w:t>Международные стандарты финансовой отчетности</w:t>
      </w:r>
      <w:proofErr w:type="gramStart"/>
      <w:r w:rsidRPr="00C655D4">
        <w:rPr>
          <w:szCs w:val="28"/>
        </w:rPr>
        <w:t xml:space="preserve"> :</w:t>
      </w:r>
      <w:proofErr w:type="gramEnd"/>
      <w:r w:rsidRPr="00C655D4">
        <w:rPr>
          <w:szCs w:val="28"/>
        </w:rPr>
        <w:t xml:space="preserve"> учебник / А. М. Петров. — Москва</w:t>
      </w:r>
      <w:proofErr w:type="gramStart"/>
      <w:r w:rsidRPr="00C655D4">
        <w:rPr>
          <w:szCs w:val="28"/>
        </w:rPr>
        <w:t xml:space="preserve"> :</w:t>
      </w:r>
      <w:proofErr w:type="gramEnd"/>
      <w:r w:rsidRPr="00C655D4">
        <w:rPr>
          <w:szCs w:val="28"/>
        </w:rPr>
        <w:t xml:space="preserve"> ИНФРА-М, 2019. — 449 с.</w:t>
      </w:r>
    </w:p>
    <w:p w:rsidR="00CC1A26" w:rsidRPr="00C655D4" w:rsidRDefault="00CC1A26" w:rsidP="00144E33">
      <w:pPr>
        <w:rPr>
          <w:szCs w:val="28"/>
        </w:rPr>
      </w:pPr>
      <w:r w:rsidRPr="00C655D4">
        <w:rPr>
          <w:szCs w:val="28"/>
        </w:rPr>
        <w:lastRenderedPageBreak/>
        <w:t>3</w:t>
      </w:r>
      <w:r w:rsidR="00432FB2">
        <w:rPr>
          <w:szCs w:val="28"/>
        </w:rPr>
        <w:t>8</w:t>
      </w:r>
      <w:r w:rsidRPr="00C655D4">
        <w:rPr>
          <w:szCs w:val="28"/>
        </w:rPr>
        <w:t xml:space="preserve">. </w:t>
      </w:r>
      <w:r w:rsidRPr="00C655D4">
        <w:rPr>
          <w:i/>
          <w:iCs/>
          <w:szCs w:val="28"/>
        </w:rPr>
        <w:t xml:space="preserve">Пронина, Е. А. </w:t>
      </w:r>
      <w:r w:rsidRPr="00C655D4">
        <w:rPr>
          <w:szCs w:val="28"/>
        </w:rPr>
        <w:t>Аудит операций по отражению в учете и отчетности полученных займов (кредитов) / Е. А. Пронина // Финансовая газета. Реги</w:t>
      </w:r>
      <w:r w:rsidRPr="00C655D4">
        <w:rPr>
          <w:szCs w:val="28"/>
        </w:rPr>
        <w:t>о</w:t>
      </w:r>
      <w:r w:rsidRPr="00C655D4">
        <w:rPr>
          <w:szCs w:val="28"/>
        </w:rPr>
        <w:t>нальный выпуск. — 2018. — № 31. — С. 4—10.</w:t>
      </w:r>
    </w:p>
    <w:p w:rsidR="00CC1A26" w:rsidRDefault="00CC1A26" w:rsidP="00144E33">
      <w:pPr>
        <w:rPr>
          <w:szCs w:val="28"/>
        </w:rPr>
      </w:pPr>
      <w:r w:rsidRPr="00C655D4">
        <w:rPr>
          <w:szCs w:val="28"/>
        </w:rPr>
        <w:t>3</w:t>
      </w:r>
      <w:r w:rsidR="00432FB2">
        <w:rPr>
          <w:szCs w:val="28"/>
        </w:rPr>
        <w:t>9</w:t>
      </w:r>
      <w:r w:rsidRPr="00C655D4">
        <w:rPr>
          <w:szCs w:val="28"/>
        </w:rPr>
        <w:t xml:space="preserve">. Учетная политика: бухгалтерская и налоговая / Г. Ю. Касьянова. — 12-е изд., </w:t>
      </w:r>
      <w:proofErr w:type="spellStart"/>
      <w:r w:rsidRPr="00C655D4">
        <w:rPr>
          <w:szCs w:val="28"/>
        </w:rPr>
        <w:t>перераб</w:t>
      </w:r>
      <w:proofErr w:type="spellEnd"/>
      <w:r w:rsidRPr="00C655D4">
        <w:rPr>
          <w:szCs w:val="28"/>
        </w:rPr>
        <w:t>. и доп. — Москва</w:t>
      </w:r>
      <w:proofErr w:type="gramStart"/>
      <w:r w:rsidRPr="00C655D4">
        <w:rPr>
          <w:szCs w:val="28"/>
        </w:rPr>
        <w:t xml:space="preserve"> :</w:t>
      </w:r>
      <w:proofErr w:type="gramEnd"/>
      <w:r w:rsidRPr="00C655D4">
        <w:rPr>
          <w:szCs w:val="28"/>
        </w:rPr>
        <w:t xml:space="preserve"> АБАК, 2019. — 176 </w:t>
      </w:r>
      <w:proofErr w:type="gramStart"/>
      <w:r w:rsidRPr="00C655D4">
        <w:rPr>
          <w:szCs w:val="28"/>
        </w:rPr>
        <w:t>с</w:t>
      </w:r>
      <w:proofErr w:type="gramEnd"/>
      <w:r w:rsidRPr="00C655D4">
        <w:rPr>
          <w:szCs w:val="28"/>
        </w:rPr>
        <w:t>.</w:t>
      </w:r>
    </w:p>
    <w:p w:rsidR="00432FB2" w:rsidRPr="00C655D4" w:rsidRDefault="00432FB2" w:rsidP="00144E33">
      <w:pPr>
        <w:rPr>
          <w:szCs w:val="28"/>
        </w:rPr>
      </w:pPr>
      <w:r>
        <w:rPr>
          <w:szCs w:val="28"/>
        </w:rPr>
        <w:t xml:space="preserve">40. </w:t>
      </w:r>
      <w:proofErr w:type="spellStart"/>
      <w:r w:rsidRPr="00432FB2">
        <w:rPr>
          <w:i/>
          <w:iCs/>
          <w:szCs w:val="28"/>
        </w:rPr>
        <w:t>Штефан</w:t>
      </w:r>
      <w:proofErr w:type="spellEnd"/>
      <w:r w:rsidRPr="00432FB2">
        <w:rPr>
          <w:i/>
          <w:iCs/>
          <w:szCs w:val="28"/>
        </w:rPr>
        <w:t>, М.А.</w:t>
      </w:r>
      <w:r w:rsidRPr="00432FB2">
        <w:rPr>
          <w:szCs w:val="28"/>
        </w:rPr>
        <w:t xml:space="preserve"> Аудит в 2 ч. Часть 2</w:t>
      </w:r>
      <w:proofErr w:type="gramStart"/>
      <w:r w:rsidRPr="00432FB2">
        <w:rPr>
          <w:szCs w:val="28"/>
        </w:rPr>
        <w:t xml:space="preserve"> :</w:t>
      </w:r>
      <w:proofErr w:type="gramEnd"/>
      <w:r w:rsidRPr="00432FB2">
        <w:rPr>
          <w:szCs w:val="28"/>
        </w:rPr>
        <w:t xml:space="preserve"> учебник и практикум для </w:t>
      </w:r>
      <w:proofErr w:type="spellStart"/>
      <w:r w:rsidRPr="00432FB2">
        <w:rPr>
          <w:szCs w:val="28"/>
        </w:rPr>
        <w:t>б</w:t>
      </w:r>
      <w:r w:rsidRPr="00432FB2">
        <w:rPr>
          <w:szCs w:val="28"/>
        </w:rPr>
        <w:t>а</w:t>
      </w:r>
      <w:r w:rsidRPr="00432FB2">
        <w:rPr>
          <w:szCs w:val="28"/>
        </w:rPr>
        <w:t>калавриата</w:t>
      </w:r>
      <w:proofErr w:type="spellEnd"/>
      <w:r w:rsidRPr="00432FB2">
        <w:rPr>
          <w:szCs w:val="28"/>
        </w:rPr>
        <w:t xml:space="preserve"> и магистратуры / под редакцией М. А. </w:t>
      </w:r>
      <w:proofErr w:type="spellStart"/>
      <w:r w:rsidRPr="00432FB2">
        <w:rPr>
          <w:szCs w:val="28"/>
        </w:rPr>
        <w:t>Штефан</w:t>
      </w:r>
      <w:proofErr w:type="spellEnd"/>
      <w:r w:rsidRPr="00432FB2">
        <w:rPr>
          <w:szCs w:val="28"/>
        </w:rPr>
        <w:t xml:space="preserve">. — 2-е изд., </w:t>
      </w:r>
      <w:proofErr w:type="spellStart"/>
      <w:r w:rsidRPr="00432FB2">
        <w:rPr>
          <w:szCs w:val="28"/>
        </w:rPr>
        <w:t>пер</w:t>
      </w:r>
      <w:r w:rsidRPr="00432FB2">
        <w:rPr>
          <w:szCs w:val="28"/>
        </w:rPr>
        <w:t>е</w:t>
      </w:r>
      <w:r w:rsidRPr="00432FB2">
        <w:rPr>
          <w:szCs w:val="28"/>
        </w:rPr>
        <w:t>раб</w:t>
      </w:r>
      <w:proofErr w:type="spellEnd"/>
      <w:r w:rsidRPr="00432FB2">
        <w:rPr>
          <w:szCs w:val="28"/>
        </w:rPr>
        <w:t xml:space="preserve">. и доп. — Москва : Издательство </w:t>
      </w:r>
      <w:proofErr w:type="spellStart"/>
      <w:r w:rsidRPr="00432FB2">
        <w:rPr>
          <w:szCs w:val="28"/>
        </w:rPr>
        <w:t>Юрайт</w:t>
      </w:r>
      <w:proofErr w:type="spellEnd"/>
      <w:r w:rsidRPr="00432FB2">
        <w:rPr>
          <w:szCs w:val="28"/>
        </w:rPr>
        <w:t xml:space="preserve">, 2019. — 404 </w:t>
      </w:r>
      <w:proofErr w:type="gramStart"/>
      <w:r w:rsidRPr="00432FB2">
        <w:rPr>
          <w:szCs w:val="28"/>
        </w:rPr>
        <w:t>с</w:t>
      </w:r>
      <w:proofErr w:type="gramEnd"/>
      <w:r w:rsidRPr="00432FB2">
        <w:rPr>
          <w:szCs w:val="28"/>
        </w:rPr>
        <w:t>.</w:t>
      </w:r>
    </w:p>
    <w:p w:rsidR="00797DCA" w:rsidRDefault="00797DCA" w:rsidP="00797DCA">
      <w:pPr>
        <w:suppressAutoHyphens/>
        <w:spacing w:after="180"/>
        <w:contextualSpacing w:val="0"/>
        <w:jc w:val="center"/>
        <w:rPr>
          <w:b/>
          <w:bCs/>
          <w:sz w:val="32"/>
          <w:szCs w:val="24"/>
        </w:rPr>
      </w:pPr>
    </w:p>
    <w:p w:rsidR="00797DCA" w:rsidRPr="00797DCA" w:rsidRDefault="00797DCA" w:rsidP="00797DCA">
      <w:pPr>
        <w:suppressAutoHyphens/>
        <w:spacing w:after="180"/>
        <w:contextualSpacing w:val="0"/>
        <w:jc w:val="center"/>
        <w:rPr>
          <w:b/>
          <w:bCs/>
          <w:sz w:val="32"/>
          <w:szCs w:val="24"/>
        </w:rPr>
        <w:sectPr w:rsidR="00797DCA" w:rsidRPr="00797DCA" w:rsidSect="00BB2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2D22" w:rsidRPr="00032D22" w:rsidRDefault="00032D22" w:rsidP="00032D22"/>
    <w:p w:rsidR="001D553A" w:rsidRPr="001D553A" w:rsidRDefault="001D553A" w:rsidP="001D553A">
      <w:pPr>
        <w:rPr>
          <w:rFonts w:cs="Times New Roman"/>
          <w:szCs w:val="28"/>
        </w:rPr>
      </w:pPr>
    </w:p>
    <w:p w:rsidR="001D553A" w:rsidRPr="001D553A" w:rsidRDefault="001D553A" w:rsidP="001D553A">
      <w:pPr>
        <w:rPr>
          <w:rFonts w:cs="Times New Roman"/>
          <w:szCs w:val="28"/>
        </w:rPr>
      </w:pPr>
    </w:p>
    <w:p w:rsidR="001D553A" w:rsidRPr="001D553A" w:rsidRDefault="001D553A" w:rsidP="001D553A">
      <w:pPr>
        <w:rPr>
          <w:rFonts w:cs="Times New Roman"/>
          <w:szCs w:val="28"/>
        </w:rPr>
      </w:pPr>
    </w:p>
    <w:p w:rsidR="001D553A" w:rsidRPr="001D553A" w:rsidRDefault="001D553A" w:rsidP="001D553A">
      <w:pPr>
        <w:rPr>
          <w:rFonts w:cs="Times New Roman"/>
          <w:szCs w:val="28"/>
        </w:rPr>
      </w:pPr>
    </w:p>
    <w:p w:rsidR="001D553A" w:rsidRPr="001D553A" w:rsidRDefault="001D553A" w:rsidP="001D553A">
      <w:pPr>
        <w:rPr>
          <w:rFonts w:cs="Times New Roman"/>
          <w:szCs w:val="28"/>
        </w:rPr>
      </w:pPr>
    </w:p>
    <w:p w:rsidR="001D553A" w:rsidRPr="001D553A" w:rsidRDefault="001D553A" w:rsidP="001D553A">
      <w:pPr>
        <w:rPr>
          <w:rFonts w:cs="Times New Roman"/>
          <w:szCs w:val="28"/>
        </w:rPr>
      </w:pPr>
    </w:p>
    <w:p w:rsidR="001D553A" w:rsidRDefault="001D553A" w:rsidP="001D553A">
      <w:pPr>
        <w:rPr>
          <w:rFonts w:cs="Times New Roman"/>
          <w:szCs w:val="28"/>
        </w:rPr>
      </w:pPr>
    </w:p>
    <w:p w:rsidR="001D553A" w:rsidRDefault="001D553A" w:rsidP="001D553A">
      <w:pPr>
        <w:rPr>
          <w:rFonts w:cs="Times New Roman"/>
          <w:szCs w:val="28"/>
        </w:rPr>
      </w:pPr>
    </w:p>
    <w:p w:rsidR="001D553A" w:rsidRDefault="001D553A" w:rsidP="001D553A">
      <w:pPr>
        <w:rPr>
          <w:rFonts w:cs="Times New Roman"/>
          <w:szCs w:val="28"/>
        </w:rPr>
      </w:pPr>
    </w:p>
    <w:p w:rsidR="001D553A" w:rsidRDefault="001D553A" w:rsidP="001D553A">
      <w:pPr>
        <w:rPr>
          <w:rFonts w:cs="Times New Roman"/>
          <w:szCs w:val="28"/>
        </w:rPr>
      </w:pPr>
    </w:p>
    <w:p w:rsidR="001D553A" w:rsidRDefault="001D553A" w:rsidP="001D553A">
      <w:pPr>
        <w:rPr>
          <w:rFonts w:cs="Times New Roman"/>
          <w:szCs w:val="28"/>
        </w:rPr>
      </w:pPr>
    </w:p>
    <w:p w:rsidR="001D553A" w:rsidRDefault="001D553A" w:rsidP="001D553A">
      <w:pPr>
        <w:rPr>
          <w:rFonts w:cs="Times New Roman"/>
          <w:szCs w:val="28"/>
        </w:rPr>
      </w:pPr>
    </w:p>
    <w:p w:rsidR="001D553A" w:rsidRDefault="001D553A" w:rsidP="001D553A">
      <w:pPr>
        <w:rPr>
          <w:rFonts w:cs="Times New Roman"/>
          <w:szCs w:val="28"/>
        </w:rPr>
      </w:pPr>
    </w:p>
    <w:p w:rsidR="001D553A" w:rsidRPr="001D553A" w:rsidRDefault="001D553A" w:rsidP="00032D22">
      <w:pPr>
        <w:ind w:firstLine="0"/>
        <w:rPr>
          <w:rFonts w:cs="Times New Roman"/>
          <w:szCs w:val="28"/>
        </w:rPr>
      </w:pPr>
    </w:p>
    <w:p w:rsidR="001D553A" w:rsidRPr="007720A5" w:rsidRDefault="001D553A" w:rsidP="007720A5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bookmarkStart w:id="21" w:name="_Toc46076528"/>
      <w:r w:rsidRPr="007720A5">
        <w:rPr>
          <w:rFonts w:ascii="Times New Roman" w:hAnsi="Times New Roman" w:cs="Times New Roman"/>
          <w:b/>
          <w:bCs/>
          <w:color w:val="auto"/>
        </w:rPr>
        <w:t>ПРИЛОЖЕНИЯ</w:t>
      </w:r>
      <w:bookmarkEnd w:id="21"/>
    </w:p>
    <w:p w:rsidR="001D553A" w:rsidRDefault="001D553A" w:rsidP="001D553A"/>
    <w:p w:rsidR="001D553A" w:rsidRDefault="001D553A" w:rsidP="001D553A"/>
    <w:p w:rsidR="001D553A" w:rsidRDefault="001D553A" w:rsidP="001D553A"/>
    <w:p w:rsidR="001D553A" w:rsidRDefault="001D553A" w:rsidP="001D553A"/>
    <w:p w:rsidR="001D553A" w:rsidRDefault="001D553A" w:rsidP="001D553A"/>
    <w:p w:rsidR="001D553A" w:rsidRDefault="001D553A" w:rsidP="001D553A"/>
    <w:p w:rsidR="001D553A" w:rsidRDefault="001D553A" w:rsidP="001D553A"/>
    <w:p w:rsidR="001D553A" w:rsidRDefault="001D553A" w:rsidP="001D553A"/>
    <w:p w:rsidR="001D553A" w:rsidRDefault="001D553A" w:rsidP="001D553A"/>
    <w:p w:rsidR="001D553A" w:rsidRDefault="001D553A" w:rsidP="001D553A"/>
    <w:p w:rsidR="001D553A" w:rsidRDefault="001D553A" w:rsidP="001D553A"/>
    <w:p w:rsidR="001D553A" w:rsidRDefault="001D553A" w:rsidP="001D553A"/>
    <w:p w:rsidR="001146EB" w:rsidRPr="001146EB" w:rsidRDefault="001146EB" w:rsidP="001146EB">
      <w:pPr>
        <w:spacing w:after="180"/>
        <w:contextualSpacing w:val="0"/>
        <w:jc w:val="center"/>
        <w:rPr>
          <w:rFonts w:cs="Times New Roman"/>
          <w:b/>
          <w:bCs/>
          <w:sz w:val="32"/>
          <w:szCs w:val="32"/>
        </w:rPr>
      </w:pPr>
      <w:r w:rsidRPr="001146EB">
        <w:rPr>
          <w:rFonts w:cs="Times New Roman"/>
          <w:b/>
          <w:bCs/>
          <w:sz w:val="32"/>
          <w:szCs w:val="32"/>
        </w:rPr>
        <w:t>ПРИЛОЖЕНИЕ А</w:t>
      </w:r>
    </w:p>
    <w:p w:rsidR="001D553A" w:rsidRPr="001146EB" w:rsidRDefault="001D553A" w:rsidP="001146EB">
      <w:pPr>
        <w:spacing w:before="360" w:after="360"/>
        <w:contextualSpacing w:val="0"/>
        <w:jc w:val="left"/>
        <w:rPr>
          <w:rFonts w:cs="Times New Roman"/>
          <w:b/>
          <w:bCs/>
          <w:szCs w:val="28"/>
        </w:rPr>
      </w:pPr>
      <w:r w:rsidRPr="001146EB">
        <w:rPr>
          <w:rFonts w:cs="Times New Roman"/>
          <w:b/>
          <w:bCs/>
          <w:szCs w:val="28"/>
        </w:rPr>
        <w:lastRenderedPageBreak/>
        <w:t>Общий план аудиторской проверки</w:t>
      </w:r>
    </w:p>
    <w:tbl>
      <w:tblPr>
        <w:tblW w:w="10509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4414"/>
        <w:gridCol w:w="1002"/>
        <w:gridCol w:w="1814"/>
        <w:gridCol w:w="1861"/>
        <w:gridCol w:w="1418"/>
      </w:tblGrid>
      <w:tr w:rsidR="001D553A" w:rsidRPr="00BB25A8" w:rsidTr="00C65EDC">
        <w:tc>
          <w:tcPr>
            <w:tcW w:w="54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1D553A" w:rsidP="000B1140">
            <w:pPr>
              <w:pStyle w:val="Style17"/>
              <w:widowControl/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Проверяемая организация</w:t>
            </w:r>
          </w:p>
        </w:tc>
        <w:tc>
          <w:tcPr>
            <w:tcW w:w="50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5F784E" w:rsidP="00D35AE4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АО «КНПЗ-КЭН»</w:t>
            </w:r>
          </w:p>
        </w:tc>
      </w:tr>
      <w:tr w:rsidR="001D553A" w:rsidRPr="00BB25A8" w:rsidTr="00C65EDC">
        <w:tc>
          <w:tcPr>
            <w:tcW w:w="5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1D553A" w:rsidP="000B1140">
            <w:pPr>
              <w:pStyle w:val="Style17"/>
              <w:widowControl/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Проверяемый период (отчетный)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1D553A" w:rsidP="000B1140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20</w:t>
            </w:r>
            <w:r>
              <w:rPr>
                <w:rStyle w:val="FontStyle25"/>
                <w:b w:val="0"/>
                <w:bCs w:val="0"/>
                <w:sz w:val="24"/>
                <w:szCs w:val="24"/>
              </w:rPr>
              <w:t>19</w:t>
            </w: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 xml:space="preserve"> г.</w:t>
            </w:r>
          </w:p>
        </w:tc>
      </w:tr>
      <w:tr w:rsidR="001D553A" w:rsidRPr="00BB25A8" w:rsidTr="00C65EDC">
        <w:trPr>
          <w:trHeight w:val="285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1D553A" w:rsidP="000B1140">
            <w:pPr>
              <w:pStyle w:val="Style17"/>
              <w:widowControl/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Период аудита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1D553A" w:rsidP="000B1140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06.07.2020 г. — 19.07.2020 г.</w:t>
            </w:r>
          </w:p>
        </w:tc>
      </w:tr>
      <w:tr w:rsidR="001D553A" w:rsidRPr="00BB25A8" w:rsidTr="00C65EDC">
        <w:tc>
          <w:tcPr>
            <w:tcW w:w="5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1D553A" w:rsidP="000B1140">
            <w:pPr>
              <w:pStyle w:val="Style17"/>
              <w:widowControl/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D35AE4" w:rsidP="000B1140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70</w:t>
            </w:r>
            <w:r w:rsidR="001D553A" w:rsidRPr="00BB25A8">
              <w:rPr>
                <w:rStyle w:val="FontStyle25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1D553A" w:rsidRPr="00BB25A8">
              <w:rPr>
                <w:rStyle w:val="FontStyle25"/>
                <w:b w:val="0"/>
                <w:bCs w:val="0"/>
                <w:sz w:val="24"/>
                <w:szCs w:val="24"/>
              </w:rPr>
              <w:t>чел</w:t>
            </w:r>
            <w:proofErr w:type="gramStart"/>
            <w:r w:rsidR="001D553A" w:rsidRPr="00BB25A8">
              <w:rPr>
                <w:rStyle w:val="FontStyle25"/>
                <w:b w:val="0"/>
                <w:bCs w:val="0"/>
                <w:sz w:val="24"/>
                <w:szCs w:val="24"/>
              </w:rPr>
              <w:t>.-</w:t>
            </w:r>
            <w:proofErr w:type="gramEnd"/>
            <w:r w:rsidR="001D553A" w:rsidRPr="00BB25A8">
              <w:rPr>
                <w:rStyle w:val="FontStyle25"/>
                <w:b w:val="0"/>
                <w:bCs w:val="0"/>
                <w:sz w:val="24"/>
                <w:szCs w:val="24"/>
              </w:rPr>
              <w:t>час</w:t>
            </w:r>
            <w:proofErr w:type="spellEnd"/>
            <w:r w:rsidR="001D553A" w:rsidRPr="00BB25A8">
              <w:rPr>
                <w:rStyle w:val="FontStyle25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1D553A" w:rsidRPr="00BB25A8" w:rsidTr="00C65EDC">
        <w:trPr>
          <w:trHeight w:val="429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1D553A" w:rsidP="000B1140">
            <w:pPr>
              <w:pStyle w:val="Style17"/>
              <w:widowControl/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Руководитель аудиторской группы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D35AE4" w:rsidP="000B1140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Кремень В. Е.</w:t>
            </w:r>
          </w:p>
        </w:tc>
      </w:tr>
      <w:tr w:rsidR="001D553A" w:rsidRPr="00BB25A8" w:rsidTr="00C65EDC">
        <w:tc>
          <w:tcPr>
            <w:tcW w:w="5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1D553A" w:rsidP="000B1140">
            <w:pPr>
              <w:pStyle w:val="Style17"/>
              <w:widowControl/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Состав аудиторской группы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D35AE4" w:rsidP="000B1140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Кремень В. Е.</w:t>
            </w:r>
          </w:p>
        </w:tc>
      </w:tr>
      <w:tr w:rsidR="001D553A" w:rsidRPr="00BB25A8" w:rsidTr="00C65EDC">
        <w:tc>
          <w:tcPr>
            <w:tcW w:w="5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1D553A" w:rsidP="000B1140">
            <w:pPr>
              <w:pStyle w:val="Style17"/>
              <w:widowControl/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Планируемый уровень существенности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942072" w:rsidRDefault="00D35AE4" w:rsidP="000B1140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5 816 463</w:t>
            </w:r>
            <w:r w:rsidR="001D553A" w:rsidRPr="00942072">
              <w:rPr>
                <w:rStyle w:val="FontStyle25"/>
                <w:b w:val="0"/>
                <w:bCs w:val="0"/>
                <w:sz w:val="24"/>
                <w:szCs w:val="24"/>
              </w:rPr>
              <w:t xml:space="preserve"> тыс.</w:t>
            </w:r>
            <w:r w:rsidR="00397BDD" w:rsidRPr="00942072">
              <w:rPr>
                <w:rStyle w:val="FontStyle25"/>
                <w:b w:val="0"/>
                <w:bCs w:val="0"/>
                <w:sz w:val="24"/>
                <w:szCs w:val="24"/>
              </w:rPr>
              <w:t xml:space="preserve"> </w:t>
            </w:r>
            <w:r w:rsidR="001D553A" w:rsidRPr="00942072">
              <w:rPr>
                <w:rStyle w:val="FontStyle25"/>
                <w:b w:val="0"/>
                <w:bCs w:val="0"/>
                <w:sz w:val="24"/>
                <w:szCs w:val="24"/>
              </w:rPr>
              <w:t>р.</w:t>
            </w:r>
          </w:p>
        </w:tc>
      </w:tr>
      <w:tr w:rsidR="001D553A" w:rsidRPr="00BB25A8" w:rsidTr="00C65EDC">
        <w:tc>
          <w:tcPr>
            <w:tcW w:w="54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1D553A" w:rsidP="000B1140">
            <w:pPr>
              <w:pStyle w:val="Style17"/>
              <w:widowControl/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Планируемый аудиторский риск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942072" w:rsidRDefault="00D35AE4" w:rsidP="000B1140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2,48</w:t>
            </w:r>
            <w:r w:rsidR="00942072" w:rsidRPr="00942072">
              <w:rPr>
                <w:rStyle w:val="FontStyle25"/>
                <w:b w:val="0"/>
                <w:bCs w:val="0"/>
                <w:sz w:val="24"/>
                <w:szCs w:val="24"/>
              </w:rPr>
              <w:t>%</w:t>
            </w:r>
          </w:p>
        </w:tc>
      </w:tr>
      <w:tr w:rsidR="001D553A" w:rsidRPr="00BB25A8" w:rsidTr="00C6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1D553A" w:rsidP="000B1140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Планируемые виды работ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1D553A" w:rsidP="000B1140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Период проведения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1D553A" w:rsidP="000B1140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53A" w:rsidRPr="00BB25A8" w:rsidRDefault="001D553A" w:rsidP="00C65EDC">
            <w:pPr>
              <w:pStyle w:val="Style17"/>
              <w:widowControl/>
              <w:suppressAutoHyphens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Примечания</w:t>
            </w:r>
          </w:p>
        </w:tc>
      </w:tr>
      <w:tr w:rsidR="00C65EDC" w:rsidRPr="00BB25A8" w:rsidTr="00C6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EDC" w:rsidRPr="00BB25A8" w:rsidRDefault="00C65EDC" w:rsidP="00C65EDC">
            <w:pPr>
              <w:pStyle w:val="Style17"/>
              <w:widowControl/>
              <w:ind w:firstLine="0"/>
              <w:jc w:val="left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1. Анализ основных финансовых показателей деятельности ПАО «Магнит»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EDC" w:rsidRPr="00BB25A8" w:rsidRDefault="00C65EDC" w:rsidP="000B1140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6.07.2020 г.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EDC" w:rsidRPr="00BB25A8" w:rsidRDefault="00D35AE4" w:rsidP="000B1140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EDC" w:rsidRPr="00BB25A8" w:rsidRDefault="00C65EDC" w:rsidP="000B1140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C65EDC" w:rsidRPr="00BB25A8" w:rsidTr="00C6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EDC" w:rsidRDefault="00C65EDC" w:rsidP="00C65EDC">
            <w:pPr>
              <w:pStyle w:val="Style17"/>
              <w:widowControl/>
              <w:ind w:firstLine="0"/>
              <w:jc w:val="left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2. Составление общего плана финансового ко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н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троля в ПАО «Магнит»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EDC" w:rsidRPr="00BB25A8" w:rsidRDefault="00C65EDC" w:rsidP="000B1140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06.07.2020 г.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EDC" w:rsidRPr="00BB25A8" w:rsidRDefault="00D35AE4" w:rsidP="000B1140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EDC" w:rsidRPr="00BB25A8" w:rsidRDefault="00C65EDC" w:rsidP="000B1140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D35AE4" w:rsidRPr="00BB25A8" w:rsidTr="00C6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3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. Аудит общих организационных документов и учетной политики предприятия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06.07.2020 г.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D35AE4" w:rsidRPr="00BB25A8" w:rsidTr="00C6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4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. Аудит учета основных средств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0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6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.07.2020 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D35AE4" w:rsidRPr="00BB25A8" w:rsidTr="00C6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5. Аудит учета нематериальных активов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07.07.2020 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</w:p>
        </w:tc>
      </w:tr>
      <w:tr w:rsidR="00D35AE4" w:rsidRPr="00BB25A8" w:rsidTr="00C6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6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. Аудит учета материально-производственных запасов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0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8.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07.2020 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D35AE4" w:rsidRPr="00BB25A8" w:rsidTr="00C6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7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. Аудит учета финансовых вложений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09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.07.2020 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D35AE4" w:rsidRPr="00BB25A8" w:rsidTr="00C6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8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 xml:space="preserve">. Аудит учета расчетов 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по краткосрочным и долгосрочным активам и обязательствам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10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.07.2020 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D35AE4" w:rsidRPr="00BB25A8" w:rsidTr="00C6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9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 xml:space="preserve">. Аудит учета расчетов 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по краткосрочным и долгосрочным кредитам и займам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13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.07.2020 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D35AE4" w:rsidRPr="00BB25A8" w:rsidTr="00C6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10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 xml:space="preserve">. Аудит учета 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активов, обязательств и опер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ций в иностранной валюте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14.07.2020 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D35AE4" w:rsidRPr="00BB25A8" w:rsidTr="00C6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11. Аудит учета денежных средств и их эквив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а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лентов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15.07.2020 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D35AE4" w:rsidRPr="00BB25A8" w:rsidTr="00C6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12. Аудит учета доходов и расходов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16.07.2020 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D35AE4" w:rsidRPr="00BB25A8" w:rsidTr="00C6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13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 xml:space="preserve">. Аудит учета 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расчетов по налогам и сборам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1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7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.07.2020 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D35AE4" w:rsidRPr="00BB25A8" w:rsidTr="00C65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14. Составление аудиторского заключения и разработка действий по устранению недостатков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17.07.2020 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E4" w:rsidRPr="00BB25A8" w:rsidRDefault="00D35AE4" w:rsidP="00D35AE4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E4" w:rsidRDefault="00D35AE4" w:rsidP="00D35AE4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</w:tbl>
    <w:p w:rsidR="001D553A" w:rsidRDefault="001D553A" w:rsidP="001D553A"/>
    <w:p w:rsidR="001D553A" w:rsidRDefault="001D553A" w:rsidP="001D553A"/>
    <w:p w:rsidR="001D553A" w:rsidRPr="006B1902" w:rsidRDefault="001D553A" w:rsidP="00397BDD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группы</w:t>
      </w:r>
      <w:r w:rsidR="00D35AE4">
        <w:rPr>
          <w:rFonts w:cs="Times New Roman"/>
          <w:sz w:val="24"/>
          <w:szCs w:val="24"/>
        </w:rPr>
        <w:tab/>
        <w:t>Кремень В. Е</w:t>
      </w:r>
      <w:r w:rsidR="006B1902" w:rsidRPr="006B1902">
        <w:rPr>
          <w:rFonts w:cs="Times New Roman"/>
          <w:sz w:val="24"/>
          <w:szCs w:val="24"/>
        </w:rPr>
        <w:t>.</w:t>
      </w:r>
    </w:p>
    <w:p w:rsidR="001D553A" w:rsidRDefault="001D553A" w:rsidP="00397BDD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организации</w:t>
      </w:r>
      <w:r w:rsidR="00D35AE4">
        <w:rPr>
          <w:rFonts w:cs="Times New Roman"/>
          <w:sz w:val="24"/>
          <w:szCs w:val="24"/>
        </w:rPr>
        <w:tab/>
        <w:t>Кремень В. Е</w:t>
      </w:r>
      <w:r w:rsidR="006B1902" w:rsidRPr="006B1902">
        <w:rPr>
          <w:rFonts w:cs="Times New Roman"/>
          <w:sz w:val="24"/>
          <w:szCs w:val="24"/>
        </w:rPr>
        <w:t>.</w:t>
      </w:r>
    </w:p>
    <w:p w:rsidR="002853B4" w:rsidRDefault="002853B4" w:rsidP="00397BDD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</w:p>
    <w:p w:rsidR="002853B4" w:rsidRDefault="002853B4" w:rsidP="00397BDD">
      <w:pPr>
        <w:tabs>
          <w:tab w:val="left" w:pos="7513"/>
        </w:tabs>
        <w:ind w:firstLine="142"/>
        <w:rPr>
          <w:rFonts w:cs="Times New Roman"/>
          <w:sz w:val="24"/>
          <w:szCs w:val="24"/>
        </w:rPr>
        <w:sectPr w:rsidR="002853B4" w:rsidSect="00BB2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46EB" w:rsidRPr="001146EB" w:rsidRDefault="001146EB" w:rsidP="001146EB">
      <w:pPr>
        <w:spacing w:after="180"/>
        <w:contextualSpacing w:val="0"/>
        <w:jc w:val="center"/>
        <w:rPr>
          <w:b/>
          <w:bCs/>
          <w:sz w:val="32"/>
          <w:szCs w:val="24"/>
        </w:rPr>
      </w:pPr>
      <w:r w:rsidRPr="001146EB">
        <w:rPr>
          <w:b/>
          <w:bCs/>
          <w:sz w:val="32"/>
          <w:szCs w:val="24"/>
        </w:rPr>
        <w:lastRenderedPageBreak/>
        <w:t>ПРИЛОЖЕНИЕ Б</w:t>
      </w:r>
    </w:p>
    <w:p w:rsidR="002853B4" w:rsidRPr="001146EB" w:rsidRDefault="002853B4" w:rsidP="001146EB">
      <w:pPr>
        <w:spacing w:before="360" w:after="360"/>
        <w:contextualSpacing w:val="0"/>
        <w:jc w:val="left"/>
        <w:rPr>
          <w:b/>
          <w:bCs/>
        </w:rPr>
      </w:pPr>
      <w:r w:rsidRPr="001146EB">
        <w:rPr>
          <w:b/>
          <w:bCs/>
        </w:rPr>
        <w:t>Общий план аудита учета основных средств</w:t>
      </w:r>
    </w:p>
    <w:tbl>
      <w:tblPr>
        <w:tblW w:w="92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6096"/>
        <w:gridCol w:w="3147"/>
      </w:tblGrid>
      <w:tr w:rsidR="002853B4" w:rsidRPr="002853B4" w:rsidTr="0007022F">
        <w:trPr>
          <w:trHeight w:val="559"/>
        </w:trPr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2853B4" w:rsidRDefault="002853B4" w:rsidP="009C7753">
            <w:pPr>
              <w:spacing w:line="288" w:lineRule="auto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2853B4">
              <w:rPr>
                <w:rStyle w:val="FontStyle25"/>
                <w:b w:val="0"/>
                <w:bCs w:val="0"/>
                <w:sz w:val="24"/>
                <w:szCs w:val="24"/>
              </w:rPr>
              <w:t>Проверяемая организация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2853B4" w:rsidRDefault="005F784E" w:rsidP="00D35AE4">
            <w:pPr>
              <w:spacing w:line="288" w:lineRule="auto"/>
              <w:ind w:firstLine="34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АО «КНПЗ-КЭН»</w:t>
            </w:r>
          </w:p>
        </w:tc>
      </w:tr>
      <w:tr w:rsidR="002853B4" w:rsidRPr="002853B4" w:rsidTr="0007022F">
        <w:trPr>
          <w:trHeight w:val="477"/>
        </w:trPr>
        <w:tc>
          <w:tcPr>
            <w:tcW w:w="6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2853B4" w:rsidRDefault="002853B4" w:rsidP="009C7753">
            <w:pPr>
              <w:spacing w:line="288" w:lineRule="auto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2853B4">
              <w:rPr>
                <w:rStyle w:val="FontStyle25"/>
                <w:b w:val="0"/>
                <w:bCs w:val="0"/>
                <w:sz w:val="24"/>
                <w:szCs w:val="24"/>
              </w:rPr>
              <w:t>Проверяемый период (отчетный)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2853B4" w:rsidRDefault="002853B4" w:rsidP="009C7753">
            <w:pPr>
              <w:spacing w:line="288" w:lineRule="auto"/>
              <w:ind w:firstLine="34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2853B4">
              <w:rPr>
                <w:rStyle w:val="FontStyle25"/>
                <w:b w:val="0"/>
                <w:bCs w:val="0"/>
                <w:sz w:val="24"/>
                <w:szCs w:val="24"/>
              </w:rPr>
              <w:t>2019 г.</w:t>
            </w:r>
          </w:p>
        </w:tc>
      </w:tr>
      <w:tr w:rsidR="002853B4" w:rsidRPr="002853B4" w:rsidTr="0007022F">
        <w:trPr>
          <w:trHeight w:val="665"/>
        </w:trPr>
        <w:tc>
          <w:tcPr>
            <w:tcW w:w="6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2853B4" w:rsidRDefault="002853B4" w:rsidP="009C7753">
            <w:pPr>
              <w:spacing w:line="288" w:lineRule="auto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2853B4">
              <w:rPr>
                <w:rStyle w:val="FontStyle25"/>
                <w:b w:val="0"/>
                <w:bCs w:val="0"/>
                <w:sz w:val="24"/>
                <w:szCs w:val="24"/>
              </w:rPr>
              <w:t>Период аудита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2853B4" w:rsidRDefault="002853B4" w:rsidP="009C7753">
            <w:pPr>
              <w:spacing w:line="288" w:lineRule="auto"/>
              <w:ind w:firstLine="34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2853B4">
              <w:rPr>
                <w:rStyle w:val="FontStyle25"/>
                <w:b w:val="0"/>
                <w:bCs w:val="0"/>
                <w:sz w:val="24"/>
                <w:szCs w:val="24"/>
              </w:rPr>
              <w:t>06.07.2020 г. — 19.07.2020 г.</w:t>
            </w:r>
          </w:p>
        </w:tc>
      </w:tr>
      <w:tr w:rsidR="00EF26E8" w:rsidRPr="002853B4" w:rsidTr="0007022F">
        <w:trPr>
          <w:trHeight w:val="345"/>
        </w:trPr>
        <w:tc>
          <w:tcPr>
            <w:tcW w:w="6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2853B4" w:rsidRDefault="00EF26E8" w:rsidP="00EF26E8">
            <w:pPr>
              <w:spacing w:line="288" w:lineRule="auto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2853B4">
              <w:rPr>
                <w:rStyle w:val="FontStyle25"/>
                <w:b w:val="0"/>
                <w:bCs w:val="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2853B4" w:rsidRDefault="00EF26E8" w:rsidP="00EF26E8">
            <w:pPr>
              <w:spacing w:line="288" w:lineRule="auto"/>
              <w:ind w:firstLine="34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70</w:t>
            </w: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чел</w:t>
            </w:r>
            <w:proofErr w:type="gramStart"/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.-</w:t>
            </w:r>
            <w:proofErr w:type="gramEnd"/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час</w:t>
            </w:r>
            <w:proofErr w:type="spellEnd"/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F26E8" w:rsidRPr="002853B4" w:rsidTr="0007022F">
        <w:trPr>
          <w:trHeight w:val="429"/>
        </w:trPr>
        <w:tc>
          <w:tcPr>
            <w:tcW w:w="6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2853B4" w:rsidRDefault="00EF26E8" w:rsidP="00EF26E8">
            <w:pPr>
              <w:spacing w:line="288" w:lineRule="auto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2853B4">
              <w:rPr>
                <w:rStyle w:val="FontStyle25"/>
                <w:b w:val="0"/>
                <w:bCs w:val="0"/>
                <w:sz w:val="24"/>
                <w:szCs w:val="24"/>
              </w:rPr>
              <w:t>Руководитель аудиторской группы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2853B4" w:rsidRDefault="00EF26E8" w:rsidP="00EF26E8">
            <w:pPr>
              <w:spacing w:line="288" w:lineRule="auto"/>
              <w:ind w:firstLine="34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Кремень В. Е.</w:t>
            </w:r>
          </w:p>
        </w:tc>
      </w:tr>
      <w:tr w:rsidR="00EF26E8" w:rsidRPr="002853B4" w:rsidTr="0007022F">
        <w:tc>
          <w:tcPr>
            <w:tcW w:w="6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2853B4" w:rsidRDefault="00EF26E8" w:rsidP="00EF26E8">
            <w:pPr>
              <w:spacing w:line="288" w:lineRule="auto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2853B4">
              <w:rPr>
                <w:rStyle w:val="FontStyle25"/>
                <w:b w:val="0"/>
                <w:bCs w:val="0"/>
                <w:sz w:val="24"/>
                <w:szCs w:val="24"/>
              </w:rPr>
              <w:t>Состав аудиторской группы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2853B4" w:rsidRDefault="00EF26E8" w:rsidP="00EF26E8">
            <w:pPr>
              <w:spacing w:line="288" w:lineRule="auto"/>
              <w:ind w:firstLine="34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Кремень В. Е.</w:t>
            </w:r>
          </w:p>
        </w:tc>
      </w:tr>
      <w:tr w:rsidR="00EF26E8" w:rsidRPr="002853B4" w:rsidTr="0007022F">
        <w:tc>
          <w:tcPr>
            <w:tcW w:w="6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2853B4" w:rsidRDefault="00EF26E8" w:rsidP="00EF26E8">
            <w:pPr>
              <w:spacing w:line="288" w:lineRule="auto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2853B4">
              <w:rPr>
                <w:rStyle w:val="FontStyle25"/>
                <w:b w:val="0"/>
                <w:bCs w:val="0"/>
                <w:sz w:val="24"/>
                <w:szCs w:val="24"/>
              </w:rPr>
              <w:t>Планируемый уровень существенности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2853B4" w:rsidRDefault="00EF26E8" w:rsidP="00EF26E8">
            <w:pPr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5 816 463</w:t>
            </w:r>
            <w:r w:rsidRPr="00942072">
              <w:rPr>
                <w:rStyle w:val="FontStyle25"/>
                <w:b w:val="0"/>
                <w:bCs w:val="0"/>
                <w:sz w:val="24"/>
                <w:szCs w:val="24"/>
              </w:rPr>
              <w:t xml:space="preserve"> тыс. р.</w:t>
            </w:r>
          </w:p>
        </w:tc>
      </w:tr>
      <w:tr w:rsidR="00EF26E8" w:rsidRPr="002853B4" w:rsidTr="0007022F">
        <w:tc>
          <w:tcPr>
            <w:tcW w:w="6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2853B4" w:rsidRDefault="00EF26E8" w:rsidP="00EF26E8">
            <w:pPr>
              <w:spacing w:line="288" w:lineRule="auto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2853B4">
              <w:rPr>
                <w:rStyle w:val="FontStyle25"/>
                <w:b w:val="0"/>
                <w:bCs w:val="0"/>
                <w:sz w:val="24"/>
                <w:szCs w:val="24"/>
              </w:rPr>
              <w:t>Планируемый аудиторский риск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2853B4" w:rsidRDefault="00EF26E8" w:rsidP="00EF26E8">
            <w:pPr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2,48</w:t>
            </w:r>
            <w:r w:rsidRPr="00942072">
              <w:rPr>
                <w:rStyle w:val="FontStyle25"/>
                <w:b w:val="0"/>
                <w:bCs w:val="0"/>
                <w:sz w:val="24"/>
                <w:szCs w:val="24"/>
              </w:rPr>
              <w:t>%</w:t>
            </w:r>
          </w:p>
        </w:tc>
      </w:tr>
    </w:tbl>
    <w:p w:rsidR="002853B4" w:rsidRDefault="002853B4" w:rsidP="002853B4"/>
    <w:tbl>
      <w:tblPr>
        <w:tblW w:w="922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2314"/>
        <w:gridCol w:w="1984"/>
        <w:gridCol w:w="1843"/>
        <w:gridCol w:w="3088"/>
      </w:tblGrid>
      <w:tr w:rsidR="002853B4" w:rsidRPr="00D22431" w:rsidTr="00D22431">
        <w:trPr>
          <w:jc w:val="center"/>
        </w:trPr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D22431" w:rsidRDefault="002853B4" w:rsidP="009C7753">
            <w:pPr>
              <w:suppressAutoHyphens/>
              <w:spacing w:line="240" w:lineRule="auto"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Планируемые виды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D22431" w:rsidRDefault="002853B4" w:rsidP="009C7753">
            <w:pPr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2431">
              <w:rPr>
                <w:sz w:val="20"/>
                <w:szCs w:val="20"/>
              </w:rPr>
              <w:t>Период проведения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D22431" w:rsidRDefault="002853B4" w:rsidP="009C7753">
            <w:pPr>
              <w:suppressAutoHyphens/>
              <w:spacing w:line="240" w:lineRule="auto"/>
              <w:ind w:firstLine="34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Исполнитель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D22431" w:rsidRDefault="002853B4" w:rsidP="009C7753">
            <w:pPr>
              <w:suppressAutoHyphens/>
              <w:spacing w:line="240" w:lineRule="auto"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Примечания</w:t>
            </w:r>
          </w:p>
        </w:tc>
      </w:tr>
      <w:tr w:rsidR="002853B4" w:rsidRPr="00D22431" w:rsidTr="00D22431">
        <w:trPr>
          <w:jc w:val="center"/>
        </w:trPr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D22431" w:rsidRDefault="002853B4" w:rsidP="009C7753">
            <w:pPr>
              <w:spacing w:line="288" w:lineRule="auto"/>
              <w:ind w:firstLine="0"/>
              <w:jc w:val="left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1. Аудит наличия и с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о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хранности основных средств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53B4" w:rsidRPr="00D22431" w:rsidRDefault="002853B4" w:rsidP="00D22431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06.07.2020 г.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53B4" w:rsidRPr="00D22431" w:rsidRDefault="00EF26E8" w:rsidP="009C7753">
            <w:pPr>
              <w:spacing w:line="288" w:lineRule="auto"/>
              <w:ind w:firstLine="34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</w:t>
            </w:r>
            <w:r w:rsidR="002853B4" w:rsidRPr="00D22431">
              <w:rPr>
                <w:rStyle w:val="FontStyle25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D22431" w:rsidRDefault="002853B4" w:rsidP="00EF26E8">
            <w:pPr>
              <w:spacing w:line="288" w:lineRule="auto"/>
              <w:ind w:firstLine="34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 xml:space="preserve">В </w:t>
            </w:r>
            <w:r w:rsidR="005F784E">
              <w:rPr>
                <w:rStyle w:val="FontStyle25"/>
                <w:b w:val="0"/>
                <w:bCs w:val="0"/>
                <w:sz w:val="20"/>
                <w:szCs w:val="20"/>
              </w:rPr>
              <w:t>АО «КНПЗ-КЭН»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 xml:space="preserve"> не происх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о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дит регулярной инвентаризации</w:t>
            </w:r>
          </w:p>
        </w:tc>
      </w:tr>
      <w:tr w:rsidR="002853B4" w:rsidRPr="00D22431" w:rsidTr="00D22431">
        <w:trPr>
          <w:jc w:val="center"/>
        </w:trPr>
        <w:tc>
          <w:tcPr>
            <w:tcW w:w="2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D22431" w:rsidRDefault="002853B4" w:rsidP="00D22431">
            <w:pPr>
              <w:spacing w:line="288" w:lineRule="auto"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2. Аудит движения о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с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новных средств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53B4" w:rsidRPr="00D22431" w:rsidRDefault="002853B4" w:rsidP="00D22431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06.07.2020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53B4" w:rsidRPr="00D22431" w:rsidRDefault="00EF26E8" w:rsidP="009C7753">
            <w:pPr>
              <w:spacing w:line="288" w:lineRule="auto"/>
              <w:ind w:firstLine="34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D22431" w:rsidRDefault="002853B4" w:rsidP="009C7753">
            <w:pPr>
              <w:spacing w:line="288" w:lineRule="auto"/>
              <w:ind w:firstLine="34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2853B4" w:rsidRPr="00D22431" w:rsidTr="00D22431">
        <w:trPr>
          <w:jc w:val="center"/>
        </w:trPr>
        <w:tc>
          <w:tcPr>
            <w:tcW w:w="2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D22431" w:rsidRDefault="002853B4" w:rsidP="009C7753">
            <w:pPr>
              <w:spacing w:line="288" w:lineRule="auto"/>
              <w:ind w:firstLine="0"/>
              <w:jc w:val="left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3. Аудит правильности начисления амортиз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а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53B4" w:rsidRPr="00D22431" w:rsidRDefault="002853B4" w:rsidP="00D22431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06.07.2020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53B4" w:rsidRPr="00D22431" w:rsidRDefault="00EF26E8" w:rsidP="009C7753">
            <w:pPr>
              <w:spacing w:line="288" w:lineRule="auto"/>
              <w:ind w:firstLine="34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D22431" w:rsidRDefault="002853B4" w:rsidP="009C7753">
            <w:pPr>
              <w:spacing w:line="288" w:lineRule="auto"/>
              <w:ind w:firstLine="34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2853B4" w:rsidRPr="00D22431" w:rsidTr="00D22431">
        <w:trPr>
          <w:jc w:val="center"/>
        </w:trPr>
        <w:tc>
          <w:tcPr>
            <w:tcW w:w="2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D22431" w:rsidRDefault="002853B4" w:rsidP="009C7753">
            <w:pPr>
              <w:spacing w:line="288" w:lineRule="auto"/>
              <w:ind w:firstLine="0"/>
              <w:jc w:val="left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4. Аудит правильности налогообложения об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ъ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ектов основных средств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53B4" w:rsidRPr="00D22431" w:rsidRDefault="002853B4" w:rsidP="00D22431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06.07.2020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53B4" w:rsidRPr="00D22431" w:rsidRDefault="00EF26E8" w:rsidP="009C7753">
            <w:pPr>
              <w:spacing w:line="288" w:lineRule="auto"/>
              <w:ind w:firstLine="34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D22431" w:rsidRDefault="002853B4" w:rsidP="009C7753">
            <w:pPr>
              <w:spacing w:line="288" w:lineRule="auto"/>
              <w:ind w:firstLine="34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2853B4" w:rsidRPr="00D22431" w:rsidTr="00D22431">
        <w:trPr>
          <w:jc w:val="center"/>
        </w:trPr>
        <w:tc>
          <w:tcPr>
            <w:tcW w:w="23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D22431" w:rsidRDefault="002853B4" w:rsidP="009C7753">
            <w:pPr>
              <w:spacing w:line="288" w:lineRule="auto"/>
              <w:ind w:left="32" w:firstLine="0"/>
              <w:jc w:val="left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6. Аудит правильности отражения в отчетности информации о стоим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о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сти основных средств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53B4" w:rsidRPr="00D22431" w:rsidRDefault="002853B4" w:rsidP="00D22431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06.07.2020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53B4" w:rsidRPr="00D22431" w:rsidRDefault="00EF26E8" w:rsidP="009C7753">
            <w:pPr>
              <w:spacing w:line="288" w:lineRule="auto"/>
              <w:ind w:firstLine="34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3B4" w:rsidRPr="00D22431" w:rsidRDefault="002853B4" w:rsidP="009C7753">
            <w:pPr>
              <w:spacing w:line="288" w:lineRule="auto"/>
              <w:ind w:firstLine="34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proofErr w:type="spellStart"/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Оприходование</w:t>
            </w:r>
            <w:proofErr w:type="spellEnd"/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 xml:space="preserve"> основных средств может происходить без наличия свидетельства о регис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т</w:t>
            </w:r>
            <w:r w:rsidRPr="00D22431">
              <w:rPr>
                <w:rStyle w:val="FontStyle25"/>
                <w:b w:val="0"/>
                <w:bCs w:val="0"/>
                <w:sz w:val="20"/>
                <w:szCs w:val="20"/>
              </w:rPr>
              <w:t>рации права собственности</w:t>
            </w:r>
          </w:p>
        </w:tc>
      </w:tr>
    </w:tbl>
    <w:p w:rsidR="002853B4" w:rsidRDefault="002853B4" w:rsidP="002853B4"/>
    <w:p w:rsidR="00D22431" w:rsidRPr="006B1902" w:rsidRDefault="00D22431" w:rsidP="00D22431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группы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Е.</w:t>
      </w:r>
    </w:p>
    <w:p w:rsidR="00D22431" w:rsidRDefault="00D22431" w:rsidP="00D22431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организации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Е.</w:t>
      </w:r>
    </w:p>
    <w:p w:rsidR="00D22431" w:rsidRDefault="00D22431" w:rsidP="00D22431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</w:p>
    <w:p w:rsidR="00D22431" w:rsidRDefault="00D22431" w:rsidP="002853B4">
      <w:pPr>
        <w:sectPr w:rsidR="00D22431" w:rsidSect="00BB2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46EB" w:rsidRPr="001146EB" w:rsidRDefault="001146EB" w:rsidP="001146EB">
      <w:pPr>
        <w:spacing w:after="180"/>
        <w:ind w:firstLine="0"/>
        <w:contextualSpacing w:val="0"/>
        <w:jc w:val="center"/>
        <w:rPr>
          <w:b/>
          <w:bCs/>
          <w:sz w:val="32"/>
          <w:szCs w:val="24"/>
        </w:rPr>
      </w:pPr>
      <w:r w:rsidRPr="001146EB">
        <w:rPr>
          <w:b/>
          <w:bCs/>
          <w:sz w:val="32"/>
          <w:szCs w:val="24"/>
        </w:rPr>
        <w:lastRenderedPageBreak/>
        <w:t xml:space="preserve">ПРИЛОЖЕНИЕ </w:t>
      </w:r>
      <w:proofErr w:type="gramStart"/>
      <w:r w:rsidRPr="001146EB">
        <w:rPr>
          <w:b/>
          <w:bCs/>
          <w:sz w:val="32"/>
          <w:szCs w:val="24"/>
        </w:rPr>
        <w:t>В</w:t>
      </w:r>
      <w:proofErr w:type="gramEnd"/>
    </w:p>
    <w:p w:rsidR="00D22431" w:rsidRPr="001146EB" w:rsidRDefault="00D22431" w:rsidP="001146EB">
      <w:pPr>
        <w:spacing w:before="360" w:after="360"/>
        <w:ind w:left="709" w:firstLine="0"/>
        <w:contextualSpacing w:val="0"/>
        <w:jc w:val="left"/>
        <w:rPr>
          <w:b/>
          <w:bCs/>
        </w:rPr>
      </w:pPr>
      <w:r w:rsidRPr="001146EB">
        <w:rPr>
          <w:b/>
          <w:bCs/>
        </w:rPr>
        <w:t>Тест</w:t>
      </w:r>
      <w:r w:rsidR="001146EB" w:rsidRPr="001146EB">
        <w:rPr>
          <w:b/>
          <w:bCs/>
        </w:rPr>
        <w:t>ы</w:t>
      </w:r>
      <w:r w:rsidRPr="001146EB">
        <w:rPr>
          <w:b/>
          <w:bCs/>
        </w:rPr>
        <w:t xml:space="preserve"> средств контроля учета основных средств в </w:t>
      </w:r>
      <w:r w:rsidR="005F784E">
        <w:rPr>
          <w:b/>
          <w:bCs/>
        </w:rPr>
        <w:t>АО «КНПЗ-КЭН»</w:t>
      </w:r>
    </w:p>
    <w:tbl>
      <w:tblPr>
        <w:tblStyle w:val="ad"/>
        <w:tblW w:w="10206" w:type="dxa"/>
        <w:tblInd w:w="-572" w:type="dxa"/>
        <w:tblLook w:val="04A0"/>
      </w:tblPr>
      <w:tblGrid>
        <w:gridCol w:w="487"/>
        <w:gridCol w:w="5042"/>
        <w:gridCol w:w="567"/>
        <w:gridCol w:w="567"/>
        <w:gridCol w:w="567"/>
        <w:gridCol w:w="2976"/>
      </w:tblGrid>
      <w:tr w:rsidR="00D22431" w:rsidRPr="00D22431" w:rsidTr="00C751B2"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2431" w:rsidRPr="00D22431" w:rsidRDefault="00D22431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243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22431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D22431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2431" w:rsidRPr="00D22431" w:rsidRDefault="00D22431" w:rsidP="00D224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Направления и вопросы контроля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431" w:rsidRPr="00D22431" w:rsidRDefault="00D22431" w:rsidP="00D224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Ответ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2431" w:rsidRPr="00D22431" w:rsidRDefault="00D22431" w:rsidP="00D224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Примечания</w:t>
            </w:r>
          </w:p>
        </w:tc>
      </w:tr>
      <w:tr w:rsidR="00C751B2" w:rsidRPr="00D22431" w:rsidTr="00C751B2"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431" w:rsidRPr="00D22431" w:rsidRDefault="00D22431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431" w:rsidRPr="00D22431" w:rsidRDefault="00D22431" w:rsidP="00D224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431" w:rsidRPr="00D22431" w:rsidRDefault="00D22431" w:rsidP="00D224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431" w:rsidRPr="00D22431" w:rsidRDefault="00D22431" w:rsidP="00D224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431" w:rsidRPr="00D22431" w:rsidRDefault="00D22431" w:rsidP="00D224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cs="Times New Roman"/>
                <w:sz w:val="20"/>
                <w:szCs w:val="20"/>
              </w:rPr>
              <w:t>/о</w:t>
            </w:r>
          </w:p>
        </w:tc>
        <w:tc>
          <w:tcPr>
            <w:tcW w:w="29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431" w:rsidRPr="00D22431" w:rsidRDefault="00D22431" w:rsidP="00D224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025EE" w:rsidRPr="00D22431" w:rsidTr="00C751B2">
        <w:tc>
          <w:tcPr>
            <w:tcW w:w="487" w:type="dxa"/>
            <w:tcBorders>
              <w:top w:val="single" w:sz="12" w:space="0" w:color="auto"/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042" w:type="dxa"/>
            <w:tcBorders>
              <w:top w:val="single" w:sz="12" w:space="0" w:color="auto"/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Защищены ли помещения складов от доступа</w:t>
            </w:r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посторонних лиц? Имеется л</w:t>
            </w:r>
            <w:r>
              <w:rPr>
                <w:rFonts w:cs="Times New Roman"/>
                <w:sz w:val="20"/>
                <w:szCs w:val="20"/>
              </w:rPr>
              <w:t xml:space="preserve">и </w:t>
            </w:r>
            <w:r w:rsidRPr="00D22431">
              <w:rPr>
                <w:rFonts w:cs="Times New Roman"/>
                <w:sz w:val="20"/>
                <w:szCs w:val="20"/>
              </w:rPr>
              <w:t>охран</w:t>
            </w:r>
            <w:r>
              <w:rPr>
                <w:rFonts w:cs="Times New Roman"/>
                <w:sz w:val="20"/>
                <w:szCs w:val="20"/>
              </w:rPr>
              <w:t>н</w:t>
            </w:r>
            <w:r w:rsidRPr="00D22431"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D22431">
              <w:rPr>
                <w:rFonts w:cs="Times New Roman"/>
                <w:sz w:val="20"/>
                <w:szCs w:val="20"/>
              </w:rPr>
              <w:t xml:space="preserve"> пожарная</w:t>
            </w:r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сигнализация</w:t>
            </w:r>
            <w:r>
              <w:rPr>
                <w:rFonts w:cs="Times New Roman"/>
                <w:sz w:val="20"/>
                <w:szCs w:val="20"/>
              </w:rPr>
              <w:t xml:space="preserve">? </w:t>
            </w:r>
            <w:r w:rsidRPr="00D22431">
              <w:rPr>
                <w:rFonts w:cs="Times New Roman"/>
                <w:sz w:val="20"/>
                <w:szCs w:val="20"/>
              </w:rPr>
              <w:t>Контролируется ли выдача и</w:t>
            </w:r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вывоз ценностей?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F14F3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 xml:space="preserve">Определен ли круг </w:t>
            </w:r>
            <w:proofErr w:type="gramStart"/>
            <w:r w:rsidRPr="00D22431">
              <w:rPr>
                <w:rFonts w:cs="Times New Roman"/>
                <w:sz w:val="20"/>
                <w:szCs w:val="20"/>
              </w:rPr>
              <w:t>материально-ответственных</w:t>
            </w:r>
            <w:proofErr w:type="gramEnd"/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лиц, обеспечивающих сохранность ОС?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F14F3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Оформляются ли результаты инвентаризации</w:t>
            </w:r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соответствующими документами?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F14F3">
              <w:rPr>
                <w:rFonts w:cs="Times New Roman"/>
                <w:sz w:val="22"/>
              </w:rPr>
              <w:t>—</w:t>
            </w:r>
          </w:p>
        </w:tc>
      </w:tr>
      <w:tr w:rsidR="00C751B2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D22431" w:rsidRPr="00D22431" w:rsidRDefault="00D22431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D22431" w:rsidRPr="00D22431" w:rsidRDefault="00D22431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Составляются ли на дату инвентаризации</w:t>
            </w:r>
          </w:p>
          <w:p w:rsidR="00D22431" w:rsidRPr="00D22431" w:rsidRDefault="00D22431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отчеты материально ответственных лиц?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D22431" w:rsidRPr="00D22431" w:rsidRDefault="00D22431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2431" w:rsidRPr="00D22431" w:rsidRDefault="00C751B2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22431" w:rsidRPr="00D22431" w:rsidRDefault="00D22431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D22431" w:rsidRPr="00D22431" w:rsidRDefault="00C751B2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Инвентаризации проводятся нерегулярно, соответственно, некоторые отчеты отсутствуют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Имеется ли постоянно действующая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22431">
              <w:rPr>
                <w:rFonts w:cs="Times New Roman"/>
                <w:sz w:val="20"/>
                <w:szCs w:val="20"/>
              </w:rPr>
              <w:t>инвентаризацио</w:t>
            </w:r>
            <w:r w:rsidRPr="00D22431">
              <w:rPr>
                <w:rFonts w:cs="Times New Roman"/>
                <w:sz w:val="20"/>
                <w:szCs w:val="20"/>
              </w:rPr>
              <w:t>н</w:t>
            </w:r>
            <w:r w:rsidRPr="00D22431">
              <w:rPr>
                <w:rFonts w:cs="Times New Roman"/>
                <w:sz w:val="20"/>
                <w:szCs w:val="20"/>
              </w:rPr>
              <w:t>ная комиссия?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84DCA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 xml:space="preserve">Заключаются ли договора о </w:t>
            </w:r>
            <w:proofErr w:type="gramStart"/>
            <w:r w:rsidRPr="00D22431">
              <w:rPr>
                <w:rFonts w:cs="Times New Roman"/>
                <w:sz w:val="20"/>
                <w:szCs w:val="20"/>
              </w:rPr>
              <w:t>материальной</w:t>
            </w:r>
            <w:proofErr w:type="gramEnd"/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ответственности с кладовщиками, заведующими</w:t>
            </w:r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складами и др.?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84DCA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Проводятся ли проверки полноты и</w:t>
            </w:r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 xml:space="preserve">своевременности </w:t>
            </w:r>
            <w:proofErr w:type="spellStart"/>
            <w:r w:rsidRPr="00D22431">
              <w:rPr>
                <w:rFonts w:cs="Times New Roman"/>
                <w:sz w:val="20"/>
                <w:szCs w:val="20"/>
              </w:rPr>
              <w:t>оприходования</w:t>
            </w:r>
            <w:proofErr w:type="spellEnd"/>
            <w:r w:rsidRPr="00D22431">
              <w:rPr>
                <w:rFonts w:cs="Times New Roman"/>
                <w:sz w:val="20"/>
                <w:szCs w:val="20"/>
              </w:rPr>
              <w:t xml:space="preserve"> и ввода </w:t>
            </w:r>
            <w:proofErr w:type="gramStart"/>
            <w:r w:rsidRPr="00D22431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эксплуатацию ОС?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84DCA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Применяются ли унифицированные формы</w:t>
            </w:r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первичной документации?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84DCA">
              <w:rPr>
                <w:rFonts w:cs="Times New Roman"/>
                <w:sz w:val="22"/>
              </w:rPr>
              <w:t>—</w:t>
            </w:r>
          </w:p>
        </w:tc>
      </w:tr>
      <w:tr w:rsidR="00C751B2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D22431" w:rsidRPr="00D22431" w:rsidRDefault="00D22431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D22431" w:rsidRPr="00D22431" w:rsidRDefault="00D22431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 xml:space="preserve">Выявлены ли расхождения между </w:t>
            </w:r>
            <w:proofErr w:type="gramStart"/>
            <w:r w:rsidRPr="00D22431">
              <w:rPr>
                <w:rFonts w:cs="Times New Roman"/>
                <w:sz w:val="20"/>
                <w:szCs w:val="20"/>
              </w:rPr>
              <w:t>фактическим</w:t>
            </w:r>
            <w:proofErr w:type="gramEnd"/>
          </w:p>
          <w:p w:rsidR="00D22431" w:rsidRPr="00D22431" w:rsidRDefault="00D22431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 xml:space="preserve">наличием основных средств и </w:t>
            </w:r>
            <w:proofErr w:type="gramStart"/>
            <w:r w:rsidRPr="00D22431">
              <w:rPr>
                <w:rFonts w:cs="Times New Roman"/>
                <w:sz w:val="20"/>
                <w:szCs w:val="20"/>
              </w:rPr>
              <w:t>учетными</w:t>
            </w:r>
            <w:proofErr w:type="gramEnd"/>
          </w:p>
          <w:p w:rsidR="00D22431" w:rsidRPr="00D22431" w:rsidRDefault="00D22431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данными?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D22431" w:rsidRPr="00D22431" w:rsidRDefault="00D22431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2431" w:rsidRPr="00D22431" w:rsidRDefault="00C751B2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22431" w:rsidRPr="00D22431" w:rsidRDefault="00D22431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D22431" w:rsidRPr="00D22431" w:rsidRDefault="00C751B2" w:rsidP="00D224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Отсутствие регулярности и</w:t>
            </w:r>
            <w:r>
              <w:rPr>
                <w:rFonts w:cs="Times New Roman"/>
                <w:sz w:val="20"/>
                <w:szCs w:val="20"/>
              </w:rPr>
              <w:t>н</w:t>
            </w:r>
            <w:r>
              <w:rPr>
                <w:rFonts w:cs="Times New Roman"/>
                <w:sz w:val="20"/>
                <w:szCs w:val="20"/>
              </w:rPr>
              <w:t>вентаризаций затрудняет поиск расхождений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Заполняются ли все обязательные реквизиты?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678E4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Документы составляются в день совершения</w:t>
            </w:r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операции?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678E4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Имеются ли образцы заполнения документов,</w:t>
            </w:r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образцы подписей материально ответственных</w:t>
            </w:r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лиц?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678E4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>Фиксируются ли документы (счета-фактуры,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22431">
              <w:rPr>
                <w:rFonts w:cs="Times New Roman"/>
                <w:sz w:val="20"/>
                <w:szCs w:val="20"/>
              </w:rPr>
              <w:t>довере</w:t>
            </w:r>
            <w:r w:rsidRPr="00D22431">
              <w:rPr>
                <w:rFonts w:cs="Times New Roman"/>
                <w:sz w:val="20"/>
                <w:szCs w:val="20"/>
              </w:rPr>
              <w:t>н</w:t>
            </w:r>
            <w:r w:rsidRPr="00D22431">
              <w:rPr>
                <w:rFonts w:cs="Times New Roman"/>
                <w:sz w:val="20"/>
                <w:szCs w:val="20"/>
              </w:rPr>
              <w:t>ности) в журналах регистрации?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678E4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 xml:space="preserve">Все ли операции по движению </w:t>
            </w:r>
            <w:proofErr w:type="gramStart"/>
            <w:r w:rsidRPr="00D22431">
              <w:rPr>
                <w:rFonts w:cs="Times New Roman"/>
                <w:sz w:val="20"/>
                <w:szCs w:val="20"/>
              </w:rPr>
              <w:t>основных</w:t>
            </w:r>
            <w:proofErr w:type="gramEnd"/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22431">
              <w:rPr>
                <w:rFonts w:cs="Times New Roman"/>
                <w:sz w:val="20"/>
                <w:szCs w:val="20"/>
              </w:rPr>
              <w:t xml:space="preserve">средств </w:t>
            </w:r>
            <w:proofErr w:type="gramStart"/>
            <w:r w:rsidRPr="00D22431">
              <w:rPr>
                <w:rFonts w:cs="Times New Roman"/>
                <w:sz w:val="20"/>
                <w:szCs w:val="20"/>
              </w:rPr>
              <w:t>санкционированы</w:t>
            </w:r>
            <w:proofErr w:type="gramEnd"/>
            <w:r w:rsidRPr="00D22431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678E4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C751B2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751B2">
              <w:rPr>
                <w:rFonts w:cs="Times New Roman"/>
                <w:sz w:val="20"/>
                <w:szCs w:val="20"/>
              </w:rPr>
              <w:t>Применяется ли система нормирования расхода</w:t>
            </w:r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751B2">
              <w:rPr>
                <w:rFonts w:cs="Times New Roman"/>
                <w:sz w:val="20"/>
                <w:szCs w:val="20"/>
              </w:rPr>
              <w:t>материалов?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678E4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C751B2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751B2">
              <w:rPr>
                <w:rFonts w:cs="Times New Roman"/>
                <w:sz w:val="20"/>
                <w:szCs w:val="20"/>
              </w:rPr>
              <w:t>Утверждается ли сверхнормативный расход</w:t>
            </w:r>
          </w:p>
          <w:p w:rsidR="00A025EE" w:rsidRPr="00C751B2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C751B2">
              <w:rPr>
                <w:rFonts w:cs="Times New Roman"/>
                <w:sz w:val="20"/>
                <w:szCs w:val="20"/>
              </w:rPr>
              <w:t>администрацией (при использовании</w:t>
            </w:r>
            <w:proofErr w:type="gramEnd"/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751B2">
              <w:rPr>
                <w:rFonts w:cs="Times New Roman"/>
                <w:sz w:val="20"/>
                <w:szCs w:val="20"/>
              </w:rPr>
              <w:t>нормативов)?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678E4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751B2">
              <w:rPr>
                <w:rFonts w:cs="Times New Roman"/>
                <w:sz w:val="20"/>
                <w:szCs w:val="20"/>
              </w:rPr>
              <w:t>Выявляются ли лица, виновные в перерасходе?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678E4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C751B2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751B2">
              <w:rPr>
                <w:rFonts w:cs="Times New Roman"/>
                <w:sz w:val="20"/>
                <w:szCs w:val="20"/>
              </w:rPr>
              <w:t xml:space="preserve">Обеспечен ли аналитический учет </w:t>
            </w:r>
            <w:proofErr w:type="gramStart"/>
            <w:r w:rsidRPr="00C751B2">
              <w:rPr>
                <w:rFonts w:cs="Times New Roman"/>
                <w:sz w:val="20"/>
                <w:szCs w:val="20"/>
              </w:rPr>
              <w:t>основных</w:t>
            </w:r>
            <w:proofErr w:type="gramEnd"/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751B2">
              <w:rPr>
                <w:rFonts w:cs="Times New Roman"/>
                <w:sz w:val="20"/>
                <w:szCs w:val="20"/>
              </w:rPr>
              <w:t>средств?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678E4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C751B2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751B2">
              <w:rPr>
                <w:rFonts w:cs="Times New Roman"/>
                <w:sz w:val="20"/>
                <w:szCs w:val="20"/>
              </w:rPr>
              <w:t xml:space="preserve">Прикладываются ли первичные документы </w:t>
            </w:r>
            <w:proofErr w:type="gramStart"/>
            <w:r w:rsidRPr="00C751B2">
              <w:rPr>
                <w:rFonts w:cs="Times New Roman"/>
                <w:sz w:val="20"/>
                <w:szCs w:val="20"/>
              </w:rPr>
              <w:t>к</w:t>
            </w:r>
            <w:proofErr w:type="gramEnd"/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751B2">
              <w:rPr>
                <w:rFonts w:cs="Times New Roman"/>
                <w:sz w:val="20"/>
                <w:szCs w:val="20"/>
              </w:rPr>
              <w:t>отчетам материально ответственных лиц?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678E4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C751B2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751B2">
              <w:rPr>
                <w:rFonts w:cs="Times New Roman"/>
                <w:sz w:val="20"/>
                <w:szCs w:val="20"/>
              </w:rPr>
              <w:t>Сверяются ли данные этих отчетов с данными</w:t>
            </w:r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751B2">
              <w:rPr>
                <w:rFonts w:cs="Times New Roman"/>
                <w:sz w:val="20"/>
                <w:szCs w:val="20"/>
              </w:rPr>
              <w:t>первичных документов?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678E4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</w:tcBorders>
          </w:tcPr>
          <w:p w:rsidR="00A025EE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5042" w:type="dxa"/>
            <w:tcBorders>
              <w:right w:val="single" w:sz="12" w:space="0" w:color="auto"/>
            </w:tcBorders>
          </w:tcPr>
          <w:p w:rsidR="00A025EE" w:rsidRPr="00C751B2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751B2">
              <w:rPr>
                <w:rFonts w:cs="Times New Roman"/>
                <w:sz w:val="20"/>
                <w:szCs w:val="20"/>
              </w:rPr>
              <w:t>Применяются ли программы автоматизации</w:t>
            </w:r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751B2">
              <w:rPr>
                <w:rFonts w:cs="Times New Roman"/>
                <w:sz w:val="20"/>
                <w:szCs w:val="20"/>
              </w:rPr>
              <w:t>бухгалтерского учета основных средств?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678E4">
              <w:rPr>
                <w:rFonts w:cs="Times New Roman"/>
                <w:sz w:val="22"/>
              </w:rPr>
              <w:t>—</w:t>
            </w:r>
          </w:p>
        </w:tc>
      </w:tr>
      <w:tr w:rsidR="00A025EE" w:rsidRPr="00D22431" w:rsidTr="00C751B2">
        <w:tc>
          <w:tcPr>
            <w:tcW w:w="487" w:type="dxa"/>
            <w:tcBorders>
              <w:left w:val="single" w:sz="12" w:space="0" w:color="auto"/>
              <w:bottom w:val="single" w:sz="12" w:space="0" w:color="auto"/>
            </w:tcBorders>
          </w:tcPr>
          <w:p w:rsidR="00A025EE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042" w:type="dxa"/>
            <w:tcBorders>
              <w:bottom w:val="single" w:sz="12" w:space="0" w:color="auto"/>
              <w:right w:val="single" w:sz="12" w:space="0" w:color="auto"/>
            </w:tcBorders>
          </w:tcPr>
          <w:p w:rsidR="00A025EE" w:rsidRPr="00C751B2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751B2">
              <w:rPr>
                <w:rFonts w:cs="Times New Roman"/>
                <w:sz w:val="20"/>
                <w:szCs w:val="20"/>
              </w:rPr>
              <w:t>Оговорены ли в учетной политике принципы</w:t>
            </w:r>
          </w:p>
          <w:p w:rsidR="00A025EE" w:rsidRPr="00C751B2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C751B2">
              <w:rPr>
                <w:rFonts w:cs="Times New Roman"/>
                <w:sz w:val="20"/>
                <w:szCs w:val="20"/>
              </w:rPr>
              <w:lastRenderedPageBreak/>
              <w:t>учета основных средств (используемые счета,</w:t>
            </w:r>
            <w:proofErr w:type="gramEnd"/>
          </w:p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751B2">
              <w:rPr>
                <w:rFonts w:cs="Times New Roman"/>
                <w:sz w:val="20"/>
                <w:szCs w:val="20"/>
              </w:rPr>
              <w:t>методы оценки и др.)?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</w:tcPr>
          <w:p w:rsidR="00A025EE" w:rsidRPr="00D22431" w:rsidRDefault="00A025EE" w:rsidP="00A025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678E4">
              <w:rPr>
                <w:rFonts w:cs="Times New Roman"/>
                <w:sz w:val="22"/>
              </w:rPr>
              <w:t>—</w:t>
            </w:r>
          </w:p>
        </w:tc>
      </w:tr>
    </w:tbl>
    <w:p w:rsidR="001146EB" w:rsidRPr="001146EB" w:rsidRDefault="001146EB" w:rsidP="001146EB">
      <w:pPr>
        <w:tabs>
          <w:tab w:val="left" w:pos="7513"/>
        </w:tabs>
        <w:spacing w:after="180"/>
        <w:ind w:firstLine="142"/>
        <w:contextualSpacing w:val="0"/>
        <w:jc w:val="center"/>
        <w:rPr>
          <w:rFonts w:cs="Times New Roman"/>
          <w:b/>
          <w:bCs/>
          <w:sz w:val="32"/>
          <w:szCs w:val="32"/>
        </w:rPr>
      </w:pPr>
      <w:r w:rsidRPr="001146EB">
        <w:rPr>
          <w:rFonts w:cs="Times New Roman"/>
          <w:b/>
          <w:bCs/>
          <w:sz w:val="32"/>
          <w:szCs w:val="32"/>
        </w:rPr>
        <w:lastRenderedPageBreak/>
        <w:t>ПРИЛОЖЕНИЕ Г</w:t>
      </w:r>
    </w:p>
    <w:p w:rsidR="00C751B2" w:rsidRPr="001146EB" w:rsidRDefault="00C751B2" w:rsidP="001146EB">
      <w:pPr>
        <w:tabs>
          <w:tab w:val="left" w:pos="7513"/>
        </w:tabs>
        <w:suppressAutoHyphens/>
        <w:spacing w:before="360" w:after="360"/>
        <w:ind w:left="709" w:firstLine="0"/>
        <w:contextualSpacing w:val="0"/>
        <w:jc w:val="left"/>
        <w:rPr>
          <w:rFonts w:cs="Times New Roman"/>
          <w:b/>
          <w:bCs/>
          <w:sz w:val="22"/>
        </w:rPr>
      </w:pPr>
      <w:r w:rsidRPr="001146EB">
        <w:rPr>
          <w:rFonts w:cs="Times New Roman"/>
          <w:b/>
          <w:bCs/>
          <w:szCs w:val="28"/>
        </w:rPr>
        <w:t xml:space="preserve">Общий план </w:t>
      </w:r>
      <w:r w:rsidR="0007022F" w:rsidRPr="001146EB">
        <w:rPr>
          <w:rFonts w:cs="Times New Roman"/>
          <w:b/>
          <w:bCs/>
          <w:szCs w:val="28"/>
        </w:rPr>
        <w:t>аудита учета нематериальных активов в ПАО «Магнит»</w:t>
      </w:r>
    </w:p>
    <w:tbl>
      <w:tblPr>
        <w:tblW w:w="10316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4414"/>
        <w:gridCol w:w="1002"/>
        <w:gridCol w:w="1814"/>
        <w:gridCol w:w="1861"/>
        <w:gridCol w:w="1225"/>
      </w:tblGrid>
      <w:tr w:rsidR="0007022F" w:rsidRPr="00BB25A8" w:rsidTr="009C7753">
        <w:tc>
          <w:tcPr>
            <w:tcW w:w="54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22F" w:rsidRPr="00BB25A8" w:rsidRDefault="0007022F" w:rsidP="009C7753">
            <w:pPr>
              <w:pStyle w:val="Style17"/>
              <w:widowControl/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Проверяемая организация</w:t>
            </w:r>
          </w:p>
        </w:tc>
        <w:tc>
          <w:tcPr>
            <w:tcW w:w="49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22F" w:rsidRPr="00BB25A8" w:rsidRDefault="0007022F" w:rsidP="009C7753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ПАО «Магнит»</w:t>
            </w:r>
          </w:p>
        </w:tc>
      </w:tr>
      <w:tr w:rsidR="0007022F" w:rsidRPr="00BB25A8" w:rsidTr="009C7753">
        <w:tc>
          <w:tcPr>
            <w:tcW w:w="5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22F" w:rsidRPr="00BB25A8" w:rsidRDefault="0007022F" w:rsidP="009C7753">
            <w:pPr>
              <w:pStyle w:val="Style17"/>
              <w:widowControl/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Проверяемый период (отчетный)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22F" w:rsidRPr="00BB25A8" w:rsidRDefault="0007022F" w:rsidP="009C7753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20</w:t>
            </w:r>
            <w:r>
              <w:rPr>
                <w:rStyle w:val="FontStyle25"/>
                <w:b w:val="0"/>
                <w:bCs w:val="0"/>
                <w:sz w:val="24"/>
                <w:szCs w:val="24"/>
              </w:rPr>
              <w:t>19</w:t>
            </w: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 xml:space="preserve"> г.</w:t>
            </w:r>
          </w:p>
        </w:tc>
      </w:tr>
      <w:tr w:rsidR="0007022F" w:rsidRPr="00BB25A8" w:rsidTr="009C7753">
        <w:trPr>
          <w:trHeight w:val="285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22F" w:rsidRPr="00BB25A8" w:rsidRDefault="0007022F" w:rsidP="009C7753">
            <w:pPr>
              <w:pStyle w:val="Style17"/>
              <w:widowControl/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Период аудита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22F" w:rsidRPr="00BB25A8" w:rsidRDefault="0007022F" w:rsidP="009C7753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06.07.2020 г. — 19.07.2020 г.</w:t>
            </w:r>
          </w:p>
        </w:tc>
      </w:tr>
      <w:tr w:rsidR="00EF26E8" w:rsidRPr="00BB25A8" w:rsidTr="009C7753">
        <w:tc>
          <w:tcPr>
            <w:tcW w:w="5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70</w:t>
            </w: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чел</w:t>
            </w:r>
            <w:proofErr w:type="gramStart"/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.-</w:t>
            </w:r>
            <w:proofErr w:type="gramEnd"/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час</w:t>
            </w:r>
            <w:proofErr w:type="spellEnd"/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F26E8" w:rsidRPr="00BB25A8" w:rsidTr="009C7753">
        <w:trPr>
          <w:trHeight w:val="429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Руководитель аудиторской группы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Кремень В. Е.</w:t>
            </w:r>
          </w:p>
        </w:tc>
      </w:tr>
      <w:tr w:rsidR="00EF26E8" w:rsidRPr="00BB25A8" w:rsidTr="009C7753">
        <w:tc>
          <w:tcPr>
            <w:tcW w:w="5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Состав аудиторской группы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Кремень В. Е.</w:t>
            </w:r>
          </w:p>
        </w:tc>
      </w:tr>
      <w:tr w:rsidR="00EF26E8" w:rsidRPr="00BB25A8" w:rsidTr="009C7753">
        <w:tc>
          <w:tcPr>
            <w:tcW w:w="5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Планируемый уровень существенности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5 816 463</w:t>
            </w:r>
            <w:r w:rsidRPr="00942072">
              <w:rPr>
                <w:rStyle w:val="FontStyle25"/>
                <w:b w:val="0"/>
                <w:bCs w:val="0"/>
                <w:sz w:val="24"/>
                <w:szCs w:val="24"/>
              </w:rPr>
              <w:t xml:space="preserve"> тыс. р.</w:t>
            </w:r>
          </w:p>
        </w:tc>
      </w:tr>
      <w:tr w:rsidR="00EF26E8" w:rsidRPr="00BB25A8" w:rsidTr="009C7753">
        <w:tc>
          <w:tcPr>
            <w:tcW w:w="54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spacing w:line="288" w:lineRule="auto"/>
              <w:ind w:firstLine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BB25A8">
              <w:rPr>
                <w:rStyle w:val="FontStyle25"/>
                <w:b w:val="0"/>
                <w:bCs w:val="0"/>
                <w:sz w:val="24"/>
                <w:szCs w:val="24"/>
              </w:rPr>
              <w:t>Планируемый аудиторский риск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spacing w:line="288" w:lineRule="auto"/>
              <w:ind w:firstLine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25"/>
                <w:b w:val="0"/>
                <w:bCs w:val="0"/>
                <w:sz w:val="24"/>
                <w:szCs w:val="24"/>
              </w:rPr>
              <w:t>2,48</w:t>
            </w:r>
            <w:r w:rsidRPr="00942072">
              <w:rPr>
                <w:rStyle w:val="FontStyle25"/>
                <w:b w:val="0"/>
                <w:bCs w:val="0"/>
                <w:sz w:val="24"/>
                <w:szCs w:val="24"/>
              </w:rPr>
              <w:t>%</w:t>
            </w:r>
          </w:p>
        </w:tc>
      </w:tr>
      <w:tr w:rsidR="00942072" w:rsidRPr="00BB25A8" w:rsidTr="009C7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072" w:rsidRPr="00BB25A8" w:rsidRDefault="00942072" w:rsidP="00942072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Планируемые виды работ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072" w:rsidRPr="00BB25A8" w:rsidRDefault="00942072" w:rsidP="00942072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Период проведения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072" w:rsidRPr="00BB25A8" w:rsidRDefault="00942072" w:rsidP="00942072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Исполнитель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072" w:rsidRPr="00BB25A8" w:rsidRDefault="00942072" w:rsidP="00942072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Примеч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а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ния</w:t>
            </w:r>
          </w:p>
        </w:tc>
      </w:tr>
      <w:tr w:rsidR="00942072" w:rsidRPr="00BB25A8" w:rsidTr="009C7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072" w:rsidRPr="00BB25A8" w:rsidRDefault="00942072" w:rsidP="00942072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1. Проверка операций учета поступления и со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з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дания нематериальных активов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72" w:rsidRPr="00BB25A8" w:rsidRDefault="00942072" w:rsidP="00942072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0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7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.07.2020 г.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72" w:rsidRPr="00BB25A8" w:rsidRDefault="00EF26E8" w:rsidP="00942072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072" w:rsidRPr="00BB25A8" w:rsidRDefault="00942072" w:rsidP="00942072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EF26E8" w:rsidRPr="00BB25A8" w:rsidTr="009C7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2. Проверка учета амортизации нематериальных активов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0</w:t>
            </w:r>
            <w:r>
              <w:rPr>
                <w:rStyle w:val="FontStyle25"/>
                <w:b w:val="0"/>
                <w:bCs w:val="0"/>
                <w:sz w:val="20"/>
                <w:szCs w:val="20"/>
              </w:rPr>
              <w:t>7</w:t>
            </w:r>
            <w:r w:rsidRPr="00BB25A8">
              <w:rPr>
                <w:rStyle w:val="FontStyle25"/>
                <w:b w:val="0"/>
                <w:bCs w:val="0"/>
                <w:sz w:val="20"/>
                <w:szCs w:val="20"/>
              </w:rPr>
              <w:t>.07.2020 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  <w:tr w:rsidR="00EF26E8" w:rsidRPr="00BB25A8" w:rsidTr="009C7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3. Проверка учета выбытия нематериальных активов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6E8" w:rsidRPr="00BB25A8" w:rsidRDefault="00EF26E8" w:rsidP="00EF26E8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3353C2">
              <w:rPr>
                <w:rStyle w:val="FontStyle25"/>
                <w:b w:val="0"/>
                <w:bCs w:val="0"/>
                <w:sz w:val="20"/>
                <w:szCs w:val="20"/>
              </w:rPr>
              <w:t>07.07.2020 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Default="00EF26E8" w:rsidP="00EF26E8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sz w:val="22"/>
              </w:rPr>
              <w:t>—</w:t>
            </w:r>
          </w:p>
        </w:tc>
      </w:tr>
      <w:tr w:rsidR="00EF26E8" w:rsidRPr="00BB25A8" w:rsidTr="00070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4. Проверка правильности налогообложения по нематериальным активам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F26E8" w:rsidRPr="00BB25A8" w:rsidRDefault="00EF26E8" w:rsidP="00EF26E8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 w:rsidRPr="003353C2">
              <w:rPr>
                <w:rStyle w:val="FontStyle25"/>
                <w:b w:val="0"/>
                <w:bCs w:val="0"/>
                <w:sz w:val="20"/>
                <w:szCs w:val="20"/>
              </w:rPr>
              <w:t>07.07.2020 г.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ind w:firstLine="0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Кремень В. Е.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6E8" w:rsidRPr="00BB25A8" w:rsidRDefault="00EF26E8" w:rsidP="00EF26E8">
            <w:pPr>
              <w:pStyle w:val="Style17"/>
              <w:widowControl/>
              <w:ind w:firstLine="0"/>
              <w:jc w:val="center"/>
              <w:rPr>
                <w:rStyle w:val="FontStyle25"/>
                <w:b w:val="0"/>
                <w:bCs w:val="0"/>
                <w:sz w:val="20"/>
                <w:szCs w:val="20"/>
              </w:rPr>
            </w:pPr>
            <w:r>
              <w:rPr>
                <w:rStyle w:val="FontStyle25"/>
                <w:b w:val="0"/>
                <w:bCs w:val="0"/>
                <w:sz w:val="20"/>
                <w:szCs w:val="20"/>
              </w:rPr>
              <w:t>—</w:t>
            </w:r>
          </w:p>
        </w:tc>
      </w:tr>
    </w:tbl>
    <w:p w:rsidR="00D22431" w:rsidRDefault="00D22431" w:rsidP="00D22431">
      <w:pPr>
        <w:jc w:val="left"/>
      </w:pPr>
    </w:p>
    <w:p w:rsidR="0007022F" w:rsidRDefault="0007022F" w:rsidP="0007022F"/>
    <w:p w:rsidR="0007022F" w:rsidRPr="006B1902" w:rsidRDefault="0007022F" w:rsidP="0007022F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группы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Е.</w:t>
      </w:r>
    </w:p>
    <w:p w:rsidR="0007022F" w:rsidRDefault="0007022F" w:rsidP="0007022F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организации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Е.</w:t>
      </w:r>
    </w:p>
    <w:p w:rsidR="0007022F" w:rsidRDefault="0007022F" w:rsidP="00D22431">
      <w:pPr>
        <w:jc w:val="left"/>
        <w:sectPr w:rsidR="0007022F" w:rsidSect="00BB2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46EB" w:rsidRPr="001146EB" w:rsidRDefault="001146EB" w:rsidP="001146EB">
      <w:pPr>
        <w:spacing w:after="180"/>
        <w:ind w:firstLine="0"/>
        <w:contextualSpacing w:val="0"/>
        <w:jc w:val="center"/>
        <w:rPr>
          <w:b/>
          <w:bCs/>
          <w:sz w:val="32"/>
          <w:szCs w:val="24"/>
        </w:rPr>
      </w:pPr>
      <w:r w:rsidRPr="001146EB">
        <w:rPr>
          <w:b/>
          <w:bCs/>
          <w:sz w:val="32"/>
          <w:szCs w:val="24"/>
        </w:rPr>
        <w:lastRenderedPageBreak/>
        <w:t>ПРИЛОЖЕНИЕ Д</w:t>
      </w:r>
    </w:p>
    <w:p w:rsidR="0007022F" w:rsidRPr="001146EB" w:rsidRDefault="0007022F" w:rsidP="001146EB">
      <w:pPr>
        <w:spacing w:before="360" w:after="360"/>
        <w:ind w:left="709" w:firstLine="0"/>
        <w:contextualSpacing w:val="0"/>
        <w:jc w:val="left"/>
        <w:rPr>
          <w:b/>
          <w:bCs/>
        </w:rPr>
      </w:pPr>
      <w:r w:rsidRPr="001146EB">
        <w:rPr>
          <w:b/>
          <w:bCs/>
        </w:rPr>
        <w:t>Тест</w:t>
      </w:r>
      <w:r w:rsidR="001146EB" w:rsidRPr="001146EB">
        <w:rPr>
          <w:b/>
          <w:bCs/>
        </w:rPr>
        <w:t>ы</w:t>
      </w:r>
      <w:r w:rsidRPr="001146EB">
        <w:rPr>
          <w:b/>
          <w:bCs/>
        </w:rPr>
        <w:t xml:space="preserve"> средств контроля учета нематериальных активов в </w:t>
      </w:r>
      <w:r w:rsidR="005F784E">
        <w:rPr>
          <w:b/>
          <w:bCs/>
        </w:rPr>
        <w:t>АО «КНПЗ-КЭН»</w:t>
      </w:r>
    </w:p>
    <w:tbl>
      <w:tblPr>
        <w:tblStyle w:val="ad"/>
        <w:tblW w:w="10206" w:type="dxa"/>
        <w:tblInd w:w="-572" w:type="dxa"/>
        <w:tblLook w:val="04A0"/>
      </w:tblPr>
      <w:tblGrid>
        <w:gridCol w:w="513"/>
        <w:gridCol w:w="5298"/>
        <w:gridCol w:w="989"/>
        <w:gridCol w:w="990"/>
        <w:gridCol w:w="989"/>
        <w:gridCol w:w="1427"/>
      </w:tblGrid>
      <w:tr w:rsidR="0007022F" w:rsidRPr="00B30186" w:rsidTr="0007022F"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9C7753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 xml:space="preserve">№ </w:t>
            </w:r>
            <w:proofErr w:type="spellStart"/>
            <w:proofErr w:type="gramStart"/>
            <w:r w:rsidRPr="00B30186">
              <w:rPr>
                <w:rFonts w:cs="Times New Roman"/>
                <w:sz w:val="22"/>
              </w:rPr>
              <w:t>п</w:t>
            </w:r>
            <w:proofErr w:type="spellEnd"/>
            <w:proofErr w:type="gramEnd"/>
            <w:r w:rsidRPr="00B30186">
              <w:rPr>
                <w:rFonts w:cs="Times New Roman"/>
                <w:sz w:val="22"/>
              </w:rPr>
              <w:t>/</w:t>
            </w:r>
            <w:proofErr w:type="spellStart"/>
            <w:r w:rsidRPr="00B30186">
              <w:rPr>
                <w:rFonts w:cs="Times New Roman"/>
                <w:sz w:val="22"/>
              </w:rPr>
              <w:t>п</w:t>
            </w:r>
            <w:proofErr w:type="spellEnd"/>
          </w:p>
        </w:tc>
        <w:tc>
          <w:tcPr>
            <w:tcW w:w="5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9C775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Направления и вопросы контроля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22F" w:rsidRPr="00B30186" w:rsidRDefault="0007022F" w:rsidP="009C775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Ответ</w:t>
            </w:r>
          </w:p>
        </w:tc>
        <w:tc>
          <w:tcPr>
            <w:tcW w:w="1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9C775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Примечания</w:t>
            </w:r>
          </w:p>
        </w:tc>
      </w:tr>
      <w:tr w:rsidR="0007022F" w:rsidRPr="00B30186" w:rsidTr="0007022F"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22F" w:rsidRPr="00B30186" w:rsidRDefault="0007022F" w:rsidP="009C7753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3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22F" w:rsidRPr="00B30186" w:rsidRDefault="0007022F" w:rsidP="009C775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22F" w:rsidRPr="00B30186" w:rsidRDefault="0007022F" w:rsidP="009C775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да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22F" w:rsidRPr="00B30186" w:rsidRDefault="0007022F" w:rsidP="009C775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22F" w:rsidRPr="00B30186" w:rsidRDefault="0007022F" w:rsidP="009C775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B30186">
              <w:rPr>
                <w:rFonts w:cs="Times New Roman"/>
                <w:sz w:val="22"/>
              </w:rPr>
              <w:t>н</w:t>
            </w:r>
            <w:proofErr w:type="spellEnd"/>
            <w:r w:rsidRPr="00B30186">
              <w:rPr>
                <w:rFonts w:cs="Times New Roman"/>
                <w:sz w:val="22"/>
              </w:rPr>
              <w:t>/о</w:t>
            </w:r>
          </w:p>
        </w:tc>
        <w:tc>
          <w:tcPr>
            <w:tcW w:w="1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22F" w:rsidRPr="00B30186" w:rsidRDefault="0007022F" w:rsidP="009C775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07022F" w:rsidRPr="00B30186" w:rsidTr="00B30186"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9C7753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</w:t>
            </w:r>
          </w:p>
        </w:tc>
        <w:tc>
          <w:tcPr>
            <w:tcW w:w="53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B3018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Организован ли раздельный синтетический и аналитический учет нематериальных активов?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+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7" w:type="dxa"/>
            <w:tcBorders>
              <w:top w:val="single" w:sz="12" w:space="0" w:color="auto"/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07022F" w:rsidRPr="00B30186" w:rsidTr="00B30186"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2</w:t>
            </w:r>
          </w:p>
        </w:tc>
        <w:tc>
          <w:tcPr>
            <w:tcW w:w="5315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B3018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Применяются ли типовые формы аналитического учета нематериальных активов?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+</w:t>
            </w:r>
          </w:p>
        </w:tc>
        <w:tc>
          <w:tcPr>
            <w:tcW w:w="993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7" w:type="dxa"/>
            <w:tcBorders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07022F" w:rsidRPr="00B30186" w:rsidTr="00B30186"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3</w:t>
            </w:r>
          </w:p>
        </w:tc>
        <w:tc>
          <w:tcPr>
            <w:tcW w:w="5315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B3018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Использует ли предприятие собственные формы аналитического учета?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+</w:t>
            </w:r>
          </w:p>
        </w:tc>
        <w:tc>
          <w:tcPr>
            <w:tcW w:w="992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7" w:type="dxa"/>
            <w:tcBorders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07022F" w:rsidRPr="00B30186" w:rsidTr="00B30186"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4</w:t>
            </w:r>
          </w:p>
        </w:tc>
        <w:tc>
          <w:tcPr>
            <w:tcW w:w="5315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B3018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Все ли объекты нематериальных активов отражены в аналитическом учете?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+</w:t>
            </w:r>
          </w:p>
        </w:tc>
        <w:tc>
          <w:tcPr>
            <w:tcW w:w="993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7" w:type="dxa"/>
            <w:tcBorders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07022F" w:rsidRPr="00B30186" w:rsidTr="00B30186"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5</w:t>
            </w:r>
          </w:p>
        </w:tc>
        <w:tc>
          <w:tcPr>
            <w:tcW w:w="5315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B3018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 xml:space="preserve">Имеются ли случаи отнесения объектов </w:t>
            </w:r>
            <w:proofErr w:type="spellStart"/>
            <w:r w:rsidRPr="00B30186">
              <w:rPr>
                <w:rFonts w:cs="Times New Roman"/>
                <w:sz w:val="22"/>
              </w:rPr>
              <w:t>нематер</w:t>
            </w:r>
            <w:r w:rsidR="00B30186">
              <w:rPr>
                <w:rFonts w:cs="Times New Roman"/>
                <w:sz w:val="22"/>
              </w:rPr>
              <w:t>ё</w:t>
            </w:r>
            <w:r w:rsidRPr="00B30186">
              <w:rPr>
                <w:rFonts w:cs="Times New Roman"/>
                <w:sz w:val="22"/>
              </w:rPr>
              <w:t>иальных</w:t>
            </w:r>
            <w:proofErr w:type="spellEnd"/>
            <w:r w:rsidRPr="00B30186">
              <w:rPr>
                <w:rFonts w:cs="Times New Roman"/>
                <w:sz w:val="22"/>
              </w:rPr>
              <w:t xml:space="preserve"> активов к объектам основных средств?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+</w:t>
            </w:r>
          </w:p>
        </w:tc>
        <w:tc>
          <w:tcPr>
            <w:tcW w:w="992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7" w:type="dxa"/>
            <w:tcBorders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07022F" w:rsidRPr="00B30186" w:rsidTr="00B30186"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6</w:t>
            </w:r>
          </w:p>
        </w:tc>
        <w:tc>
          <w:tcPr>
            <w:tcW w:w="5315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B3018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Осуществляется ли инвентаризация нематериальных активов</w:t>
            </w:r>
            <w:r w:rsidR="00B30186" w:rsidRPr="00B30186">
              <w:rPr>
                <w:rFonts w:cs="Times New Roman"/>
                <w:sz w:val="22"/>
              </w:rPr>
              <w:t>?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+</w:t>
            </w:r>
          </w:p>
        </w:tc>
        <w:tc>
          <w:tcPr>
            <w:tcW w:w="993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7" w:type="dxa"/>
            <w:tcBorders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07022F" w:rsidRPr="00B30186" w:rsidTr="00B30186"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7</w:t>
            </w:r>
          </w:p>
        </w:tc>
        <w:tc>
          <w:tcPr>
            <w:tcW w:w="5315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B3018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 xml:space="preserve">Осуществляется ли </w:t>
            </w:r>
            <w:proofErr w:type="gramStart"/>
            <w:r w:rsidRPr="00B30186">
              <w:rPr>
                <w:rFonts w:cs="Times New Roman"/>
                <w:sz w:val="22"/>
              </w:rPr>
              <w:t>контроль за</w:t>
            </w:r>
            <w:proofErr w:type="gramEnd"/>
            <w:r w:rsidRPr="00B30186">
              <w:rPr>
                <w:rFonts w:cs="Times New Roman"/>
                <w:sz w:val="22"/>
              </w:rPr>
              <w:t xml:space="preserve"> нематериальными активами со стороны руководства предприятия</w:t>
            </w:r>
            <w:r w:rsidR="00B30186" w:rsidRPr="00B30186">
              <w:rPr>
                <w:rFonts w:cs="Times New Roman"/>
                <w:sz w:val="22"/>
              </w:rPr>
              <w:t>?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+</w:t>
            </w:r>
          </w:p>
        </w:tc>
        <w:tc>
          <w:tcPr>
            <w:tcW w:w="993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7" w:type="dxa"/>
            <w:tcBorders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07022F" w:rsidRPr="00B30186" w:rsidTr="00B30186"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8</w:t>
            </w:r>
          </w:p>
        </w:tc>
        <w:tc>
          <w:tcPr>
            <w:tcW w:w="5315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B3018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Правильно ли начисляется амортизация нематериальных активов в целях бухгалтерского и налогового учета</w:t>
            </w:r>
            <w:r w:rsidR="00B30186" w:rsidRPr="00B30186">
              <w:rPr>
                <w:rFonts w:cs="Times New Roman"/>
                <w:sz w:val="22"/>
              </w:rPr>
              <w:t>?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7022F" w:rsidRPr="00B30186" w:rsidRDefault="00B30186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+</w:t>
            </w:r>
          </w:p>
        </w:tc>
        <w:tc>
          <w:tcPr>
            <w:tcW w:w="993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7" w:type="dxa"/>
            <w:tcBorders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07022F" w:rsidRPr="00B30186" w:rsidTr="00B30186"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9</w:t>
            </w:r>
          </w:p>
        </w:tc>
        <w:tc>
          <w:tcPr>
            <w:tcW w:w="5315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B3018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Используются ли альтернативные способы начисления амортизации по нематериальным активам</w:t>
            </w:r>
            <w:r w:rsidR="00B30186" w:rsidRPr="00B30186">
              <w:rPr>
                <w:rFonts w:cs="Times New Roman"/>
                <w:sz w:val="22"/>
              </w:rPr>
              <w:t>?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07022F" w:rsidRPr="00B30186" w:rsidRDefault="00B30186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+</w:t>
            </w:r>
          </w:p>
        </w:tc>
        <w:tc>
          <w:tcPr>
            <w:tcW w:w="992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7" w:type="dxa"/>
            <w:tcBorders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07022F" w:rsidRPr="00B30186" w:rsidTr="00B30186"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10</w:t>
            </w:r>
          </w:p>
        </w:tc>
        <w:tc>
          <w:tcPr>
            <w:tcW w:w="5315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B3018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Учитывается ли движение нематериальных активов при начислении амортизации</w:t>
            </w:r>
            <w:r w:rsidR="00B30186" w:rsidRPr="00B30186">
              <w:rPr>
                <w:rFonts w:cs="Times New Roman"/>
                <w:sz w:val="22"/>
              </w:rPr>
              <w:t>?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7022F" w:rsidRPr="00B30186" w:rsidRDefault="00B30186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+</w:t>
            </w:r>
          </w:p>
        </w:tc>
        <w:tc>
          <w:tcPr>
            <w:tcW w:w="993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7" w:type="dxa"/>
            <w:tcBorders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07022F" w:rsidRPr="00B30186" w:rsidTr="00B30186"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11</w:t>
            </w:r>
          </w:p>
        </w:tc>
        <w:tc>
          <w:tcPr>
            <w:tcW w:w="5315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B3018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 xml:space="preserve">Обеспечен ли внутренний </w:t>
            </w:r>
            <w:proofErr w:type="gramStart"/>
            <w:r w:rsidRPr="00B30186">
              <w:rPr>
                <w:rFonts w:cs="Times New Roman"/>
                <w:sz w:val="22"/>
              </w:rPr>
              <w:t>контроль за</w:t>
            </w:r>
            <w:proofErr w:type="gramEnd"/>
            <w:r w:rsidRPr="00B30186">
              <w:rPr>
                <w:rFonts w:cs="Times New Roman"/>
                <w:sz w:val="22"/>
              </w:rPr>
              <w:t xml:space="preserve"> функционированием системы компьютерной обработки учетных данных</w:t>
            </w:r>
            <w:r w:rsidR="00B30186" w:rsidRPr="00B30186">
              <w:rPr>
                <w:rFonts w:cs="Times New Roman"/>
                <w:sz w:val="22"/>
              </w:rPr>
              <w:t>?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7022F" w:rsidRPr="00B30186" w:rsidRDefault="00B30186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+</w:t>
            </w:r>
          </w:p>
        </w:tc>
        <w:tc>
          <w:tcPr>
            <w:tcW w:w="993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7" w:type="dxa"/>
            <w:tcBorders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07022F" w:rsidRPr="00B30186" w:rsidTr="00B30186">
        <w:tc>
          <w:tcPr>
            <w:tcW w:w="487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12</w:t>
            </w:r>
          </w:p>
        </w:tc>
        <w:tc>
          <w:tcPr>
            <w:tcW w:w="5315" w:type="dxa"/>
            <w:tcBorders>
              <w:left w:val="single" w:sz="12" w:space="0" w:color="auto"/>
              <w:right w:val="single" w:sz="12" w:space="0" w:color="auto"/>
            </w:tcBorders>
          </w:tcPr>
          <w:p w:rsidR="0007022F" w:rsidRPr="00B30186" w:rsidRDefault="0007022F" w:rsidP="00B3018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Является ли система автоматизации бухгалтерского учета лицензированной</w:t>
            </w:r>
            <w:r w:rsidR="00B30186" w:rsidRPr="00B30186">
              <w:rPr>
                <w:rFonts w:cs="Times New Roman"/>
                <w:sz w:val="22"/>
              </w:rPr>
              <w:t>?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07022F" w:rsidRPr="00B30186" w:rsidRDefault="00B30186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+</w:t>
            </w:r>
          </w:p>
        </w:tc>
        <w:tc>
          <w:tcPr>
            <w:tcW w:w="993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7" w:type="dxa"/>
            <w:tcBorders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07022F" w:rsidRPr="00B30186" w:rsidTr="00B30186">
        <w:tc>
          <w:tcPr>
            <w:tcW w:w="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13</w:t>
            </w:r>
          </w:p>
        </w:tc>
        <w:tc>
          <w:tcPr>
            <w:tcW w:w="53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22F" w:rsidRPr="00B30186" w:rsidRDefault="0007022F" w:rsidP="00B3018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Обновляется ли программное обеспечение</w:t>
            </w:r>
            <w:r w:rsidR="00B30186" w:rsidRPr="00B30186">
              <w:rPr>
                <w:rFonts w:cs="Times New Roman"/>
                <w:sz w:val="22"/>
              </w:rPr>
              <w:t xml:space="preserve"> своевременно?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07022F" w:rsidRPr="00B30186" w:rsidRDefault="00B30186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+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7022F" w:rsidRPr="00B30186" w:rsidRDefault="0007022F" w:rsidP="00B3018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7" w:type="dxa"/>
            <w:tcBorders>
              <w:bottom w:val="single" w:sz="12" w:space="0" w:color="auto"/>
              <w:right w:val="single" w:sz="12" w:space="0" w:color="auto"/>
            </w:tcBorders>
          </w:tcPr>
          <w:p w:rsidR="0007022F" w:rsidRPr="00B30186" w:rsidRDefault="0007022F" w:rsidP="0007022F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</w:tbl>
    <w:p w:rsidR="0007022F" w:rsidRDefault="0007022F" w:rsidP="00D22431">
      <w:pPr>
        <w:jc w:val="left"/>
      </w:pPr>
    </w:p>
    <w:p w:rsidR="00B30186" w:rsidRPr="006B1902" w:rsidRDefault="00B30186" w:rsidP="00B30186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группы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Е.</w:t>
      </w:r>
    </w:p>
    <w:p w:rsidR="00914638" w:rsidRDefault="00B30186" w:rsidP="00EF26E8">
      <w:pPr>
        <w:tabs>
          <w:tab w:val="left" w:pos="7513"/>
        </w:tabs>
        <w:ind w:firstLine="142"/>
        <w:sectPr w:rsidR="00914638" w:rsidSect="00BB2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1902">
        <w:rPr>
          <w:rFonts w:cs="Times New Roman"/>
          <w:sz w:val="24"/>
          <w:szCs w:val="24"/>
        </w:rPr>
        <w:t>Руководитель аудиторской организации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Е.</w:t>
      </w:r>
    </w:p>
    <w:p w:rsidR="001146EB" w:rsidRPr="001146EB" w:rsidRDefault="001146EB" w:rsidP="001146EB">
      <w:pPr>
        <w:spacing w:after="180"/>
        <w:contextualSpacing w:val="0"/>
        <w:jc w:val="center"/>
        <w:rPr>
          <w:b/>
          <w:bCs/>
          <w:sz w:val="32"/>
          <w:szCs w:val="24"/>
        </w:rPr>
      </w:pPr>
      <w:r w:rsidRPr="001146EB">
        <w:rPr>
          <w:b/>
          <w:bCs/>
          <w:sz w:val="32"/>
          <w:szCs w:val="24"/>
        </w:rPr>
        <w:lastRenderedPageBreak/>
        <w:t>ПРИЛОЖЕНИЕ Е</w:t>
      </w:r>
    </w:p>
    <w:p w:rsidR="00B30186" w:rsidRPr="001146EB" w:rsidRDefault="009C7753" w:rsidP="001146EB">
      <w:pPr>
        <w:spacing w:before="360" w:after="360"/>
        <w:ind w:left="709" w:firstLine="0"/>
        <w:contextualSpacing w:val="0"/>
        <w:jc w:val="left"/>
        <w:rPr>
          <w:b/>
          <w:bCs/>
        </w:rPr>
      </w:pPr>
      <w:r w:rsidRPr="001146EB">
        <w:rPr>
          <w:b/>
          <w:bCs/>
        </w:rPr>
        <w:t xml:space="preserve">Программа аудиторских процедур по существу и проверке учета материально-производственных запасов в </w:t>
      </w:r>
      <w:r w:rsidR="005F784E">
        <w:rPr>
          <w:b/>
          <w:bCs/>
        </w:rPr>
        <w:t>АО «КНПЗ-КЭН»</w:t>
      </w:r>
    </w:p>
    <w:tbl>
      <w:tblPr>
        <w:tblW w:w="10915" w:type="dxa"/>
        <w:tblInd w:w="-1149" w:type="dxa"/>
        <w:tblLook w:val="01E0"/>
      </w:tblPr>
      <w:tblGrid>
        <w:gridCol w:w="3969"/>
        <w:gridCol w:w="1541"/>
        <w:gridCol w:w="1719"/>
        <w:gridCol w:w="1701"/>
        <w:gridCol w:w="1985"/>
      </w:tblGrid>
      <w:tr w:rsidR="009C7753" w:rsidRPr="009C7753" w:rsidTr="009C7753">
        <w:tc>
          <w:tcPr>
            <w:tcW w:w="55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7753" w:rsidRPr="009C7753" w:rsidRDefault="009C7753" w:rsidP="009C7753">
            <w:pPr>
              <w:jc w:val="left"/>
              <w:rPr>
                <w:rFonts w:cs="Times New Roman"/>
                <w:szCs w:val="28"/>
              </w:rPr>
            </w:pPr>
            <w:proofErr w:type="spellStart"/>
            <w:r w:rsidRPr="009C7753">
              <w:rPr>
                <w:rFonts w:cs="Times New Roman"/>
                <w:szCs w:val="28"/>
              </w:rPr>
              <w:t>Аудируемая</w:t>
            </w:r>
            <w:proofErr w:type="spellEnd"/>
            <w:r w:rsidRPr="009C7753">
              <w:rPr>
                <w:rFonts w:cs="Times New Roman"/>
                <w:szCs w:val="28"/>
              </w:rPr>
              <w:t xml:space="preserve"> организация</w:t>
            </w:r>
          </w:p>
        </w:tc>
        <w:tc>
          <w:tcPr>
            <w:tcW w:w="54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7753" w:rsidRPr="009C7753" w:rsidRDefault="005F784E" w:rsidP="00EF26E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АО «КНПЗ-КЭН»</w:t>
            </w:r>
          </w:p>
        </w:tc>
      </w:tr>
      <w:tr w:rsidR="009C7753" w:rsidRPr="009C7753" w:rsidTr="009C7753">
        <w:tc>
          <w:tcPr>
            <w:tcW w:w="5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7753" w:rsidRPr="009C7753" w:rsidRDefault="009C7753" w:rsidP="009C7753">
            <w:pPr>
              <w:jc w:val="left"/>
              <w:rPr>
                <w:rFonts w:cs="Times New Roman"/>
                <w:szCs w:val="28"/>
              </w:rPr>
            </w:pPr>
            <w:r w:rsidRPr="009C7753">
              <w:rPr>
                <w:rFonts w:cs="Times New Roman"/>
                <w:szCs w:val="28"/>
              </w:rPr>
              <w:t>Период аудита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7753" w:rsidRPr="009C7753" w:rsidRDefault="009C7753" w:rsidP="009C7753">
            <w:pPr>
              <w:jc w:val="center"/>
              <w:rPr>
                <w:rFonts w:cs="Times New Roman"/>
                <w:szCs w:val="28"/>
              </w:rPr>
            </w:pPr>
            <w:r w:rsidRPr="009C7753">
              <w:rPr>
                <w:rFonts w:cs="Times New Roman"/>
                <w:szCs w:val="28"/>
              </w:rPr>
              <w:t>0</w:t>
            </w:r>
            <w:r w:rsidR="00A77AC3">
              <w:rPr>
                <w:rFonts w:cs="Times New Roman"/>
                <w:szCs w:val="28"/>
              </w:rPr>
              <w:t>8</w:t>
            </w:r>
            <w:r w:rsidRPr="009C7753">
              <w:rPr>
                <w:rFonts w:cs="Times New Roman"/>
                <w:szCs w:val="28"/>
              </w:rPr>
              <w:t>.07.2020 г.</w:t>
            </w:r>
          </w:p>
        </w:tc>
      </w:tr>
      <w:tr w:rsidR="009C7753" w:rsidRPr="009C7753" w:rsidTr="009C7753">
        <w:tc>
          <w:tcPr>
            <w:tcW w:w="55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753" w:rsidRPr="009C7753" w:rsidRDefault="009C7753" w:rsidP="009C7753">
            <w:pPr>
              <w:jc w:val="left"/>
              <w:rPr>
                <w:rFonts w:cs="Times New Roman"/>
                <w:szCs w:val="28"/>
              </w:rPr>
            </w:pPr>
            <w:r w:rsidRPr="009C7753">
              <w:rPr>
                <w:rFonts w:cs="Times New Roman"/>
                <w:szCs w:val="28"/>
              </w:rPr>
              <w:t>Состав аудиторской группы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753" w:rsidRPr="009C7753" w:rsidRDefault="009C7753" w:rsidP="00EF26E8">
            <w:pPr>
              <w:jc w:val="center"/>
              <w:rPr>
                <w:rFonts w:cs="Times New Roman"/>
                <w:szCs w:val="28"/>
              </w:rPr>
            </w:pPr>
            <w:r w:rsidRPr="009C7753">
              <w:rPr>
                <w:rFonts w:cs="Times New Roman"/>
                <w:szCs w:val="28"/>
              </w:rPr>
              <w:t xml:space="preserve">1 аудитор — </w:t>
            </w:r>
            <w:r w:rsidR="00EF26E8">
              <w:rPr>
                <w:rFonts w:cs="Times New Roman"/>
                <w:szCs w:val="28"/>
              </w:rPr>
              <w:t>Кремень В. Е.</w:t>
            </w:r>
          </w:p>
        </w:tc>
      </w:tr>
      <w:tr w:rsidR="009C7753" w:rsidRPr="009C7753" w:rsidTr="00EF2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753" w:rsidRPr="009C7753" w:rsidRDefault="009C7753" w:rsidP="009C7753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Перечень аудиторский</w:t>
            </w:r>
          </w:p>
          <w:p w:rsidR="009C7753" w:rsidRPr="009C7753" w:rsidRDefault="00553F06" w:rsidP="009C7753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П</w:t>
            </w:r>
            <w:r w:rsidR="009C7753" w:rsidRPr="009C7753">
              <w:rPr>
                <w:rFonts w:cs="Times New Roman"/>
                <w:sz w:val="20"/>
                <w:szCs w:val="20"/>
              </w:rPr>
              <w:t>роцедур</w:t>
            </w:r>
          </w:p>
        </w:tc>
        <w:tc>
          <w:tcPr>
            <w:tcW w:w="15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753" w:rsidRPr="009C7753" w:rsidRDefault="009C7753" w:rsidP="009C7753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Период проведения</w:t>
            </w:r>
          </w:p>
        </w:tc>
        <w:tc>
          <w:tcPr>
            <w:tcW w:w="1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753" w:rsidRPr="009C7753" w:rsidRDefault="009C7753" w:rsidP="009C7753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753" w:rsidRPr="009C7753" w:rsidRDefault="009C7753" w:rsidP="009C7753">
            <w:pPr>
              <w:suppressAutoHyphens/>
              <w:spacing w:line="240" w:lineRule="auto"/>
              <w:ind w:firstLine="33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Методы получения аудиторских дока</w:t>
            </w:r>
            <w:r w:rsidRPr="009C7753">
              <w:rPr>
                <w:rFonts w:cs="Times New Roman"/>
                <w:sz w:val="20"/>
                <w:szCs w:val="20"/>
              </w:rPr>
              <w:softHyphen/>
              <w:t>зательств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753" w:rsidRPr="009C7753" w:rsidRDefault="009C7753" w:rsidP="009C7753">
            <w:pPr>
              <w:suppressAutoHyphens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Источник </w:t>
            </w:r>
            <w:r w:rsidRPr="009C7753">
              <w:rPr>
                <w:rFonts w:cs="Times New Roman"/>
                <w:sz w:val="20"/>
                <w:szCs w:val="20"/>
              </w:rPr>
              <w:br/>
              <w:t>информации</w:t>
            </w:r>
          </w:p>
        </w:tc>
      </w:tr>
      <w:tr w:rsidR="009C7753" w:rsidRPr="009C7753" w:rsidTr="00EF2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7753" w:rsidRPr="009C7753" w:rsidRDefault="009C7753" w:rsidP="009C775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bookmarkStart w:id="22" w:name="_Toc478485601"/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9C7753">
              <w:rPr>
                <w:rFonts w:cs="Times New Roman"/>
                <w:sz w:val="20"/>
                <w:szCs w:val="20"/>
              </w:rPr>
              <w:t>Проверка применения декларированных в учетной политике способов ведения бу</w:t>
            </w:r>
            <w:r w:rsidRPr="009C7753">
              <w:rPr>
                <w:rFonts w:cs="Times New Roman"/>
                <w:sz w:val="20"/>
                <w:szCs w:val="20"/>
              </w:rPr>
              <w:t>х</w:t>
            </w:r>
            <w:r w:rsidRPr="009C7753">
              <w:rPr>
                <w:rFonts w:cs="Times New Roman"/>
                <w:sz w:val="20"/>
                <w:szCs w:val="20"/>
              </w:rPr>
              <w:t xml:space="preserve">галтерского и налогового учета </w:t>
            </w:r>
            <w:bookmarkEnd w:id="22"/>
            <w:r w:rsidRPr="009C7753">
              <w:rPr>
                <w:rFonts w:cs="Times New Roman"/>
                <w:sz w:val="20"/>
                <w:szCs w:val="20"/>
              </w:rPr>
              <w:t>материал</w:t>
            </w:r>
            <w:r w:rsidRPr="009C7753">
              <w:rPr>
                <w:rFonts w:cs="Times New Roman"/>
                <w:sz w:val="20"/>
                <w:szCs w:val="20"/>
              </w:rPr>
              <w:t>ь</w:t>
            </w:r>
            <w:r w:rsidRPr="009C7753">
              <w:rPr>
                <w:rFonts w:cs="Times New Roman"/>
                <w:sz w:val="20"/>
                <w:szCs w:val="20"/>
              </w:rPr>
              <w:t>но-производственных запасов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7753" w:rsidRPr="009C7753" w:rsidRDefault="009C7753" w:rsidP="009C775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tcBorders>
              <w:top w:val="single" w:sz="12" w:space="0" w:color="auto"/>
            </w:tcBorders>
            <w:vAlign w:val="center"/>
          </w:tcPr>
          <w:p w:rsidR="009C7753" w:rsidRPr="009C7753" w:rsidRDefault="00EF26E8" w:rsidP="009C7753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C7753" w:rsidRPr="009C7753" w:rsidRDefault="009C7753" w:rsidP="009C7753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Проверка </w:t>
            </w:r>
            <w:r w:rsidRPr="009C7753">
              <w:rPr>
                <w:rFonts w:cs="Times New Roman"/>
                <w:sz w:val="20"/>
                <w:szCs w:val="20"/>
              </w:rPr>
              <w:br/>
              <w:t>документов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7753" w:rsidRPr="009C7753" w:rsidRDefault="009C7753" w:rsidP="009C7753">
            <w:pPr>
              <w:spacing w:line="240" w:lineRule="auto"/>
              <w:ind w:firstLine="0"/>
              <w:jc w:val="left"/>
              <w:rPr>
                <w:rStyle w:val="apple-style-span"/>
                <w:rFonts w:cs="Times New Roman"/>
                <w:color w:val="000000"/>
                <w:sz w:val="20"/>
                <w:szCs w:val="20"/>
              </w:rPr>
            </w:pPr>
            <w:r w:rsidRPr="009C7753">
              <w:rPr>
                <w:rStyle w:val="apple-style-span"/>
                <w:rFonts w:cs="Times New Roman"/>
                <w:color w:val="000000"/>
                <w:sz w:val="20"/>
                <w:szCs w:val="20"/>
              </w:rPr>
              <w:t>Учетная политика для целей бухга</w:t>
            </w:r>
            <w:r w:rsidRPr="009C7753">
              <w:rPr>
                <w:rStyle w:val="apple-style-span"/>
                <w:rFonts w:cs="Times New Roman"/>
                <w:color w:val="000000"/>
                <w:sz w:val="20"/>
                <w:szCs w:val="20"/>
              </w:rPr>
              <w:t>л</w:t>
            </w:r>
            <w:r w:rsidRPr="009C7753">
              <w:rPr>
                <w:rStyle w:val="apple-style-span"/>
                <w:rFonts w:cs="Times New Roman"/>
                <w:color w:val="000000"/>
                <w:sz w:val="20"/>
                <w:szCs w:val="20"/>
              </w:rPr>
              <w:t>терского и налог</w:t>
            </w:r>
            <w:r w:rsidRPr="009C7753">
              <w:rPr>
                <w:rStyle w:val="apple-style-span"/>
                <w:rFonts w:cs="Times New Roman"/>
                <w:color w:val="000000"/>
                <w:sz w:val="20"/>
                <w:szCs w:val="20"/>
              </w:rPr>
              <w:t>о</w:t>
            </w:r>
            <w:r w:rsidRPr="009C7753">
              <w:rPr>
                <w:rStyle w:val="apple-style-span"/>
                <w:rFonts w:cs="Times New Roman"/>
                <w:color w:val="000000"/>
                <w:sz w:val="20"/>
                <w:szCs w:val="20"/>
              </w:rPr>
              <w:t>вого учета</w:t>
            </w:r>
          </w:p>
        </w:tc>
      </w:tr>
      <w:tr w:rsidR="00EF26E8" w:rsidRPr="009C7753" w:rsidTr="00EF2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2. Проверка правильности организации учета материально-производственных з</w:t>
            </w:r>
            <w:r w:rsidRPr="009C7753">
              <w:rPr>
                <w:rFonts w:cs="Times New Roman"/>
                <w:sz w:val="20"/>
                <w:szCs w:val="20"/>
              </w:rPr>
              <w:t>а</w:t>
            </w:r>
            <w:r w:rsidRPr="009C7753">
              <w:rPr>
                <w:rFonts w:cs="Times New Roman"/>
                <w:sz w:val="20"/>
                <w:szCs w:val="20"/>
              </w:rPr>
              <w:t>пасов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Проверка </w:t>
            </w:r>
            <w:r w:rsidRPr="009C7753">
              <w:rPr>
                <w:rFonts w:cs="Times New Roman"/>
                <w:sz w:val="20"/>
                <w:szCs w:val="20"/>
              </w:rPr>
              <w:br/>
              <w:t>документов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F26E8" w:rsidRPr="009C7753" w:rsidTr="00EF2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2.1. </w:t>
            </w:r>
            <w:r w:rsidRPr="009C7753">
              <w:rPr>
                <w:rFonts w:cs="Times New Roman"/>
                <w:bCs/>
                <w:sz w:val="20"/>
                <w:szCs w:val="20"/>
              </w:rPr>
              <w:t xml:space="preserve">Проверка обеспечения </w:t>
            </w:r>
            <w:proofErr w:type="gramStart"/>
            <w:r w:rsidRPr="009C7753">
              <w:rPr>
                <w:rFonts w:cs="Times New Roman"/>
                <w:bCs/>
                <w:sz w:val="20"/>
                <w:szCs w:val="20"/>
              </w:rPr>
              <w:t>контроля за</w:t>
            </w:r>
            <w:proofErr w:type="gramEnd"/>
            <w:r w:rsidRPr="009C7753">
              <w:rPr>
                <w:rFonts w:cs="Times New Roman"/>
                <w:bCs/>
                <w:sz w:val="20"/>
                <w:szCs w:val="20"/>
              </w:rPr>
              <w:t xml:space="preserve"> с</w:t>
            </w:r>
            <w:r w:rsidRPr="009C7753">
              <w:rPr>
                <w:rFonts w:cs="Times New Roman"/>
                <w:bCs/>
                <w:sz w:val="20"/>
                <w:szCs w:val="20"/>
              </w:rPr>
              <w:t>о</w:t>
            </w:r>
            <w:r w:rsidRPr="009C7753">
              <w:rPr>
                <w:rFonts w:cs="Times New Roman"/>
                <w:bCs/>
                <w:sz w:val="20"/>
                <w:szCs w:val="20"/>
              </w:rPr>
              <w:t xml:space="preserve">хранностью </w:t>
            </w:r>
            <w:r w:rsidRPr="009C7753">
              <w:rPr>
                <w:rFonts w:cs="Times New Roman"/>
                <w:sz w:val="20"/>
                <w:szCs w:val="20"/>
              </w:rPr>
              <w:t>материально-производственных запасов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Проверка док</w:t>
            </w:r>
            <w:r w:rsidRPr="009C7753">
              <w:rPr>
                <w:rFonts w:cs="Times New Roman"/>
                <w:sz w:val="20"/>
                <w:szCs w:val="20"/>
              </w:rPr>
              <w:t>у</w:t>
            </w:r>
            <w:r w:rsidRPr="009C7753">
              <w:rPr>
                <w:rFonts w:cs="Times New Roman"/>
                <w:sz w:val="20"/>
                <w:szCs w:val="20"/>
              </w:rPr>
              <w:t>ментов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Перечень складов, разработанные но</w:t>
            </w:r>
            <w:r w:rsidRPr="009C7753">
              <w:rPr>
                <w:rFonts w:cs="Times New Roman"/>
                <w:sz w:val="20"/>
                <w:szCs w:val="20"/>
              </w:rPr>
              <w:t>р</w:t>
            </w:r>
            <w:r w:rsidRPr="009C7753">
              <w:rPr>
                <w:rFonts w:cs="Times New Roman"/>
                <w:sz w:val="20"/>
                <w:szCs w:val="20"/>
              </w:rPr>
              <w:t>мы расхода мат</w:t>
            </w:r>
            <w:r w:rsidRPr="009C7753">
              <w:rPr>
                <w:rFonts w:cs="Times New Roman"/>
                <w:sz w:val="20"/>
                <w:szCs w:val="20"/>
              </w:rPr>
              <w:t>е</w:t>
            </w:r>
            <w:r w:rsidRPr="009C7753">
              <w:rPr>
                <w:rFonts w:cs="Times New Roman"/>
                <w:sz w:val="20"/>
                <w:szCs w:val="20"/>
              </w:rPr>
              <w:t>риалов, перечень лиц, ответственных за приемку и отпуск материалов, догов</w:t>
            </w:r>
            <w:r w:rsidRPr="009C7753">
              <w:rPr>
                <w:rFonts w:cs="Times New Roman"/>
                <w:sz w:val="20"/>
                <w:szCs w:val="20"/>
              </w:rPr>
              <w:t>о</w:t>
            </w:r>
            <w:r w:rsidRPr="009C7753">
              <w:rPr>
                <w:rFonts w:cs="Times New Roman"/>
                <w:sz w:val="20"/>
                <w:szCs w:val="20"/>
              </w:rPr>
              <w:t>ры о материальной ответственности</w:t>
            </w:r>
          </w:p>
        </w:tc>
      </w:tr>
      <w:tr w:rsidR="00EF26E8" w:rsidRPr="009C7753" w:rsidTr="00EF2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2.2. </w:t>
            </w:r>
            <w:r w:rsidRPr="009C7753">
              <w:rPr>
                <w:rFonts w:cs="Times New Roman"/>
                <w:bCs/>
                <w:sz w:val="20"/>
                <w:szCs w:val="20"/>
              </w:rPr>
              <w:t xml:space="preserve">Сверка данных аналитического учета </w:t>
            </w:r>
            <w:r w:rsidRPr="009C7753">
              <w:rPr>
                <w:rFonts w:cs="Times New Roman"/>
                <w:sz w:val="20"/>
                <w:szCs w:val="20"/>
              </w:rPr>
              <w:t>материально-производственных запасов</w:t>
            </w:r>
            <w:r w:rsidRPr="009C7753">
              <w:rPr>
                <w:rFonts w:cs="Times New Roman"/>
                <w:bCs/>
                <w:sz w:val="20"/>
                <w:szCs w:val="20"/>
              </w:rPr>
              <w:t xml:space="preserve"> с оборотами и остатками по счетам синтет</w:t>
            </w:r>
            <w:r w:rsidRPr="009C7753">
              <w:rPr>
                <w:rFonts w:cs="Times New Roman"/>
                <w:bCs/>
                <w:sz w:val="20"/>
                <w:szCs w:val="20"/>
              </w:rPr>
              <w:t>и</w:t>
            </w:r>
            <w:r w:rsidRPr="009C7753">
              <w:rPr>
                <w:rFonts w:cs="Times New Roman"/>
                <w:bCs/>
                <w:sz w:val="20"/>
                <w:szCs w:val="20"/>
              </w:rPr>
              <w:t>ческого учета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C7753">
              <w:rPr>
                <w:rStyle w:val="apple-style-span"/>
                <w:rFonts w:cs="Times New Roman"/>
                <w:color w:val="000000"/>
                <w:sz w:val="20"/>
                <w:szCs w:val="20"/>
              </w:rPr>
              <w:t xml:space="preserve">Пересчет </w:t>
            </w:r>
            <w:r w:rsidRPr="009C7753">
              <w:rPr>
                <w:rFonts w:cs="Times New Roman"/>
                <w:color w:val="000000"/>
                <w:sz w:val="20"/>
                <w:szCs w:val="20"/>
              </w:rPr>
              <w:t>да</w:t>
            </w:r>
            <w:r w:rsidRPr="009C7753">
              <w:rPr>
                <w:rFonts w:cs="Times New Roman"/>
                <w:color w:val="000000"/>
                <w:sz w:val="20"/>
                <w:szCs w:val="20"/>
              </w:rPr>
              <w:t>н</w:t>
            </w:r>
            <w:r w:rsidRPr="009C7753">
              <w:rPr>
                <w:rFonts w:cs="Times New Roman"/>
                <w:color w:val="000000"/>
                <w:sz w:val="20"/>
                <w:szCs w:val="20"/>
              </w:rPr>
              <w:t>ных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Главная книга</w:t>
            </w:r>
          </w:p>
        </w:tc>
      </w:tr>
      <w:tr w:rsidR="00EF26E8" w:rsidRPr="009C7753" w:rsidTr="00C83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2.3. </w:t>
            </w:r>
            <w:r w:rsidRPr="009C7753">
              <w:rPr>
                <w:rFonts w:cs="Times New Roman"/>
                <w:bCs/>
                <w:sz w:val="20"/>
                <w:szCs w:val="20"/>
              </w:rPr>
              <w:t xml:space="preserve">Сверка данных бухгалтерского учета </w:t>
            </w:r>
            <w:r w:rsidRPr="009C7753">
              <w:rPr>
                <w:rFonts w:cs="Times New Roman"/>
                <w:sz w:val="20"/>
                <w:szCs w:val="20"/>
              </w:rPr>
              <w:t>материально-производственных запасов</w:t>
            </w:r>
            <w:r w:rsidRPr="009C775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9C7753">
              <w:rPr>
                <w:rFonts w:cs="Times New Roman"/>
                <w:bCs/>
                <w:sz w:val="20"/>
                <w:szCs w:val="20"/>
              </w:rPr>
              <w:br/>
              <w:t>с данными бухгалтерской отчетности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Прослеживание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Главная книга, бу</w:t>
            </w:r>
            <w:r w:rsidRPr="009C7753">
              <w:rPr>
                <w:rFonts w:cs="Times New Roman"/>
                <w:sz w:val="20"/>
                <w:szCs w:val="20"/>
              </w:rPr>
              <w:t>х</w:t>
            </w:r>
            <w:r w:rsidRPr="009C7753">
              <w:rPr>
                <w:rFonts w:cs="Times New Roman"/>
                <w:sz w:val="20"/>
                <w:szCs w:val="20"/>
              </w:rPr>
              <w:t>галтерский баланс, пояснительная з</w:t>
            </w:r>
            <w:r w:rsidRPr="009C7753">
              <w:rPr>
                <w:rFonts w:cs="Times New Roman"/>
                <w:sz w:val="20"/>
                <w:szCs w:val="20"/>
              </w:rPr>
              <w:t>а</w:t>
            </w:r>
            <w:r w:rsidRPr="009C7753">
              <w:rPr>
                <w:rFonts w:cs="Times New Roman"/>
                <w:sz w:val="20"/>
                <w:szCs w:val="20"/>
              </w:rPr>
              <w:t>писка</w:t>
            </w:r>
          </w:p>
        </w:tc>
      </w:tr>
      <w:tr w:rsidR="00EF26E8" w:rsidRPr="009C7753" w:rsidTr="00771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2.4. </w:t>
            </w:r>
            <w:r w:rsidRPr="009C7753">
              <w:rPr>
                <w:rFonts w:cs="Times New Roman"/>
                <w:bCs/>
                <w:sz w:val="20"/>
                <w:szCs w:val="20"/>
              </w:rPr>
              <w:t>Проверка раскрытия информации в бухгалтерской отчетности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Проверка док</w:t>
            </w:r>
            <w:r w:rsidRPr="009C7753">
              <w:rPr>
                <w:rFonts w:cs="Times New Roman"/>
                <w:sz w:val="20"/>
                <w:szCs w:val="20"/>
              </w:rPr>
              <w:t>у</w:t>
            </w:r>
            <w:r w:rsidRPr="009C7753">
              <w:rPr>
                <w:rFonts w:cs="Times New Roman"/>
                <w:sz w:val="20"/>
                <w:szCs w:val="20"/>
              </w:rPr>
              <w:t>ментов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Бухгалтерская о</w:t>
            </w:r>
            <w:r w:rsidRPr="009C7753">
              <w:rPr>
                <w:rFonts w:cs="Times New Roman"/>
                <w:sz w:val="20"/>
                <w:szCs w:val="20"/>
              </w:rPr>
              <w:t>т</w:t>
            </w:r>
            <w:r w:rsidRPr="009C7753">
              <w:rPr>
                <w:rFonts w:cs="Times New Roman"/>
                <w:sz w:val="20"/>
                <w:szCs w:val="20"/>
              </w:rPr>
              <w:t>четность</w:t>
            </w:r>
          </w:p>
        </w:tc>
      </w:tr>
      <w:tr w:rsidR="00EF26E8" w:rsidRPr="009C7753" w:rsidTr="00C53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3. Проверка правильности проведения и учета результатов инвентаризации матер</w:t>
            </w:r>
            <w:r w:rsidRPr="009C7753">
              <w:rPr>
                <w:rFonts w:cs="Times New Roman"/>
                <w:sz w:val="20"/>
                <w:szCs w:val="20"/>
              </w:rPr>
              <w:t>и</w:t>
            </w:r>
            <w:r w:rsidRPr="009C7753">
              <w:rPr>
                <w:rFonts w:cs="Times New Roman"/>
                <w:sz w:val="20"/>
                <w:szCs w:val="20"/>
              </w:rPr>
              <w:t>ально-производственных запасов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F26E8" w:rsidRPr="009C7753" w:rsidTr="0073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3.1. </w:t>
            </w:r>
            <w:r w:rsidRPr="009C7753">
              <w:rPr>
                <w:rFonts w:cs="Times New Roman"/>
                <w:bCs/>
                <w:sz w:val="20"/>
                <w:szCs w:val="20"/>
              </w:rPr>
              <w:t xml:space="preserve">Проверка </w:t>
            </w:r>
            <w:proofErr w:type="gramStart"/>
            <w:r w:rsidRPr="009C7753">
              <w:rPr>
                <w:rFonts w:cs="Times New Roman"/>
                <w:bCs/>
                <w:sz w:val="20"/>
                <w:szCs w:val="20"/>
              </w:rPr>
              <w:t>соблюдения порядка пров</w:t>
            </w:r>
            <w:r w:rsidRPr="009C7753">
              <w:rPr>
                <w:rFonts w:cs="Times New Roman"/>
                <w:bCs/>
                <w:sz w:val="20"/>
                <w:szCs w:val="20"/>
              </w:rPr>
              <w:t>е</w:t>
            </w:r>
            <w:r w:rsidRPr="009C7753">
              <w:rPr>
                <w:rFonts w:cs="Times New Roman"/>
                <w:bCs/>
                <w:sz w:val="20"/>
                <w:szCs w:val="20"/>
              </w:rPr>
              <w:t xml:space="preserve">дения инвентаризации </w:t>
            </w:r>
            <w:r w:rsidRPr="009C7753">
              <w:rPr>
                <w:rFonts w:cs="Times New Roman"/>
                <w:sz w:val="20"/>
                <w:szCs w:val="20"/>
              </w:rPr>
              <w:t>материально-производственных запасов</w:t>
            </w:r>
            <w:proofErr w:type="gramEnd"/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Инвентаризация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Учетная политика, приказы о провед</w:t>
            </w:r>
            <w:r w:rsidRPr="009C7753">
              <w:rPr>
                <w:rFonts w:cs="Times New Roman"/>
                <w:sz w:val="20"/>
                <w:szCs w:val="20"/>
              </w:rPr>
              <w:t>е</w:t>
            </w:r>
            <w:r w:rsidRPr="009C7753">
              <w:rPr>
                <w:rFonts w:cs="Times New Roman"/>
                <w:sz w:val="20"/>
                <w:szCs w:val="20"/>
              </w:rPr>
              <w:t>нии инвентаризации</w:t>
            </w:r>
          </w:p>
        </w:tc>
      </w:tr>
      <w:tr w:rsidR="00EF26E8" w:rsidRPr="009C7753" w:rsidTr="00DE5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3.2. </w:t>
            </w:r>
            <w:r w:rsidRPr="009C7753">
              <w:rPr>
                <w:rFonts w:cs="Times New Roman"/>
                <w:bCs/>
                <w:sz w:val="20"/>
                <w:szCs w:val="20"/>
              </w:rPr>
              <w:t>Проверка правильности отражения в бухгалтерском и налоговом учете изли</w:t>
            </w:r>
            <w:r w:rsidRPr="009C7753">
              <w:rPr>
                <w:rFonts w:cs="Times New Roman"/>
                <w:bCs/>
                <w:sz w:val="20"/>
                <w:szCs w:val="20"/>
              </w:rPr>
              <w:t>ш</w:t>
            </w:r>
            <w:r w:rsidRPr="009C7753">
              <w:rPr>
                <w:rFonts w:cs="Times New Roman"/>
                <w:bCs/>
                <w:sz w:val="20"/>
                <w:szCs w:val="20"/>
              </w:rPr>
              <w:t xml:space="preserve">ков </w:t>
            </w:r>
            <w:r w:rsidRPr="009C7753">
              <w:rPr>
                <w:rFonts w:cs="Times New Roman"/>
                <w:sz w:val="20"/>
                <w:szCs w:val="20"/>
              </w:rPr>
              <w:t>материально-производственных зап</w:t>
            </w:r>
            <w:r w:rsidRPr="009C7753">
              <w:rPr>
                <w:rFonts w:cs="Times New Roman"/>
                <w:sz w:val="20"/>
                <w:szCs w:val="20"/>
              </w:rPr>
              <w:t>а</w:t>
            </w:r>
            <w:r w:rsidRPr="009C7753">
              <w:rPr>
                <w:rFonts w:cs="Times New Roman"/>
                <w:sz w:val="20"/>
                <w:szCs w:val="20"/>
              </w:rPr>
              <w:t>сов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Проверка док</w:t>
            </w:r>
            <w:r w:rsidRPr="009C7753">
              <w:rPr>
                <w:rFonts w:cs="Times New Roman"/>
                <w:sz w:val="20"/>
                <w:szCs w:val="20"/>
              </w:rPr>
              <w:t>у</w:t>
            </w:r>
            <w:r w:rsidRPr="009C7753">
              <w:rPr>
                <w:rFonts w:cs="Times New Roman"/>
                <w:sz w:val="20"/>
                <w:szCs w:val="20"/>
              </w:rPr>
              <w:t>ментов, просл</w:t>
            </w:r>
            <w:r w:rsidRPr="009C7753">
              <w:rPr>
                <w:rFonts w:cs="Times New Roman"/>
                <w:sz w:val="20"/>
                <w:szCs w:val="20"/>
              </w:rPr>
              <w:t>е</w:t>
            </w:r>
            <w:r w:rsidRPr="009C7753">
              <w:rPr>
                <w:rFonts w:cs="Times New Roman"/>
                <w:sz w:val="20"/>
                <w:szCs w:val="20"/>
              </w:rPr>
              <w:t>живание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Материалы </w:t>
            </w:r>
            <w:r w:rsidRPr="009C7753">
              <w:rPr>
                <w:rFonts w:cs="Times New Roman"/>
                <w:sz w:val="20"/>
                <w:szCs w:val="20"/>
              </w:rPr>
              <w:br/>
              <w:t>инвентаризации</w:t>
            </w:r>
          </w:p>
        </w:tc>
      </w:tr>
      <w:tr w:rsidR="00EF26E8" w:rsidRPr="009C7753" w:rsidTr="00D82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3.3. </w:t>
            </w:r>
            <w:r w:rsidRPr="009C7753">
              <w:rPr>
                <w:rFonts w:cs="Times New Roman"/>
                <w:bCs/>
                <w:sz w:val="20"/>
                <w:szCs w:val="20"/>
              </w:rPr>
              <w:t xml:space="preserve">Проверка правильности отражения в бухгалтерском и налоговом учете недостач </w:t>
            </w:r>
            <w:r w:rsidRPr="009C7753">
              <w:rPr>
                <w:rFonts w:cs="Times New Roman"/>
                <w:sz w:val="20"/>
                <w:szCs w:val="20"/>
              </w:rPr>
              <w:t>материально-производственных запасов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Проверка </w:t>
            </w:r>
            <w:r w:rsidRPr="009C7753">
              <w:rPr>
                <w:rFonts w:cs="Times New Roman"/>
                <w:sz w:val="20"/>
                <w:szCs w:val="20"/>
              </w:rPr>
              <w:br/>
              <w:t>документов, прослеживание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Материалы </w:t>
            </w:r>
            <w:r w:rsidRPr="009C7753">
              <w:rPr>
                <w:rFonts w:cs="Times New Roman"/>
                <w:sz w:val="20"/>
                <w:szCs w:val="20"/>
              </w:rPr>
              <w:br/>
              <w:t>инвентаризации</w:t>
            </w:r>
          </w:p>
        </w:tc>
      </w:tr>
      <w:tr w:rsidR="00EF26E8" w:rsidRPr="009C7753" w:rsidTr="000B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4. Проверка операций по </w:t>
            </w:r>
            <w:r w:rsidRPr="009C7753">
              <w:rPr>
                <w:rFonts w:cs="Times New Roman"/>
                <w:sz w:val="20"/>
                <w:szCs w:val="20"/>
              </w:rPr>
              <w:br/>
              <w:t>поступлению материально-</w:t>
            </w:r>
            <w:r w:rsidRPr="009C7753">
              <w:rPr>
                <w:rFonts w:cs="Times New Roman"/>
                <w:sz w:val="20"/>
                <w:szCs w:val="20"/>
              </w:rPr>
              <w:lastRenderedPageBreak/>
              <w:t>производственных запасов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lastRenderedPageBreak/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F26E8" w:rsidRPr="009C7753" w:rsidTr="00842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lastRenderedPageBreak/>
              <w:t xml:space="preserve">4.1. </w:t>
            </w:r>
            <w:r w:rsidRPr="009C7753">
              <w:rPr>
                <w:rFonts w:cs="Times New Roman"/>
                <w:bCs/>
                <w:sz w:val="20"/>
                <w:szCs w:val="20"/>
              </w:rPr>
              <w:t xml:space="preserve">Проверка договоров на приобретение </w:t>
            </w:r>
            <w:r w:rsidRPr="009C7753">
              <w:rPr>
                <w:rFonts w:cs="Times New Roman"/>
                <w:sz w:val="20"/>
                <w:szCs w:val="20"/>
              </w:rPr>
              <w:t>материально-производственных запасов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Проверка </w:t>
            </w:r>
            <w:r w:rsidRPr="009C7753">
              <w:rPr>
                <w:rFonts w:cs="Times New Roman"/>
                <w:sz w:val="20"/>
                <w:szCs w:val="20"/>
              </w:rPr>
              <w:br/>
              <w:t>документов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Договоры на прио</w:t>
            </w:r>
            <w:r w:rsidRPr="009C7753">
              <w:rPr>
                <w:rFonts w:cs="Times New Roman"/>
                <w:sz w:val="20"/>
                <w:szCs w:val="20"/>
              </w:rPr>
              <w:t>б</w:t>
            </w:r>
            <w:r w:rsidRPr="009C7753">
              <w:rPr>
                <w:rFonts w:cs="Times New Roman"/>
                <w:sz w:val="20"/>
                <w:szCs w:val="20"/>
              </w:rPr>
              <w:t>ретение материалов: купли-продажи, поставки и пр.</w:t>
            </w:r>
          </w:p>
        </w:tc>
      </w:tr>
      <w:tr w:rsidR="00EF26E8" w:rsidRPr="009C7753" w:rsidTr="0058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4.2. </w:t>
            </w:r>
            <w:r w:rsidRPr="009C7753">
              <w:rPr>
                <w:rFonts w:cs="Times New Roman"/>
                <w:bCs/>
                <w:sz w:val="20"/>
                <w:szCs w:val="20"/>
              </w:rPr>
              <w:t xml:space="preserve">Проверка порядка документального оформления операций по поступлению </w:t>
            </w:r>
            <w:r w:rsidRPr="009C7753">
              <w:rPr>
                <w:rFonts w:cs="Times New Roman"/>
                <w:sz w:val="20"/>
                <w:szCs w:val="20"/>
              </w:rPr>
              <w:t>материально-производственных запасов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Проверка док</w:t>
            </w:r>
            <w:r w:rsidRPr="009C7753">
              <w:rPr>
                <w:rFonts w:cs="Times New Roman"/>
                <w:sz w:val="20"/>
                <w:szCs w:val="20"/>
              </w:rPr>
              <w:t>у</w:t>
            </w:r>
            <w:r w:rsidRPr="009C7753">
              <w:rPr>
                <w:rFonts w:cs="Times New Roman"/>
                <w:sz w:val="20"/>
                <w:szCs w:val="20"/>
              </w:rPr>
              <w:t>ментов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Приходные ордера (форма №М-4)</w:t>
            </w:r>
          </w:p>
        </w:tc>
      </w:tr>
      <w:tr w:rsidR="00EF26E8" w:rsidRPr="009C7753" w:rsidTr="00C06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4.3. </w:t>
            </w:r>
            <w:r w:rsidRPr="009C7753">
              <w:rPr>
                <w:rFonts w:cs="Times New Roman"/>
                <w:bCs/>
                <w:sz w:val="20"/>
                <w:szCs w:val="20"/>
              </w:rPr>
              <w:t>Проверка операций по приобретению</w:t>
            </w:r>
            <w:r w:rsidRPr="009C7753">
              <w:rPr>
                <w:rFonts w:cs="Times New Roman"/>
                <w:sz w:val="20"/>
                <w:szCs w:val="20"/>
              </w:rPr>
              <w:t xml:space="preserve"> материально-производственных запасов </w:t>
            </w:r>
            <w:r w:rsidRPr="009C7753">
              <w:rPr>
                <w:rFonts w:cs="Times New Roman"/>
                <w:bCs/>
                <w:sz w:val="20"/>
                <w:szCs w:val="20"/>
              </w:rPr>
              <w:t>за плату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F26E8" w:rsidRPr="009C7753" w:rsidTr="0091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— 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 xml:space="preserve">порядок оценки </w:t>
            </w:r>
            <w:r w:rsidRPr="009C7753">
              <w:rPr>
                <w:rFonts w:cs="Times New Roman"/>
                <w:sz w:val="20"/>
                <w:szCs w:val="20"/>
              </w:rPr>
              <w:t xml:space="preserve">материально-производственных запасов </w:t>
            </w:r>
            <w:proofErr w:type="gramStart"/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в</w:t>
            </w:r>
            <w:proofErr w:type="gramEnd"/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 xml:space="preserve"> при их прио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б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ретении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Проверка </w:t>
            </w:r>
            <w:r w:rsidRPr="009C7753">
              <w:rPr>
                <w:rFonts w:cs="Times New Roman"/>
                <w:sz w:val="20"/>
                <w:szCs w:val="20"/>
              </w:rPr>
              <w:br/>
              <w:t>документов, прослеживание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Учетная политика для целей бухга</w:t>
            </w:r>
            <w:r w:rsidRPr="009C7753">
              <w:rPr>
                <w:rFonts w:cs="Times New Roman"/>
                <w:sz w:val="20"/>
                <w:szCs w:val="20"/>
              </w:rPr>
              <w:t>л</w:t>
            </w:r>
            <w:r w:rsidRPr="009C7753">
              <w:rPr>
                <w:rFonts w:cs="Times New Roman"/>
                <w:sz w:val="20"/>
                <w:szCs w:val="20"/>
              </w:rPr>
              <w:t>терского и налог</w:t>
            </w:r>
            <w:r w:rsidRPr="009C7753">
              <w:rPr>
                <w:rFonts w:cs="Times New Roman"/>
                <w:sz w:val="20"/>
                <w:szCs w:val="20"/>
              </w:rPr>
              <w:t>о</w:t>
            </w:r>
            <w:r w:rsidRPr="009C7753">
              <w:rPr>
                <w:rFonts w:cs="Times New Roman"/>
                <w:sz w:val="20"/>
                <w:szCs w:val="20"/>
              </w:rPr>
              <w:t>вого учета</w:t>
            </w:r>
          </w:p>
        </w:tc>
      </w:tr>
      <w:tr w:rsidR="00EF26E8" w:rsidRPr="009C7753" w:rsidTr="00683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— 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 xml:space="preserve">методы учета </w:t>
            </w:r>
            <w:r w:rsidRPr="009C7753">
              <w:rPr>
                <w:rFonts w:cs="Times New Roman"/>
                <w:sz w:val="20"/>
                <w:szCs w:val="20"/>
              </w:rPr>
              <w:t>материально-производственных запасов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 xml:space="preserve"> для целей бу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х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галтерского учета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Проверка </w:t>
            </w:r>
            <w:r w:rsidRPr="009C7753">
              <w:rPr>
                <w:rFonts w:cs="Times New Roman"/>
                <w:sz w:val="20"/>
                <w:szCs w:val="20"/>
              </w:rPr>
              <w:br/>
              <w:t>документов, прослеживание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Учетная политика для целей бухга</w:t>
            </w:r>
            <w:r w:rsidRPr="009C7753">
              <w:rPr>
                <w:rFonts w:cs="Times New Roman"/>
                <w:sz w:val="20"/>
                <w:szCs w:val="20"/>
              </w:rPr>
              <w:t>л</w:t>
            </w:r>
            <w:r w:rsidRPr="009C7753">
              <w:rPr>
                <w:rFonts w:cs="Times New Roman"/>
                <w:sz w:val="20"/>
                <w:szCs w:val="20"/>
              </w:rPr>
              <w:t>терского и налог</w:t>
            </w:r>
            <w:r w:rsidRPr="009C7753">
              <w:rPr>
                <w:rFonts w:cs="Times New Roman"/>
                <w:sz w:val="20"/>
                <w:szCs w:val="20"/>
              </w:rPr>
              <w:t>о</w:t>
            </w:r>
            <w:r w:rsidRPr="009C7753">
              <w:rPr>
                <w:rFonts w:cs="Times New Roman"/>
                <w:sz w:val="20"/>
                <w:szCs w:val="20"/>
              </w:rPr>
              <w:t>вого учета</w:t>
            </w:r>
          </w:p>
        </w:tc>
      </w:tr>
      <w:tr w:rsidR="00EF26E8" w:rsidRPr="009C7753" w:rsidTr="00343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— 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 xml:space="preserve">порядок применения налоговых вычетов по налогу на добавленную стоимость по приобретенным </w:t>
            </w:r>
            <w:r w:rsidRPr="009C7753">
              <w:rPr>
                <w:rFonts w:cs="Times New Roman"/>
                <w:sz w:val="20"/>
                <w:szCs w:val="20"/>
              </w:rPr>
              <w:t>материально-производственным запасам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Проверка </w:t>
            </w:r>
            <w:r w:rsidRPr="009C7753">
              <w:rPr>
                <w:rFonts w:cs="Times New Roman"/>
                <w:sz w:val="20"/>
                <w:szCs w:val="20"/>
              </w:rPr>
              <w:br/>
              <w:t>документов, прослеживание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Учетная политика для целей бухга</w:t>
            </w:r>
            <w:r w:rsidRPr="009C7753">
              <w:rPr>
                <w:rFonts w:cs="Times New Roman"/>
                <w:sz w:val="20"/>
                <w:szCs w:val="20"/>
              </w:rPr>
              <w:t>л</w:t>
            </w:r>
            <w:r w:rsidRPr="009C7753">
              <w:rPr>
                <w:rFonts w:cs="Times New Roman"/>
                <w:sz w:val="20"/>
                <w:szCs w:val="20"/>
              </w:rPr>
              <w:t>терского и налог</w:t>
            </w:r>
            <w:r w:rsidRPr="009C7753">
              <w:rPr>
                <w:rFonts w:cs="Times New Roman"/>
                <w:sz w:val="20"/>
                <w:szCs w:val="20"/>
              </w:rPr>
              <w:t>о</w:t>
            </w:r>
            <w:r w:rsidRPr="009C7753">
              <w:rPr>
                <w:rFonts w:cs="Times New Roman"/>
                <w:sz w:val="20"/>
                <w:szCs w:val="20"/>
              </w:rPr>
              <w:t>вого учета</w:t>
            </w:r>
          </w:p>
        </w:tc>
      </w:tr>
      <w:tr w:rsidR="00EF26E8" w:rsidRPr="009C7753" w:rsidTr="00AB4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— п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орядок отражения операций по учету транспортно-заготовительных расходов, связанных с процессом заготовления и до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с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тавки материалов в организацию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Проверка</w:t>
            </w:r>
            <w:r w:rsidRPr="009C7753">
              <w:rPr>
                <w:rFonts w:cs="Times New Roman"/>
                <w:sz w:val="20"/>
                <w:szCs w:val="20"/>
              </w:rPr>
              <w:br/>
              <w:t xml:space="preserve"> документов, прослеживание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Учетная политика для целей бухга</w:t>
            </w:r>
            <w:r w:rsidRPr="009C7753">
              <w:rPr>
                <w:rFonts w:cs="Times New Roman"/>
                <w:sz w:val="20"/>
                <w:szCs w:val="20"/>
              </w:rPr>
              <w:t>л</w:t>
            </w:r>
            <w:r w:rsidRPr="009C7753">
              <w:rPr>
                <w:rFonts w:cs="Times New Roman"/>
                <w:sz w:val="20"/>
                <w:szCs w:val="20"/>
              </w:rPr>
              <w:t>терского и налог</w:t>
            </w:r>
            <w:r w:rsidRPr="009C7753">
              <w:rPr>
                <w:rFonts w:cs="Times New Roman"/>
                <w:sz w:val="20"/>
                <w:szCs w:val="20"/>
              </w:rPr>
              <w:t>о</w:t>
            </w:r>
            <w:r w:rsidRPr="009C7753">
              <w:rPr>
                <w:rFonts w:cs="Times New Roman"/>
                <w:sz w:val="20"/>
                <w:szCs w:val="20"/>
              </w:rPr>
              <w:t>вого учета</w:t>
            </w:r>
          </w:p>
        </w:tc>
      </w:tr>
      <w:tr w:rsidR="00EF26E8" w:rsidRPr="009C7753" w:rsidTr="00903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— п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 xml:space="preserve">орядок учета </w:t>
            </w:r>
            <w:proofErr w:type="spellStart"/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неотфактурованных</w:t>
            </w:r>
            <w:proofErr w:type="spellEnd"/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 xml:space="preserve"> п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о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ставок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Проверка </w:t>
            </w:r>
            <w:r w:rsidRPr="009C7753">
              <w:rPr>
                <w:rFonts w:cs="Times New Roman"/>
                <w:sz w:val="20"/>
                <w:szCs w:val="20"/>
              </w:rPr>
              <w:br/>
              <w:t>документов, прослеживание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Акт о приемке м</w:t>
            </w:r>
            <w:r w:rsidRPr="009C7753">
              <w:rPr>
                <w:rFonts w:cs="Times New Roman"/>
                <w:sz w:val="20"/>
                <w:szCs w:val="20"/>
              </w:rPr>
              <w:t>а</w:t>
            </w:r>
            <w:r w:rsidRPr="009C7753">
              <w:rPr>
                <w:rFonts w:cs="Times New Roman"/>
                <w:sz w:val="20"/>
                <w:szCs w:val="20"/>
              </w:rPr>
              <w:t xml:space="preserve">териалов (форма №М-7), ведомость учета </w:t>
            </w:r>
            <w:proofErr w:type="spellStart"/>
            <w:r w:rsidRPr="009C7753">
              <w:rPr>
                <w:rFonts w:cs="Times New Roman"/>
                <w:sz w:val="20"/>
                <w:szCs w:val="20"/>
              </w:rPr>
              <w:t>неотфактур</w:t>
            </w:r>
            <w:r w:rsidRPr="009C7753">
              <w:rPr>
                <w:rFonts w:cs="Times New Roman"/>
                <w:sz w:val="20"/>
                <w:szCs w:val="20"/>
              </w:rPr>
              <w:t>о</w:t>
            </w:r>
            <w:r w:rsidRPr="009C7753">
              <w:rPr>
                <w:rFonts w:cs="Times New Roman"/>
                <w:sz w:val="20"/>
                <w:szCs w:val="20"/>
              </w:rPr>
              <w:t>ванных</w:t>
            </w:r>
            <w:proofErr w:type="spellEnd"/>
            <w:r w:rsidRPr="009C7753">
              <w:rPr>
                <w:rFonts w:cs="Times New Roman"/>
                <w:sz w:val="20"/>
                <w:szCs w:val="20"/>
              </w:rPr>
              <w:t xml:space="preserve"> поставок</w:t>
            </w:r>
          </w:p>
        </w:tc>
      </w:tr>
      <w:tr w:rsidR="00EF26E8" w:rsidRPr="009C7753" w:rsidTr="00791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— 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порядок учета материалов в пути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Проверка </w:t>
            </w:r>
            <w:r w:rsidRPr="009C7753">
              <w:rPr>
                <w:rFonts w:cs="Times New Roman"/>
                <w:sz w:val="20"/>
                <w:szCs w:val="20"/>
              </w:rPr>
              <w:br/>
              <w:t>документов, прослеживание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Ведомость учета материалов в пути</w:t>
            </w:r>
          </w:p>
        </w:tc>
      </w:tr>
      <w:tr w:rsidR="00EF26E8" w:rsidRPr="009C7753" w:rsidTr="002A2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4.4. 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 xml:space="preserve">Проверка полноты </w:t>
            </w:r>
            <w:proofErr w:type="spellStart"/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оприходования</w:t>
            </w:r>
            <w:proofErr w:type="spellEnd"/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 xml:space="preserve"> </w:t>
            </w:r>
            <w:r w:rsidRPr="009C7753">
              <w:rPr>
                <w:rFonts w:cs="Times New Roman"/>
                <w:sz w:val="20"/>
                <w:szCs w:val="20"/>
              </w:rPr>
              <w:t>м</w:t>
            </w:r>
            <w:r w:rsidRPr="009C7753">
              <w:rPr>
                <w:rFonts w:cs="Times New Roman"/>
                <w:sz w:val="20"/>
                <w:szCs w:val="20"/>
              </w:rPr>
              <w:t>а</w:t>
            </w:r>
            <w:r w:rsidRPr="009C7753">
              <w:rPr>
                <w:rFonts w:cs="Times New Roman"/>
                <w:sz w:val="20"/>
                <w:szCs w:val="20"/>
              </w:rPr>
              <w:t>териально-производственных запасов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Проверка </w:t>
            </w:r>
            <w:r w:rsidRPr="009C7753">
              <w:rPr>
                <w:rFonts w:cs="Times New Roman"/>
                <w:sz w:val="20"/>
                <w:szCs w:val="20"/>
              </w:rPr>
              <w:br/>
              <w:t>документов, прослеживание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Договоры на п</w:t>
            </w:r>
            <w:r w:rsidRPr="009C7753">
              <w:rPr>
                <w:rFonts w:cs="Times New Roman"/>
                <w:sz w:val="20"/>
                <w:szCs w:val="20"/>
              </w:rPr>
              <w:t>о</w:t>
            </w:r>
            <w:r w:rsidRPr="009C7753">
              <w:rPr>
                <w:rFonts w:cs="Times New Roman"/>
                <w:sz w:val="20"/>
                <w:szCs w:val="20"/>
              </w:rPr>
              <w:t>ставку материалов, товарно-транспортные н</w:t>
            </w:r>
            <w:r w:rsidRPr="009C7753">
              <w:rPr>
                <w:rFonts w:cs="Times New Roman"/>
                <w:sz w:val="20"/>
                <w:szCs w:val="20"/>
              </w:rPr>
              <w:t>а</w:t>
            </w:r>
            <w:r w:rsidRPr="009C7753">
              <w:rPr>
                <w:rFonts w:cs="Times New Roman"/>
                <w:sz w:val="20"/>
                <w:szCs w:val="20"/>
              </w:rPr>
              <w:t>кладные, счета-фактуры, специф</w:t>
            </w:r>
            <w:r w:rsidRPr="009C7753">
              <w:rPr>
                <w:rFonts w:cs="Times New Roman"/>
                <w:sz w:val="20"/>
                <w:szCs w:val="20"/>
              </w:rPr>
              <w:t>и</w:t>
            </w:r>
            <w:r w:rsidRPr="009C7753">
              <w:rPr>
                <w:rFonts w:cs="Times New Roman"/>
                <w:sz w:val="20"/>
                <w:szCs w:val="20"/>
              </w:rPr>
              <w:t>кации, товарные чеки</w:t>
            </w:r>
          </w:p>
        </w:tc>
      </w:tr>
      <w:tr w:rsidR="00EF26E8" w:rsidRPr="009C7753" w:rsidTr="00825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9C7753">
              <w:rPr>
                <w:rFonts w:cs="Times New Roman"/>
                <w:bCs/>
                <w:sz w:val="20"/>
                <w:szCs w:val="20"/>
              </w:rPr>
              <w:t xml:space="preserve">5. </w:t>
            </w:r>
            <w:r w:rsidRPr="009C7753">
              <w:rPr>
                <w:rFonts w:cs="Times New Roman"/>
                <w:sz w:val="20"/>
                <w:szCs w:val="20"/>
              </w:rPr>
              <w:t>Проверка операций по выбытию матер</w:t>
            </w:r>
            <w:r w:rsidRPr="009C7753">
              <w:rPr>
                <w:rFonts w:cs="Times New Roman"/>
                <w:sz w:val="20"/>
                <w:szCs w:val="20"/>
              </w:rPr>
              <w:t>и</w:t>
            </w:r>
            <w:r w:rsidRPr="009C7753">
              <w:rPr>
                <w:rFonts w:cs="Times New Roman"/>
                <w:sz w:val="20"/>
                <w:szCs w:val="20"/>
              </w:rPr>
              <w:t>ально-производственных запасов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F26E8" w:rsidRPr="009C7753" w:rsidTr="00E64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9C7753">
              <w:rPr>
                <w:rFonts w:cs="Times New Roman"/>
                <w:bCs/>
                <w:sz w:val="20"/>
                <w:szCs w:val="20"/>
              </w:rPr>
              <w:t xml:space="preserve">5.1. Проверка договоров на выбытие </w:t>
            </w:r>
            <w:r w:rsidRPr="009C7753">
              <w:rPr>
                <w:rFonts w:cs="Times New Roman"/>
                <w:sz w:val="20"/>
                <w:szCs w:val="20"/>
              </w:rPr>
              <w:t>мат</w:t>
            </w:r>
            <w:r w:rsidRPr="009C7753">
              <w:rPr>
                <w:rFonts w:cs="Times New Roman"/>
                <w:sz w:val="20"/>
                <w:szCs w:val="20"/>
              </w:rPr>
              <w:t>е</w:t>
            </w:r>
            <w:r w:rsidRPr="009C7753">
              <w:rPr>
                <w:rFonts w:cs="Times New Roman"/>
                <w:sz w:val="20"/>
                <w:szCs w:val="20"/>
              </w:rPr>
              <w:t>риально-производственных запасов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Проверка </w:t>
            </w:r>
            <w:r w:rsidRPr="009C7753">
              <w:rPr>
                <w:rFonts w:cs="Times New Roman"/>
                <w:sz w:val="20"/>
                <w:szCs w:val="20"/>
              </w:rPr>
              <w:br/>
              <w:t>документов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Договоры купли-продажи</w:t>
            </w:r>
          </w:p>
        </w:tc>
      </w:tr>
      <w:tr w:rsidR="00EF26E8" w:rsidRPr="009C7753" w:rsidTr="00A66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9C7753">
              <w:rPr>
                <w:rFonts w:cs="Times New Roman"/>
                <w:bCs/>
                <w:sz w:val="20"/>
                <w:szCs w:val="20"/>
              </w:rPr>
              <w:t>5.2. Проверка бухгалтерского учета и нал</w:t>
            </w:r>
            <w:r w:rsidRPr="009C7753">
              <w:rPr>
                <w:rFonts w:cs="Times New Roman"/>
                <w:bCs/>
                <w:sz w:val="20"/>
                <w:szCs w:val="20"/>
              </w:rPr>
              <w:t>о</w:t>
            </w:r>
            <w:r w:rsidRPr="009C7753">
              <w:rPr>
                <w:rFonts w:cs="Times New Roman"/>
                <w:bCs/>
                <w:sz w:val="20"/>
                <w:szCs w:val="20"/>
              </w:rPr>
              <w:t xml:space="preserve">гообложения операций по выбытию </w:t>
            </w:r>
            <w:r w:rsidRPr="009C7753">
              <w:rPr>
                <w:rFonts w:cs="Times New Roman"/>
                <w:sz w:val="20"/>
                <w:szCs w:val="20"/>
              </w:rPr>
              <w:t>мат</w:t>
            </w:r>
            <w:r w:rsidRPr="009C7753">
              <w:rPr>
                <w:rFonts w:cs="Times New Roman"/>
                <w:sz w:val="20"/>
                <w:szCs w:val="20"/>
              </w:rPr>
              <w:t>е</w:t>
            </w:r>
            <w:r w:rsidRPr="009C7753">
              <w:rPr>
                <w:rFonts w:cs="Times New Roman"/>
                <w:sz w:val="20"/>
                <w:szCs w:val="20"/>
              </w:rPr>
              <w:t>риально-производственных запасов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F26E8" w:rsidRPr="009C7753" w:rsidTr="00E35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— п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орядок оформления и отражения оп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е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раций по списанию материалов, отпуще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н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ных для производства общих работ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Проверка </w:t>
            </w:r>
            <w:r w:rsidRPr="009C7753">
              <w:rPr>
                <w:rFonts w:cs="Times New Roman"/>
                <w:sz w:val="20"/>
                <w:szCs w:val="20"/>
              </w:rPr>
              <w:br/>
              <w:t xml:space="preserve">документов, </w:t>
            </w:r>
            <w:r w:rsidRPr="009C7753">
              <w:rPr>
                <w:rFonts w:cs="Times New Roman"/>
                <w:sz w:val="20"/>
                <w:szCs w:val="20"/>
              </w:rPr>
              <w:br/>
              <w:t>прослеживание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Требование-накладная (фо</w:t>
            </w:r>
            <w:r w:rsidRPr="009C7753">
              <w:rPr>
                <w:rFonts w:cs="Times New Roman"/>
                <w:sz w:val="20"/>
                <w:szCs w:val="20"/>
              </w:rPr>
              <w:t>р</w:t>
            </w:r>
            <w:r w:rsidRPr="009C7753">
              <w:rPr>
                <w:rFonts w:cs="Times New Roman"/>
                <w:sz w:val="20"/>
                <w:szCs w:val="20"/>
              </w:rPr>
              <w:t>ма№М-11), акт на списание матери</w:t>
            </w:r>
            <w:r w:rsidRPr="009C7753">
              <w:rPr>
                <w:rFonts w:cs="Times New Roman"/>
                <w:sz w:val="20"/>
                <w:szCs w:val="20"/>
              </w:rPr>
              <w:t>а</w:t>
            </w:r>
            <w:r w:rsidRPr="009C7753">
              <w:rPr>
                <w:rFonts w:cs="Times New Roman"/>
                <w:sz w:val="20"/>
                <w:szCs w:val="20"/>
              </w:rPr>
              <w:t>лов, нормы расхода ГСМ, карточки уч</w:t>
            </w:r>
            <w:r w:rsidRPr="009C7753">
              <w:rPr>
                <w:rFonts w:cs="Times New Roman"/>
                <w:sz w:val="20"/>
                <w:szCs w:val="20"/>
              </w:rPr>
              <w:t>е</w:t>
            </w:r>
            <w:r w:rsidRPr="009C7753">
              <w:rPr>
                <w:rFonts w:cs="Times New Roman"/>
                <w:sz w:val="20"/>
                <w:szCs w:val="20"/>
              </w:rPr>
              <w:t>та автошин</w:t>
            </w:r>
          </w:p>
        </w:tc>
      </w:tr>
      <w:tr w:rsidR="00EF26E8" w:rsidRPr="009C7753" w:rsidTr="004B5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— 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порядок оформления и отражения оп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е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 xml:space="preserve">раций по продаже </w:t>
            </w:r>
            <w:r w:rsidRPr="009C7753">
              <w:rPr>
                <w:rFonts w:cs="Times New Roman"/>
                <w:sz w:val="20"/>
                <w:szCs w:val="20"/>
              </w:rPr>
              <w:t>материально-производственных запасов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Проверка </w:t>
            </w:r>
            <w:r w:rsidRPr="009C7753">
              <w:rPr>
                <w:rFonts w:cs="Times New Roman"/>
                <w:sz w:val="20"/>
                <w:szCs w:val="20"/>
              </w:rPr>
              <w:br/>
              <w:t xml:space="preserve">документов, </w:t>
            </w:r>
            <w:r w:rsidRPr="009C7753">
              <w:rPr>
                <w:rFonts w:cs="Times New Roman"/>
                <w:sz w:val="20"/>
                <w:szCs w:val="20"/>
              </w:rPr>
              <w:br/>
              <w:t>прослеживание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Договоры по купле-продаже матери</w:t>
            </w:r>
            <w:r w:rsidRPr="009C7753">
              <w:rPr>
                <w:rFonts w:cs="Times New Roman"/>
                <w:sz w:val="20"/>
                <w:szCs w:val="20"/>
              </w:rPr>
              <w:t>а</w:t>
            </w:r>
            <w:r w:rsidRPr="009C7753">
              <w:rPr>
                <w:rFonts w:cs="Times New Roman"/>
                <w:sz w:val="20"/>
                <w:szCs w:val="20"/>
              </w:rPr>
              <w:t xml:space="preserve">лов, накладные на отпуск на сторону </w:t>
            </w:r>
            <w:r w:rsidRPr="009C7753">
              <w:rPr>
                <w:rFonts w:cs="Times New Roman"/>
                <w:sz w:val="20"/>
                <w:szCs w:val="20"/>
              </w:rPr>
              <w:lastRenderedPageBreak/>
              <w:t>(форма №М-15), разрешения руков</w:t>
            </w:r>
            <w:r w:rsidRPr="009C7753">
              <w:rPr>
                <w:rFonts w:cs="Times New Roman"/>
                <w:sz w:val="20"/>
                <w:szCs w:val="20"/>
              </w:rPr>
              <w:t>о</w:t>
            </w:r>
            <w:r w:rsidRPr="009C7753">
              <w:rPr>
                <w:rFonts w:cs="Times New Roman"/>
                <w:sz w:val="20"/>
                <w:szCs w:val="20"/>
              </w:rPr>
              <w:t>дителя</w:t>
            </w:r>
          </w:p>
        </w:tc>
      </w:tr>
      <w:tr w:rsidR="00EF26E8" w:rsidRPr="009C7753" w:rsidTr="00660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lastRenderedPageBreak/>
              <w:t xml:space="preserve">— 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порядок оформления и отражения оп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>е</w:t>
            </w:r>
            <w:r w:rsidRPr="009C7753">
              <w:rPr>
                <w:rStyle w:val="ae"/>
                <w:rFonts w:cs="Times New Roman"/>
                <w:b w:val="0"/>
                <w:sz w:val="20"/>
                <w:szCs w:val="20"/>
              </w:rPr>
              <w:t xml:space="preserve">раций по списанию </w:t>
            </w:r>
            <w:r w:rsidRPr="009C7753">
              <w:rPr>
                <w:rFonts w:cs="Times New Roman"/>
                <w:sz w:val="20"/>
                <w:szCs w:val="20"/>
              </w:rPr>
              <w:t>материально-производственных запасов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Проверка </w:t>
            </w:r>
            <w:r w:rsidRPr="009C7753">
              <w:rPr>
                <w:rFonts w:cs="Times New Roman"/>
                <w:sz w:val="20"/>
                <w:szCs w:val="20"/>
              </w:rPr>
              <w:br/>
              <w:t xml:space="preserve">документов, </w:t>
            </w:r>
            <w:r w:rsidRPr="009C7753">
              <w:rPr>
                <w:rFonts w:cs="Times New Roman"/>
                <w:sz w:val="20"/>
                <w:szCs w:val="20"/>
              </w:rPr>
              <w:br/>
              <w:t>прослеживание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Акты на списание материалов, н</w:t>
            </w:r>
            <w:r w:rsidRPr="009C7753">
              <w:rPr>
                <w:rFonts w:cs="Times New Roman"/>
                <w:sz w:val="20"/>
                <w:szCs w:val="20"/>
              </w:rPr>
              <w:t>а</w:t>
            </w:r>
            <w:r w:rsidRPr="009C7753">
              <w:rPr>
                <w:rFonts w:cs="Times New Roman"/>
                <w:sz w:val="20"/>
                <w:szCs w:val="20"/>
              </w:rPr>
              <w:t>кладная на внутре</w:t>
            </w:r>
            <w:r w:rsidRPr="009C7753">
              <w:rPr>
                <w:rFonts w:cs="Times New Roman"/>
                <w:sz w:val="20"/>
                <w:szCs w:val="20"/>
              </w:rPr>
              <w:t>н</w:t>
            </w:r>
            <w:r w:rsidRPr="009C7753">
              <w:rPr>
                <w:rFonts w:cs="Times New Roman"/>
                <w:sz w:val="20"/>
                <w:szCs w:val="20"/>
              </w:rPr>
              <w:t>нее перемещение материалов, заявл</w:t>
            </w:r>
            <w:r w:rsidRPr="009C7753">
              <w:rPr>
                <w:rFonts w:cs="Times New Roman"/>
                <w:sz w:val="20"/>
                <w:szCs w:val="20"/>
              </w:rPr>
              <w:t>е</w:t>
            </w:r>
            <w:r w:rsidRPr="009C7753">
              <w:rPr>
                <w:rFonts w:cs="Times New Roman"/>
                <w:sz w:val="20"/>
                <w:szCs w:val="20"/>
              </w:rPr>
              <w:t>ния виновных лиц, решения суда</w:t>
            </w:r>
          </w:p>
        </w:tc>
      </w:tr>
      <w:tr w:rsidR="00EF26E8" w:rsidRPr="009C7753" w:rsidTr="00CD6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6. Проверка учета материалов в бухгалт</w:t>
            </w:r>
            <w:r w:rsidRPr="009C7753">
              <w:rPr>
                <w:rFonts w:cs="Times New Roman"/>
                <w:sz w:val="20"/>
                <w:szCs w:val="20"/>
              </w:rPr>
              <w:t>е</w:t>
            </w:r>
            <w:r w:rsidRPr="009C7753">
              <w:rPr>
                <w:rFonts w:cs="Times New Roman"/>
                <w:sz w:val="20"/>
                <w:szCs w:val="20"/>
              </w:rPr>
              <w:t>рии</w:t>
            </w:r>
          </w:p>
        </w:tc>
        <w:tc>
          <w:tcPr>
            <w:tcW w:w="1541" w:type="dxa"/>
            <w:tcBorders>
              <w:left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Проверка </w:t>
            </w:r>
            <w:r w:rsidRPr="009C7753">
              <w:rPr>
                <w:rFonts w:cs="Times New Roman"/>
                <w:sz w:val="20"/>
                <w:szCs w:val="20"/>
              </w:rPr>
              <w:br/>
              <w:t>документов, прослеживание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Первичные учетные документы </w:t>
            </w:r>
            <w:r w:rsidRPr="009C7753">
              <w:rPr>
                <w:rFonts w:cs="Times New Roman"/>
                <w:sz w:val="20"/>
                <w:szCs w:val="20"/>
              </w:rPr>
              <w:br/>
              <w:t>по движению мат</w:t>
            </w:r>
            <w:r w:rsidRPr="009C7753">
              <w:rPr>
                <w:rFonts w:cs="Times New Roman"/>
                <w:sz w:val="20"/>
                <w:szCs w:val="20"/>
              </w:rPr>
              <w:t>е</w:t>
            </w:r>
            <w:r w:rsidRPr="009C7753">
              <w:rPr>
                <w:rFonts w:cs="Times New Roman"/>
                <w:sz w:val="20"/>
                <w:szCs w:val="20"/>
              </w:rPr>
              <w:t>риалов,</w:t>
            </w:r>
            <w:r w:rsidRPr="009C7753">
              <w:rPr>
                <w:rFonts w:cs="Times New Roman"/>
                <w:sz w:val="20"/>
                <w:szCs w:val="20"/>
              </w:rPr>
              <w:br/>
              <w:t xml:space="preserve"> накопительные в</w:t>
            </w:r>
            <w:r w:rsidRPr="009C7753">
              <w:rPr>
                <w:rFonts w:cs="Times New Roman"/>
                <w:sz w:val="20"/>
                <w:szCs w:val="20"/>
              </w:rPr>
              <w:t>е</w:t>
            </w:r>
            <w:r w:rsidRPr="009C7753">
              <w:rPr>
                <w:rFonts w:cs="Times New Roman"/>
                <w:sz w:val="20"/>
                <w:szCs w:val="20"/>
              </w:rPr>
              <w:t>домости движения материалов, сводная ведомость движения материалов, об</w:t>
            </w:r>
            <w:r w:rsidRPr="009C7753">
              <w:rPr>
                <w:rFonts w:cs="Times New Roman"/>
                <w:sz w:val="20"/>
                <w:szCs w:val="20"/>
              </w:rPr>
              <w:t>о</w:t>
            </w:r>
            <w:r w:rsidRPr="009C7753">
              <w:rPr>
                <w:rFonts w:cs="Times New Roman"/>
                <w:sz w:val="20"/>
                <w:szCs w:val="20"/>
              </w:rPr>
              <w:t>ротные и сальдовые ведомости</w:t>
            </w:r>
          </w:p>
        </w:tc>
      </w:tr>
      <w:tr w:rsidR="00EF26E8" w:rsidRPr="009C7753" w:rsidTr="004D0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7. Проверка операций </w:t>
            </w:r>
            <w:r w:rsidRPr="009C7753">
              <w:rPr>
                <w:rFonts w:cs="Times New Roman"/>
                <w:sz w:val="20"/>
                <w:szCs w:val="20"/>
              </w:rPr>
              <w:br/>
              <w:t xml:space="preserve">по учету материально-производственных запасов </w:t>
            </w:r>
            <w:r w:rsidRPr="009C7753">
              <w:rPr>
                <w:rFonts w:cs="Times New Roman"/>
                <w:sz w:val="20"/>
                <w:szCs w:val="20"/>
              </w:rPr>
              <w:br/>
              <w:t>на складах</w:t>
            </w:r>
          </w:p>
        </w:tc>
        <w:tc>
          <w:tcPr>
            <w:tcW w:w="1541" w:type="dxa"/>
            <w:tcBorders>
              <w:left w:val="single" w:sz="12" w:space="0" w:color="auto"/>
              <w:bottom w:val="single" w:sz="12" w:space="0" w:color="auto"/>
            </w:tcBorders>
          </w:tcPr>
          <w:p w:rsidR="00EF26E8" w:rsidRPr="009C7753" w:rsidRDefault="00EF26E8" w:rsidP="00EF26E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>08.07.2020 г.</w:t>
            </w:r>
          </w:p>
        </w:tc>
        <w:tc>
          <w:tcPr>
            <w:tcW w:w="1719" w:type="dxa"/>
            <w:tcBorders>
              <w:bottom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Кремень В. Е.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33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Проверка </w:t>
            </w:r>
            <w:r w:rsidRPr="009C7753">
              <w:rPr>
                <w:rFonts w:cs="Times New Roman"/>
                <w:sz w:val="20"/>
                <w:szCs w:val="20"/>
              </w:rPr>
              <w:br/>
              <w:t>документов, прослеживание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26E8" w:rsidRPr="009C7753" w:rsidRDefault="00EF26E8" w:rsidP="00EF26E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C7753">
              <w:rPr>
                <w:rFonts w:cs="Times New Roman"/>
                <w:sz w:val="20"/>
                <w:szCs w:val="20"/>
              </w:rPr>
              <w:t xml:space="preserve">Карточки учета </w:t>
            </w:r>
            <w:r w:rsidRPr="009C7753">
              <w:rPr>
                <w:rFonts w:cs="Times New Roman"/>
                <w:sz w:val="20"/>
                <w:szCs w:val="20"/>
              </w:rPr>
              <w:br/>
              <w:t xml:space="preserve">материалов (форма №М-17), график </w:t>
            </w:r>
            <w:r w:rsidRPr="009C7753">
              <w:rPr>
                <w:rFonts w:cs="Times New Roman"/>
                <w:sz w:val="20"/>
                <w:szCs w:val="20"/>
              </w:rPr>
              <w:br/>
              <w:t>документооборота, требование-накладная (форма №М-11), накладные на внутреннее п</w:t>
            </w:r>
            <w:r w:rsidRPr="009C7753">
              <w:rPr>
                <w:rFonts w:cs="Times New Roman"/>
                <w:sz w:val="20"/>
                <w:szCs w:val="20"/>
              </w:rPr>
              <w:t>е</w:t>
            </w:r>
            <w:r w:rsidRPr="009C7753">
              <w:rPr>
                <w:rFonts w:cs="Times New Roman"/>
                <w:sz w:val="20"/>
                <w:szCs w:val="20"/>
              </w:rPr>
              <w:t>ремещение</w:t>
            </w:r>
          </w:p>
        </w:tc>
      </w:tr>
    </w:tbl>
    <w:p w:rsidR="00D943B9" w:rsidRDefault="00D943B9" w:rsidP="00D943B9">
      <w:pPr>
        <w:ind w:firstLine="0"/>
        <w:jc w:val="left"/>
      </w:pPr>
    </w:p>
    <w:p w:rsidR="00D943B9" w:rsidRPr="006B1902" w:rsidRDefault="00D943B9" w:rsidP="00D943B9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группы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Е.</w:t>
      </w:r>
    </w:p>
    <w:p w:rsidR="007731FC" w:rsidRDefault="00D943B9" w:rsidP="00EF26E8">
      <w:pPr>
        <w:tabs>
          <w:tab w:val="left" w:pos="7513"/>
        </w:tabs>
        <w:ind w:firstLine="142"/>
        <w:sectPr w:rsidR="007731FC" w:rsidSect="00BB2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1902">
        <w:rPr>
          <w:rFonts w:cs="Times New Roman"/>
          <w:sz w:val="24"/>
          <w:szCs w:val="24"/>
        </w:rPr>
        <w:t>Руководитель аудиторской организации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 xml:space="preserve">Кремень В. Е. </w:t>
      </w:r>
    </w:p>
    <w:p w:rsidR="001146EB" w:rsidRPr="001146EB" w:rsidRDefault="001146EB" w:rsidP="001146EB">
      <w:pPr>
        <w:spacing w:after="180"/>
        <w:contextualSpacing w:val="0"/>
        <w:jc w:val="center"/>
        <w:rPr>
          <w:b/>
          <w:bCs/>
          <w:sz w:val="32"/>
          <w:szCs w:val="24"/>
        </w:rPr>
      </w:pPr>
      <w:r w:rsidRPr="001146EB">
        <w:rPr>
          <w:b/>
          <w:bCs/>
          <w:sz w:val="32"/>
          <w:szCs w:val="24"/>
        </w:rPr>
        <w:lastRenderedPageBreak/>
        <w:t>ПРИЛОЖЕНИЕ Ж</w:t>
      </w:r>
    </w:p>
    <w:p w:rsidR="00D943B9" w:rsidRPr="001146EB" w:rsidRDefault="007731FC" w:rsidP="00D748B5">
      <w:pPr>
        <w:suppressAutoHyphens/>
        <w:spacing w:before="360" w:after="360"/>
        <w:ind w:left="709" w:firstLine="0"/>
        <w:contextualSpacing w:val="0"/>
        <w:jc w:val="left"/>
        <w:rPr>
          <w:b/>
          <w:bCs/>
        </w:rPr>
      </w:pPr>
      <w:r w:rsidRPr="001146EB">
        <w:rPr>
          <w:b/>
          <w:bCs/>
        </w:rPr>
        <w:t xml:space="preserve">Тесты </w:t>
      </w:r>
      <w:proofErr w:type="gramStart"/>
      <w:r w:rsidRPr="001146EB">
        <w:rPr>
          <w:b/>
          <w:bCs/>
        </w:rPr>
        <w:t>средств контроля аудита учета материально-производственных запасов</w:t>
      </w:r>
      <w:proofErr w:type="gramEnd"/>
      <w:r w:rsidRPr="001146EB">
        <w:rPr>
          <w:b/>
          <w:bCs/>
        </w:rPr>
        <w:t xml:space="preserve"> в </w:t>
      </w:r>
      <w:r w:rsidR="005F784E">
        <w:rPr>
          <w:b/>
          <w:bCs/>
        </w:rPr>
        <w:t>АО «КНПЗ-КЭН»</w:t>
      </w:r>
    </w:p>
    <w:tbl>
      <w:tblPr>
        <w:tblW w:w="10491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0"/>
        <w:gridCol w:w="483"/>
        <w:gridCol w:w="675"/>
        <w:gridCol w:w="2126"/>
        <w:gridCol w:w="1591"/>
        <w:gridCol w:w="1386"/>
      </w:tblGrid>
      <w:tr w:rsidR="007731FC" w:rsidRPr="00CD61E4" w:rsidTr="00A77AC3">
        <w:tc>
          <w:tcPr>
            <w:tcW w:w="4230" w:type="dxa"/>
            <w:vMerge w:val="restart"/>
            <w:tcBorders>
              <w:right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15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Вариант</w:t>
            </w:r>
          </w:p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ответа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Запрашиваемый д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кумент</w:t>
            </w:r>
          </w:p>
        </w:tc>
        <w:tc>
          <w:tcPr>
            <w:tcW w:w="159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Исполнитель на предприятии</w:t>
            </w:r>
          </w:p>
        </w:tc>
        <w:tc>
          <w:tcPr>
            <w:tcW w:w="1386" w:type="dxa"/>
            <w:vMerge w:val="restart"/>
            <w:tcBorders>
              <w:left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Степень ри</w:t>
            </w:r>
            <w:r w:rsidRPr="00CD61E4">
              <w:rPr>
                <w:rFonts w:cs="Times New Roman"/>
                <w:sz w:val="20"/>
                <w:szCs w:val="20"/>
              </w:rPr>
              <w:t>с</w:t>
            </w:r>
            <w:r w:rsidRPr="00CD61E4">
              <w:rPr>
                <w:rFonts w:cs="Times New Roman"/>
                <w:sz w:val="20"/>
                <w:szCs w:val="20"/>
              </w:rPr>
              <w:t>ка</w:t>
            </w:r>
          </w:p>
        </w:tc>
      </w:tr>
      <w:tr w:rsidR="007731FC" w:rsidRPr="00CD61E4" w:rsidTr="00A77AC3">
        <w:tc>
          <w:tcPr>
            <w:tcW w:w="42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1FC" w:rsidRPr="00CD61E4" w:rsidRDefault="007731FC" w:rsidP="00EC0D2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7731FC" w:rsidRPr="00CD61E4" w:rsidTr="00A77AC3">
        <w:tc>
          <w:tcPr>
            <w:tcW w:w="10491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28" w:type="dxa"/>
            </w:tcMar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D61E4">
              <w:rPr>
                <w:b/>
                <w:bCs/>
                <w:sz w:val="20"/>
              </w:rPr>
              <w:t>Проверка применения декларированных в учетной политике способов ведения бухгалтерского и налогового учета материалов</w:t>
            </w:r>
          </w:p>
        </w:tc>
      </w:tr>
      <w:tr w:rsidR="007731FC" w:rsidRPr="00CD61E4" w:rsidTr="00A77AC3">
        <w:tc>
          <w:tcPr>
            <w:tcW w:w="4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 xml:space="preserve">Порядок </w:t>
            </w:r>
            <w:proofErr w:type="gramStart"/>
            <w:r w:rsidRPr="00CD61E4">
              <w:rPr>
                <w:rFonts w:cs="Times New Roman"/>
                <w:sz w:val="20"/>
                <w:szCs w:val="20"/>
              </w:rPr>
              <w:t>применения декларированных сп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собов ведения бухгалтерского учета матери</w:t>
            </w:r>
            <w:r w:rsidRPr="00CD61E4">
              <w:rPr>
                <w:rFonts w:cs="Times New Roman"/>
                <w:sz w:val="20"/>
                <w:szCs w:val="20"/>
              </w:rPr>
              <w:t>а</w:t>
            </w:r>
            <w:r w:rsidRPr="00CD61E4">
              <w:rPr>
                <w:rFonts w:cs="Times New Roman"/>
                <w:sz w:val="20"/>
                <w:szCs w:val="20"/>
              </w:rPr>
              <w:t>лов</w:t>
            </w:r>
            <w:proofErr w:type="gramEnd"/>
            <w:r w:rsidRPr="00CD61E4">
              <w:rPr>
                <w:rFonts w:cs="Times New Roman"/>
                <w:sz w:val="20"/>
                <w:szCs w:val="20"/>
              </w:rPr>
              <w:t xml:space="preserve"> соответствует положениям учетной пол</w:t>
            </w:r>
            <w:r w:rsidRPr="00CD61E4">
              <w:rPr>
                <w:rFonts w:cs="Times New Roman"/>
                <w:sz w:val="20"/>
                <w:szCs w:val="20"/>
              </w:rPr>
              <w:t>и</w:t>
            </w:r>
            <w:r w:rsidRPr="00CD61E4">
              <w:rPr>
                <w:rFonts w:cs="Times New Roman"/>
                <w:sz w:val="20"/>
                <w:szCs w:val="20"/>
              </w:rPr>
              <w:t>тики организации?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Учетная политика для целей бухгалтерского учета</w:t>
            </w:r>
          </w:p>
        </w:tc>
        <w:tc>
          <w:tcPr>
            <w:tcW w:w="1591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Главный бу</w:t>
            </w:r>
            <w:r w:rsidRPr="00CD61E4">
              <w:rPr>
                <w:rFonts w:cs="Times New Roman"/>
                <w:sz w:val="20"/>
                <w:szCs w:val="20"/>
              </w:rPr>
              <w:t>х</w:t>
            </w:r>
            <w:r w:rsidRPr="00CD61E4">
              <w:rPr>
                <w:rFonts w:cs="Times New Roman"/>
                <w:sz w:val="20"/>
                <w:szCs w:val="20"/>
              </w:rPr>
              <w:t>галтер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Низкий</w:t>
            </w:r>
          </w:p>
        </w:tc>
      </w:tr>
      <w:tr w:rsidR="007731FC" w:rsidRPr="00CD61E4" w:rsidTr="00A77AC3">
        <w:trPr>
          <w:trHeight w:val="284"/>
        </w:trPr>
        <w:tc>
          <w:tcPr>
            <w:tcW w:w="1049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D61E4">
              <w:rPr>
                <w:b/>
                <w:bCs/>
                <w:sz w:val="20"/>
              </w:rPr>
              <w:t>Проверка правильности организации учета материалов</w:t>
            </w:r>
          </w:p>
        </w:tc>
      </w:tr>
      <w:tr w:rsidR="007731FC" w:rsidRPr="00CD61E4" w:rsidTr="00A77AC3">
        <w:tc>
          <w:tcPr>
            <w:tcW w:w="4230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 xml:space="preserve">В организации обеспечен </w:t>
            </w:r>
            <w:proofErr w:type="gramStart"/>
            <w:r w:rsidRPr="00CD61E4">
              <w:rPr>
                <w:rFonts w:cs="Times New Roman"/>
                <w:sz w:val="20"/>
                <w:szCs w:val="20"/>
              </w:rPr>
              <w:t>контроль за</w:t>
            </w:r>
            <w:proofErr w:type="gramEnd"/>
            <w:r w:rsidRPr="00CD61E4">
              <w:rPr>
                <w:rFonts w:cs="Times New Roman"/>
                <w:sz w:val="20"/>
                <w:szCs w:val="20"/>
              </w:rPr>
              <w:t xml:space="preserve"> сохра</w:t>
            </w:r>
            <w:r w:rsidRPr="00CD61E4">
              <w:rPr>
                <w:rFonts w:cs="Times New Roman"/>
                <w:sz w:val="20"/>
                <w:szCs w:val="20"/>
              </w:rPr>
              <w:t>н</w:t>
            </w:r>
            <w:r w:rsidRPr="00CD61E4">
              <w:rPr>
                <w:rFonts w:cs="Times New Roman"/>
                <w:sz w:val="20"/>
                <w:szCs w:val="20"/>
              </w:rPr>
              <w:t>ностью материалов, предусмотренный пол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жениями нормативных актов?</w:t>
            </w:r>
          </w:p>
        </w:tc>
        <w:tc>
          <w:tcPr>
            <w:tcW w:w="483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Перечень складов, разработанные нормы расхода материалов, перечень лиц, отве</w:t>
            </w:r>
            <w:r w:rsidRPr="00CD61E4">
              <w:rPr>
                <w:rFonts w:cs="Times New Roman"/>
                <w:sz w:val="20"/>
                <w:szCs w:val="20"/>
              </w:rPr>
              <w:t>т</w:t>
            </w:r>
            <w:r w:rsidRPr="00CD61E4">
              <w:rPr>
                <w:rFonts w:cs="Times New Roman"/>
                <w:sz w:val="20"/>
                <w:szCs w:val="20"/>
              </w:rPr>
              <w:t>ственных за приемку и отпуск материалов, договоры о матер</w:t>
            </w:r>
            <w:r w:rsidRPr="00CD61E4">
              <w:rPr>
                <w:rFonts w:cs="Times New Roman"/>
                <w:sz w:val="20"/>
                <w:szCs w:val="20"/>
              </w:rPr>
              <w:t>и</w:t>
            </w:r>
            <w:r w:rsidRPr="00CD61E4">
              <w:rPr>
                <w:rFonts w:cs="Times New Roman"/>
                <w:sz w:val="20"/>
                <w:szCs w:val="20"/>
              </w:rPr>
              <w:t>альной ответственн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Руководитель, главный бу</w:t>
            </w:r>
            <w:r w:rsidRPr="00CD61E4">
              <w:rPr>
                <w:rFonts w:cs="Times New Roman"/>
                <w:sz w:val="20"/>
                <w:szCs w:val="20"/>
              </w:rPr>
              <w:t>х</w:t>
            </w:r>
            <w:r w:rsidRPr="00CD61E4">
              <w:rPr>
                <w:rFonts w:cs="Times New Roman"/>
                <w:sz w:val="20"/>
                <w:szCs w:val="20"/>
              </w:rPr>
              <w:t>галтер, зав. складом</w:t>
            </w:r>
          </w:p>
        </w:tc>
        <w:tc>
          <w:tcPr>
            <w:tcW w:w="1386" w:type="dxa"/>
            <w:tcBorders>
              <w:top w:val="single" w:sz="12" w:space="0" w:color="auto"/>
            </w:tcBorders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Средний</w:t>
            </w:r>
          </w:p>
        </w:tc>
      </w:tr>
      <w:tr w:rsidR="007731FC" w:rsidRPr="00CD61E4" w:rsidTr="00A77AC3">
        <w:tc>
          <w:tcPr>
            <w:tcW w:w="4230" w:type="dxa"/>
            <w:tcMar>
              <w:top w:w="57" w:type="dxa"/>
              <w:bottom w:w="57" w:type="dxa"/>
            </w:tcMar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Данные аналитического учета материалов с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ответствуют данным синтетического учета?</w:t>
            </w:r>
          </w:p>
        </w:tc>
        <w:tc>
          <w:tcPr>
            <w:tcW w:w="483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Карточки складского учета, главная книга</w:t>
            </w:r>
          </w:p>
        </w:tc>
        <w:tc>
          <w:tcPr>
            <w:tcW w:w="1591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Главный бу</w:t>
            </w:r>
            <w:r w:rsidRPr="00CD61E4">
              <w:rPr>
                <w:rFonts w:cs="Times New Roman"/>
                <w:sz w:val="20"/>
                <w:szCs w:val="20"/>
              </w:rPr>
              <w:t>х</w:t>
            </w:r>
            <w:r w:rsidRPr="00CD61E4">
              <w:rPr>
                <w:rFonts w:cs="Times New Roman"/>
                <w:sz w:val="20"/>
                <w:szCs w:val="20"/>
              </w:rPr>
              <w:t>галтер</w:t>
            </w:r>
          </w:p>
        </w:tc>
        <w:tc>
          <w:tcPr>
            <w:tcW w:w="1386" w:type="dxa"/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Средний</w:t>
            </w:r>
          </w:p>
        </w:tc>
      </w:tr>
      <w:tr w:rsidR="007731FC" w:rsidRPr="00CD61E4" w:rsidTr="00A77AC3">
        <w:tc>
          <w:tcPr>
            <w:tcW w:w="4230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Данные синтетического учета материалов с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ответствуют данным бухгалтерской отчетн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сти?</w:t>
            </w:r>
          </w:p>
        </w:tc>
        <w:tc>
          <w:tcPr>
            <w:tcW w:w="483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 xml:space="preserve">Главная книга, </w:t>
            </w:r>
            <w:proofErr w:type="spellStart"/>
            <w:r w:rsidRPr="00CD61E4">
              <w:rPr>
                <w:rFonts w:cs="Times New Roman"/>
                <w:sz w:val="20"/>
                <w:szCs w:val="20"/>
              </w:rPr>
              <w:t>об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ротно-сальдовая</w:t>
            </w:r>
            <w:proofErr w:type="spellEnd"/>
            <w:r w:rsidRPr="00CD61E4">
              <w:rPr>
                <w:rFonts w:cs="Times New Roman"/>
                <w:sz w:val="20"/>
                <w:szCs w:val="20"/>
              </w:rPr>
              <w:t xml:space="preserve"> в</w:t>
            </w:r>
            <w:r w:rsidRPr="00CD61E4">
              <w:rPr>
                <w:rFonts w:cs="Times New Roman"/>
                <w:sz w:val="20"/>
                <w:szCs w:val="20"/>
              </w:rPr>
              <w:t>е</w:t>
            </w:r>
            <w:r w:rsidRPr="00CD61E4">
              <w:rPr>
                <w:rFonts w:cs="Times New Roman"/>
                <w:sz w:val="20"/>
                <w:szCs w:val="20"/>
              </w:rPr>
              <w:t>домость, бухгалте</w:t>
            </w:r>
            <w:r w:rsidRPr="00CD61E4">
              <w:rPr>
                <w:rFonts w:cs="Times New Roman"/>
                <w:sz w:val="20"/>
                <w:szCs w:val="20"/>
              </w:rPr>
              <w:t>р</w:t>
            </w:r>
            <w:r w:rsidRPr="00CD61E4">
              <w:rPr>
                <w:rFonts w:cs="Times New Roman"/>
                <w:sz w:val="20"/>
                <w:szCs w:val="20"/>
              </w:rPr>
              <w:t>ская отчетность</w:t>
            </w:r>
          </w:p>
        </w:tc>
        <w:tc>
          <w:tcPr>
            <w:tcW w:w="1591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Главный бу</w:t>
            </w:r>
            <w:r w:rsidRPr="00CD61E4">
              <w:rPr>
                <w:rFonts w:cs="Times New Roman"/>
                <w:sz w:val="20"/>
                <w:szCs w:val="20"/>
              </w:rPr>
              <w:t>х</w:t>
            </w:r>
            <w:r w:rsidRPr="00CD61E4">
              <w:rPr>
                <w:rFonts w:cs="Times New Roman"/>
                <w:sz w:val="20"/>
                <w:szCs w:val="20"/>
              </w:rPr>
              <w:t>галтер</w:t>
            </w:r>
          </w:p>
        </w:tc>
        <w:tc>
          <w:tcPr>
            <w:tcW w:w="1386" w:type="dxa"/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Средний</w:t>
            </w:r>
          </w:p>
        </w:tc>
      </w:tr>
      <w:tr w:rsidR="007731FC" w:rsidRPr="00CD61E4" w:rsidTr="00A77AC3">
        <w:tc>
          <w:tcPr>
            <w:tcW w:w="4230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В бухгалтерской отчетности раскрывается информация о материалах, предусмотренная положениями нормативных актов?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Бухгалтерская отче</w:t>
            </w:r>
            <w:r w:rsidRPr="00CD61E4">
              <w:rPr>
                <w:rFonts w:cs="Times New Roman"/>
                <w:sz w:val="20"/>
                <w:szCs w:val="20"/>
              </w:rPr>
              <w:t>т</w:t>
            </w:r>
            <w:r w:rsidRPr="00CD61E4">
              <w:rPr>
                <w:rFonts w:cs="Times New Roman"/>
                <w:sz w:val="20"/>
                <w:szCs w:val="20"/>
              </w:rPr>
              <w:t>ность</w:t>
            </w:r>
          </w:p>
        </w:tc>
        <w:tc>
          <w:tcPr>
            <w:tcW w:w="1591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Главный бу</w:t>
            </w:r>
            <w:r w:rsidRPr="00CD61E4">
              <w:rPr>
                <w:rFonts w:cs="Times New Roman"/>
                <w:sz w:val="20"/>
                <w:szCs w:val="20"/>
              </w:rPr>
              <w:t>х</w:t>
            </w:r>
            <w:r w:rsidRPr="00CD61E4">
              <w:rPr>
                <w:rFonts w:cs="Times New Roman"/>
                <w:sz w:val="20"/>
                <w:szCs w:val="20"/>
              </w:rPr>
              <w:t>галтер</w:t>
            </w:r>
          </w:p>
        </w:tc>
        <w:tc>
          <w:tcPr>
            <w:tcW w:w="1386" w:type="dxa"/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</w:t>
            </w:r>
            <w:r w:rsidR="007731FC">
              <w:rPr>
                <w:rFonts w:cs="Times New Roman"/>
                <w:sz w:val="20"/>
                <w:szCs w:val="20"/>
              </w:rPr>
              <w:t>изкий</w:t>
            </w:r>
          </w:p>
        </w:tc>
      </w:tr>
      <w:tr w:rsidR="007731FC" w:rsidRPr="00CD61E4" w:rsidTr="00A77AC3">
        <w:trPr>
          <w:trHeight w:val="284"/>
        </w:trPr>
        <w:tc>
          <w:tcPr>
            <w:tcW w:w="10491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28" w:type="dxa"/>
            </w:tcMar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D61E4">
              <w:rPr>
                <w:b/>
                <w:bCs/>
                <w:sz w:val="20"/>
              </w:rPr>
              <w:t xml:space="preserve">Проверка правильности проведения и учета </w:t>
            </w:r>
            <w:r w:rsidRPr="00CD61E4">
              <w:rPr>
                <w:rFonts w:cs="Times New Roman"/>
                <w:b/>
                <w:bCs/>
                <w:sz w:val="20"/>
                <w:szCs w:val="20"/>
              </w:rPr>
              <w:br/>
            </w:r>
            <w:r w:rsidRPr="00CD61E4">
              <w:rPr>
                <w:b/>
                <w:bCs/>
                <w:sz w:val="20"/>
              </w:rPr>
              <w:t>результатов инвентаризации материалов</w:t>
            </w:r>
          </w:p>
        </w:tc>
      </w:tr>
      <w:tr w:rsidR="007731FC" w:rsidRPr="00CD61E4" w:rsidTr="00A77AC3">
        <w:tc>
          <w:tcPr>
            <w:tcW w:w="4230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Порядок проведения инвентаризации товарно-материальных ценностей соответствует пол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жениям нормативных актов?</w:t>
            </w:r>
          </w:p>
        </w:tc>
        <w:tc>
          <w:tcPr>
            <w:tcW w:w="483" w:type="dxa"/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Учетная политика для целей бухгалтерского учета</w:t>
            </w:r>
          </w:p>
        </w:tc>
        <w:tc>
          <w:tcPr>
            <w:tcW w:w="1591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386" w:type="dxa"/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Н</w:t>
            </w:r>
            <w:r w:rsidR="007731FC" w:rsidRPr="00CD61E4">
              <w:rPr>
                <w:rFonts w:cs="Times New Roman"/>
                <w:sz w:val="20"/>
                <w:szCs w:val="20"/>
              </w:rPr>
              <w:t>изкий</w:t>
            </w:r>
          </w:p>
        </w:tc>
      </w:tr>
      <w:tr w:rsidR="007731FC" w:rsidRPr="00CD61E4" w:rsidTr="00A77AC3">
        <w:tc>
          <w:tcPr>
            <w:tcW w:w="4230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Отражение в бухгалтерском и налоговом уч</w:t>
            </w:r>
            <w:r w:rsidRPr="00CD61E4">
              <w:rPr>
                <w:rFonts w:cs="Times New Roman"/>
                <w:sz w:val="20"/>
                <w:szCs w:val="20"/>
              </w:rPr>
              <w:t>е</w:t>
            </w:r>
            <w:r w:rsidRPr="00CD61E4">
              <w:rPr>
                <w:rFonts w:cs="Times New Roman"/>
                <w:sz w:val="20"/>
                <w:szCs w:val="20"/>
              </w:rPr>
              <w:t>те излишков материалов, выявленных при инвентаризации, соответствует положениям нормативных актов?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Учетная политика для целей бухгалтерского и налогового учета</w:t>
            </w:r>
          </w:p>
        </w:tc>
        <w:tc>
          <w:tcPr>
            <w:tcW w:w="1591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Главный бу</w:t>
            </w:r>
            <w:r w:rsidRPr="00CD61E4">
              <w:rPr>
                <w:rFonts w:cs="Times New Roman"/>
                <w:sz w:val="20"/>
                <w:szCs w:val="20"/>
              </w:rPr>
              <w:t>х</w:t>
            </w:r>
            <w:r w:rsidRPr="00CD61E4">
              <w:rPr>
                <w:rFonts w:cs="Times New Roman"/>
                <w:sz w:val="20"/>
                <w:szCs w:val="20"/>
              </w:rPr>
              <w:t>галтер</w:t>
            </w:r>
          </w:p>
        </w:tc>
        <w:tc>
          <w:tcPr>
            <w:tcW w:w="1386" w:type="dxa"/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Средний</w:t>
            </w:r>
          </w:p>
        </w:tc>
      </w:tr>
      <w:tr w:rsidR="007731FC" w:rsidRPr="00CD61E4" w:rsidTr="00A77AC3">
        <w:trPr>
          <w:trHeight w:val="284"/>
        </w:trPr>
        <w:tc>
          <w:tcPr>
            <w:tcW w:w="1049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1E4">
              <w:rPr>
                <w:rStyle w:val="ae"/>
                <w:bCs w:val="0"/>
                <w:sz w:val="20"/>
              </w:rPr>
              <w:t>Проверка операций по поступлению материалов</w:t>
            </w:r>
          </w:p>
        </w:tc>
      </w:tr>
      <w:tr w:rsidR="007731FC" w:rsidRPr="00CD61E4" w:rsidTr="00A77AC3">
        <w:tc>
          <w:tcPr>
            <w:tcW w:w="4230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Порядок документального оформления опер</w:t>
            </w:r>
            <w:r w:rsidRPr="00CD61E4">
              <w:rPr>
                <w:rFonts w:cs="Times New Roman"/>
                <w:sz w:val="20"/>
                <w:szCs w:val="20"/>
              </w:rPr>
              <w:t>а</w:t>
            </w:r>
            <w:r w:rsidRPr="00CD61E4">
              <w:rPr>
                <w:rFonts w:cs="Times New Roman"/>
                <w:sz w:val="20"/>
                <w:szCs w:val="20"/>
              </w:rPr>
              <w:t>ций по поступлению материалов соответств</w:t>
            </w:r>
            <w:r w:rsidRPr="00CD61E4">
              <w:rPr>
                <w:rFonts w:cs="Times New Roman"/>
                <w:sz w:val="20"/>
                <w:szCs w:val="20"/>
              </w:rPr>
              <w:t>у</w:t>
            </w:r>
            <w:r w:rsidRPr="00CD61E4">
              <w:rPr>
                <w:rFonts w:cs="Times New Roman"/>
                <w:sz w:val="20"/>
                <w:szCs w:val="20"/>
              </w:rPr>
              <w:t>ет положениям нормативных актов?</w:t>
            </w:r>
          </w:p>
        </w:tc>
        <w:tc>
          <w:tcPr>
            <w:tcW w:w="483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Договоры на прио</w:t>
            </w:r>
            <w:r w:rsidRPr="00CD61E4">
              <w:rPr>
                <w:rFonts w:cs="Times New Roman"/>
                <w:sz w:val="20"/>
                <w:szCs w:val="20"/>
              </w:rPr>
              <w:t>б</w:t>
            </w:r>
            <w:r w:rsidRPr="00CD61E4">
              <w:rPr>
                <w:rFonts w:cs="Times New Roman"/>
                <w:sz w:val="20"/>
                <w:szCs w:val="20"/>
              </w:rPr>
              <w:t>ретение, приходный ордер (форма №М-4), ТТН, счета-фактуры</w:t>
            </w:r>
          </w:p>
        </w:tc>
        <w:tc>
          <w:tcPr>
            <w:tcW w:w="1591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Бухгалтер</w:t>
            </w:r>
          </w:p>
        </w:tc>
        <w:tc>
          <w:tcPr>
            <w:tcW w:w="1386" w:type="dxa"/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Средний</w:t>
            </w:r>
          </w:p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31FC" w:rsidRPr="00CD61E4" w:rsidTr="00A77AC3">
        <w:tc>
          <w:tcPr>
            <w:tcW w:w="4230" w:type="dxa"/>
            <w:tcMar>
              <w:top w:w="57" w:type="dxa"/>
              <w:bottom w:w="57" w:type="dxa"/>
            </w:tcMar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Оценка материалов производится в соответс</w:t>
            </w:r>
            <w:r w:rsidRPr="00CD61E4">
              <w:rPr>
                <w:rFonts w:cs="Times New Roman"/>
                <w:sz w:val="20"/>
                <w:szCs w:val="20"/>
              </w:rPr>
              <w:t>т</w:t>
            </w:r>
            <w:r w:rsidRPr="00CD61E4">
              <w:rPr>
                <w:rFonts w:cs="Times New Roman"/>
                <w:sz w:val="20"/>
                <w:szCs w:val="20"/>
              </w:rPr>
              <w:t>вии с положениями нормативных актов?</w:t>
            </w:r>
          </w:p>
        </w:tc>
        <w:tc>
          <w:tcPr>
            <w:tcW w:w="483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Учетная политика для целей бухгалтерского и налогового учета</w:t>
            </w:r>
          </w:p>
        </w:tc>
        <w:tc>
          <w:tcPr>
            <w:tcW w:w="1591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Главный бу</w:t>
            </w:r>
            <w:r w:rsidRPr="00CD61E4">
              <w:rPr>
                <w:rFonts w:cs="Times New Roman"/>
                <w:sz w:val="20"/>
                <w:szCs w:val="20"/>
              </w:rPr>
              <w:t>х</w:t>
            </w:r>
            <w:r w:rsidRPr="00CD61E4">
              <w:rPr>
                <w:rFonts w:cs="Times New Roman"/>
                <w:sz w:val="20"/>
                <w:szCs w:val="20"/>
              </w:rPr>
              <w:t>галтер</w:t>
            </w:r>
          </w:p>
        </w:tc>
        <w:tc>
          <w:tcPr>
            <w:tcW w:w="1386" w:type="dxa"/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Н</w:t>
            </w:r>
            <w:r w:rsidR="007731FC" w:rsidRPr="00CD61E4">
              <w:rPr>
                <w:rFonts w:cs="Times New Roman"/>
                <w:sz w:val="20"/>
                <w:szCs w:val="20"/>
              </w:rPr>
              <w:t>изкий</w:t>
            </w:r>
          </w:p>
        </w:tc>
      </w:tr>
      <w:tr w:rsidR="007731FC" w:rsidRPr="00CD61E4" w:rsidTr="00A77AC3">
        <w:tc>
          <w:tcPr>
            <w:tcW w:w="4230" w:type="dxa"/>
            <w:tcMar>
              <w:top w:w="57" w:type="dxa"/>
              <w:bottom w:w="57" w:type="dxa"/>
            </w:tcMar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 xml:space="preserve">Учет операций по покупке </w:t>
            </w:r>
            <w:r w:rsidRPr="00CD61E4">
              <w:rPr>
                <w:rFonts w:cs="Times New Roman"/>
                <w:sz w:val="20"/>
                <w:szCs w:val="20"/>
              </w:rPr>
              <w:br/>
              <w:t>материалов соответствует положениям норм</w:t>
            </w:r>
            <w:r w:rsidRPr="00CD61E4">
              <w:rPr>
                <w:rFonts w:cs="Times New Roman"/>
                <w:sz w:val="20"/>
                <w:szCs w:val="20"/>
              </w:rPr>
              <w:t>а</w:t>
            </w:r>
            <w:r w:rsidRPr="00CD61E4">
              <w:rPr>
                <w:rFonts w:cs="Times New Roman"/>
                <w:sz w:val="20"/>
                <w:szCs w:val="20"/>
              </w:rPr>
              <w:lastRenderedPageBreak/>
              <w:t xml:space="preserve">тивных </w:t>
            </w:r>
            <w:r w:rsidRPr="00CD61E4">
              <w:rPr>
                <w:rFonts w:cs="Times New Roman"/>
                <w:sz w:val="20"/>
                <w:szCs w:val="20"/>
              </w:rPr>
              <w:br/>
              <w:t>актов?</w:t>
            </w:r>
          </w:p>
        </w:tc>
        <w:tc>
          <w:tcPr>
            <w:tcW w:w="483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675" w:type="dxa"/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 xml:space="preserve">Учетная политика для целей бухгалтерского </w:t>
            </w:r>
            <w:r w:rsidRPr="00CD61E4">
              <w:rPr>
                <w:rFonts w:cs="Times New Roman"/>
                <w:sz w:val="20"/>
                <w:szCs w:val="20"/>
              </w:rPr>
              <w:lastRenderedPageBreak/>
              <w:t>и налогового учета</w:t>
            </w:r>
          </w:p>
        </w:tc>
        <w:tc>
          <w:tcPr>
            <w:tcW w:w="1591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lastRenderedPageBreak/>
              <w:t>Главный бу</w:t>
            </w:r>
            <w:r w:rsidRPr="00CD61E4">
              <w:rPr>
                <w:rFonts w:cs="Times New Roman"/>
                <w:sz w:val="20"/>
                <w:szCs w:val="20"/>
              </w:rPr>
              <w:t>х</w:t>
            </w:r>
            <w:r w:rsidRPr="00CD61E4">
              <w:rPr>
                <w:rFonts w:cs="Times New Roman"/>
                <w:sz w:val="20"/>
                <w:szCs w:val="20"/>
              </w:rPr>
              <w:t>галтер</w:t>
            </w:r>
          </w:p>
        </w:tc>
        <w:tc>
          <w:tcPr>
            <w:tcW w:w="1386" w:type="dxa"/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Н</w:t>
            </w:r>
            <w:r w:rsidR="007731FC" w:rsidRPr="00CD61E4">
              <w:rPr>
                <w:rFonts w:cs="Times New Roman"/>
                <w:sz w:val="20"/>
                <w:szCs w:val="20"/>
              </w:rPr>
              <w:t>изкий</w:t>
            </w:r>
          </w:p>
        </w:tc>
      </w:tr>
      <w:tr w:rsidR="007731FC" w:rsidRPr="00CD61E4" w:rsidTr="00A77AC3">
        <w:tc>
          <w:tcPr>
            <w:tcW w:w="4230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lastRenderedPageBreak/>
              <w:t>Учет транспортно-заготовительных расходов, связанных с процессом заготовления и до</w:t>
            </w:r>
            <w:r w:rsidRPr="00CD61E4">
              <w:rPr>
                <w:rFonts w:cs="Times New Roman"/>
                <w:sz w:val="20"/>
                <w:szCs w:val="20"/>
              </w:rPr>
              <w:t>с</w:t>
            </w:r>
            <w:r w:rsidRPr="00CD61E4">
              <w:rPr>
                <w:rFonts w:cs="Times New Roman"/>
                <w:sz w:val="20"/>
                <w:szCs w:val="20"/>
              </w:rPr>
              <w:t>тавки материалов в организацию, соответс</w:t>
            </w:r>
            <w:r w:rsidRPr="00CD61E4">
              <w:rPr>
                <w:rFonts w:cs="Times New Roman"/>
                <w:sz w:val="20"/>
                <w:szCs w:val="20"/>
              </w:rPr>
              <w:t>т</w:t>
            </w:r>
            <w:r w:rsidRPr="00CD61E4">
              <w:rPr>
                <w:rFonts w:cs="Times New Roman"/>
                <w:sz w:val="20"/>
                <w:szCs w:val="20"/>
              </w:rPr>
              <w:t>вует положениям нормативных актов?</w:t>
            </w:r>
          </w:p>
        </w:tc>
        <w:tc>
          <w:tcPr>
            <w:tcW w:w="483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Учетная политика для целей бухгалтерского и налогового учета</w:t>
            </w:r>
          </w:p>
        </w:tc>
        <w:tc>
          <w:tcPr>
            <w:tcW w:w="1591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Главный бу</w:t>
            </w:r>
            <w:r w:rsidRPr="00CD61E4">
              <w:rPr>
                <w:rFonts w:cs="Times New Roman"/>
                <w:sz w:val="20"/>
                <w:szCs w:val="20"/>
              </w:rPr>
              <w:t>х</w:t>
            </w:r>
            <w:r w:rsidRPr="00CD61E4">
              <w:rPr>
                <w:rFonts w:cs="Times New Roman"/>
                <w:sz w:val="20"/>
                <w:szCs w:val="20"/>
              </w:rPr>
              <w:t>галтер</w:t>
            </w:r>
          </w:p>
        </w:tc>
        <w:tc>
          <w:tcPr>
            <w:tcW w:w="1386" w:type="dxa"/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</w:t>
            </w:r>
            <w:r w:rsidR="007731FC">
              <w:rPr>
                <w:rFonts w:cs="Times New Roman"/>
                <w:sz w:val="20"/>
                <w:szCs w:val="20"/>
              </w:rPr>
              <w:t>изкий</w:t>
            </w:r>
          </w:p>
        </w:tc>
      </w:tr>
      <w:tr w:rsidR="007731FC" w:rsidRPr="00CD61E4" w:rsidTr="00A77AC3">
        <w:tc>
          <w:tcPr>
            <w:tcW w:w="4230" w:type="dxa"/>
            <w:tcMar>
              <w:top w:w="0" w:type="dxa"/>
              <w:bottom w:w="0" w:type="dxa"/>
            </w:tcMar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 xml:space="preserve">Учет </w:t>
            </w:r>
            <w:proofErr w:type="spellStart"/>
            <w:r w:rsidRPr="00CD61E4">
              <w:rPr>
                <w:rFonts w:cs="Times New Roman"/>
                <w:sz w:val="20"/>
                <w:szCs w:val="20"/>
              </w:rPr>
              <w:t>неотфактурованных</w:t>
            </w:r>
            <w:proofErr w:type="spellEnd"/>
            <w:r w:rsidRPr="00CD61E4">
              <w:rPr>
                <w:rFonts w:cs="Times New Roman"/>
                <w:sz w:val="20"/>
                <w:szCs w:val="20"/>
              </w:rPr>
              <w:t xml:space="preserve"> поставок соответс</w:t>
            </w:r>
            <w:r w:rsidRPr="00CD61E4">
              <w:rPr>
                <w:rFonts w:cs="Times New Roman"/>
                <w:sz w:val="20"/>
                <w:szCs w:val="20"/>
              </w:rPr>
              <w:t>т</w:t>
            </w:r>
            <w:r w:rsidRPr="00CD61E4">
              <w:rPr>
                <w:rFonts w:cs="Times New Roman"/>
                <w:sz w:val="20"/>
                <w:szCs w:val="20"/>
              </w:rPr>
              <w:t>вует положениям нормативных актов?</w:t>
            </w:r>
          </w:p>
        </w:tc>
        <w:tc>
          <w:tcPr>
            <w:tcW w:w="483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Акт о приемке мат</w:t>
            </w:r>
            <w:r w:rsidRPr="00CD61E4">
              <w:rPr>
                <w:rFonts w:cs="Times New Roman"/>
                <w:sz w:val="20"/>
                <w:szCs w:val="20"/>
              </w:rPr>
              <w:t>е</w:t>
            </w:r>
            <w:r w:rsidRPr="00CD61E4">
              <w:rPr>
                <w:rFonts w:cs="Times New Roman"/>
                <w:sz w:val="20"/>
                <w:szCs w:val="20"/>
              </w:rPr>
              <w:t xml:space="preserve">риалов (форма №М-7), ведомость учета </w:t>
            </w:r>
            <w:proofErr w:type="spellStart"/>
            <w:r w:rsidRPr="00CD61E4">
              <w:rPr>
                <w:rFonts w:cs="Times New Roman"/>
                <w:sz w:val="20"/>
                <w:szCs w:val="20"/>
              </w:rPr>
              <w:t>неотфактурованных</w:t>
            </w:r>
            <w:proofErr w:type="spellEnd"/>
            <w:r w:rsidRPr="00CD61E4">
              <w:rPr>
                <w:rFonts w:cs="Times New Roman"/>
                <w:sz w:val="20"/>
                <w:szCs w:val="20"/>
              </w:rPr>
              <w:t xml:space="preserve"> поставок</w:t>
            </w:r>
          </w:p>
        </w:tc>
        <w:tc>
          <w:tcPr>
            <w:tcW w:w="1591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Бухгалтер</w:t>
            </w:r>
          </w:p>
        </w:tc>
        <w:tc>
          <w:tcPr>
            <w:tcW w:w="1386" w:type="dxa"/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Средний</w:t>
            </w:r>
          </w:p>
        </w:tc>
      </w:tr>
      <w:tr w:rsidR="007731FC" w:rsidRPr="00CD61E4" w:rsidTr="00A77AC3">
        <w:tc>
          <w:tcPr>
            <w:tcW w:w="4230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Учет операций с материалами, полученными при ликвидации имущества, соответствует положениям нормативных актов?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Накладные на вну</w:t>
            </w:r>
            <w:r w:rsidRPr="00CD61E4">
              <w:rPr>
                <w:rFonts w:cs="Times New Roman"/>
                <w:sz w:val="20"/>
                <w:szCs w:val="20"/>
              </w:rPr>
              <w:t>т</w:t>
            </w:r>
            <w:r w:rsidRPr="00CD61E4">
              <w:rPr>
                <w:rFonts w:cs="Times New Roman"/>
                <w:sz w:val="20"/>
                <w:szCs w:val="20"/>
              </w:rPr>
              <w:t>реннее перемещение, акты на списание м</w:t>
            </w:r>
            <w:r w:rsidRPr="00CD61E4">
              <w:rPr>
                <w:rFonts w:cs="Times New Roman"/>
                <w:sz w:val="20"/>
                <w:szCs w:val="20"/>
              </w:rPr>
              <w:t>а</w:t>
            </w:r>
            <w:r w:rsidRPr="00CD61E4">
              <w:rPr>
                <w:rFonts w:cs="Times New Roman"/>
                <w:sz w:val="20"/>
                <w:szCs w:val="20"/>
              </w:rPr>
              <w:t>териалов</w:t>
            </w:r>
          </w:p>
        </w:tc>
        <w:tc>
          <w:tcPr>
            <w:tcW w:w="1591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Бухгалтер</w:t>
            </w:r>
          </w:p>
        </w:tc>
        <w:tc>
          <w:tcPr>
            <w:tcW w:w="1386" w:type="dxa"/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</w:t>
            </w:r>
            <w:r w:rsidR="007731FC">
              <w:rPr>
                <w:rFonts w:cs="Times New Roman"/>
                <w:sz w:val="20"/>
                <w:szCs w:val="20"/>
              </w:rPr>
              <w:t>изкий</w:t>
            </w:r>
          </w:p>
        </w:tc>
      </w:tr>
      <w:tr w:rsidR="007731FC" w:rsidRPr="00CD61E4" w:rsidTr="00A77AC3">
        <w:trPr>
          <w:trHeight w:val="284"/>
        </w:trPr>
        <w:tc>
          <w:tcPr>
            <w:tcW w:w="10491" w:type="dxa"/>
            <w:gridSpan w:val="6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1E4">
              <w:rPr>
                <w:rStyle w:val="ae"/>
                <w:rFonts w:cs="Times New Roman"/>
                <w:bCs w:val="0"/>
                <w:sz w:val="20"/>
                <w:szCs w:val="20"/>
              </w:rPr>
              <w:t>П</w:t>
            </w:r>
            <w:r w:rsidRPr="00CD61E4">
              <w:rPr>
                <w:rStyle w:val="ae"/>
                <w:bCs w:val="0"/>
                <w:sz w:val="20"/>
              </w:rPr>
              <w:t>роверка операций по выбытию материалов</w:t>
            </w:r>
          </w:p>
        </w:tc>
      </w:tr>
      <w:tr w:rsidR="007731FC" w:rsidRPr="00CD61E4" w:rsidTr="00A77AC3">
        <w:tc>
          <w:tcPr>
            <w:tcW w:w="4230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Учет операций по отпуску материалов в пр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изводство соответствует положениям норм</w:t>
            </w:r>
            <w:r w:rsidRPr="00CD61E4">
              <w:rPr>
                <w:rFonts w:cs="Times New Roman"/>
                <w:sz w:val="20"/>
                <w:szCs w:val="20"/>
              </w:rPr>
              <w:t>а</w:t>
            </w:r>
            <w:r w:rsidRPr="00CD61E4">
              <w:rPr>
                <w:rFonts w:cs="Times New Roman"/>
                <w:sz w:val="20"/>
                <w:szCs w:val="20"/>
              </w:rPr>
              <w:t>тивных актов?</w:t>
            </w:r>
          </w:p>
        </w:tc>
        <w:tc>
          <w:tcPr>
            <w:tcW w:w="483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Учетная политика для бухгалтерского и н</w:t>
            </w:r>
            <w:r w:rsidRPr="00CD61E4">
              <w:rPr>
                <w:rFonts w:cs="Times New Roman"/>
                <w:sz w:val="20"/>
                <w:szCs w:val="20"/>
              </w:rPr>
              <w:t>а</w:t>
            </w:r>
            <w:r w:rsidRPr="00CD61E4">
              <w:rPr>
                <w:rFonts w:cs="Times New Roman"/>
                <w:sz w:val="20"/>
                <w:szCs w:val="20"/>
              </w:rPr>
              <w:t>логового учета, акты на списание матери</w:t>
            </w:r>
            <w:r w:rsidRPr="00CD61E4">
              <w:rPr>
                <w:rFonts w:cs="Times New Roman"/>
                <w:sz w:val="20"/>
                <w:szCs w:val="20"/>
              </w:rPr>
              <w:t>а</w:t>
            </w:r>
            <w:r w:rsidRPr="00CD61E4">
              <w:rPr>
                <w:rFonts w:cs="Times New Roman"/>
                <w:sz w:val="20"/>
                <w:szCs w:val="20"/>
              </w:rPr>
              <w:t>лов, путевые листы, карточки учета авт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шин, акты о полной непригодности авт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шин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Главный бу</w:t>
            </w:r>
            <w:r w:rsidRPr="00CD61E4">
              <w:rPr>
                <w:rFonts w:cs="Times New Roman"/>
                <w:sz w:val="20"/>
                <w:szCs w:val="20"/>
              </w:rPr>
              <w:t>х</w:t>
            </w:r>
            <w:r w:rsidRPr="00CD61E4">
              <w:rPr>
                <w:rFonts w:cs="Times New Roman"/>
                <w:sz w:val="20"/>
                <w:szCs w:val="20"/>
              </w:rPr>
              <w:t>галтер</w:t>
            </w:r>
          </w:p>
        </w:tc>
        <w:tc>
          <w:tcPr>
            <w:tcW w:w="1386" w:type="dxa"/>
            <w:tcBorders>
              <w:top w:val="single" w:sz="12" w:space="0" w:color="auto"/>
            </w:tcBorders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</w:t>
            </w:r>
            <w:r w:rsidR="007731FC">
              <w:rPr>
                <w:rFonts w:cs="Times New Roman"/>
                <w:sz w:val="20"/>
                <w:szCs w:val="20"/>
              </w:rPr>
              <w:t>изкий</w:t>
            </w:r>
          </w:p>
        </w:tc>
      </w:tr>
      <w:tr w:rsidR="007731FC" w:rsidRPr="00CD61E4" w:rsidTr="00A77AC3">
        <w:tc>
          <w:tcPr>
            <w:tcW w:w="4230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Учет операций по продаже материалов соо</w:t>
            </w:r>
            <w:r w:rsidRPr="00CD61E4">
              <w:rPr>
                <w:rFonts w:cs="Times New Roman"/>
                <w:sz w:val="20"/>
                <w:szCs w:val="20"/>
              </w:rPr>
              <w:t>т</w:t>
            </w:r>
            <w:r w:rsidRPr="00CD61E4">
              <w:rPr>
                <w:rFonts w:cs="Times New Roman"/>
                <w:sz w:val="20"/>
                <w:szCs w:val="20"/>
              </w:rPr>
              <w:t>ветствует положениям нормативных актов?</w:t>
            </w:r>
          </w:p>
        </w:tc>
        <w:tc>
          <w:tcPr>
            <w:tcW w:w="483" w:type="dxa"/>
            <w:vAlign w:val="center"/>
          </w:tcPr>
          <w:p w:rsidR="007731FC" w:rsidRPr="007731FC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Накладная на отпуск на сторону (форма №М-15), счета-фактуры</w:t>
            </w:r>
          </w:p>
        </w:tc>
        <w:tc>
          <w:tcPr>
            <w:tcW w:w="1591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Бухгалтер</w:t>
            </w:r>
          </w:p>
        </w:tc>
        <w:tc>
          <w:tcPr>
            <w:tcW w:w="1386" w:type="dxa"/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Н</w:t>
            </w:r>
            <w:r w:rsidR="007731FC" w:rsidRPr="00CD61E4">
              <w:rPr>
                <w:rFonts w:cs="Times New Roman"/>
                <w:sz w:val="20"/>
                <w:szCs w:val="20"/>
              </w:rPr>
              <w:t>изкий</w:t>
            </w:r>
          </w:p>
        </w:tc>
      </w:tr>
      <w:tr w:rsidR="007731FC" w:rsidRPr="00CD61E4" w:rsidTr="00A77AC3">
        <w:tc>
          <w:tcPr>
            <w:tcW w:w="4230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Порядок списания и учет операций по спис</w:t>
            </w:r>
            <w:r w:rsidRPr="00CD61E4">
              <w:rPr>
                <w:rFonts w:cs="Times New Roman"/>
                <w:sz w:val="20"/>
                <w:szCs w:val="20"/>
              </w:rPr>
              <w:t>а</w:t>
            </w:r>
            <w:r w:rsidRPr="00CD61E4">
              <w:rPr>
                <w:rFonts w:cs="Times New Roman"/>
                <w:sz w:val="20"/>
                <w:szCs w:val="20"/>
              </w:rPr>
              <w:t>нию материалов соответствует положениям нормативных актов?</w:t>
            </w:r>
          </w:p>
        </w:tc>
        <w:tc>
          <w:tcPr>
            <w:tcW w:w="483" w:type="dxa"/>
            <w:vAlign w:val="center"/>
          </w:tcPr>
          <w:p w:rsidR="007731FC" w:rsidRPr="007731FC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vertAlign w:val="subscript"/>
              </w:rPr>
            </w:pPr>
            <w:r>
              <w:rPr>
                <w:rFonts w:cs="Times New Roman"/>
                <w:sz w:val="20"/>
                <w:szCs w:val="20"/>
                <w:vertAlign w:val="subscript"/>
              </w:rPr>
              <w:t>+</w:t>
            </w:r>
          </w:p>
        </w:tc>
        <w:tc>
          <w:tcPr>
            <w:tcW w:w="675" w:type="dxa"/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Акты на списание</w:t>
            </w:r>
          </w:p>
        </w:tc>
        <w:tc>
          <w:tcPr>
            <w:tcW w:w="1591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Комиссия</w:t>
            </w:r>
          </w:p>
        </w:tc>
        <w:tc>
          <w:tcPr>
            <w:tcW w:w="1386" w:type="dxa"/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Н</w:t>
            </w:r>
            <w:r w:rsidR="007731FC" w:rsidRPr="00CD61E4">
              <w:rPr>
                <w:rFonts w:cs="Times New Roman"/>
                <w:sz w:val="20"/>
                <w:szCs w:val="20"/>
              </w:rPr>
              <w:t>изкий</w:t>
            </w:r>
          </w:p>
        </w:tc>
      </w:tr>
      <w:tr w:rsidR="007731FC" w:rsidRPr="00CD61E4" w:rsidTr="00A77AC3">
        <w:tc>
          <w:tcPr>
            <w:tcW w:w="4230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Порядок учета операций по созданию и ра</w:t>
            </w:r>
            <w:r w:rsidRPr="00CD61E4">
              <w:rPr>
                <w:rFonts w:cs="Times New Roman"/>
                <w:sz w:val="20"/>
                <w:szCs w:val="20"/>
              </w:rPr>
              <w:t>с</w:t>
            </w:r>
            <w:r w:rsidRPr="00CD61E4">
              <w:rPr>
                <w:rFonts w:cs="Times New Roman"/>
                <w:sz w:val="20"/>
                <w:szCs w:val="20"/>
              </w:rPr>
              <w:t>ходованию резерва под снижение стоимости материальных ценностей соответствует пол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жениям нормативных актов?</w:t>
            </w:r>
          </w:p>
        </w:tc>
        <w:tc>
          <w:tcPr>
            <w:tcW w:w="483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Учетная политика для целей бухгалтерского учета</w:t>
            </w:r>
          </w:p>
        </w:tc>
        <w:tc>
          <w:tcPr>
            <w:tcW w:w="1591" w:type="dxa"/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Главный бу</w:t>
            </w:r>
            <w:r w:rsidRPr="00CD61E4">
              <w:rPr>
                <w:rFonts w:cs="Times New Roman"/>
                <w:sz w:val="20"/>
                <w:szCs w:val="20"/>
              </w:rPr>
              <w:t>х</w:t>
            </w:r>
            <w:r w:rsidRPr="00CD61E4">
              <w:rPr>
                <w:rFonts w:cs="Times New Roman"/>
                <w:sz w:val="20"/>
                <w:szCs w:val="20"/>
              </w:rPr>
              <w:t>галтер</w:t>
            </w:r>
          </w:p>
        </w:tc>
        <w:tc>
          <w:tcPr>
            <w:tcW w:w="1386" w:type="dxa"/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</w:t>
            </w:r>
            <w:r w:rsidR="007731FC">
              <w:rPr>
                <w:rFonts w:cs="Times New Roman"/>
                <w:sz w:val="20"/>
                <w:szCs w:val="20"/>
              </w:rPr>
              <w:t>изкий</w:t>
            </w:r>
          </w:p>
        </w:tc>
      </w:tr>
      <w:tr w:rsidR="007731FC" w:rsidRPr="00CD61E4" w:rsidTr="00A77AC3">
        <w:tc>
          <w:tcPr>
            <w:tcW w:w="4230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Оформлен ли в организации распорядител</w:t>
            </w:r>
            <w:r w:rsidRPr="00CD61E4">
              <w:rPr>
                <w:rFonts w:cs="Times New Roman"/>
                <w:sz w:val="20"/>
                <w:szCs w:val="20"/>
              </w:rPr>
              <w:t>ь</w:t>
            </w:r>
            <w:r w:rsidRPr="00CD61E4">
              <w:rPr>
                <w:rFonts w:cs="Times New Roman"/>
                <w:sz w:val="20"/>
                <w:szCs w:val="20"/>
              </w:rPr>
              <w:t>ный документ, содержащий перечень мат</w:t>
            </w:r>
            <w:r w:rsidRPr="00CD61E4">
              <w:rPr>
                <w:rFonts w:cs="Times New Roman"/>
                <w:sz w:val="20"/>
                <w:szCs w:val="20"/>
              </w:rPr>
              <w:t>е</w:t>
            </w:r>
            <w:r w:rsidRPr="00CD61E4">
              <w:rPr>
                <w:rFonts w:cs="Times New Roman"/>
                <w:sz w:val="20"/>
                <w:szCs w:val="20"/>
              </w:rPr>
              <w:t>риалов, которые могут завозиться транзитом непосредственно в подразделения организ</w:t>
            </w:r>
            <w:r w:rsidRPr="00CD61E4">
              <w:rPr>
                <w:rFonts w:cs="Times New Roman"/>
                <w:sz w:val="20"/>
                <w:szCs w:val="20"/>
              </w:rPr>
              <w:t>а</w:t>
            </w:r>
            <w:r w:rsidRPr="00CD61E4">
              <w:rPr>
                <w:rFonts w:cs="Times New Roman"/>
                <w:sz w:val="20"/>
                <w:szCs w:val="20"/>
              </w:rPr>
              <w:t>ции?</w:t>
            </w:r>
          </w:p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Приказ руководителя</w:t>
            </w:r>
          </w:p>
        </w:tc>
        <w:tc>
          <w:tcPr>
            <w:tcW w:w="1591" w:type="dxa"/>
            <w:tcBorders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386" w:type="dxa"/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</w:t>
            </w:r>
            <w:r w:rsidR="007731FC">
              <w:rPr>
                <w:rFonts w:cs="Times New Roman"/>
                <w:sz w:val="20"/>
                <w:szCs w:val="20"/>
              </w:rPr>
              <w:t>изкий</w:t>
            </w:r>
          </w:p>
        </w:tc>
      </w:tr>
      <w:tr w:rsidR="007731FC" w:rsidRPr="00CD61E4" w:rsidTr="00A77AC3">
        <w:trPr>
          <w:trHeight w:val="284"/>
        </w:trPr>
        <w:tc>
          <w:tcPr>
            <w:tcW w:w="10491" w:type="dxa"/>
            <w:gridSpan w:val="6"/>
            <w:tcBorders>
              <w:top w:val="single" w:sz="12" w:space="0" w:color="auto"/>
            </w:tcBorders>
            <w:tcMar>
              <w:top w:w="28" w:type="dxa"/>
            </w:tcMar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D61E4"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r w:rsidRPr="00CD61E4">
              <w:rPr>
                <w:b/>
                <w:bCs/>
                <w:sz w:val="20"/>
              </w:rPr>
              <w:t>роверка учета материалов в бухгалтерии</w:t>
            </w:r>
          </w:p>
        </w:tc>
      </w:tr>
      <w:tr w:rsidR="007731FC" w:rsidRPr="00CD61E4" w:rsidTr="00A77AC3">
        <w:tc>
          <w:tcPr>
            <w:tcW w:w="4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Учет материалов в бухгалтерии соответствует положениям нормативных актов?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31FC" w:rsidRPr="00CD61E4" w:rsidRDefault="007731FC" w:rsidP="00EC0D2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Учетная политика, оборотная ведомость движения матери</w:t>
            </w:r>
            <w:r w:rsidRPr="00CD61E4">
              <w:rPr>
                <w:rFonts w:cs="Times New Roman"/>
                <w:sz w:val="20"/>
                <w:szCs w:val="20"/>
              </w:rPr>
              <w:t>а</w:t>
            </w:r>
            <w:r w:rsidRPr="00CD61E4">
              <w:rPr>
                <w:rFonts w:cs="Times New Roman"/>
                <w:sz w:val="20"/>
                <w:szCs w:val="20"/>
              </w:rPr>
              <w:t>лов, ведомость расх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да материалов, об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ротная ведомость по материалам, наход</w:t>
            </w:r>
            <w:r w:rsidRPr="00CD61E4">
              <w:rPr>
                <w:rFonts w:cs="Times New Roman"/>
                <w:sz w:val="20"/>
                <w:szCs w:val="20"/>
              </w:rPr>
              <w:t>я</w:t>
            </w:r>
            <w:r w:rsidRPr="00CD61E4">
              <w:rPr>
                <w:rFonts w:cs="Times New Roman"/>
                <w:sz w:val="20"/>
                <w:szCs w:val="20"/>
              </w:rPr>
              <w:t>щимся в пути, вед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 xml:space="preserve">мости по </w:t>
            </w:r>
            <w:proofErr w:type="spellStart"/>
            <w:r w:rsidRPr="00CD61E4">
              <w:rPr>
                <w:rFonts w:cs="Times New Roman"/>
                <w:sz w:val="20"/>
                <w:szCs w:val="20"/>
              </w:rPr>
              <w:t>неотфакт</w:t>
            </w:r>
            <w:r w:rsidRPr="00CD61E4">
              <w:rPr>
                <w:rFonts w:cs="Times New Roman"/>
                <w:sz w:val="20"/>
                <w:szCs w:val="20"/>
              </w:rPr>
              <w:t>у</w:t>
            </w:r>
            <w:r w:rsidRPr="00CD61E4">
              <w:rPr>
                <w:rFonts w:cs="Times New Roman"/>
                <w:sz w:val="20"/>
                <w:szCs w:val="20"/>
              </w:rPr>
              <w:t>рованным</w:t>
            </w:r>
            <w:proofErr w:type="spellEnd"/>
            <w:r w:rsidRPr="00CD61E4">
              <w:rPr>
                <w:rFonts w:cs="Times New Roman"/>
                <w:sz w:val="20"/>
                <w:szCs w:val="20"/>
              </w:rPr>
              <w:t xml:space="preserve"> поставки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 xml:space="preserve">Главный </w:t>
            </w:r>
            <w:r w:rsidRPr="00CD61E4">
              <w:rPr>
                <w:rFonts w:cs="Times New Roman"/>
                <w:sz w:val="20"/>
                <w:szCs w:val="20"/>
              </w:rPr>
              <w:br/>
              <w:t>бухгалтер</w:t>
            </w:r>
          </w:p>
        </w:tc>
        <w:tc>
          <w:tcPr>
            <w:tcW w:w="1386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низкий</w:t>
            </w:r>
          </w:p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Так как бу</w:t>
            </w:r>
            <w:r w:rsidRPr="00CD61E4">
              <w:rPr>
                <w:rFonts w:cs="Times New Roman"/>
                <w:sz w:val="20"/>
                <w:szCs w:val="20"/>
              </w:rPr>
              <w:t>х</w:t>
            </w:r>
            <w:r w:rsidRPr="00CD61E4">
              <w:rPr>
                <w:rFonts w:cs="Times New Roman"/>
                <w:sz w:val="20"/>
                <w:szCs w:val="20"/>
              </w:rPr>
              <w:t>галтерский учет ведется с использ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ванием пр</w:t>
            </w:r>
            <w:r w:rsidRPr="00CD61E4">
              <w:rPr>
                <w:rFonts w:cs="Times New Roman"/>
                <w:sz w:val="20"/>
                <w:szCs w:val="20"/>
              </w:rPr>
              <w:t>о</w:t>
            </w:r>
            <w:r w:rsidRPr="00CD61E4">
              <w:rPr>
                <w:rFonts w:cs="Times New Roman"/>
                <w:sz w:val="20"/>
                <w:szCs w:val="20"/>
              </w:rPr>
              <w:t>граммы «1С: Бухгалт</w:t>
            </w:r>
            <w:r w:rsidRPr="00CD61E4">
              <w:rPr>
                <w:rFonts w:cs="Times New Roman"/>
                <w:sz w:val="20"/>
                <w:szCs w:val="20"/>
              </w:rPr>
              <w:t>е</w:t>
            </w:r>
            <w:r w:rsidRPr="00CD61E4">
              <w:rPr>
                <w:rFonts w:cs="Times New Roman"/>
                <w:sz w:val="20"/>
                <w:szCs w:val="20"/>
              </w:rPr>
              <w:t>рия», данные регистры заполняются автоматич</w:t>
            </w:r>
            <w:r w:rsidRPr="00CD61E4">
              <w:rPr>
                <w:rFonts w:cs="Times New Roman"/>
                <w:sz w:val="20"/>
                <w:szCs w:val="20"/>
              </w:rPr>
              <w:t>е</w:t>
            </w:r>
            <w:r w:rsidRPr="00CD61E4">
              <w:rPr>
                <w:rFonts w:cs="Times New Roman"/>
                <w:sz w:val="20"/>
                <w:szCs w:val="20"/>
              </w:rPr>
              <w:t>ски</w:t>
            </w:r>
          </w:p>
        </w:tc>
      </w:tr>
      <w:tr w:rsidR="007731FC" w:rsidRPr="00CD61E4" w:rsidTr="00A77AC3">
        <w:tc>
          <w:tcPr>
            <w:tcW w:w="10491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28" w:type="dxa"/>
            </w:tcMar>
            <w:vAlign w:val="center"/>
          </w:tcPr>
          <w:p w:rsidR="007731FC" w:rsidRPr="007731FC" w:rsidRDefault="007731FC" w:rsidP="00EC0D21">
            <w:pPr>
              <w:pStyle w:val="3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23" w:name="_Toc478485602"/>
            <w:bookmarkStart w:id="24" w:name="_Toc46076529"/>
            <w:r w:rsidRPr="007731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</w:t>
            </w:r>
            <w:r w:rsidRPr="007731FC">
              <w:rPr>
                <w:rFonts w:ascii="Times New Roman" w:hAnsi="Times New Roman"/>
                <w:b/>
                <w:bCs/>
                <w:color w:val="auto"/>
                <w:sz w:val="20"/>
              </w:rPr>
              <w:t>роверка операций по учету материалов на складах</w:t>
            </w:r>
            <w:bookmarkEnd w:id="23"/>
            <w:bookmarkEnd w:id="24"/>
          </w:p>
        </w:tc>
      </w:tr>
      <w:tr w:rsidR="007731FC" w:rsidRPr="00CD61E4" w:rsidTr="00A77AC3">
        <w:tc>
          <w:tcPr>
            <w:tcW w:w="4230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Учет материалов на складах соответствует положениям нормативных актов?</w:t>
            </w:r>
          </w:p>
        </w:tc>
        <w:tc>
          <w:tcPr>
            <w:tcW w:w="483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731FC">
              <w:rPr>
                <w:rFonts w:cs="Times New Roman"/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Карточки учета мат</w:t>
            </w:r>
            <w:r w:rsidRPr="00CD61E4">
              <w:rPr>
                <w:rFonts w:cs="Times New Roman"/>
                <w:sz w:val="20"/>
                <w:szCs w:val="20"/>
              </w:rPr>
              <w:t>е</w:t>
            </w:r>
            <w:r w:rsidRPr="00CD61E4">
              <w:rPr>
                <w:rFonts w:cs="Times New Roman"/>
                <w:sz w:val="20"/>
                <w:szCs w:val="20"/>
              </w:rPr>
              <w:t>риалов (форма №М-17), требования-</w:t>
            </w:r>
            <w:r w:rsidRPr="00CD61E4">
              <w:rPr>
                <w:rFonts w:cs="Times New Roman"/>
                <w:sz w:val="20"/>
                <w:szCs w:val="20"/>
              </w:rPr>
              <w:lastRenderedPageBreak/>
              <w:t>накладные (форма №М-11), накладные на внутренние пер</w:t>
            </w:r>
            <w:r w:rsidRPr="00CD61E4">
              <w:rPr>
                <w:rFonts w:cs="Times New Roman"/>
                <w:sz w:val="20"/>
                <w:szCs w:val="20"/>
              </w:rPr>
              <w:t>е</w:t>
            </w:r>
            <w:r w:rsidRPr="00CD61E4">
              <w:rPr>
                <w:rFonts w:cs="Times New Roman"/>
                <w:sz w:val="20"/>
                <w:szCs w:val="20"/>
              </w:rPr>
              <w:t>мещения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vAlign w:val="center"/>
          </w:tcPr>
          <w:p w:rsidR="007731FC" w:rsidRPr="00CD61E4" w:rsidRDefault="007731FC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lastRenderedPageBreak/>
              <w:t>Бухгалтер, Кладовщик</w:t>
            </w:r>
          </w:p>
        </w:tc>
        <w:tc>
          <w:tcPr>
            <w:tcW w:w="1386" w:type="dxa"/>
            <w:tcBorders>
              <w:top w:val="single" w:sz="12" w:space="0" w:color="auto"/>
            </w:tcBorders>
            <w:vAlign w:val="center"/>
          </w:tcPr>
          <w:p w:rsidR="007731FC" w:rsidRPr="00CD61E4" w:rsidRDefault="00EF26E8" w:rsidP="007731F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D61E4">
              <w:rPr>
                <w:rFonts w:cs="Times New Roman"/>
                <w:sz w:val="20"/>
                <w:szCs w:val="20"/>
              </w:rPr>
              <w:t>Н</w:t>
            </w:r>
            <w:r w:rsidR="007731FC" w:rsidRPr="00CD61E4">
              <w:rPr>
                <w:rFonts w:cs="Times New Roman"/>
                <w:sz w:val="20"/>
                <w:szCs w:val="20"/>
              </w:rPr>
              <w:t>изкий</w:t>
            </w:r>
          </w:p>
        </w:tc>
      </w:tr>
    </w:tbl>
    <w:p w:rsidR="001146EB" w:rsidRDefault="001146EB" w:rsidP="00A77AC3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</w:p>
    <w:p w:rsidR="00A77AC3" w:rsidRDefault="00A77AC3" w:rsidP="00A77AC3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группы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Е.</w:t>
      </w:r>
    </w:p>
    <w:p w:rsidR="007452FF" w:rsidRDefault="007452FF" w:rsidP="00A77AC3">
      <w:pPr>
        <w:tabs>
          <w:tab w:val="left" w:pos="7513"/>
        </w:tabs>
        <w:ind w:firstLine="142"/>
        <w:rPr>
          <w:rFonts w:cs="Times New Roman"/>
          <w:sz w:val="24"/>
          <w:szCs w:val="24"/>
        </w:rPr>
        <w:sectPr w:rsidR="007452FF" w:rsidSect="00BB2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2FF" w:rsidRPr="00D77A37" w:rsidRDefault="00D77A37" w:rsidP="00D77A37">
      <w:pPr>
        <w:tabs>
          <w:tab w:val="left" w:pos="7513"/>
        </w:tabs>
        <w:jc w:val="center"/>
        <w:rPr>
          <w:rFonts w:cs="Times New Roman"/>
          <w:b/>
          <w:bCs/>
          <w:sz w:val="32"/>
          <w:szCs w:val="32"/>
        </w:rPr>
      </w:pPr>
      <w:r w:rsidRPr="00D77A37">
        <w:rPr>
          <w:rFonts w:cs="Times New Roman"/>
          <w:b/>
          <w:bCs/>
          <w:sz w:val="32"/>
          <w:szCs w:val="32"/>
        </w:rPr>
        <w:lastRenderedPageBreak/>
        <w:t>ПРИЛОЖЕНИЕ И</w:t>
      </w:r>
    </w:p>
    <w:p w:rsidR="00D77A37" w:rsidRPr="001146EB" w:rsidRDefault="00D77A37" w:rsidP="00D77A37">
      <w:pPr>
        <w:suppressAutoHyphens/>
        <w:spacing w:before="360" w:after="360"/>
        <w:ind w:left="709" w:firstLine="0"/>
        <w:contextualSpacing w:val="0"/>
        <w:jc w:val="left"/>
        <w:rPr>
          <w:b/>
          <w:bCs/>
        </w:rPr>
      </w:pPr>
      <w:r w:rsidRPr="001146EB">
        <w:rPr>
          <w:b/>
          <w:bCs/>
        </w:rPr>
        <w:t xml:space="preserve">Тесты средств контроля учета </w:t>
      </w:r>
      <w:r>
        <w:rPr>
          <w:b/>
          <w:bCs/>
        </w:rPr>
        <w:t>финансовых вложений</w:t>
      </w:r>
      <w:r w:rsidRPr="001146EB">
        <w:rPr>
          <w:b/>
          <w:bCs/>
        </w:rPr>
        <w:t xml:space="preserve"> в </w:t>
      </w:r>
      <w:r w:rsidR="005F784E">
        <w:rPr>
          <w:b/>
          <w:bCs/>
        </w:rPr>
        <w:t>АО «КНПЗ-КЭН»</w:t>
      </w:r>
    </w:p>
    <w:tbl>
      <w:tblPr>
        <w:tblStyle w:val="ad"/>
        <w:tblW w:w="10642" w:type="dxa"/>
        <w:tblInd w:w="-1008" w:type="dxa"/>
        <w:tblLook w:val="04A0"/>
      </w:tblPr>
      <w:tblGrid>
        <w:gridCol w:w="567"/>
        <w:gridCol w:w="5685"/>
        <w:gridCol w:w="989"/>
        <w:gridCol w:w="990"/>
        <w:gridCol w:w="989"/>
        <w:gridCol w:w="1422"/>
      </w:tblGrid>
      <w:tr w:rsidR="00D77A37" w:rsidRPr="00B30186" w:rsidTr="00D77A37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 xml:space="preserve">№ </w:t>
            </w:r>
            <w:proofErr w:type="spellStart"/>
            <w:proofErr w:type="gramStart"/>
            <w:r w:rsidRPr="00B30186">
              <w:rPr>
                <w:rFonts w:cs="Times New Roman"/>
                <w:sz w:val="22"/>
              </w:rPr>
              <w:t>п</w:t>
            </w:r>
            <w:proofErr w:type="spellEnd"/>
            <w:proofErr w:type="gramEnd"/>
            <w:r w:rsidRPr="00B30186">
              <w:rPr>
                <w:rFonts w:cs="Times New Roman"/>
                <w:sz w:val="22"/>
              </w:rPr>
              <w:t>/</w:t>
            </w:r>
            <w:proofErr w:type="spellStart"/>
            <w:r w:rsidRPr="00B30186">
              <w:rPr>
                <w:rFonts w:cs="Times New Roman"/>
                <w:sz w:val="22"/>
              </w:rPr>
              <w:t>п</w:t>
            </w:r>
            <w:proofErr w:type="spellEnd"/>
          </w:p>
        </w:tc>
        <w:tc>
          <w:tcPr>
            <w:tcW w:w="5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Направления и вопросы контроля</w:t>
            </w:r>
          </w:p>
        </w:tc>
        <w:tc>
          <w:tcPr>
            <w:tcW w:w="29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Ответ</w:t>
            </w:r>
          </w:p>
        </w:tc>
        <w:tc>
          <w:tcPr>
            <w:tcW w:w="1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Примечания</w:t>
            </w:r>
          </w:p>
        </w:tc>
      </w:tr>
      <w:tr w:rsidR="00D77A37" w:rsidRPr="00B30186" w:rsidTr="00D77A37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да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нет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B30186">
              <w:rPr>
                <w:rFonts w:cs="Times New Roman"/>
                <w:sz w:val="22"/>
              </w:rPr>
              <w:t>н</w:t>
            </w:r>
            <w:proofErr w:type="spellEnd"/>
            <w:r w:rsidRPr="00B30186">
              <w:rPr>
                <w:rFonts w:cs="Times New Roman"/>
                <w:sz w:val="22"/>
              </w:rPr>
              <w:t>/о</w:t>
            </w:r>
          </w:p>
        </w:tc>
        <w:tc>
          <w:tcPr>
            <w:tcW w:w="14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D77A37" w:rsidRPr="00B30186" w:rsidTr="00D77A37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7A37" w:rsidRPr="00B30186" w:rsidRDefault="00D77A37" w:rsidP="00D77A37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D77A37">
              <w:rPr>
                <w:rFonts w:cs="Times New Roman"/>
                <w:sz w:val="22"/>
              </w:rPr>
              <w:t>Автоматизирован ли бухгалтерский учет?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  <w:tcBorders>
              <w:top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D77A37" w:rsidRPr="00B30186" w:rsidTr="00D77A37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2</w:t>
            </w:r>
          </w:p>
        </w:tc>
        <w:tc>
          <w:tcPr>
            <w:tcW w:w="5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A37" w:rsidRPr="00B30186" w:rsidRDefault="00D77A37" w:rsidP="00D77A37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D77A37">
              <w:rPr>
                <w:rFonts w:cs="Times New Roman"/>
                <w:sz w:val="22"/>
              </w:rPr>
              <w:t>Разработан ли график документооборота по операциям с финансовыми вложениями?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D77A37" w:rsidRPr="00B30186" w:rsidTr="00D77A37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3</w:t>
            </w:r>
          </w:p>
        </w:tc>
        <w:tc>
          <w:tcPr>
            <w:tcW w:w="5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A37" w:rsidRPr="00B30186" w:rsidRDefault="00D77A37" w:rsidP="00D77A37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D77A37">
              <w:rPr>
                <w:rFonts w:cs="Times New Roman"/>
                <w:sz w:val="22"/>
              </w:rPr>
              <w:t>Существуют ли разработанные налоговые регистры для целей расчета налога на прибыль?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D77A37" w:rsidRPr="00B30186" w:rsidTr="00D77A37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4</w:t>
            </w:r>
          </w:p>
        </w:tc>
        <w:tc>
          <w:tcPr>
            <w:tcW w:w="5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A37" w:rsidRPr="00B30186" w:rsidRDefault="00D77A37" w:rsidP="00D77A37">
            <w:pPr>
              <w:tabs>
                <w:tab w:val="left" w:pos="1728"/>
              </w:tabs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D77A37">
              <w:rPr>
                <w:rFonts w:cs="Times New Roman"/>
                <w:sz w:val="22"/>
              </w:rPr>
              <w:t>Обеспечена ли надежная сохранность ценных бумаг в местах их хранения?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D77A37" w:rsidRPr="00B30186" w:rsidTr="00D77A37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5</w:t>
            </w:r>
          </w:p>
        </w:tc>
        <w:tc>
          <w:tcPr>
            <w:tcW w:w="5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A37" w:rsidRPr="00B30186" w:rsidRDefault="00D77A37" w:rsidP="00D77A37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D77A37">
              <w:rPr>
                <w:rFonts w:cs="Times New Roman"/>
                <w:sz w:val="22"/>
              </w:rPr>
              <w:t>Есть ли назначенные приказом сотрудники, на которых возложена обязанность ведения учета по финансовым вложениям?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D77A37" w:rsidRPr="00B30186" w:rsidTr="00D77A37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6</w:t>
            </w:r>
          </w:p>
        </w:tc>
        <w:tc>
          <w:tcPr>
            <w:tcW w:w="5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A37" w:rsidRPr="00B30186" w:rsidRDefault="00D77A37" w:rsidP="00D77A37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D77A37">
              <w:rPr>
                <w:rFonts w:cs="Times New Roman"/>
                <w:sz w:val="22"/>
              </w:rPr>
              <w:t>Имеются ли письменные договоры с материально ответственными лицами?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D77A37" w:rsidRPr="00B30186" w:rsidTr="00D77A37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7</w:t>
            </w:r>
          </w:p>
        </w:tc>
        <w:tc>
          <w:tcPr>
            <w:tcW w:w="5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A37" w:rsidRPr="00B30186" w:rsidRDefault="00D77A37" w:rsidP="00D77A37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D77A37">
              <w:rPr>
                <w:rFonts w:cs="Times New Roman"/>
                <w:sz w:val="22"/>
              </w:rPr>
              <w:t>Учет и налогообложение операций по поступлению и выбытию вкладов в уставные капиталы других организаций соответствуют положениям нормативных актов?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</w:tcPr>
          <w:p w:rsidR="00D77A37" w:rsidRPr="00B30186" w:rsidRDefault="00EF26E8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89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D77A37" w:rsidRPr="00B30186" w:rsidTr="00D77A37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8</w:t>
            </w:r>
          </w:p>
        </w:tc>
        <w:tc>
          <w:tcPr>
            <w:tcW w:w="5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A37" w:rsidRPr="00B30186" w:rsidRDefault="00D77A37" w:rsidP="00D77A37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D77A37">
              <w:rPr>
                <w:rFonts w:cs="Times New Roman"/>
                <w:sz w:val="22"/>
              </w:rPr>
              <w:t>Предусмотрено ли хранение ценных бумаг в специализированных депозитариях?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D77A37" w:rsidRPr="00B30186" w:rsidTr="00D77A37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9</w:t>
            </w:r>
          </w:p>
        </w:tc>
        <w:tc>
          <w:tcPr>
            <w:tcW w:w="5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A37" w:rsidRPr="00B30186" w:rsidRDefault="00D77A37" w:rsidP="00D77A37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D77A37">
              <w:rPr>
                <w:rFonts w:cs="Times New Roman"/>
                <w:sz w:val="22"/>
              </w:rPr>
              <w:t>Установлены ли сроки проведения инвентаризации финансовых вложений в приказе об учетной политике, и соблюдаются ли эти сроки?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D77A37" w:rsidRPr="00B30186" w:rsidTr="00D77A37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10</w:t>
            </w:r>
          </w:p>
        </w:tc>
        <w:tc>
          <w:tcPr>
            <w:tcW w:w="5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A37" w:rsidRPr="00B30186" w:rsidRDefault="00D77A37" w:rsidP="00D77A37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D77A37">
              <w:rPr>
                <w:rFonts w:cs="Times New Roman"/>
                <w:sz w:val="22"/>
              </w:rPr>
              <w:t>Проводятся ли внеплановые инвентаризации финансовых вложений?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89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D77A37" w:rsidRPr="00B30186" w:rsidTr="00D77A37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11</w:t>
            </w:r>
          </w:p>
        </w:tc>
        <w:tc>
          <w:tcPr>
            <w:tcW w:w="5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A37" w:rsidRPr="00B30186" w:rsidRDefault="00D77A37" w:rsidP="00D77A37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D77A37">
              <w:rPr>
                <w:rFonts w:cs="Times New Roman"/>
                <w:sz w:val="22"/>
              </w:rPr>
              <w:t>Использует ли организация унифицированные формы инвентаризационных описей?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D77A37" w:rsidRPr="00B30186" w:rsidTr="00D77A37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12</w:t>
            </w:r>
          </w:p>
        </w:tc>
        <w:tc>
          <w:tcPr>
            <w:tcW w:w="5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A37" w:rsidRPr="00B30186" w:rsidRDefault="00D77A37" w:rsidP="00D77A37">
            <w:pPr>
              <w:tabs>
                <w:tab w:val="left" w:pos="1800"/>
              </w:tabs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D77A37">
              <w:rPr>
                <w:rFonts w:cs="Times New Roman"/>
                <w:sz w:val="22"/>
              </w:rPr>
              <w:t>Соблюдаются ли правила проведения и оформления инвентаризации финансовых вложений? Имеется ли в организации постоянно действующая инвентаризационная комиссия?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D77A37" w:rsidRPr="00B30186" w:rsidTr="00D77A37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13</w:t>
            </w:r>
          </w:p>
        </w:tc>
        <w:tc>
          <w:tcPr>
            <w:tcW w:w="5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A37" w:rsidRPr="00B30186" w:rsidRDefault="00D77A37" w:rsidP="00D77A37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D77A37">
              <w:rPr>
                <w:rFonts w:cs="Times New Roman"/>
                <w:sz w:val="22"/>
              </w:rPr>
              <w:t>Осуществляется ли проверка ведения учета финансовых вложений бухгалтерской службой, сверяются ли данные первичных учетных документов, журнала учета финансовых вложений?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</w:tcPr>
          <w:p w:rsidR="00D77A37" w:rsidRPr="00B30186" w:rsidRDefault="00EF26E8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89" w:type="dxa"/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</w:tcPr>
          <w:p w:rsidR="00D77A37" w:rsidRPr="00B30186" w:rsidRDefault="00D77A37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D77A37"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5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02A" w:rsidRPr="00D77A37" w:rsidRDefault="00C9302A" w:rsidP="00C9302A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D77A37">
              <w:rPr>
                <w:rFonts w:cs="Times New Roman"/>
                <w:sz w:val="22"/>
              </w:rPr>
              <w:t>Проверяет ли главный бухгалтер соответствие данных о наличии и движении финансовых вложений в первичных документах, учетных регистрах и бухгалтерской отчетности?</w:t>
            </w:r>
          </w:p>
        </w:tc>
        <w:tc>
          <w:tcPr>
            <w:tcW w:w="989" w:type="dxa"/>
            <w:tcBorders>
              <w:left w:val="single" w:sz="12" w:space="0" w:color="auto"/>
              <w:bottom w:val="single" w:sz="4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2" w:type="dxa"/>
            <w:tcBorders>
              <w:bottom w:val="single" w:sz="4" w:space="0" w:color="auto"/>
              <w:right w:val="single" w:sz="12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EA3AF2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D77A37"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5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02A" w:rsidRPr="00D77A37" w:rsidRDefault="00C9302A" w:rsidP="00C9302A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D77A37">
              <w:rPr>
                <w:rFonts w:cs="Times New Roman"/>
                <w:sz w:val="22"/>
              </w:rPr>
              <w:t>Все ли финансовые вложения (ценные бумаги и займы), отраженные в бухгалтерской отчетности, принадлежат организации на законных основаниях</w:t>
            </w:r>
            <w:r>
              <w:rPr>
                <w:rFonts w:cs="Times New Roman"/>
                <w:sz w:val="22"/>
              </w:rPr>
              <w:t>?</w:t>
            </w:r>
          </w:p>
        </w:tc>
        <w:tc>
          <w:tcPr>
            <w:tcW w:w="989" w:type="dxa"/>
            <w:tcBorders>
              <w:left w:val="single" w:sz="12" w:space="0" w:color="auto"/>
              <w:bottom w:val="single" w:sz="12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EA3AF2">
              <w:rPr>
                <w:rFonts w:cs="Times New Roman"/>
                <w:sz w:val="22"/>
              </w:rPr>
              <w:t>—</w:t>
            </w:r>
          </w:p>
        </w:tc>
      </w:tr>
    </w:tbl>
    <w:p w:rsidR="00C9302A" w:rsidRDefault="00C9302A" w:rsidP="00C9302A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</w:p>
    <w:p w:rsidR="00C9302A" w:rsidRPr="006B1902" w:rsidRDefault="00C9302A" w:rsidP="00C9302A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группы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Е.</w:t>
      </w:r>
    </w:p>
    <w:p w:rsidR="00C9302A" w:rsidRDefault="00C9302A" w:rsidP="00C9302A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организации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</w:t>
      </w:r>
      <w:r w:rsidRPr="006B1902">
        <w:rPr>
          <w:rFonts w:cs="Times New Roman"/>
          <w:sz w:val="24"/>
          <w:szCs w:val="24"/>
        </w:rPr>
        <w:t>.</w:t>
      </w:r>
    </w:p>
    <w:p w:rsidR="00C9302A" w:rsidRDefault="00C9302A" w:rsidP="00A77AC3">
      <w:pPr>
        <w:tabs>
          <w:tab w:val="left" w:pos="7513"/>
        </w:tabs>
        <w:ind w:firstLine="142"/>
        <w:rPr>
          <w:rFonts w:cs="Times New Roman"/>
          <w:sz w:val="24"/>
          <w:szCs w:val="24"/>
        </w:rPr>
        <w:sectPr w:rsidR="00C9302A" w:rsidSect="00BB2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48B5" w:rsidRDefault="00D748B5" w:rsidP="00D748B5">
      <w:pPr>
        <w:tabs>
          <w:tab w:val="left" w:pos="7513"/>
        </w:tabs>
        <w:jc w:val="center"/>
        <w:rPr>
          <w:rFonts w:cs="Times New Roman"/>
          <w:b/>
          <w:bCs/>
          <w:sz w:val="32"/>
          <w:szCs w:val="32"/>
        </w:rPr>
      </w:pPr>
      <w:r w:rsidRPr="00D748B5">
        <w:rPr>
          <w:rFonts w:cs="Times New Roman"/>
          <w:b/>
          <w:bCs/>
          <w:sz w:val="32"/>
          <w:szCs w:val="32"/>
        </w:rPr>
        <w:lastRenderedPageBreak/>
        <w:t xml:space="preserve">ПРИЛОЖЕНИЕ </w:t>
      </w:r>
      <w:proofErr w:type="gramStart"/>
      <w:r w:rsidR="005B676E">
        <w:rPr>
          <w:rFonts w:cs="Times New Roman"/>
          <w:b/>
          <w:bCs/>
          <w:sz w:val="32"/>
          <w:szCs w:val="32"/>
        </w:rPr>
        <w:t>К</w:t>
      </w:r>
      <w:proofErr w:type="gramEnd"/>
    </w:p>
    <w:p w:rsidR="00D748B5" w:rsidRPr="001146EB" w:rsidRDefault="00D748B5" w:rsidP="00D748B5">
      <w:pPr>
        <w:suppressAutoHyphens/>
        <w:spacing w:before="360" w:after="360"/>
        <w:ind w:left="709" w:firstLine="0"/>
        <w:contextualSpacing w:val="0"/>
        <w:jc w:val="left"/>
        <w:rPr>
          <w:b/>
          <w:bCs/>
        </w:rPr>
      </w:pPr>
      <w:r w:rsidRPr="001146EB">
        <w:rPr>
          <w:b/>
          <w:bCs/>
        </w:rPr>
        <w:t xml:space="preserve">Тесты средств контроля аудита учета </w:t>
      </w:r>
      <w:r>
        <w:rPr>
          <w:b/>
          <w:bCs/>
        </w:rPr>
        <w:t xml:space="preserve">краткосрочных и долгосрочных кредитов и займов </w:t>
      </w:r>
      <w:r w:rsidRPr="001146EB">
        <w:rPr>
          <w:b/>
          <w:bCs/>
        </w:rPr>
        <w:t xml:space="preserve">в </w:t>
      </w:r>
      <w:r w:rsidR="005F784E">
        <w:rPr>
          <w:b/>
          <w:bCs/>
        </w:rPr>
        <w:t>АО «КНПЗ-КЭН»</w:t>
      </w:r>
    </w:p>
    <w:tbl>
      <w:tblPr>
        <w:tblStyle w:val="ad"/>
        <w:tblW w:w="10206" w:type="dxa"/>
        <w:tblInd w:w="-572" w:type="dxa"/>
        <w:tblLook w:val="04A0"/>
      </w:tblPr>
      <w:tblGrid>
        <w:gridCol w:w="513"/>
        <w:gridCol w:w="5299"/>
        <w:gridCol w:w="989"/>
        <w:gridCol w:w="991"/>
        <w:gridCol w:w="990"/>
        <w:gridCol w:w="1424"/>
      </w:tblGrid>
      <w:tr w:rsidR="00423481" w:rsidRPr="00B30186" w:rsidTr="00F24E6C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3481" w:rsidRPr="00B30186" w:rsidRDefault="00423481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 xml:space="preserve">№ </w:t>
            </w:r>
            <w:proofErr w:type="spellStart"/>
            <w:proofErr w:type="gramStart"/>
            <w:r w:rsidRPr="00B30186">
              <w:rPr>
                <w:rFonts w:cs="Times New Roman"/>
                <w:sz w:val="22"/>
              </w:rPr>
              <w:t>п</w:t>
            </w:r>
            <w:proofErr w:type="spellEnd"/>
            <w:proofErr w:type="gramEnd"/>
            <w:r w:rsidRPr="00B30186">
              <w:rPr>
                <w:rFonts w:cs="Times New Roman"/>
                <w:sz w:val="22"/>
              </w:rPr>
              <w:t>/</w:t>
            </w:r>
            <w:proofErr w:type="spellStart"/>
            <w:r w:rsidRPr="00B30186">
              <w:rPr>
                <w:rFonts w:cs="Times New Roman"/>
                <w:sz w:val="22"/>
              </w:rPr>
              <w:t>п</w:t>
            </w:r>
            <w:proofErr w:type="spellEnd"/>
          </w:p>
        </w:tc>
        <w:tc>
          <w:tcPr>
            <w:tcW w:w="52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3481" w:rsidRPr="00B30186" w:rsidRDefault="00423481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Направления и вопросы контроля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481" w:rsidRPr="00B30186" w:rsidRDefault="00423481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Ответ</w:t>
            </w:r>
          </w:p>
        </w:tc>
        <w:tc>
          <w:tcPr>
            <w:tcW w:w="1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3481" w:rsidRPr="00B30186" w:rsidRDefault="00423481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Примечания</w:t>
            </w:r>
          </w:p>
        </w:tc>
      </w:tr>
      <w:tr w:rsidR="00423481" w:rsidRPr="00B30186" w:rsidTr="00F24E6C"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481" w:rsidRPr="00B30186" w:rsidRDefault="00423481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481" w:rsidRPr="00B30186" w:rsidRDefault="00423481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481" w:rsidRPr="00B30186" w:rsidRDefault="00423481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да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481" w:rsidRPr="00B30186" w:rsidRDefault="00423481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нет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481" w:rsidRPr="00B30186" w:rsidRDefault="00423481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B30186">
              <w:rPr>
                <w:rFonts w:cs="Times New Roman"/>
                <w:sz w:val="22"/>
              </w:rPr>
              <w:t>н</w:t>
            </w:r>
            <w:proofErr w:type="spellEnd"/>
            <w:r w:rsidRPr="00B30186">
              <w:rPr>
                <w:rFonts w:cs="Times New Roman"/>
                <w:sz w:val="22"/>
              </w:rPr>
              <w:t>/о</w:t>
            </w:r>
          </w:p>
        </w:tc>
        <w:tc>
          <w:tcPr>
            <w:tcW w:w="1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481" w:rsidRPr="00B30186" w:rsidRDefault="00423481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423481" w:rsidRPr="00B30186" w:rsidTr="00F24E6C"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</w:t>
            </w:r>
          </w:p>
        </w:tc>
        <w:tc>
          <w:tcPr>
            <w:tcW w:w="5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3481" w:rsidRPr="00B30186" w:rsidRDefault="00423481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423481">
              <w:rPr>
                <w:rFonts w:cs="Times New Roman"/>
                <w:sz w:val="22"/>
              </w:rPr>
              <w:t>Договора на выдачу и получение кредитов и займов имеются в наличии и соответствуют требованиям законодательства?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3481" w:rsidRPr="00B30186" w:rsidRDefault="00F24E6C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423481" w:rsidRPr="00B30186" w:rsidTr="00F24E6C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2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423481" w:rsidRPr="00B30186" w:rsidRDefault="00423481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423481">
              <w:rPr>
                <w:rFonts w:cs="Times New Roman"/>
                <w:sz w:val="22"/>
              </w:rPr>
              <w:t>На суммы полученных кредитов в банках и суммы погашения этих кредитов имеются в наличии выписки банков и документы к ним?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423481" w:rsidRPr="00B30186" w:rsidRDefault="00F24E6C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423481" w:rsidRPr="00B30186" w:rsidTr="00F24E6C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3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423481" w:rsidRPr="00B30186" w:rsidRDefault="00423481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423481">
              <w:rPr>
                <w:rFonts w:cs="Times New Roman"/>
                <w:sz w:val="22"/>
              </w:rPr>
              <w:t>Учет и налогообложение операций по договору беспроцентного займа соответствует положениям нормативных актов?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423481" w:rsidRPr="00B30186" w:rsidRDefault="00F24E6C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423481" w:rsidRPr="00B30186" w:rsidTr="00F24E6C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4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423481" w:rsidRPr="00B30186" w:rsidRDefault="00423481" w:rsidP="00423481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423481">
              <w:rPr>
                <w:rFonts w:cs="Times New Roman"/>
                <w:sz w:val="22"/>
              </w:rPr>
              <w:t>Учет и налогообложение операций по договору кредита на приобретение материалов соответствует положениям нормативных актов?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423481" w:rsidRPr="00B30186" w:rsidRDefault="00F24E6C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423481" w:rsidRPr="00B30186" w:rsidTr="00F24E6C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5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423481" w:rsidRPr="00B30186" w:rsidRDefault="00423481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423481">
              <w:rPr>
                <w:rFonts w:cs="Times New Roman"/>
                <w:sz w:val="22"/>
              </w:rPr>
              <w:t>Порядок учета и налогообложения операций по договорам валютного займа и кредита соответствует положениям нормативных актов?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423481" w:rsidRPr="00B30186" w:rsidRDefault="00F24E6C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423481" w:rsidRPr="00B30186" w:rsidTr="00F24E6C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6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423481" w:rsidRPr="00B30186" w:rsidRDefault="00F24E6C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24E6C">
              <w:rPr>
                <w:rFonts w:cs="Times New Roman"/>
                <w:sz w:val="22"/>
              </w:rPr>
              <w:t>Учет и налогообложение операций по договорам займа и кредита с валютной оговоркой соответствуют положениям нормативных актов?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423481" w:rsidRPr="00B30186" w:rsidRDefault="00F24E6C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423481" w:rsidRPr="00B30186" w:rsidTr="00F24E6C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7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423481" w:rsidRPr="00B30186" w:rsidRDefault="00F24E6C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24E6C">
              <w:rPr>
                <w:rFonts w:cs="Times New Roman"/>
                <w:sz w:val="22"/>
              </w:rPr>
              <w:t>Учет и налогообложение операций по договору товарного займа (кредита) соответствует положениям нормативных актов?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423481" w:rsidRPr="00B30186" w:rsidRDefault="00F24E6C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423481" w:rsidRPr="00B30186" w:rsidTr="00F24E6C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8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423481" w:rsidRPr="00B30186" w:rsidRDefault="00F24E6C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24E6C">
              <w:rPr>
                <w:rFonts w:cs="Times New Roman"/>
                <w:sz w:val="22"/>
              </w:rPr>
              <w:t>Учет и налогообложение операций по договору коммерческого кредита соответствует положениям нормативных актов?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423481" w:rsidRPr="00B30186" w:rsidRDefault="00F24E6C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423481" w:rsidRPr="00B30186" w:rsidTr="00F24E6C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9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423481" w:rsidRPr="00B30186" w:rsidRDefault="00F24E6C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24E6C">
              <w:rPr>
                <w:rFonts w:cs="Times New Roman"/>
                <w:sz w:val="22"/>
              </w:rPr>
              <w:t>Инвентаризация расчетов по кредитам и займам производится в соответствии с положениями нормативных актов?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423481" w:rsidRPr="00B30186" w:rsidRDefault="00F24E6C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423481" w:rsidRPr="00B30186" w:rsidTr="00F24E6C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10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423481" w:rsidRPr="00B30186" w:rsidRDefault="00F24E6C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24E6C">
              <w:rPr>
                <w:rFonts w:cs="Times New Roman"/>
                <w:sz w:val="22"/>
              </w:rPr>
              <w:t>Данные аналитического и синтетического учета по счетам 66 "Расчеты по краткосрочным кредитам и займам" и 67 "Расчеты по долгосрочным кредитам и займам" соответствуют данным главной книги и баланса?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423481" w:rsidRPr="00B30186" w:rsidRDefault="00F24E6C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423481" w:rsidRPr="00B30186" w:rsidTr="00F24E6C">
        <w:tc>
          <w:tcPr>
            <w:tcW w:w="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11</w:t>
            </w:r>
          </w:p>
        </w:tc>
        <w:tc>
          <w:tcPr>
            <w:tcW w:w="5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481" w:rsidRPr="00B30186" w:rsidRDefault="00F24E6C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24E6C">
              <w:rPr>
                <w:rFonts w:cs="Times New Roman"/>
                <w:sz w:val="22"/>
              </w:rPr>
              <w:t>Корреспонденция счетов по счетам 66 "Расчеты по краткосрочным займам", 67 "Расчеты по долгосрочным займам" составлена в соответствии с требованиями нормативных актов?</w:t>
            </w:r>
          </w:p>
        </w:tc>
        <w:tc>
          <w:tcPr>
            <w:tcW w:w="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3481" w:rsidRPr="00B30186" w:rsidRDefault="00F24E6C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3481" w:rsidRPr="00B30186" w:rsidRDefault="00423481" w:rsidP="00F24E6C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</w:tbl>
    <w:p w:rsidR="00F24E6C" w:rsidRDefault="00F24E6C" w:rsidP="00D748B5">
      <w:pPr>
        <w:tabs>
          <w:tab w:val="left" w:pos="7513"/>
        </w:tabs>
        <w:jc w:val="center"/>
        <w:rPr>
          <w:rFonts w:cs="Times New Roman"/>
          <w:b/>
          <w:bCs/>
          <w:sz w:val="32"/>
          <w:szCs w:val="32"/>
        </w:rPr>
      </w:pPr>
    </w:p>
    <w:p w:rsidR="00C9302A" w:rsidRDefault="00C9302A" w:rsidP="00D748B5">
      <w:pPr>
        <w:tabs>
          <w:tab w:val="left" w:pos="7513"/>
        </w:tabs>
        <w:jc w:val="center"/>
        <w:rPr>
          <w:rFonts w:cs="Times New Roman"/>
          <w:b/>
          <w:bCs/>
          <w:sz w:val="32"/>
          <w:szCs w:val="32"/>
        </w:rPr>
      </w:pPr>
    </w:p>
    <w:p w:rsidR="00C9302A" w:rsidRPr="006B1902" w:rsidRDefault="00C9302A" w:rsidP="00C9302A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группы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Е.</w:t>
      </w:r>
    </w:p>
    <w:p w:rsidR="00C9302A" w:rsidRDefault="00C9302A" w:rsidP="00C9302A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организации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Е.</w:t>
      </w:r>
    </w:p>
    <w:p w:rsidR="00C9302A" w:rsidRDefault="00C9302A" w:rsidP="00D748B5">
      <w:pPr>
        <w:tabs>
          <w:tab w:val="left" w:pos="7513"/>
        </w:tabs>
        <w:jc w:val="center"/>
        <w:rPr>
          <w:rFonts w:cs="Times New Roman"/>
          <w:b/>
          <w:bCs/>
          <w:sz w:val="32"/>
          <w:szCs w:val="32"/>
        </w:rPr>
        <w:sectPr w:rsidR="00C9302A" w:rsidSect="00BB2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02A" w:rsidRDefault="00C9302A" w:rsidP="00C9302A">
      <w:pPr>
        <w:tabs>
          <w:tab w:val="left" w:pos="7513"/>
        </w:tabs>
        <w:jc w:val="center"/>
        <w:rPr>
          <w:rFonts w:cs="Times New Roman"/>
          <w:b/>
          <w:bCs/>
          <w:sz w:val="32"/>
          <w:szCs w:val="32"/>
        </w:rPr>
      </w:pPr>
      <w:r w:rsidRPr="00D748B5">
        <w:rPr>
          <w:rFonts w:cs="Times New Roman"/>
          <w:b/>
          <w:bCs/>
          <w:sz w:val="32"/>
          <w:szCs w:val="32"/>
        </w:rPr>
        <w:lastRenderedPageBreak/>
        <w:t xml:space="preserve">ПРИЛОЖЕНИЕ </w:t>
      </w:r>
      <w:r w:rsidR="005B676E">
        <w:rPr>
          <w:rFonts w:cs="Times New Roman"/>
          <w:b/>
          <w:bCs/>
          <w:sz w:val="32"/>
          <w:szCs w:val="32"/>
        </w:rPr>
        <w:t>Л</w:t>
      </w:r>
    </w:p>
    <w:p w:rsidR="00C9302A" w:rsidRPr="001146EB" w:rsidRDefault="00C9302A" w:rsidP="00C9302A">
      <w:pPr>
        <w:suppressAutoHyphens/>
        <w:spacing w:before="360" w:after="360"/>
        <w:ind w:left="709" w:firstLine="0"/>
        <w:contextualSpacing w:val="0"/>
        <w:jc w:val="left"/>
        <w:rPr>
          <w:b/>
          <w:bCs/>
        </w:rPr>
      </w:pPr>
      <w:r w:rsidRPr="001146EB">
        <w:rPr>
          <w:b/>
          <w:bCs/>
        </w:rPr>
        <w:t xml:space="preserve">Тесты </w:t>
      </w:r>
      <w:proofErr w:type="gramStart"/>
      <w:r w:rsidRPr="001146EB">
        <w:rPr>
          <w:b/>
          <w:bCs/>
        </w:rPr>
        <w:t xml:space="preserve">средств контроля аудита учета </w:t>
      </w:r>
      <w:r>
        <w:rPr>
          <w:b/>
          <w:bCs/>
        </w:rPr>
        <w:t>денежных средств</w:t>
      </w:r>
      <w:proofErr w:type="gramEnd"/>
      <w:r>
        <w:rPr>
          <w:b/>
          <w:bCs/>
        </w:rPr>
        <w:t xml:space="preserve"> и их эквивалентов </w:t>
      </w:r>
      <w:r w:rsidRPr="001146EB">
        <w:rPr>
          <w:b/>
          <w:bCs/>
        </w:rPr>
        <w:t xml:space="preserve">в </w:t>
      </w:r>
      <w:r w:rsidR="005F784E">
        <w:rPr>
          <w:b/>
          <w:bCs/>
        </w:rPr>
        <w:t>АО «КНПЗ-КЭН»</w:t>
      </w:r>
    </w:p>
    <w:tbl>
      <w:tblPr>
        <w:tblStyle w:val="ad"/>
        <w:tblW w:w="10206" w:type="dxa"/>
        <w:tblInd w:w="-572" w:type="dxa"/>
        <w:tblLook w:val="04A0"/>
      </w:tblPr>
      <w:tblGrid>
        <w:gridCol w:w="513"/>
        <w:gridCol w:w="5299"/>
        <w:gridCol w:w="989"/>
        <w:gridCol w:w="991"/>
        <w:gridCol w:w="990"/>
        <w:gridCol w:w="1424"/>
      </w:tblGrid>
      <w:tr w:rsidR="00C9302A" w:rsidRPr="00B30186" w:rsidTr="00231D52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 xml:space="preserve">№ </w:t>
            </w:r>
            <w:proofErr w:type="spellStart"/>
            <w:proofErr w:type="gramStart"/>
            <w:r w:rsidRPr="00B30186">
              <w:rPr>
                <w:rFonts w:cs="Times New Roman"/>
                <w:sz w:val="22"/>
              </w:rPr>
              <w:t>п</w:t>
            </w:r>
            <w:proofErr w:type="spellEnd"/>
            <w:proofErr w:type="gramEnd"/>
            <w:r w:rsidRPr="00B30186">
              <w:rPr>
                <w:rFonts w:cs="Times New Roman"/>
                <w:sz w:val="22"/>
              </w:rPr>
              <w:t>/</w:t>
            </w:r>
            <w:proofErr w:type="spellStart"/>
            <w:r w:rsidRPr="00B30186">
              <w:rPr>
                <w:rFonts w:cs="Times New Roman"/>
                <w:sz w:val="22"/>
              </w:rPr>
              <w:t>п</w:t>
            </w:r>
            <w:proofErr w:type="spellEnd"/>
          </w:p>
        </w:tc>
        <w:tc>
          <w:tcPr>
            <w:tcW w:w="52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Направления и вопросы контроля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Ответ</w:t>
            </w:r>
          </w:p>
        </w:tc>
        <w:tc>
          <w:tcPr>
            <w:tcW w:w="1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Примечания</w:t>
            </w:r>
          </w:p>
        </w:tc>
      </w:tr>
      <w:tr w:rsidR="00C9302A" w:rsidRPr="00B30186" w:rsidTr="00231D52"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да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нет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B30186">
              <w:rPr>
                <w:rFonts w:cs="Times New Roman"/>
                <w:sz w:val="22"/>
              </w:rPr>
              <w:t>н</w:t>
            </w:r>
            <w:proofErr w:type="spellEnd"/>
            <w:r w:rsidRPr="00B30186">
              <w:rPr>
                <w:rFonts w:cs="Times New Roman"/>
                <w:sz w:val="22"/>
              </w:rPr>
              <w:t>/о</w:t>
            </w:r>
          </w:p>
        </w:tc>
        <w:tc>
          <w:tcPr>
            <w:tcW w:w="1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C9302A" w:rsidRPr="00B30186" w:rsidTr="00231D52"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</w:t>
            </w:r>
          </w:p>
        </w:tc>
        <w:tc>
          <w:tcPr>
            <w:tcW w:w="5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C9302A">
            <w:pPr>
              <w:suppressAutoHyphens/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Хранятся ли деньги в несгораемом сейфе?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2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Име</w:t>
            </w:r>
            <w:r>
              <w:rPr>
                <w:rFonts w:cs="Times New Roman"/>
                <w:sz w:val="22"/>
              </w:rPr>
              <w:t>ет</w:t>
            </w:r>
            <w:r w:rsidRPr="00C9302A">
              <w:rPr>
                <w:rFonts w:cs="Times New Roman"/>
                <w:sz w:val="22"/>
              </w:rPr>
              <w:t>ся ли сигнализация в помещении кассы?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3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Заключен ли договор с вневедомственной охраной?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4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Сопровождает ли охрана кассира при получении им денег в банке?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5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Имеются ли у руководителя вторые ключи от сейфа предприятия?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6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Инкассируется ли данная организация?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7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Снимаются ли остатки денежных средств ежедневно?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8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Проводятся ли внезапные проверки в кассе?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1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9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Присутствует ли главный бухгалтер при снятии остатков в кассе?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Проверяет ли отчеты кассира главный бухгалтер?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10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Регистрируются ли приходные документы в журналах?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Присваивает ли кассир номера приходным и расходным документам денежных средств?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C9302A" w:rsidRPr="00B30186" w:rsidRDefault="00C9302A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C9302A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Кроме денежных сре</w:t>
            </w:r>
            <w:proofErr w:type="gramStart"/>
            <w:r w:rsidRPr="00C9302A">
              <w:rPr>
                <w:rFonts w:cs="Times New Roman"/>
                <w:sz w:val="22"/>
              </w:rPr>
              <w:t>дств в к</w:t>
            </w:r>
            <w:proofErr w:type="gramEnd"/>
            <w:r w:rsidRPr="00C9302A">
              <w:rPr>
                <w:rFonts w:cs="Times New Roman"/>
                <w:sz w:val="22"/>
              </w:rPr>
              <w:t xml:space="preserve">ассе хранятся ли: бланки облигаций, акций, путевок в </w:t>
            </w:r>
            <w:proofErr w:type="spellStart"/>
            <w:r w:rsidRPr="00C9302A">
              <w:rPr>
                <w:rFonts w:cs="Times New Roman"/>
                <w:sz w:val="22"/>
              </w:rPr>
              <w:t>д</w:t>
            </w:r>
            <w:proofErr w:type="spellEnd"/>
            <w:r w:rsidRPr="00C9302A">
              <w:rPr>
                <w:rFonts w:cs="Times New Roman"/>
                <w:sz w:val="22"/>
              </w:rPr>
              <w:t>/о, санаторий?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EF26E8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26D6A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C9302A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 xml:space="preserve">Вся ли сдается в банк </w:t>
            </w:r>
            <w:proofErr w:type="gramStart"/>
            <w:r w:rsidRPr="00C9302A">
              <w:rPr>
                <w:rFonts w:cs="Times New Roman"/>
                <w:sz w:val="22"/>
              </w:rPr>
              <w:t>выручка</w:t>
            </w:r>
            <w:proofErr w:type="gramEnd"/>
            <w:r w:rsidRPr="00C9302A">
              <w:rPr>
                <w:rFonts w:cs="Times New Roman"/>
                <w:sz w:val="22"/>
              </w:rPr>
              <w:t xml:space="preserve"> поступившая в кассу?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26D6A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C9302A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Практикуется ли получение денег от клиента, работников за товары, услуги другими лицами минуя кассира?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EF26E8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26D6A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C9302A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Нужны ли две подписи на документах отражающих выдачу денег из кассы?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26D6A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C9302A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Сверяет ли бухгалтер данные ведомости по реализации материальных ценностей, работ, услуг с данными денежных средств, поступившими в кассу?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26D6A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C9302A" w:rsidRPr="00B30186" w:rsidRDefault="00C9302A" w:rsidP="00C9302A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proofErr w:type="gramStart"/>
            <w:r w:rsidRPr="00C9302A">
              <w:rPr>
                <w:rFonts w:cs="Times New Roman"/>
                <w:sz w:val="22"/>
              </w:rPr>
              <w:t>Датируется ли приходные, расходные, кассовые документы в журнале регистрации по дате, указанных в них?</w:t>
            </w:r>
            <w:proofErr w:type="gramEnd"/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26D6A">
              <w:rPr>
                <w:rFonts w:cs="Times New Roman"/>
                <w:sz w:val="22"/>
              </w:rPr>
              <w:t>—</w:t>
            </w:r>
          </w:p>
        </w:tc>
      </w:tr>
      <w:tr w:rsidR="00C9302A" w:rsidRPr="00B30186" w:rsidTr="00231D52">
        <w:tc>
          <w:tcPr>
            <w:tcW w:w="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5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02A" w:rsidRPr="00B30186" w:rsidRDefault="00C9302A" w:rsidP="00C9302A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C9302A">
              <w:rPr>
                <w:rFonts w:cs="Times New Roman"/>
                <w:sz w:val="22"/>
              </w:rPr>
              <w:t>Сдает ли кассир в бухгалтерию ежедневно кассовые отчеты?</w:t>
            </w:r>
          </w:p>
        </w:tc>
        <w:tc>
          <w:tcPr>
            <w:tcW w:w="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</w:tcPr>
          <w:p w:rsidR="00C9302A" w:rsidRPr="00B30186" w:rsidRDefault="00C9302A" w:rsidP="00C9302A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326D6A">
              <w:rPr>
                <w:rFonts w:cs="Times New Roman"/>
                <w:sz w:val="22"/>
              </w:rPr>
              <w:t>—</w:t>
            </w:r>
          </w:p>
        </w:tc>
      </w:tr>
    </w:tbl>
    <w:p w:rsidR="00C9302A" w:rsidRDefault="00C9302A" w:rsidP="00D748B5">
      <w:pPr>
        <w:tabs>
          <w:tab w:val="left" w:pos="7513"/>
        </w:tabs>
        <w:jc w:val="center"/>
        <w:rPr>
          <w:rFonts w:cs="Times New Roman"/>
          <w:b/>
          <w:bCs/>
          <w:sz w:val="32"/>
          <w:szCs w:val="32"/>
        </w:rPr>
      </w:pPr>
    </w:p>
    <w:p w:rsidR="00C9302A" w:rsidRPr="006B1902" w:rsidRDefault="00C9302A" w:rsidP="00C9302A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группы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</w:t>
      </w:r>
      <w:r w:rsidRPr="006B1902">
        <w:rPr>
          <w:rFonts w:cs="Times New Roman"/>
          <w:sz w:val="24"/>
          <w:szCs w:val="24"/>
        </w:rPr>
        <w:t>.</w:t>
      </w:r>
    </w:p>
    <w:p w:rsidR="00A025EE" w:rsidRDefault="00C9302A" w:rsidP="00EF26E8">
      <w:pPr>
        <w:tabs>
          <w:tab w:val="left" w:pos="7513"/>
        </w:tabs>
        <w:ind w:firstLine="142"/>
        <w:rPr>
          <w:rFonts w:cs="Times New Roman"/>
          <w:b/>
          <w:bCs/>
          <w:sz w:val="32"/>
          <w:szCs w:val="32"/>
        </w:rPr>
        <w:sectPr w:rsidR="00A025EE" w:rsidSect="00BB2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1902">
        <w:rPr>
          <w:rFonts w:cs="Times New Roman"/>
          <w:sz w:val="24"/>
          <w:szCs w:val="24"/>
        </w:rPr>
        <w:t>Руководитель аудиторской организации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Е.</w:t>
      </w:r>
    </w:p>
    <w:p w:rsidR="00A025EE" w:rsidRDefault="00A025EE" w:rsidP="00A025EE">
      <w:pPr>
        <w:tabs>
          <w:tab w:val="left" w:pos="7513"/>
        </w:tabs>
        <w:jc w:val="center"/>
        <w:rPr>
          <w:rFonts w:cs="Times New Roman"/>
          <w:b/>
          <w:bCs/>
          <w:sz w:val="32"/>
          <w:szCs w:val="32"/>
        </w:rPr>
      </w:pPr>
      <w:r w:rsidRPr="00D748B5">
        <w:rPr>
          <w:rFonts w:cs="Times New Roman"/>
          <w:b/>
          <w:bCs/>
          <w:sz w:val="32"/>
          <w:szCs w:val="32"/>
        </w:rPr>
        <w:lastRenderedPageBreak/>
        <w:t xml:space="preserve">ПРИЛОЖЕНИЕ </w:t>
      </w:r>
      <w:r w:rsidR="005B676E">
        <w:rPr>
          <w:rFonts w:cs="Times New Roman"/>
          <w:b/>
          <w:bCs/>
          <w:sz w:val="32"/>
          <w:szCs w:val="32"/>
        </w:rPr>
        <w:t>М</w:t>
      </w:r>
    </w:p>
    <w:p w:rsidR="00A025EE" w:rsidRPr="001146EB" w:rsidRDefault="00A025EE" w:rsidP="00A025EE">
      <w:pPr>
        <w:suppressAutoHyphens/>
        <w:spacing w:before="360" w:after="360"/>
        <w:ind w:left="709" w:firstLine="0"/>
        <w:contextualSpacing w:val="0"/>
        <w:jc w:val="left"/>
        <w:rPr>
          <w:b/>
          <w:bCs/>
        </w:rPr>
      </w:pPr>
      <w:r w:rsidRPr="001146EB">
        <w:rPr>
          <w:b/>
          <w:bCs/>
        </w:rPr>
        <w:t xml:space="preserve">Тесты </w:t>
      </w:r>
      <w:proofErr w:type="gramStart"/>
      <w:r w:rsidRPr="001146EB">
        <w:rPr>
          <w:b/>
          <w:bCs/>
        </w:rPr>
        <w:t>средств контроля аудита учета</w:t>
      </w:r>
      <w:r>
        <w:rPr>
          <w:b/>
          <w:bCs/>
        </w:rPr>
        <w:t xml:space="preserve"> доходов</w:t>
      </w:r>
      <w:proofErr w:type="gramEnd"/>
      <w:r>
        <w:rPr>
          <w:b/>
          <w:bCs/>
        </w:rPr>
        <w:t xml:space="preserve"> и расходов </w:t>
      </w:r>
      <w:r w:rsidRPr="001146EB">
        <w:rPr>
          <w:b/>
          <w:bCs/>
        </w:rPr>
        <w:t>в</w:t>
      </w:r>
      <w:r>
        <w:rPr>
          <w:b/>
          <w:bCs/>
        </w:rPr>
        <w:t> </w:t>
      </w:r>
      <w:r w:rsidR="005F784E">
        <w:rPr>
          <w:b/>
          <w:bCs/>
        </w:rPr>
        <w:t>АО «КНПЗ-КЭН»</w:t>
      </w:r>
    </w:p>
    <w:tbl>
      <w:tblPr>
        <w:tblStyle w:val="ad"/>
        <w:tblW w:w="10206" w:type="dxa"/>
        <w:tblInd w:w="-572" w:type="dxa"/>
        <w:tblLook w:val="04A0"/>
      </w:tblPr>
      <w:tblGrid>
        <w:gridCol w:w="513"/>
        <w:gridCol w:w="5299"/>
        <w:gridCol w:w="989"/>
        <w:gridCol w:w="991"/>
        <w:gridCol w:w="990"/>
        <w:gridCol w:w="1424"/>
      </w:tblGrid>
      <w:tr w:rsidR="00A025EE" w:rsidRPr="00B30186" w:rsidTr="00231D52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 xml:space="preserve">№ </w:t>
            </w:r>
            <w:proofErr w:type="spellStart"/>
            <w:proofErr w:type="gramStart"/>
            <w:r w:rsidRPr="00B30186">
              <w:rPr>
                <w:rFonts w:cs="Times New Roman"/>
                <w:sz w:val="22"/>
              </w:rPr>
              <w:t>п</w:t>
            </w:r>
            <w:proofErr w:type="spellEnd"/>
            <w:proofErr w:type="gramEnd"/>
            <w:r w:rsidRPr="00B30186">
              <w:rPr>
                <w:rFonts w:cs="Times New Roman"/>
                <w:sz w:val="22"/>
              </w:rPr>
              <w:t>/</w:t>
            </w:r>
            <w:proofErr w:type="spellStart"/>
            <w:r w:rsidRPr="00B30186">
              <w:rPr>
                <w:rFonts w:cs="Times New Roman"/>
                <w:sz w:val="22"/>
              </w:rPr>
              <w:t>п</w:t>
            </w:r>
            <w:proofErr w:type="spellEnd"/>
          </w:p>
        </w:tc>
        <w:tc>
          <w:tcPr>
            <w:tcW w:w="52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Направления и вопросы контроля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Ответ</w:t>
            </w:r>
          </w:p>
        </w:tc>
        <w:tc>
          <w:tcPr>
            <w:tcW w:w="1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Примечания</w:t>
            </w:r>
          </w:p>
        </w:tc>
      </w:tr>
      <w:tr w:rsidR="00A025EE" w:rsidRPr="00B30186" w:rsidTr="00231D52"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да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нет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B30186">
              <w:rPr>
                <w:rFonts w:cs="Times New Roman"/>
                <w:sz w:val="22"/>
              </w:rPr>
              <w:t>н</w:t>
            </w:r>
            <w:proofErr w:type="spellEnd"/>
            <w:r w:rsidRPr="00B30186">
              <w:rPr>
                <w:rFonts w:cs="Times New Roman"/>
                <w:sz w:val="22"/>
              </w:rPr>
              <w:t>/о</w:t>
            </w:r>
          </w:p>
        </w:tc>
        <w:tc>
          <w:tcPr>
            <w:tcW w:w="1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A025EE" w:rsidRPr="00B30186" w:rsidTr="00231D52"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</w:t>
            </w:r>
          </w:p>
        </w:tc>
        <w:tc>
          <w:tcPr>
            <w:tcW w:w="5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uppressAutoHyphens/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A025EE">
              <w:rPr>
                <w:rFonts w:cs="Times New Roman"/>
                <w:sz w:val="22"/>
              </w:rPr>
              <w:t>Есть ли на предприятии служба внутреннего контроля</w:t>
            </w:r>
            <w:r>
              <w:rPr>
                <w:rFonts w:cs="Times New Roman"/>
                <w:sz w:val="22"/>
              </w:rPr>
              <w:t>?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A025EE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2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A025EE">
              <w:rPr>
                <w:rFonts w:cs="Times New Roman"/>
                <w:sz w:val="22"/>
              </w:rPr>
              <w:t>Есть ли на предприятии взаимозаменяемость</w:t>
            </w:r>
            <w:r>
              <w:rPr>
                <w:rFonts w:cs="Times New Roman"/>
                <w:sz w:val="22"/>
              </w:rPr>
              <w:t>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A025EE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3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A025EE">
              <w:rPr>
                <w:rFonts w:cs="Times New Roman"/>
                <w:sz w:val="22"/>
              </w:rPr>
              <w:t>Проверяется ли финансовая отчетность службой внутреннего контроля до утверждения руководителем</w:t>
            </w:r>
            <w:r>
              <w:rPr>
                <w:rFonts w:cs="Times New Roman"/>
                <w:sz w:val="22"/>
              </w:rPr>
              <w:t>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A025EE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4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A025EE">
              <w:rPr>
                <w:rFonts w:cs="Times New Roman"/>
                <w:sz w:val="22"/>
              </w:rPr>
              <w:t>Формируются и предоставляются ли руководству отчеты службы внутреннего контроля</w:t>
            </w:r>
            <w:r>
              <w:rPr>
                <w:rFonts w:cs="Times New Roman"/>
                <w:sz w:val="22"/>
              </w:rPr>
              <w:t>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A025EE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5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A025EE">
              <w:rPr>
                <w:rFonts w:cs="Times New Roman"/>
                <w:sz w:val="22"/>
              </w:rPr>
              <w:t>Проводятся ли ревизионной комиссией проверки системы учета и финансовой отчетности</w:t>
            </w:r>
            <w:r>
              <w:rPr>
                <w:rFonts w:cs="Times New Roman"/>
                <w:sz w:val="22"/>
              </w:rPr>
              <w:t>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A025EE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6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A025EE">
              <w:rPr>
                <w:rFonts w:cs="Times New Roman"/>
                <w:sz w:val="22"/>
              </w:rPr>
              <w:t>Санкционируются ли расходы, доходы ответственным лицом</w:t>
            </w:r>
            <w:r>
              <w:rPr>
                <w:rFonts w:cs="Times New Roman"/>
                <w:sz w:val="22"/>
              </w:rPr>
              <w:t>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A025EE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7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A025EE">
              <w:rPr>
                <w:rFonts w:cs="Times New Roman"/>
                <w:sz w:val="22"/>
              </w:rPr>
              <w:t>Контролируется ли наличие необходимых документов, подтверждающих расходы, доходы</w:t>
            </w:r>
            <w:r>
              <w:rPr>
                <w:rFonts w:cs="Times New Roman"/>
                <w:sz w:val="22"/>
              </w:rPr>
              <w:t>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A025EE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8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A025EE">
              <w:rPr>
                <w:rFonts w:cs="Times New Roman"/>
                <w:sz w:val="22"/>
              </w:rPr>
              <w:t>Существуют ли на предприятии финансовые доходы</w:t>
            </w:r>
            <w:r>
              <w:rPr>
                <w:rFonts w:cs="Times New Roman"/>
                <w:sz w:val="22"/>
              </w:rPr>
              <w:t>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A025EE" w:rsidRPr="00B30186" w:rsidTr="00231D52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9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A025EE" w:rsidRPr="00B30186" w:rsidRDefault="00A025EE" w:rsidP="00231D5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A025EE">
              <w:rPr>
                <w:rFonts w:cs="Times New Roman"/>
                <w:sz w:val="22"/>
              </w:rPr>
              <w:t>Осуществлялись ли операции по безвозмездной передаче необоротных активов</w:t>
            </w:r>
            <w:r>
              <w:rPr>
                <w:rFonts w:cs="Times New Roman"/>
                <w:sz w:val="22"/>
              </w:rPr>
              <w:t>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A025EE" w:rsidRPr="00B30186" w:rsidTr="00A025EE">
        <w:tc>
          <w:tcPr>
            <w:tcW w:w="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5EE" w:rsidRPr="00B30186" w:rsidRDefault="00A025EE" w:rsidP="00A025EE">
            <w:pPr>
              <w:ind w:firstLine="0"/>
              <w:rPr>
                <w:rFonts w:cs="Times New Roman"/>
                <w:sz w:val="22"/>
              </w:rPr>
            </w:pPr>
            <w:r w:rsidRPr="00A025EE">
              <w:rPr>
                <w:rFonts w:cs="Times New Roman"/>
                <w:sz w:val="22"/>
              </w:rPr>
              <w:t>Существуют ли бесплатно полученные необоротные активы</w:t>
            </w:r>
            <w:r>
              <w:rPr>
                <w:rFonts w:cs="Times New Roman"/>
                <w:sz w:val="22"/>
              </w:rPr>
              <w:t>?</w:t>
            </w:r>
          </w:p>
        </w:tc>
        <w:tc>
          <w:tcPr>
            <w:tcW w:w="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25EE" w:rsidRPr="00B30186" w:rsidRDefault="00A025EE" w:rsidP="00231D52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</w:tbl>
    <w:p w:rsidR="00C9302A" w:rsidRDefault="00C9302A" w:rsidP="00D748B5">
      <w:pPr>
        <w:tabs>
          <w:tab w:val="left" w:pos="7513"/>
        </w:tabs>
        <w:jc w:val="center"/>
        <w:rPr>
          <w:rFonts w:cs="Times New Roman"/>
          <w:b/>
          <w:bCs/>
          <w:sz w:val="32"/>
          <w:szCs w:val="32"/>
        </w:rPr>
      </w:pPr>
    </w:p>
    <w:p w:rsidR="00A025EE" w:rsidRPr="006B1902" w:rsidRDefault="00A025EE" w:rsidP="00A025EE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группы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Е.</w:t>
      </w:r>
    </w:p>
    <w:p w:rsidR="00A025EE" w:rsidRDefault="00A025EE" w:rsidP="00EF26E8">
      <w:pPr>
        <w:tabs>
          <w:tab w:val="left" w:pos="7513"/>
        </w:tabs>
        <w:ind w:firstLine="142"/>
        <w:rPr>
          <w:rFonts w:cs="Times New Roman"/>
          <w:b/>
          <w:bCs/>
          <w:sz w:val="32"/>
          <w:szCs w:val="32"/>
        </w:rPr>
        <w:sectPr w:rsidR="00A025EE" w:rsidSect="00BB2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1902">
        <w:rPr>
          <w:rFonts w:cs="Times New Roman"/>
          <w:sz w:val="24"/>
          <w:szCs w:val="24"/>
        </w:rPr>
        <w:t>Руководитель аудиторской организации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Е.</w:t>
      </w:r>
    </w:p>
    <w:p w:rsidR="00A025EE" w:rsidRDefault="00A025EE" w:rsidP="00A025EE">
      <w:pPr>
        <w:tabs>
          <w:tab w:val="left" w:pos="7513"/>
        </w:tabs>
        <w:jc w:val="center"/>
        <w:rPr>
          <w:rFonts w:cs="Times New Roman"/>
          <w:b/>
          <w:bCs/>
          <w:sz w:val="32"/>
          <w:szCs w:val="32"/>
        </w:rPr>
      </w:pPr>
      <w:r w:rsidRPr="00D748B5">
        <w:rPr>
          <w:rFonts w:cs="Times New Roman"/>
          <w:b/>
          <w:bCs/>
          <w:sz w:val="32"/>
          <w:szCs w:val="32"/>
        </w:rPr>
        <w:lastRenderedPageBreak/>
        <w:t xml:space="preserve">ПРИЛОЖЕНИЕ </w:t>
      </w:r>
      <w:r w:rsidR="005B676E">
        <w:rPr>
          <w:rFonts w:cs="Times New Roman"/>
          <w:b/>
          <w:bCs/>
          <w:sz w:val="32"/>
          <w:szCs w:val="32"/>
        </w:rPr>
        <w:t>Н</w:t>
      </w:r>
    </w:p>
    <w:p w:rsidR="00A025EE" w:rsidRPr="001146EB" w:rsidRDefault="00A025EE" w:rsidP="00A025EE">
      <w:pPr>
        <w:suppressAutoHyphens/>
        <w:spacing w:before="360" w:after="360"/>
        <w:ind w:left="709" w:firstLine="0"/>
        <w:contextualSpacing w:val="0"/>
        <w:jc w:val="left"/>
        <w:rPr>
          <w:b/>
          <w:bCs/>
        </w:rPr>
      </w:pPr>
      <w:r w:rsidRPr="001146EB">
        <w:rPr>
          <w:b/>
          <w:bCs/>
        </w:rPr>
        <w:t xml:space="preserve">Тесты </w:t>
      </w:r>
      <w:proofErr w:type="gramStart"/>
      <w:r w:rsidRPr="001146EB">
        <w:rPr>
          <w:b/>
          <w:bCs/>
        </w:rPr>
        <w:t>средств контроля аудита учета</w:t>
      </w:r>
      <w:r>
        <w:rPr>
          <w:b/>
          <w:bCs/>
        </w:rPr>
        <w:t xml:space="preserve"> налогов</w:t>
      </w:r>
      <w:proofErr w:type="gramEnd"/>
      <w:r>
        <w:rPr>
          <w:b/>
          <w:bCs/>
        </w:rPr>
        <w:t xml:space="preserve"> и сборов </w:t>
      </w:r>
      <w:r w:rsidRPr="001146EB">
        <w:rPr>
          <w:b/>
          <w:bCs/>
        </w:rPr>
        <w:t>в</w:t>
      </w:r>
      <w:r>
        <w:rPr>
          <w:b/>
          <w:bCs/>
        </w:rPr>
        <w:t> </w:t>
      </w:r>
      <w:r w:rsidRPr="001146EB">
        <w:rPr>
          <w:b/>
          <w:bCs/>
        </w:rPr>
        <w:t>ПАО</w:t>
      </w:r>
      <w:r>
        <w:rPr>
          <w:b/>
          <w:bCs/>
        </w:rPr>
        <w:t> </w:t>
      </w:r>
      <w:r w:rsidRPr="001146EB">
        <w:rPr>
          <w:b/>
          <w:bCs/>
        </w:rPr>
        <w:t>«Магнит»</w:t>
      </w:r>
    </w:p>
    <w:tbl>
      <w:tblPr>
        <w:tblStyle w:val="ad"/>
        <w:tblW w:w="10206" w:type="dxa"/>
        <w:tblInd w:w="-572" w:type="dxa"/>
        <w:tblLook w:val="04A0"/>
      </w:tblPr>
      <w:tblGrid>
        <w:gridCol w:w="513"/>
        <w:gridCol w:w="5299"/>
        <w:gridCol w:w="989"/>
        <w:gridCol w:w="991"/>
        <w:gridCol w:w="990"/>
        <w:gridCol w:w="1424"/>
      </w:tblGrid>
      <w:tr w:rsidR="001A12D6" w:rsidRPr="00B30186" w:rsidTr="001A12D6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12D6" w:rsidRPr="00B30186" w:rsidRDefault="001A12D6" w:rsidP="001A12D6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 xml:space="preserve">№ </w:t>
            </w:r>
            <w:proofErr w:type="spellStart"/>
            <w:proofErr w:type="gramStart"/>
            <w:r w:rsidRPr="00B30186">
              <w:rPr>
                <w:rFonts w:cs="Times New Roman"/>
                <w:sz w:val="22"/>
              </w:rPr>
              <w:t>п</w:t>
            </w:r>
            <w:proofErr w:type="spellEnd"/>
            <w:proofErr w:type="gramEnd"/>
            <w:r w:rsidRPr="00B30186">
              <w:rPr>
                <w:rFonts w:cs="Times New Roman"/>
                <w:sz w:val="22"/>
              </w:rPr>
              <w:t>/</w:t>
            </w:r>
            <w:proofErr w:type="spellStart"/>
            <w:r w:rsidRPr="00B30186">
              <w:rPr>
                <w:rFonts w:cs="Times New Roman"/>
                <w:sz w:val="22"/>
              </w:rPr>
              <w:t>п</w:t>
            </w:r>
            <w:proofErr w:type="spellEnd"/>
          </w:p>
        </w:tc>
        <w:tc>
          <w:tcPr>
            <w:tcW w:w="52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Направления и вопросы контроля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Ответ</w:t>
            </w:r>
          </w:p>
        </w:tc>
        <w:tc>
          <w:tcPr>
            <w:tcW w:w="1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Примечания</w:t>
            </w:r>
          </w:p>
        </w:tc>
      </w:tr>
      <w:tr w:rsidR="001A12D6" w:rsidRPr="00B30186" w:rsidTr="001A12D6"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2D6" w:rsidRPr="00B30186" w:rsidRDefault="001A12D6" w:rsidP="001A12D6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да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нет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B30186">
              <w:rPr>
                <w:rFonts w:cs="Times New Roman"/>
                <w:sz w:val="22"/>
              </w:rPr>
              <w:t>н</w:t>
            </w:r>
            <w:proofErr w:type="spellEnd"/>
            <w:r w:rsidRPr="00B30186">
              <w:rPr>
                <w:rFonts w:cs="Times New Roman"/>
                <w:sz w:val="22"/>
              </w:rPr>
              <w:t>/о</w:t>
            </w:r>
          </w:p>
        </w:tc>
        <w:tc>
          <w:tcPr>
            <w:tcW w:w="1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1A12D6" w:rsidRPr="00B30186" w:rsidTr="001A12D6"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</w:t>
            </w:r>
          </w:p>
        </w:tc>
        <w:tc>
          <w:tcPr>
            <w:tcW w:w="5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12D6" w:rsidRPr="00B30186" w:rsidRDefault="00005EE2" w:rsidP="001A12D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005EE2">
              <w:rPr>
                <w:rFonts w:cs="Times New Roman"/>
                <w:sz w:val="22"/>
              </w:rPr>
              <w:t xml:space="preserve">Имеется ли приказ о назначении </w:t>
            </w:r>
            <w:proofErr w:type="gramStart"/>
            <w:r w:rsidRPr="00005EE2">
              <w:rPr>
                <w:rFonts w:cs="Times New Roman"/>
                <w:sz w:val="22"/>
              </w:rPr>
              <w:t>ответственного</w:t>
            </w:r>
            <w:proofErr w:type="gramEnd"/>
            <w:r w:rsidRPr="00005EE2">
              <w:rPr>
                <w:rFonts w:cs="Times New Roman"/>
                <w:sz w:val="22"/>
              </w:rPr>
              <w:t xml:space="preserve"> за расчеты по налогам, сборам и страховым взносам?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12D6" w:rsidRPr="00B30186" w:rsidRDefault="00005EE2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1A12D6" w:rsidRPr="00B30186" w:rsidTr="001A12D6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2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1A12D6" w:rsidRPr="00B30186" w:rsidRDefault="00005EE2" w:rsidP="001A12D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005EE2">
              <w:rPr>
                <w:rFonts w:cs="Times New Roman"/>
                <w:sz w:val="22"/>
              </w:rPr>
              <w:t>Компьютеризирован ли учет по расчетам по налогам, сборам и страховым взносам?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1A12D6" w:rsidRPr="00B30186" w:rsidRDefault="00005EE2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bookmarkStart w:id="25" w:name="_GoBack"/>
            <w:bookmarkEnd w:id="25"/>
          </w:p>
        </w:tc>
        <w:tc>
          <w:tcPr>
            <w:tcW w:w="990" w:type="dxa"/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1A12D6" w:rsidRPr="00B30186" w:rsidTr="001A12D6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3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1A12D6" w:rsidRPr="00B30186" w:rsidRDefault="00005EE2" w:rsidP="001A12D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Своевременно ли исполняется обязанность предприятия по уплате налогов и сборов?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1A12D6" w:rsidRPr="00B30186" w:rsidRDefault="00005EE2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1A12D6" w:rsidRPr="00B30186" w:rsidRDefault="001A12D6" w:rsidP="00EF26E8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1A12D6" w:rsidRPr="00B30186" w:rsidTr="001A12D6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4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1A12D6" w:rsidRPr="00B30186" w:rsidRDefault="00005EE2" w:rsidP="001A12D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Верно</w:t>
            </w:r>
            <w:proofErr w:type="gramEnd"/>
            <w:r>
              <w:rPr>
                <w:rFonts w:cs="Times New Roman"/>
                <w:sz w:val="22"/>
              </w:rPr>
              <w:t xml:space="preserve"> ли исчисляется налоговая база по уплате налогов и сборов?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1A12D6" w:rsidRPr="00B30186" w:rsidRDefault="00005EE2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1A12D6" w:rsidRPr="00B30186" w:rsidTr="001A12D6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5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1A12D6" w:rsidRPr="00B30186" w:rsidRDefault="00005EE2" w:rsidP="001A12D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Верно</w:t>
            </w:r>
            <w:proofErr w:type="gramEnd"/>
            <w:r>
              <w:rPr>
                <w:rFonts w:cs="Times New Roman"/>
                <w:sz w:val="22"/>
              </w:rPr>
              <w:t xml:space="preserve"> ли применяется налоговая ставка по исчислению налога на прибыль организации?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1A12D6" w:rsidRPr="00B30186" w:rsidRDefault="00005EE2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1" w:type="dxa"/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1A12D6" w:rsidRPr="00B30186" w:rsidTr="001A12D6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6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1A12D6" w:rsidRPr="00B30186" w:rsidRDefault="00005EE2" w:rsidP="001A12D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Имеются ли налоговые льготы у </w:t>
            </w:r>
            <w:proofErr w:type="spellStart"/>
            <w:r>
              <w:rPr>
                <w:rFonts w:cs="Times New Roman"/>
                <w:sz w:val="22"/>
              </w:rPr>
              <w:t>аудируемого</w:t>
            </w:r>
            <w:proofErr w:type="spellEnd"/>
            <w:r>
              <w:rPr>
                <w:rFonts w:cs="Times New Roman"/>
                <w:sz w:val="22"/>
              </w:rPr>
              <w:t xml:space="preserve"> предприятия?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1" w:type="dxa"/>
            <w:vAlign w:val="center"/>
          </w:tcPr>
          <w:p w:rsidR="001A12D6" w:rsidRPr="00B30186" w:rsidRDefault="00005EE2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1A12D6" w:rsidRPr="00B30186" w:rsidTr="001A12D6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7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1A12D6" w:rsidRPr="00B30186" w:rsidRDefault="00005EE2" w:rsidP="00005EE2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005EE2">
              <w:rPr>
                <w:rFonts w:cs="Times New Roman"/>
                <w:sz w:val="22"/>
              </w:rPr>
              <w:t xml:space="preserve">Имеется ли налоговое освобождение у </w:t>
            </w:r>
            <w:proofErr w:type="spellStart"/>
            <w:r w:rsidRPr="00005EE2">
              <w:rPr>
                <w:rFonts w:cs="Times New Roman"/>
                <w:sz w:val="22"/>
              </w:rPr>
              <w:t>аудируемого</w:t>
            </w:r>
            <w:proofErr w:type="spellEnd"/>
            <w:r w:rsidRPr="00005EE2">
              <w:rPr>
                <w:rFonts w:cs="Times New Roman"/>
                <w:sz w:val="22"/>
              </w:rPr>
              <w:t xml:space="preserve"> лица?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1" w:type="dxa"/>
            <w:vAlign w:val="center"/>
          </w:tcPr>
          <w:p w:rsidR="001A12D6" w:rsidRPr="00B30186" w:rsidRDefault="00005EE2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1A12D6" w:rsidRPr="00B30186" w:rsidTr="001A12D6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8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1A12D6" w:rsidRPr="00B30186" w:rsidRDefault="00005EE2" w:rsidP="001A12D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005EE2">
              <w:rPr>
                <w:rFonts w:cs="Times New Roman"/>
                <w:sz w:val="22"/>
              </w:rPr>
              <w:t xml:space="preserve">Имеется ли отсрочка у </w:t>
            </w:r>
            <w:proofErr w:type="spellStart"/>
            <w:r w:rsidRPr="00005EE2">
              <w:rPr>
                <w:rFonts w:cs="Times New Roman"/>
                <w:sz w:val="22"/>
              </w:rPr>
              <w:t>аудируемого</w:t>
            </w:r>
            <w:proofErr w:type="spellEnd"/>
            <w:r w:rsidRPr="00005EE2">
              <w:rPr>
                <w:rFonts w:cs="Times New Roman"/>
                <w:sz w:val="22"/>
              </w:rPr>
              <w:t xml:space="preserve"> лица?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1" w:type="dxa"/>
            <w:vAlign w:val="center"/>
          </w:tcPr>
          <w:p w:rsidR="001A12D6" w:rsidRPr="00B30186" w:rsidRDefault="00005EE2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1A12D6" w:rsidRPr="00B30186" w:rsidTr="001A12D6"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9</w:t>
            </w:r>
          </w:p>
        </w:tc>
        <w:tc>
          <w:tcPr>
            <w:tcW w:w="5299" w:type="dxa"/>
            <w:tcBorders>
              <w:left w:val="single" w:sz="12" w:space="0" w:color="auto"/>
              <w:right w:val="single" w:sz="12" w:space="0" w:color="auto"/>
            </w:tcBorders>
          </w:tcPr>
          <w:p w:rsidR="001A12D6" w:rsidRPr="00B30186" w:rsidRDefault="00005EE2" w:rsidP="001A12D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005EE2">
              <w:rPr>
                <w:rFonts w:cs="Times New Roman"/>
                <w:sz w:val="22"/>
              </w:rPr>
              <w:t xml:space="preserve">Имеется ли налоговый кредит у </w:t>
            </w:r>
            <w:proofErr w:type="spellStart"/>
            <w:r w:rsidRPr="00005EE2">
              <w:rPr>
                <w:rFonts w:cs="Times New Roman"/>
                <w:sz w:val="22"/>
              </w:rPr>
              <w:t>аудируемого</w:t>
            </w:r>
            <w:proofErr w:type="spellEnd"/>
            <w:r w:rsidRPr="00005EE2">
              <w:rPr>
                <w:rFonts w:cs="Times New Roman"/>
                <w:sz w:val="22"/>
              </w:rPr>
              <w:t xml:space="preserve"> лица?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1" w:type="dxa"/>
            <w:vAlign w:val="center"/>
          </w:tcPr>
          <w:p w:rsidR="001A12D6" w:rsidRPr="00B30186" w:rsidRDefault="00005EE2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  <w:tr w:rsidR="001A12D6" w:rsidRPr="00B30186" w:rsidTr="00005EE2">
        <w:tc>
          <w:tcPr>
            <w:tcW w:w="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10</w:t>
            </w:r>
          </w:p>
        </w:tc>
        <w:tc>
          <w:tcPr>
            <w:tcW w:w="5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2D6" w:rsidRPr="00B30186" w:rsidRDefault="00005EE2" w:rsidP="001A12D6">
            <w:pPr>
              <w:suppressAutoHyphens/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005EE2">
              <w:rPr>
                <w:rFonts w:cs="Times New Roman"/>
                <w:sz w:val="22"/>
              </w:rPr>
              <w:t xml:space="preserve">Имеется ли инвестиционный налоговый кредит у </w:t>
            </w:r>
            <w:proofErr w:type="spellStart"/>
            <w:r w:rsidRPr="00005EE2">
              <w:rPr>
                <w:rFonts w:cs="Times New Roman"/>
                <w:sz w:val="22"/>
              </w:rPr>
              <w:t>аудируемого</w:t>
            </w:r>
            <w:proofErr w:type="spellEnd"/>
            <w:r w:rsidRPr="00005EE2">
              <w:rPr>
                <w:rFonts w:cs="Times New Roman"/>
                <w:sz w:val="22"/>
              </w:rPr>
              <w:t xml:space="preserve"> лица?</w:t>
            </w:r>
          </w:p>
        </w:tc>
        <w:tc>
          <w:tcPr>
            <w:tcW w:w="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1A12D6" w:rsidRPr="00B30186" w:rsidRDefault="00005EE2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12D6" w:rsidRPr="00B30186" w:rsidRDefault="001A12D6" w:rsidP="001A12D6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B30186">
              <w:rPr>
                <w:rFonts w:cs="Times New Roman"/>
                <w:sz w:val="22"/>
              </w:rPr>
              <w:t>—</w:t>
            </w:r>
          </w:p>
        </w:tc>
      </w:tr>
    </w:tbl>
    <w:p w:rsidR="00A025EE" w:rsidRDefault="00A025EE" w:rsidP="00D748B5">
      <w:pPr>
        <w:tabs>
          <w:tab w:val="left" w:pos="7513"/>
        </w:tabs>
        <w:jc w:val="center"/>
        <w:rPr>
          <w:rFonts w:cs="Times New Roman"/>
          <w:b/>
          <w:bCs/>
          <w:sz w:val="32"/>
          <w:szCs w:val="32"/>
        </w:rPr>
      </w:pPr>
    </w:p>
    <w:p w:rsidR="00271DD4" w:rsidRPr="006B1902" w:rsidRDefault="00271DD4" w:rsidP="00271DD4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группы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Е.</w:t>
      </w:r>
    </w:p>
    <w:p w:rsidR="00271DD4" w:rsidRDefault="00271DD4" w:rsidP="00271DD4">
      <w:pPr>
        <w:tabs>
          <w:tab w:val="left" w:pos="7513"/>
        </w:tabs>
        <w:ind w:firstLine="142"/>
        <w:rPr>
          <w:rFonts w:cs="Times New Roman"/>
          <w:sz w:val="24"/>
          <w:szCs w:val="24"/>
        </w:rPr>
      </w:pPr>
      <w:r w:rsidRPr="006B1902">
        <w:rPr>
          <w:rFonts w:cs="Times New Roman"/>
          <w:sz w:val="24"/>
          <w:szCs w:val="24"/>
        </w:rPr>
        <w:t>Руководитель аудиторской организации</w:t>
      </w:r>
      <w:r w:rsidRPr="006B1902">
        <w:rPr>
          <w:rFonts w:cs="Times New Roman"/>
          <w:sz w:val="24"/>
          <w:szCs w:val="24"/>
        </w:rPr>
        <w:tab/>
      </w:r>
      <w:r w:rsidR="00EF26E8">
        <w:rPr>
          <w:rFonts w:cs="Times New Roman"/>
          <w:sz w:val="24"/>
          <w:szCs w:val="24"/>
        </w:rPr>
        <w:t>Кремень В. Е.</w:t>
      </w:r>
    </w:p>
    <w:p w:rsidR="00271DD4" w:rsidRPr="00D748B5" w:rsidRDefault="00271DD4" w:rsidP="00D748B5">
      <w:pPr>
        <w:tabs>
          <w:tab w:val="left" w:pos="7513"/>
        </w:tabs>
        <w:jc w:val="center"/>
        <w:rPr>
          <w:rFonts w:cs="Times New Roman"/>
          <w:b/>
          <w:bCs/>
          <w:sz w:val="32"/>
          <w:szCs w:val="32"/>
        </w:rPr>
      </w:pPr>
    </w:p>
    <w:sectPr w:rsidR="00271DD4" w:rsidRPr="00D748B5" w:rsidSect="00BB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AC" w:rsidRDefault="00104EAC" w:rsidP="002764E5">
      <w:pPr>
        <w:spacing w:line="240" w:lineRule="auto"/>
      </w:pPr>
      <w:r>
        <w:separator/>
      </w:r>
    </w:p>
  </w:endnote>
  <w:endnote w:type="continuationSeparator" w:id="0">
    <w:p w:rsidR="00104EAC" w:rsidRDefault="00104EAC" w:rsidP="00276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9202777"/>
      <w:docPartObj>
        <w:docPartGallery w:val="Page Numbers (Bottom of Page)"/>
        <w:docPartUnique/>
      </w:docPartObj>
    </w:sdtPr>
    <w:sdtEndPr>
      <w:rPr>
        <w:sz w:val="24"/>
        <w:szCs w:val="20"/>
      </w:rPr>
    </w:sdtEndPr>
    <w:sdtContent>
      <w:p w:rsidR="00A95E5A" w:rsidRPr="002764E5" w:rsidRDefault="00D34017">
        <w:pPr>
          <w:pStyle w:val="ab"/>
          <w:jc w:val="center"/>
          <w:rPr>
            <w:sz w:val="24"/>
            <w:szCs w:val="20"/>
          </w:rPr>
        </w:pPr>
        <w:r w:rsidRPr="002764E5">
          <w:rPr>
            <w:sz w:val="24"/>
            <w:szCs w:val="20"/>
          </w:rPr>
          <w:fldChar w:fldCharType="begin"/>
        </w:r>
        <w:r w:rsidR="00A95E5A" w:rsidRPr="002764E5">
          <w:rPr>
            <w:sz w:val="24"/>
            <w:szCs w:val="20"/>
          </w:rPr>
          <w:instrText>PAGE   \* MERGEFORMAT</w:instrText>
        </w:r>
        <w:r w:rsidRPr="002764E5">
          <w:rPr>
            <w:sz w:val="24"/>
            <w:szCs w:val="20"/>
          </w:rPr>
          <w:fldChar w:fldCharType="separate"/>
        </w:r>
        <w:r w:rsidR="00C57480">
          <w:rPr>
            <w:noProof/>
            <w:sz w:val="24"/>
            <w:szCs w:val="20"/>
          </w:rPr>
          <w:t>8</w:t>
        </w:r>
        <w:r w:rsidRPr="002764E5">
          <w:rPr>
            <w:sz w:val="24"/>
            <w:szCs w:val="20"/>
          </w:rPr>
          <w:fldChar w:fldCharType="end"/>
        </w:r>
      </w:p>
    </w:sdtContent>
  </w:sdt>
  <w:p w:rsidR="00A95E5A" w:rsidRDefault="00A95E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AC" w:rsidRDefault="00104EAC" w:rsidP="002764E5">
      <w:pPr>
        <w:spacing w:line="240" w:lineRule="auto"/>
      </w:pPr>
      <w:r>
        <w:separator/>
      </w:r>
    </w:p>
  </w:footnote>
  <w:footnote w:type="continuationSeparator" w:id="0">
    <w:p w:rsidR="00104EAC" w:rsidRDefault="00104EAC" w:rsidP="002764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06"/>
    <w:multiLevelType w:val="multilevel"/>
    <w:tmpl w:val="EF5C361A"/>
    <w:lvl w:ilvl="0">
      <w:start w:val="2"/>
      <w:numFmt w:val="decimal"/>
      <w:lvlText w:val="%1"/>
      <w:lvlJc w:val="left"/>
      <w:pPr>
        <w:ind w:left="1578" w:hanging="552"/>
      </w:pPr>
      <w:rPr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578" w:hanging="552"/>
      </w:pPr>
      <w:rPr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78" w:hanging="5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start w:val="8"/>
      <w:numFmt w:val="bullet"/>
      <w:lvlText w:val="—"/>
      <w:lvlJc w:val="left"/>
      <w:pPr>
        <w:ind w:left="1720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4422" w:hanging="14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22" w:hanging="14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23" w:hanging="14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24" w:hanging="14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024" w:hanging="142"/>
      </w:pPr>
      <w:rPr>
        <w:lang w:val="ru-RU" w:eastAsia="ru-RU" w:bidi="ru-RU"/>
      </w:rPr>
    </w:lvl>
  </w:abstractNum>
  <w:abstractNum w:abstractNumId="1">
    <w:nsid w:val="13CE0265"/>
    <w:multiLevelType w:val="hybridMultilevel"/>
    <w:tmpl w:val="961E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270A6"/>
    <w:multiLevelType w:val="hybridMultilevel"/>
    <w:tmpl w:val="42FC5324"/>
    <w:lvl w:ilvl="0" w:tplc="63949AC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9103CA"/>
    <w:multiLevelType w:val="hybridMultilevel"/>
    <w:tmpl w:val="70FA9C3E"/>
    <w:lvl w:ilvl="0" w:tplc="A698A858">
      <w:start w:val="8"/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3359CA"/>
    <w:multiLevelType w:val="hybridMultilevel"/>
    <w:tmpl w:val="DD8CC8A0"/>
    <w:lvl w:ilvl="0" w:tplc="A698A858">
      <w:start w:val="8"/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1A7DCA"/>
    <w:multiLevelType w:val="hybridMultilevel"/>
    <w:tmpl w:val="E3526CBE"/>
    <w:lvl w:ilvl="0" w:tplc="A698A858">
      <w:start w:val="8"/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796CD6"/>
    <w:multiLevelType w:val="multilevel"/>
    <w:tmpl w:val="29A042DC"/>
    <w:lvl w:ilvl="0">
      <w:start w:val="2"/>
      <w:numFmt w:val="decimal"/>
      <w:lvlText w:val="%1"/>
      <w:lvlJc w:val="left"/>
      <w:pPr>
        <w:ind w:left="1579" w:hanging="570"/>
      </w:pPr>
      <w:rPr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579" w:hanging="570"/>
      </w:pPr>
      <w:rPr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79" w:hanging="57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start w:val="8"/>
      <w:numFmt w:val="bullet"/>
      <w:lvlText w:val="—"/>
      <w:lvlJc w:val="left"/>
      <w:pPr>
        <w:ind w:left="1720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4422" w:hanging="14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22" w:hanging="14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23" w:hanging="14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24" w:hanging="14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024" w:hanging="142"/>
      </w:pPr>
      <w:rPr>
        <w:lang w:val="ru-RU" w:eastAsia="ru-RU" w:bidi="ru-RU"/>
      </w:rPr>
    </w:lvl>
  </w:abstractNum>
  <w:num w:numId="1">
    <w:abstractNumId w:val="4"/>
  </w:num>
  <w:num w:numId="2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985"/>
    <w:rsid w:val="00002084"/>
    <w:rsid w:val="00005EE2"/>
    <w:rsid w:val="00012B00"/>
    <w:rsid w:val="0002647F"/>
    <w:rsid w:val="00032D22"/>
    <w:rsid w:val="00065BBE"/>
    <w:rsid w:val="000660EC"/>
    <w:rsid w:val="0007022F"/>
    <w:rsid w:val="000A2D42"/>
    <w:rsid w:val="000B1140"/>
    <w:rsid w:val="000B7021"/>
    <w:rsid w:val="000C7A5E"/>
    <w:rsid w:val="000F485A"/>
    <w:rsid w:val="00104EAC"/>
    <w:rsid w:val="0011041E"/>
    <w:rsid w:val="001146EB"/>
    <w:rsid w:val="00122EEE"/>
    <w:rsid w:val="00124876"/>
    <w:rsid w:val="00140436"/>
    <w:rsid w:val="001438CA"/>
    <w:rsid w:val="001446C9"/>
    <w:rsid w:val="00144E33"/>
    <w:rsid w:val="00181933"/>
    <w:rsid w:val="001842DE"/>
    <w:rsid w:val="001A12D6"/>
    <w:rsid w:val="001A31C7"/>
    <w:rsid w:val="001B20CC"/>
    <w:rsid w:val="001D04BA"/>
    <w:rsid w:val="001D553A"/>
    <w:rsid w:val="001E12D1"/>
    <w:rsid w:val="002215DF"/>
    <w:rsid w:val="00231D52"/>
    <w:rsid w:val="0024200D"/>
    <w:rsid w:val="0025049D"/>
    <w:rsid w:val="00262C3F"/>
    <w:rsid w:val="00271DD4"/>
    <w:rsid w:val="002764E5"/>
    <w:rsid w:val="002853B4"/>
    <w:rsid w:val="002872A5"/>
    <w:rsid w:val="002E60DA"/>
    <w:rsid w:val="002F0634"/>
    <w:rsid w:val="00323B24"/>
    <w:rsid w:val="00333BE3"/>
    <w:rsid w:val="0033773B"/>
    <w:rsid w:val="00372D06"/>
    <w:rsid w:val="0037380F"/>
    <w:rsid w:val="00397BDD"/>
    <w:rsid w:val="003B2312"/>
    <w:rsid w:val="003B642D"/>
    <w:rsid w:val="003E0091"/>
    <w:rsid w:val="003E5DE4"/>
    <w:rsid w:val="003E75D2"/>
    <w:rsid w:val="00420F97"/>
    <w:rsid w:val="004219C0"/>
    <w:rsid w:val="00423481"/>
    <w:rsid w:val="00432FB2"/>
    <w:rsid w:val="004575CF"/>
    <w:rsid w:val="00483E02"/>
    <w:rsid w:val="004A48B1"/>
    <w:rsid w:val="004F3D70"/>
    <w:rsid w:val="00503A15"/>
    <w:rsid w:val="00533646"/>
    <w:rsid w:val="00553F06"/>
    <w:rsid w:val="00586839"/>
    <w:rsid w:val="005A5746"/>
    <w:rsid w:val="005B676E"/>
    <w:rsid w:val="005D2A56"/>
    <w:rsid w:val="005D6985"/>
    <w:rsid w:val="005E05E5"/>
    <w:rsid w:val="005F3064"/>
    <w:rsid w:val="005F784E"/>
    <w:rsid w:val="00607D1F"/>
    <w:rsid w:val="006144B6"/>
    <w:rsid w:val="006608D3"/>
    <w:rsid w:val="0066372A"/>
    <w:rsid w:val="0067212D"/>
    <w:rsid w:val="006732E1"/>
    <w:rsid w:val="00681ACD"/>
    <w:rsid w:val="006939D8"/>
    <w:rsid w:val="006A3283"/>
    <w:rsid w:val="006B0110"/>
    <w:rsid w:val="006B1902"/>
    <w:rsid w:val="006C2F8B"/>
    <w:rsid w:val="006D3952"/>
    <w:rsid w:val="006D5FA5"/>
    <w:rsid w:val="007115AC"/>
    <w:rsid w:val="007320EC"/>
    <w:rsid w:val="00732727"/>
    <w:rsid w:val="007349A0"/>
    <w:rsid w:val="007426EC"/>
    <w:rsid w:val="007452FF"/>
    <w:rsid w:val="00760DC4"/>
    <w:rsid w:val="007720A5"/>
    <w:rsid w:val="007731FC"/>
    <w:rsid w:val="00791146"/>
    <w:rsid w:val="00797DCA"/>
    <w:rsid w:val="007A0387"/>
    <w:rsid w:val="007A28DE"/>
    <w:rsid w:val="007A76D0"/>
    <w:rsid w:val="007B2FDC"/>
    <w:rsid w:val="00805609"/>
    <w:rsid w:val="00830277"/>
    <w:rsid w:val="00832782"/>
    <w:rsid w:val="0083430C"/>
    <w:rsid w:val="008A354F"/>
    <w:rsid w:val="008C2CE1"/>
    <w:rsid w:val="00907F6E"/>
    <w:rsid w:val="00914638"/>
    <w:rsid w:val="00942072"/>
    <w:rsid w:val="00950394"/>
    <w:rsid w:val="009649A1"/>
    <w:rsid w:val="00967EE5"/>
    <w:rsid w:val="00986DFB"/>
    <w:rsid w:val="009C7753"/>
    <w:rsid w:val="009D2B49"/>
    <w:rsid w:val="009E0486"/>
    <w:rsid w:val="009E4D24"/>
    <w:rsid w:val="00A025EE"/>
    <w:rsid w:val="00A12122"/>
    <w:rsid w:val="00A53623"/>
    <w:rsid w:val="00A566DE"/>
    <w:rsid w:val="00A62BF4"/>
    <w:rsid w:val="00A63043"/>
    <w:rsid w:val="00A64CBE"/>
    <w:rsid w:val="00A77AC3"/>
    <w:rsid w:val="00A806D2"/>
    <w:rsid w:val="00A8651E"/>
    <w:rsid w:val="00A95E5A"/>
    <w:rsid w:val="00AA1798"/>
    <w:rsid w:val="00AB36A1"/>
    <w:rsid w:val="00AC07AA"/>
    <w:rsid w:val="00AC3979"/>
    <w:rsid w:val="00AD647A"/>
    <w:rsid w:val="00AF0454"/>
    <w:rsid w:val="00B03384"/>
    <w:rsid w:val="00B147CC"/>
    <w:rsid w:val="00B30186"/>
    <w:rsid w:val="00B45C75"/>
    <w:rsid w:val="00B61C79"/>
    <w:rsid w:val="00BB25A8"/>
    <w:rsid w:val="00BE0826"/>
    <w:rsid w:val="00BF2E7D"/>
    <w:rsid w:val="00C01426"/>
    <w:rsid w:val="00C5211C"/>
    <w:rsid w:val="00C541AD"/>
    <w:rsid w:val="00C57480"/>
    <w:rsid w:val="00C604CC"/>
    <w:rsid w:val="00C655D4"/>
    <w:rsid w:val="00C65EDC"/>
    <w:rsid w:val="00C751B2"/>
    <w:rsid w:val="00C7616B"/>
    <w:rsid w:val="00C9264E"/>
    <w:rsid w:val="00C9302A"/>
    <w:rsid w:val="00C94208"/>
    <w:rsid w:val="00CA012F"/>
    <w:rsid w:val="00CA0DAF"/>
    <w:rsid w:val="00CC1A26"/>
    <w:rsid w:val="00CC61A9"/>
    <w:rsid w:val="00CD085A"/>
    <w:rsid w:val="00CF1659"/>
    <w:rsid w:val="00D05AE1"/>
    <w:rsid w:val="00D06FA1"/>
    <w:rsid w:val="00D22431"/>
    <w:rsid w:val="00D25856"/>
    <w:rsid w:val="00D32582"/>
    <w:rsid w:val="00D34017"/>
    <w:rsid w:val="00D35AE4"/>
    <w:rsid w:val="00D60B2E"/>
    <w:rsid w:val="00D748B5"/>
    <w:rsid w:val="00D77A37"/>
    <w:rsid w:val="00D82273"/>
    <w:rsid w:val="00D83C5C"/>
    <w:rsid w:val="00D943B9"/>
    <w:rsid w:val="00DB75E3"/>
    <w:rsid w:val="00DF1745"/>
    <w:rsid w:val="00E24B51"/>
    <w:rsid w:val="00E53393"/>
    <w:rsid w:val="00E55353"/>
    <w:rsid w:val="00E5562A"/>
    <w:rsid w:val="00E6065B"/>
    <w:rsid w:val="00E674CA"/>
    <w:rsid w:val="00EB40A2"/>
    <w:rsid w:val="00EB54D1"/>
    <w:rsid w:val="00EC0D21"/>
    <w:rsid w:val="00ED40DA"/>
    <w:rsid w:val="00EF26E8"/>
    <w:rsid w:val="00F24E6C"/>
    <w:rsid w:val="00F356C5"/>
    <w:rsid w:val="00F452B3"/>
    <w:rsid w:val="00F53216"/>
    <w:rsid w:val="00F600BD"/>
    <w:rsid w:val="00F65ADF"/>
    <w:rsid w:val="00F65BCA"/>
    <w:rsid w:val="00FA0D67"/>
    <w:rsid w:val="00FB1AF8"/>
    <w:rsid w:val="00FC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не"/>
    <w:qFormat/>
    <w:rsid w:val="00E6065B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2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4876"/>
    <w:pPr>
      <w:suppressAutoHyphens/>
      <w:spacing w:before="360" w:after="36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06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4876"/>
    <w:rPr>
      <w:rFonts w:ascii="Times New Roman" w:eastAsiaTheme="majorEastAsia" w:hAnsi="Times New Roman" w:cstheme="majorBidi"/>
      <w:b/>
      <w:sz w:val="28"/>
      <w:szCs w:val="26"/>
    </w:rPr>
  </w:style>
  <w:style w:type="character" w:styleId="a3">
    <w:name w:val="Placeholder Text"/>
    <w:basedOn w:val="a0"/>
    <w:uiPriority w:val="99"/>
    <w:semiHidden/>
    <w:rsid w:val="00791146"/>
    <w:rPr>
      <w:color w:val="808080"/>
    </w:rPr>
  </w:style>
  <w:style w:type="paragraph" w:customStyle="1" w:styleId="Style17">
    <w:name w:val="Style17"/>
    <w:basedOn w:val="a"/>
    <w:rsid w:val="00607D1F"/>
    <w:pPr>
      <w:widowControl w:val="0"/>
      <w:autoSpaceDE w:val="0"/>
      <w:autoSpaceDN w:val="0"/>
      <w:adjustRightInd w:val="0"/>
      <w:spacing w:line="226" w:lineRule="exact"/>
      <w:ind w:firstLine="3058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25">
    <w:name w:val="Font Style25"/>
    <w:rsid w:val="00607D1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4">
    <w:name w:val="Обычный (веб) Знак"/>
    <w:link w:val="a5"/>
    <w:locked/>
    <w:rsid w:val="00026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02647F"/>
    <w:pPr>
      <w:spacing w:after="295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2647F"/>
    <w:pPr>
      <w:spacing w:after="0" w:line="240" w:lineRule="auto"/>
    </w:pPr>
  </w:style>
  <w:style w:type="paragraph" w:customStyle="1" w:styleId="Default">
    <w:name w:val="Default"/>
    <w:uiPriority w:val="99"/>
    <w:rsid w:val="00C94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606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A806D2"/>
    <w:pPr>
      <w:spacing w:line="259" w:lineRule="auto"/>
      <w:ind w:firstLine="0"/>
      <w:contextualSpacing w:val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B676E"/>
    <w:pPr>
      <w:tabs>
        <w:tab w:val="right" w:leader="dot" w:pos="9345"/>
      </w:tabs>
      <w:spacing w:after="100"/>
      <w:ind w:left="993" w:hanging="284"/>
      <w:jc w:val="left"/>
    </w:pPr>
    <w:rPr>
      <w:rFonts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7720A5"/>
    <w:pPr>
      <w:tabs>
        <w:tab w:val="right" w:leader="dot" w:pos="9345"/>
      </w:tabs>
      <w:ind w:left="1418" w:hanging="425"/>
      <w:jc w:val="left"/>
    </w:pPr>
  </w:style>
  <w:style w:type="character" w:styleId="a8">
    <w:name w:val="Hyperlink"/>
    <w:basedOn w:val="a0"/>
    <w:uiPriority w:val="99"/>
    <w:unhideWhenUsed/>
    <w:rsid w:val="00A806D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764E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4E5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2764E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4E5"/>
    <w:rPr>
      <w:rFonts w:ascii="Times New Roman" w:hAnsi="Times New Roman"/>
      <w:sz w:val="28"/>
    </w:rPr>
  </w:style>
  <w:style w:type="table" w:styleId="ad">
    <w:name w:val="Table Grid"/>
    <w:basedOn w:val="a1"/>
    <w:uiPriority w:val="39"/>
    <w:rsid w:val="00D22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C7753"/>
  </w:style>
  <w:style w:type="character" w:styleId="ae">
    <w:name w:val="Strong"/>
    <w:qFormat/>
    <w:rsid w:val="009C7753"/>
    <w:rPr>
      <w:b/>
      <w:bCs/>
    </w:rPr>
  </w:style>
  <w:style w:type="paragraph" w:customStyle="1" w:styleId="kurs">
    <w:name w:val="kurs"/>
    <w:basedOn w:val="a"/>
    <w:rsid w:val="009C7753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B676E"/>
    <w:pPr>
      <w:tabs>
        <w:tab w:val="right" w:leader="dot" w:pos="9345"/>
      </w:tabs>
      <w:spacing w:after="100"/>
    </w:pPr>
  </w:style>
  <w:style w:type="character" w:customStyle="1" w:styleId="UnresolvedMention">
    <w:name w:val="Unresolved Mention"/>
    <w:basedOn w:val="a0"/>
    <w:uiPriority w:val="99"/>
    <w:semiHidden/>
    <w:unhideWhenUsed/>
    <w:rsid w:val="007720A5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5F78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784E"/>
    <w:rPr>
      <w:rFonts w:ascii="Tahoma" w:hAnsi="Tahoma" w:cs="Tahoma"/>
      <w:sz w:val="16"/>
      <w:szCs w:val="16"/>
    </w:rPr>
  </w:style>
  <w:style w:type="paragraph" w:customStyle="1" w:styleId="b-articletext">
    <w:name w:val="b-article__text"/>
    <w:basedOn w:val="a"/>
    <w:rsid w:val="005F784E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99D7-FAD5-4120-83C3-1D66ACED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65</Pages>
  <Words>15060</Words>
  <Characters>85842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kosal</dc:creator>
  <cp:keywords/>
  <dc:description/>
  <cp:lastModifiedBy>Дмитрий</cp:lastModifiedBy>
  <cp:revision>4</cp:revision>
  <dcterms:created xsi:type="dcterms:W3CDTF">2020-08-30T00:04:00Z</dcterms:created>
  <dcterms:modified xsi:type="dcterms:W3CDTF">2021-05-24T09:53:00Z</dcterms:modified>
</cp:coreProperties>
</file>