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950" w:rsidRPr="00EF2271" w:rsidRDefault="00E51C15">
      <w:pPr>
        <w:rPr>
          <w:rFonts w:ascii="Times New Roman" w:hAnsi="Times New Roman" w:cs="Times New Roman"/>
          <w:sz w:val="28"/>
          <w:szCs w:val="28"/>
        </w:rPr>
      </w:pPr>
      <w:r w:rsidRPr="00EF2271">
        <w:rPr>
          <w:rFonts w:ascii="Times New Roman" w:hAnsi="Times New Roman" w:cs="Times New Roman"/>
          <w:sz w:val="28"/>
          <w:szCs w:val="28"/>
        </w:rPr>
        <w:t>Можно сделать следующие выводы по проделанной работе: портфель представляет собой набор инвестиционных инструментов, собранных для достижения общей инвестиционной цели. Для создания эффективного портфеля инвестору необходимо определить набор целей. Портфель может быть ориентирован на долгосрочный прирост капитала или на получение текущего дохода и содержать один или более типов инвестиционных инструментов. Диверсификация портфеля означает различные независимые инвестиционные инструменты, это делается с целью минимизации риска, который может быть диверсифицируемым и не диверсифицируемым. Инвестор будет получать компенсацию только за не диверсифицируемый риск. Риск ценной бумаги как элемента портфеля ниже, чем взятой отдельно, в то время как ее доходность не зависит от формы хранения. Инвестиционный портфель может включать не только акции и облигации, но и опционы, товарные и финансовые фьючерсы, имущественные ценности, недвижимость.</w:t>
      </w:r>
    </w:p>
    <w:p w:rsidR="00EF2271" w:rsidRDefault="00EF2271">
      <w:pPr>
        <w:rPr>
          <w:rFonts w:ascii="Times New Roman" w:hAnsi="Times New Roman" w:cs="Times New Roman"/>
          <w:sz w:val="28"/>
          <w:szCs w:val="28"/>
        </w:rPr>
      </w:pPr>
      <w:r w:rsidRPr="00EF2271">
        <w:rPr>
          <w:rFonts w:ascii="Times New Roman" w:hAnsi="Times New Roman" w:cs="Times New Roman"/>
          <w:sz w:val="28"/>
          <w:szCs w:val="28"/>
        </w:rPr>
        <w:t>В рамках традиционного подхода для портфеля выбираются ценные бумаги компаний из различных отраслей экономики.</w:t>
      </w:r>
    </w:p>
    <w:p w:rsidR="00EF2271" w:rsidRDefault="00EF2271">
      <w:pPr>
        <w:rPr>
          <w:rFonts w:ascii="Times New Roman" w:hAnsi="Times New Roman" w:cs="Times New Roman"/>
          <w:sz w:val="28"/>
          <w:szCs w:val="28"/>
        </w:rPr>
      </w:pPr>
      <w:r w:rsidRPr="00EF2271">
        <w:rPr>
          <w:rFonts w:ascii="Times New Roman" w:hAnsi="Times New Roman" w:cs="Times New Roman"/>
          <w:sz w:val="28"/>
          <w:szCs w:val="28"/>
        </w:rPr>
        <w:t>Современная портфельная теория использует статистические показатели, такие, как корреляция доходности одной ценной бумаги с доходностью другой или с рынком в целом. Согласно этому подходу для выбора составляющих портфеля ключевым фактором является статистическая диверсификация, т.е. поиск ценных бумаг с отрицательной корреляцией доходности. Не</w:t>
      </w:r>
      <w:r>
        <w:rPr>
          <w:rFonts w:ascii="Times New Roman" w:hAnsi="Times New Roman" w:cs="Times New Roman"/>
          <w:sz w:val="28"/>
          <w:szCs w:val="28"/>
        </w:rPr>
        <w:t xml:space="preserve"> </w:t>
      </w:r>
      <w:r w:rsidRPr="00EF2271">
        <w:rPr>
          <w:rFonts w:ascii="Times New Roman" w:hAnsi="Times New Roman" w:cs="Times New Roman"/>
          <w:sz w:val="28"/>
          <w:szCs w:val="28"/>
        </w:rPr>
        <w:t>диверсифицируемый риск ценной бумаги или портфеля измеряется помощью коэффициента "бета". Он показывает относительную устойчивость величины доходности ценной бумаги или портфеля по сравнению с доходностью рыночного портфеля. Важным достижением современной портфельной теории является установление особого соотношения между не</w:t>
      </w:r>
      <w:r>
        <w:rPr>
          <w:rFonts w:ascii="Times New Roman" w:hAnsi="Times New Roman" w:cs="Times New Roman"/>
          <w:sz w:val="28"/>
          <w:szCs w:val="28"/>
        </w:rPr>
        <w:t xml:space="preserve"> </w:t>
      </w:r>
      <w:r w:rsidRPr="00EF2271">
        <w:rPr>
          <w:rFonts w:ascii="Times New Roman" w:hAnsi="Times New Roman" w:cs="Times New Roman"/>
          <w:sz w:val="28"/>
          <w:szCs w:val="28"/>
        </w:rPr>
        <w:t>диверсифицируемым риском и доходностью инвестиций. С ростом риска инвестиционного портфеля доходность, которую он обеспечивает, также должна возрастать.</w:t>
      </w:r>
    </w:p>
    <w:p w:rsidR="00EF2271" w:rsidRPr="00EF2271" w:rsidRDefault="00EF2271">
      <w:pPr>
        <w:rPr>
          <w:rFonts w:ascii="Times New Roman" w:hAnsi="Times New Roman" w:cs="Times New Roman"/>
          <w:sz w:val="28"/>
          <w:szCs w:val="28"/>
        </w:rPr>
      </w:pPr>
      <w:r w:rsidRPr="00EF2271">
        <w:rPr>
          <w:rFonts w:ascii="Times New Roman" w:hAnsi="Times New Roman" w:cs="Times New Roman"/>
          <w:sz w:val="28"/>
          <w:szCs w:val="28"/>
        </w:rPr>
        <w:t xml:space="preserve">В целом можно заключить, что фондовый рынок очень чувствителен к малейшим изменениям в экономике и финансовой сфере, поэтому необходимо оперативно реагировать и принимать инвестиционные решения </w:t>
      </w:r>
      <w:proofErr w:type="gramStart"/>
      <w:r w:rsidRPr="00EF2271">
        <w:rPr>
          <w:rFonts w:ascii="Times New Roman" w:hAnsi="Times New Roman" w:cs="Times New Roman"/>
          <w:sz w:val="28"/>
          <w:szCs w:val="28"/>
        </w:rPr>
        <w:t>согласно выбора</w:t>
      </w:r>
      <w:proofErr w:type="gramEnd"/>
      <w:r w:rsidRPr="00EF2271">
        <w:rPr>
          <w:rFonts w:ascii="Times New Roman" w:hAnsi="Times New Roman" w:cs="Times New Roman"/>
          <w:sz w:val="28"/>
          <w:szCs w:val="28"/>
        </w:rPr>
        <w:t xml:space="preserve"> портфельной стратегии.</w:t>
      </w:r>
    </w:p>
    <w:p w:rsidR="00E51C15" w:rsidRDefault="00E51C15">
      <w:pPr>
        <w:rPr>
          <w:rFonts w:ascii="Times New Roman" w:hAnsi="Times New Roman" w:cs="Times New Roman"/>
          <w:sz w:val="28"/>
          <w:szCs w:val="28"/>
        </w:rPr>
      </w:pPr>
      <w:r w:rsidRPr="00EF2271">
        <w:rPr>
          <w:rFonts w:ascii="Times New Roman" w:hAnsi="Times New Roman" w:cs="Times New Roman"/>
          <w:sz w:val="28"/>
          <w:szCs w:val="28"/>
        </w:rPr>
        <w:t>За основу были взяты такие инструменты как акции, облигации, депозитная расписка</w:t>
      </w:r>
      <w:r w:rsidR="00AE4FBD">
        <w:rPr>
          <w:rFonts w:ascii="Times New Roman" w:hAnsi="Times New Roman" w:cs="Times New Roman"/>
          <w:sz w:val="28"/>
          <w:szCs w:val="28"/>
        </w:rPr>
        <w:t xml:space="preserve"> и еврооблигации при первоначальном капитале в </w:t>
      </w:r>
      <w:r w:rsidR="00AE4FBD" w:rsidRPr="00AE4FBD">
        <w:rPr>
          <w:rFonts w:ascii="Times New Roman" w:hAnsi="Times New Roman" w:cs="Times New Roman"/>
          <w:sz w:val="28"/>
          <w:szCs w:val="28"/>
        </w:rPr>
        <w:t>15742420,2</w:t>
      </w:r>
      <w:r w:rsidR="00C553D4">
        <w:rPr>
          <w:rFonts w:ascii="Times New Roman" w:hAnsi="Times New Roman" w:cs="Times New Roman"/>
          <w:sz w:val="28"/>
          <w:szCs w:val="28"/>
        </w:rPr>
        <w:t xml:space="preserve"> руб.</w:t>
      </w:r>
      <w:bookmarkStart w:id="0" w:name="_GoBack"/>
      <w:bookmarkEnd w:id="0"/>
      <w:r w:rsidRPr="00EF2271">
        <w:rPr>
          <w:rFonts w:ascii="Times New Roman" w:hAnsi="Times New Roman" w:cs="Times New Roman"/>
          <w:sz w:val="28"/>
          <w:szCs w:val="28"/>
        </w:rPr>
        <w:t xml:space="preserve"> </w:t>
      </w:r>
      <w:r w:rsidR="00EF2271">
        <w:rPr>
          <w:rFonts w:ascii="Times New Roman" w:hAnsi="Times New Roman" w:cs="Times New Roman"/>
          <w:sz w:val="28"/>
          <w:szCs w:val="28"/>
        </w:rPr>
        <w:t xml:space="preserve">В целом </w:t>
      </w:r>
      <w:r w:rsidR="00EF2271" w:rsidRPr="00EF2271">
        <w:rPr>
          <w:rFonts w:ascii="Times New Roman" w:hAnsi="Times New Roman" w:cs="Times New Roman"/>
          <w:sz w:val="28"/>
          <w:szCs w:val="28"/>
        </w:rPr>
        <w:t xml:space="preserve">доходность фактически соответствует ситуации на рынке. При </w:t>
      </w:r>
      <w:r w:rsidR="00EF2271" w:rsidRPr="00EF2271">
        <w:rPr>
          <w:rFonts w:ascii="Times New Roman" w:hAnsi="Times New Roman" w:cs="Times New Roman"/>
          <w:sz w:val="28"/>
          <w:szCs w:val="28"/>
        </w:rPr>
        <w:lastRenderedPageBreak/>
        <w:t xml:space="preserve">рассмотрении инструментов можно выделить те, </w:t>
      </w:r>
      <w:r w:rsidR="00EF2271">
        <w:rPr>
          <w:rFonts w:ascii="Times New Roman" w:hAnsi="Times New Roman" w:cs="Times New Roman"/>
          <w:sz w:val="28"/>
          <w:szCs w:val="28"/>
        </w:rPr>
        <w:t xml:space="preserve">которые </w:t>
      </w:r>
      <w:r w:rsidR="00EF2271" w:rsidRPr="00EF2271">
        <w:rPr>
          <w:rFonts w:ascii="Times New Roman" w:hAnsi="Times New Roman" w:cs="Times New Roman"/>
          <w:sz w:val="28"/>
          <w:szCs w:val="28"/>
        </w:rPr>
        <w:t xml:space="preserve">не оправдали ожиданий вложения: </w:t>
      </w:r>
      <w:r w:rsidR="004535A2">
        <w:rPr>
          <w:rFonts w:ascii="Times New Roman" w:hAnsi="Times New Roman" w:cs="Times New Roman"/>
          <w:sz w:val="28"/>
          <w:szCs w:val="28"/>
        </w:rPr>
        <w:t>облигация</w:t>
      </w:r>
      <w:r w:rsidR="00EF2271" w:rsidRPr="00EF2271">
        <w:rPr>
          <w:rFonts w:ascii="Times New Roman" w:hAnsi="Times New Roman" w:cs="Times New Roman"/>
          <w:sz w:val="28"/>
          <w:szCs w:val="28"/>
        </w:rPr>
        <w:t xml:space="preserve"> АО «</w:t>
      </w:r>
      <w:proofErr w:type="spellStart"/>
      <w:r w:rsidR="004535A2" w:rsidRPr="004535A2">
        <w:rPr>
          <w:rFonts w:ascii="Times New Roman" w:hAnsi="Times New Roman" w:cs="Times New Roman"/>
          <w:sz w:val="28"/>
          <w:szCs w:val="28"/>
        </w:rPr>
        <w:t>ФинАвиа</w:t>
      </w:r>
      <w:proofErr w:type="spellEnd"/>
      <w:r w:rsidR="004535A2" w:rsidRPr="004535A2">
        <w:rPr>
          <w:rFonts w:ascii="Times New Roman" w:hAnsi="Times New Roman" w:cs="Times New Roman"/>
          <w:sz w:val="28"/>
          <w:szCs w:val="28"/>
        </w:rPr>
        <w:t xml:space="preserve"> 01</w:t>
      </w:r>
      <w:r w:rsidR="00EF2271" w:rsidRPr="00EF2271">
        <w:rPr>
          <w:rFonts w:ascii="Times New Roman" w:hAnsi="Times New Roman" w:cs="Times New Roman"/>
          <w:sz w:val="28"/>
          <w:szCs w:val="28"/>
        </w:rPr>
        <w:t>», акции обыкновенные АО «</w:t>
      </w:r>
      <w:proofErr w:type="spellStart"/>
      <w:r w:rsidR="004535A2" w:rsidRPr="004535A2">
        <w:rPr>
          <w:rFonts w:ascii="Times New Roman" w:hAnsi="Times New Roman" w:cs="Times New Roman"/>
          <w:sz w:val="28"/>
          <w:szCs w:val="28"/>
        </w:rPr>
        <w:t>СевСт-ао</w:t>
      </w:r>
      <w:proofErr w:type="spellEnd"/>
      <w:r w:rsidR="00EF2271" w:rsidRPr="00EF2271">
        <w:rPr>
          <w:rFonts w:ascii="Times New Roman" w:hAnsi="Times New Roman" w:cs="Times New Roman"/>
          <w:sz w:val="28"/>
          <w:szCs w:val="28"/>
        </w:rPr>
        <w:t xml:space="preserve">», </w:t>
      </w:r>
      <w:r w:rsidR="004535A2">
        <w:rPr>
          <w:rFonts w:ascii="Times New Roman" w:hAnsi="Times New Roman" w:cs="Times New Roman"/>
          <w:sz w:val="28"/>
          <w:szCs w:val="28"/>
        </w:rPr>
        <w:t>депозитная расписка</w:t>
      </w:r>
      <w:r w:rsidR="00EF2271" w:rsidRPr="00EF2271">
        <w:rPr>
          <w:rFonts w:ascii="Times New Roman" w:hAnsi="Times New Roman" w:cs="Times New Roman"/>
          <w:sz w:val="28"/>
          <w:szCs w:val="28"/>
        </w:rPr>
        <w:t xml:space="preserve"> </w:t>
      </w:r>
      <w:r w:rsidR="004535A2" w:rsidRPr="004535A2">
        <w:rPr>
          <w:rFonts w:ascii="Times New Roman" w:hAnsi="Times New Roman" w:cs="Times New Roman"/>
          <w:sz w:val="28"/>
          <w:szCs w:val="28"/>
        </w:rPr>
        <w:t>AGRO-</w:t>
      </w:r>
      <w:proofErr w:type="spellStart"/>
      <w:r w:rsidR="004535A2" w:rsidRPr="004535A2">
        <w:rPr>
          <w:rFonts w:ascii="Times New Roman" w:hAnsi="Times New Roman" w:cs="Times New Roman"/>
          <w:sz w:val="28"/>
          <w:szCs w:val="28"/>
        </w:rPr>
        <w:t>гдр</w:t>
      </w:r>
      <w:proofErr w:type="spellEnd"/>
      <w:r w:rsidR="004535A2">
        <w:rPr>
          <w:rFonts w:ascii="Times New Roman" w:hAnsi="Times New Roman" w:cs="Times New Roman"/>
          <w:sz w:val="28"/>
          <w:szCs w:val="28"/>
        </w:rPr>
        <w:t>»</w:t>
      </w:r>
      <w:r w:rsidR="00EF2271" w:rsidRPr="00EF2271">
        <w:rPr>
          <w:rFonts w:ascii="Times New Roman" w:hAnsi="Times New Roman" w:cs="Times New Roman"/>
          <w:sz w:val="28"/>
          <w:szCs w:val="28"/>
        </w:rPr>
        <w:t>. Доходность этих инструментов оказалась отрицательной. Наибольшую доходность имели акции обыкновенные «</w:t>
      </w:r>
      <w:r w:rsidR="004535A2" w:rsidRPr="004535A2">
        <w:rPr>
          <w:rFonts w:ascii="Times New Roman" w:hAnsi="Times New Roman" w:cs="Times New Roman"/>
          <w:sz w:val="28"/>
          <w:szCs w:val="28"/>
        </w:rPr>
        <w:t>Полюс</w:t>
      </w:r>
      <w:r w:rsidR="00EF2271" w:rsidRPr="00EF2271">
        <w:rPr>
          <w:rFonts w:ascii="Times New Roman" w:hAnsi="Times New Roman" w:cs="Times New Roman"/>
          <w:sz w:val="28"/>
          <w:szCs w:val="28"/>
        </w:rPr>
        <w:t>», акции обыкновенные «</w:t>
      </w:r>
      <w:proofErr w:type="spellStart"/>
      <w:r w:rsidR="004535A2" w:rsidRPr="004535A2">
        <w:rPr>
          <w:rFonts w:ascii="Times New Roman" w:hAnsi="Times New Roman" w:cs="Times New Roman"/>
          <w:sz w:val="28"/>
          <w:szCs w:val="28"/>
        </w:rPr>
        <w:t>Транснф</w:t>
      </w:r>
      <w:proofErr w:type="spellEnd"/>
      <w:r w:rsidR="004535A2" w:rsidRPr="004535A2">
        <w:rPr>
          <w:rFonts w:ascii="Times New Roman" w:hAnsi="Times New Roman" w:cs="Times New Roman"/>
          <w:sz w:val="28"/>
          <w:szCs w:val="28"/>
        </w:rPr>
        <w:t xml:space="preserve"> ап</w:t>
      </w:r>
      <w:r w:rsidR="004535A2">
        <w:rPr>
          <w:rFonts w:ascii="Times New Roman" w:hAnsi="Times New Roman" w:cs="Times New Roman"/>
          <w:sz w:val="28"/>
          <w:szCs w:val="28"/>
        </w:rPr>
        <w:t>».</w:t>
      </w:r>
    </w:p>
    <w:p w:rsidR="004535A2" w:rsidRDefault="00517A09">
      <w:pPr>
        <w:rPr>
          <w:rFonts w:ascii="Times New Roman" w:hAnsi="Times New Roman" w:cs="Times New Roman"/>
          <w:sz w:val="28"/>
          <w:szCs w:val="28"/>
        </w:rPr>
      </w:pPr>
      <w:r>
        <w:rPr>
          <w:rFonts w:ascii="Times New Roman" w:hAnsi="Times New Roman" w:cs="Times New Roman"/>
          <w:sz w:val="28"/>
          <w:szCs w:val="28"/>
        </w:rPr>
        <w:t>Ш</w:t>
      </w:r>
      <w:r w:rsidR="004535A2" w:rsidRPr="004535A2">
        <w:rPr>
          <w:rFonts w:ascii="Times New Roman" w:hAnsi="Times New Roman" w:cs="Times New Roman"/>
          <w:sz w:val="28"/>
          <w:szCs w:val="28"/>
        </w:rPr>
        <w:t>ирокие возможности для страхования рисков неблагоприятного изменения процентных ставок</w:t>
      </w:r>
      <w:r>
        <w:rPr>
          <w:rFonts w:ascii="Times New Roman" w:hAnsi="Times New Roman" w:cs="Times New Roman"/>
          <w:sz w:val="28"/>
          <w:szCs w:val="28"/>
        </w:rPr>
        <w:t xml:space="preserve"> это проведение хеджирования. </w:t>
      </w:r>
      <w:r w:rsidR="004535A2" w:rsidRPr="004535A2">
        <w:rPr>
          <w:rFonts w:ascii="Times New Roman" w:hAnsi="Times New Roman" w:cs="Times New Roman"/>
          <w:sz w:val="28"/>
          <w:szCs w:val="28"/>
        </w:rPr>
        <w:t>Хеджирование может быть полным или частичным. Полное хеджирование исключает рис</w:t>
      </w:r>
      <w:r w:rsidR="004535A2">
        <w:rPr>
          <w:rFonts w:ascii="Times New Roman" w:hAnsi="Times New Roman" w:cs="Times New Roman"/>
          <w:sz w:val="28"/>
          <w:szCs w:val="28"/>
        </w:rPr>
        <w:t xml:space="preserve">к любых потерь трейдера на </w:t>
      </w:r>
      <w:proofErr w:type="gramStart"/>
      <w:r w:rsidR="004535A2">
        <w:rPr>
          <w:rFonts w:ascii="Times New Roman" w:hAnsi="Times New Roman" w:cs="Times New Roman"/>
          <w:sz w:val="28"/>
          <w:szCs w:val="28"/>
        </w:rPr>
        <w:t>спот-</w:t>
      </w:r>
      <w:r w:rsidR="004535A2" w:rsidRPr="004535A2">
        <w:rPr>
          <w:rFonts w:ascii="Times New Roman" w:hAnsi="Times New Roman" w:cs="Times New Roman"/>
          <w:sz w:val="28"/>
          <w:szCs w:val="28"/>
        </w:rPr>
        <w:t>рынке</w:t>
      </w:r>
      <w:proofErr w:type="gramEnd"/>
      <w:r w:rsidR="004535A2" w:rsidRPr="004535A2">
        <w:rPr>
          <w:rFonts w:ascii="Times New Roman" w:hAnsi="Times New Roman" w:cs="Times New Roman"/>
          <w:sz w:val="28"/>
          <w:szCs w:val="28"/>
        </w:rPr>
        <w:t>, однако может и помешать получить прибыль при благоприятном изменении процентных ставок на долговом рынке. Частичное хеджирование позволяет избежать убытков только в определенных пределах.</w:t>
      </w:r>
    </w:p>
    <w:p w:rsidR="004535A2" w:rsidRPr="00EF2271" w:rsidRDefault="00517A09">
      <w:pPr>
        <w:rPr>
          <w:rFonts w:ascii="Times New Roman" w:hAnsi="Times New Roman" w:cs="Times New Roman"/>
          <w:sz w:val="28"/>
          <w:szCs w:val="28"/>
        </w:rPr>
      </w:pPr>
      <w:r>
        <w:rPr>
          <w:rFonts w:ascii="Times New Roman" w:hAnsi="Times New Roman" w:cs="Times New Roman"/>
          <w:sz w:val="28"/>
          <w:szCs w:val="28"/>
        </w:rPr>
        <w:t>По акциям «Полюса» видно, что с проведением хеджирования мы теряем меньше, чем без хеджирования.</w:t>
      </w:r>
    </w:p>
    <w:sectPr w:rsidR="004535A2" w:rsidRPr="00EF22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0C5"/>
    <w:rsid w:val="000A4E0C"/>
    <w:rsid w:val="004535A2"/>
    <w:rsid w:val="004710A7"/>
    <w:rsid w:val="00517A09"/>
    <w:rsid w:val="00AE4FBD"/>
    <w:rsid w:val="00C553D4"/>
    <w:rsid w:val="00E51C15"/>
    <w:rsid w:val="00EA10C5"/>
    <w:rsid w:val="00EF2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472</Words>
  <Characters>2693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Me</cp:lastModifiedBy>
  <cp:revision>3</cp:revision>
  <dcterms:created xsi:type="dcterms:W3CDTF">2018-12-18T20:29:00Z</dcterms:created>
  <dcterms:modified xsi:type="dcterms:W3CDTF">2018-12-18T21:11:00Z</dcterms:modified>
</cp:coreProperties>
</file>