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B3DFB7" w14:textId="77777777" w:rsidR="004A214F" w:rsidRDefault="004A214F" w:rsidP="004E1CCC">
      <w:pPr>
        <w:spacing w:after="0" w:line="240" w:lineRule="auto"/>
        <w:jc w:val="center"/>
        <w:rPr>
          <w:rFonts w:ascii="Times New Roman" w:hAnsi="Times New Roman" w:cs="Times New Roman"/>
        </w:rPr>
      </w:pPr>
      <w:r w:rsidRPr="004A214F">
        <w:drawing>
          <wp:inline distT="0" distB="0" distL="0" distR="0" wp14:anchorId="42B61791" wp14:editId="31EC5FC5">
            <wp:extent cx="5940425" cy="7920355"/>
            <wp:effectExtent l="0" t="0" r="3175"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920355"/>
                    </a:xfrm>
                    <a:prstGeom prst="rect">
                      <a:avLst/>
                    </a:prstGeom>
                  </pic:spPr>
                </pic:pic>
              </a:graphicData>
            </a:graphic>
          </wp:inline>
        </w:drawing>
      </w:r>
    </w:p>
    <w:p w14:paraId="33B3982F" w14:textId="77777777" w:rsidR="004A214F" w:rsidRDefault="004A214F" w:rsidP="004E1CCC">
      <w:pPr>
        <w:spacing w:after="0" w:line="240" w:lineRule="auto"/>
        <w:jc w:val="center"/>
        <w:rPr>
          <w:rFonts w:ascii="Times New Roman" w:hAnsi="Times New Roman" w:cs="Times New Roman"/>
        </w:rPr>
      </w:pPr>
    </w:p>
    <w:p w14:paraId="7D22C72D" w14:textId="77777777" w:rsidR="004A214F" w:rsidRDefault="004A214F" w:rsidP="004E1CCC">
      <w:pPr>
        <w:spacing w:after="0" w:line="240" w:lineRule="auto"/>
        <w:jc w:val="center"/>
        <w:rPr>
          <w:rFonts w:ascii="Times New Roman" w:hAnsi="Times New Roman" w:cs="Times New Roman"/>
        </w:rPr>
      </w:pPr>
    </w:p>
    <w:p w14:paraId="4456C802" w14:textId="77777777" w:rsidR="004A214F" w:rsidRDefault="004A214F" w:rsidP="004E1CCC">
      <w:pPr>
        <w:spacing w:after="0" w:line="240" w:lineRule="auto"/>
        <w:jc w:val="center"/>
        <w:rPr>
          <w:rFonts w:ascii="Times New Roman" w:hAnsi="Times New Roman" w:cs="Times New Roman"/>
        </w:rPr>
      </w:pPr>
    </w:p>
    <w:p w14:paraId="516A241A" w14:textId="77777777" w:rsidR="004A214F" w:rsidRDefault="004A214F" w:rsidP="004E1CCC">
      <w:pPr>
        <w:spacing w:after="0" w:line="240" w:lineRule="auto"/>
        <w:jc w:val="center"/>
        <w:rPr>
          <w:rFonts w:ascii="Times New Roman" w:hAnsi="Times New Roman" w:cs="Times New Roman"/>
        </w:rPr>
      </w:pPr>
    </w:p>
    <w:p w14:paraId="1196C783" w14:textId="77777777" w:rsidR="004A214F" w:rsidRDefault="004A214F" w:rsidP="004E1CCC">
      <w:pPr>
        <w:spacing w:after="0" w:line="240" w:lineRule="auto"/>
        <w:jc w:val="center"/>
        <w:rPr>
          <w:rFonts w:ascii="Times New Roman" w:hAnsi="Times New Roman" w:cs="Times New Roman"/>
        </w:rPr>
      </w:pPr>
    </w:p>
    <w:p w14:paraId="5F235688" w14:textId="77777777" w:rsidR="004A214F" w:rsidRDefault="004A214F" w:rsidP="004E1CCC">
      <w:pPr>
        <w:spacing w:after="0" w:line="240" w:lineRule="auto"/>
        <w:jc w:val="center"/>
        <w:rPr>
          <w:rFonts w:ascii="Times New Roman" w:hAnsi="Times New Roman" w:cs="Times New Roman"/>
        </w:rPr>
      </w:pPr>
    </w:p>
    <w:p w14:paraId="5A0FE192" w14:textId="77777777" w:rsidR="004A214F" w:rsidRDefault="004A214F" w:rsidP="004E1CCC">
      <w:pPr>
        <w:spacing w:after="0" w:line="240" w:lineRule="auto"/>
        <w:jc w:val="center"/>
        <w:rPr>
          <w:rFonts w:ascii="Times New Roman" w:hAnsi="Times New Roman" w:cs="Times New Roman"/>
        </w:rPr>
      </w:pPr>
    </w:p>
    <w:p w14:paraId="712A144C" w14:textId="77777777" w:rsidR="004A214F" w:rsidRDefault="004A214F" w:rsidP="004E1CCC">
      <w:pPr>
        <w:spacing w:after="0" w:line="240" w:lineRule="auto"/>
        <w:jc w:val="center"/>
        <w:rPr>
          <w:rFonts w:ascii="Times New Roman" w:hAnsi="Times New Roman" w:cs="Times New Roman"/>
        </w:rPr>
      </w:pPr>
    </w:p>
    <w:p w14:paraId="701128DB" w14:textId="2E4D93C1" w:rsidR="00195A97" w:rsidRPr="004E1CCC" w:rsidRDefault="00195A97" w:rsidP="004E1CCC">
      <w:pPr>
        <w:spacing w:after="0" w:line="240" w:lineRule="auto"/>
        <w:jc w:val="center"/>
        <w:rPr>
          <w:rFonts w:ascii="Times New Roman" w:hAnsi="Times New Roman" w:cs="Times New Roman"/>
        </w:rPr>
      </w:pPr>
      <w:r w:rsidRPr="004E1CCC">
        <w:rPr>
          <w:rFonts w:ascii="Times New Roman" w:hAnsi="Times New Roman" w:cs="Times New Roman"/>
        </w:rPr>
        <w:lastRenderedPageBreak/>
        <w:t>МИНИСТЕРСТВО НАУКИ</w:t>
      </w:r>
      <w:r w:rsidR="00903260" w:rsidRPr="004E1CCC">
        <w:rPr>
          <w:rFonts w:ascii="Times New Roman" w:hAnsi="Times New Roman" w:cs="Times New Roman"/>
        </w:rPr>
        <w:t xml:space="preserve"> И ВЫСШЕГО ОБРАЗОВАНИЯ</w:t>
      </w:r>
      <w:r w:rsidRPr="004E1CCC">
        <w:rPr>
          <w:rFonts w:ascii="Times New Roman" w:hAnsi="Times New Roman" w:cs="Times New Roman"/>
        </w:rPr>
        <w:t xml:space="preserve"> РОССИЙСКОЙ ФЕДЕРАЦИИ</w:t>
      </w:r>
    </w:p>
    <w:p w14:paraId="5D594527" w14:textId="77777777" w:rsidR="00195A97" w:rsidRPr="004E1CCC" w:rsidRDefault="00195A97" w:rsidP="004E1CCC">
      <w:pPr>
        <w:spacing w:after="0" w:line="240" w:lineRule="auto"/>
        <w:jc w:val="center"/>
        <w:rPr>
          <w:rFonts w:ascii="Times New Roman" w:hAnsi="Times New Roman" w:cs="Times New Roman"/>
        </w:rPr>
      </w:pPr>
      <w:r w:rsidRPr="004E1CCC">
        <w:rPr>
          <w:rFonts w:ascii="Times New Roman" w:hAnsi="Times New Roman" w:cs="Times New Roman"/>
        </w:rPr>
        <w:t>Федеральное государственное бюджетное образовательное учреждение</w:t>
      </w:r>
    </w:p>
    <w:p w14:paraId="44BEE314" w14:textId="77777777" w:rsidR="00195A97" w:rsidRPr="004E1CCC" w:rsidRDefault="00195A97" w:rsidP="004E1CCC">
      <w:pPr>
        <w:spacing w:after="0" w:line="240" w:lineRule="auto"/>
        <w:jc w:val="center"/>
        <w:rPr>
          <w:rFonts w:ascii="Times New Roman" w:hAnsi="Times New Roman" w:cs="Times New Roman"/>
        </w:rPr>
      </w:pPr>
      <w:r w:rsidRPr="004E1CCC">
        <w:rPr>
          <w:rFonts w:ascii="Times New Roman" w:hAnsi="Times New Roman" w:cs="Times New Roman"/>
        </w:rPr>
        <w:t>высшего образования</w:t>
      </w:r>
    </w:p>
    <w:p w14:paraId="6A1A3E0B" w14:textId="77777777" w:rsidR="00195A97" w:rsidRPr="004E1CCC" w:rsidRDefault="00195A97" w:rsidP="004E1CCC">
      <w:pPr>
        <w:spacing w:after="0" w:line="240" w:lineRule="auto"/>
        <w:jc w:val="center"/>
        <w:rPr>
          <w:rFonts w:ascii="Times New Roman" w:hAnsi="Times New Roman" w:cs="Times New Roman"/>
          <w:b/>
        </w:rPr>
      </w:pPr>
      <w:r w:rsidRPr="004E1CCC">
        <w:rPr>
          <w:rFonts w:ascii="Times New Roman" w:hAnsi="Times New Roman" w:cs="Times New Roman"/>
          <w:b/>
        </w:rPr>
        <w:t>«КУБАНСКИЙ ГОСУДАРСТВЕННЫЙ УНИВЕРСИТЕТ»</w:t>
      </w:r>
    </w:p>
    <w:p w14:paraId="0BCB2CA7" w14:textId="77777777" w:rsidR="00195A97" w:rsidRPr="004E1CCC" w:rsidRDefault="00195A97" w:rsidP="004E1CCC">
      <w:pPr>
        <w:spacing w:after="0" w:line="240" w:lineRule="auto"/>
        <w:jc w:val="center"/>
        <w:rPr>
          <w:rFonts w:ascii="Times New Roman" w:hAnsi="Times New Roman" w:cs="Times New Roman"/>
          <w:b/>
        </w:rPr>
      </w:pPr>
      <w:r w:rsidRPr="004E1CCC">
        <w:rPr>
          <w:rFonts w:ascii="Times New Roman" w:hAnsi="Times New Roman" w:cs="Times New Roman"/>
          <w:b/>
        </w:rPr>
        <w:t>(ФГБОУ ВО «КубГУ»)</w:t>
      </w:r>
    </w:p>
    <w:p w14:paraId="0C7CB16D" w14:textId="77777777" w:rsidR="00195A97" w:rsidRPr="004E1CCC" w:rsidRDefault="00195A97" w:rsidP="004E1CCC">
      <w:pPr>
        <w:spacing w:after="0" w:line="240" w:lineRule="auto"/>
        <w:jc w:val="center"/>
        <w:rPr>
          <w:rFonts w:ascii="Times New Roman" w:eastAsia="Calibri" w:hAnsi="Times New Roman" w:cs="Times New Roman"/>
          <w:b/>
          <w:sz w:val="28"/>
          <w:szCs w:val="28"/>
        </w:rPr>
      </w:pPr>
    </w:p>
    <w:p w14:paraId="26AF6343" w14:textId="77777777" w:rsidR="004E1CCC" w:rsidRPr="004E1CCC" w:rsidRDefault="004E1CCC" w:rsidP="004E1CCC">
      <w:pPr>
        <w:widowControl w:val="0"/>
        <w:suppressAutoHyphens/>
        <w:spacing w:after="0"/>
        <w:jc w:val="center"/>
        <w:rPr>
          <w:rFonts w:ascii="Times New Roman" w:hAnsi="Times New Roman" w:cs="Times New Roman"/>
          <w:b/>
          <w:sz w:val="28"/>
        </w:rPr>
      </w:pPr>
      <w:r w:rsidRPr="004E1CCC">
        <w:rPr>
          <w:rFonts w:ascii="Times New Roman" w:hAnsi="Times New Roman" w:cs="Times New Roman"/>
          <w:b/>
          <w:sz w:val="28"/>
        </w:rPr>
        <w:t xml:space="preserve">Экономический факультет </w:t>
      </w:r>
    </w:p>
    <w:p w14:paraId="317FD1D0" w14:textId="77777777" w:rsidR="004E1CCC" w:rsidRPr="004E1CCC" w:rsidRDefault="004E1CCC" w:rsidP="004E1CCC">
      <w:pPr>
        <w:widowControl w:val="0"/>
        <w:suppressAutoHyphens/>
        <w:spacing w:after="0"/>
        <w:jc w:val="center"/>
        <w:rPr>
          <w:rFonts w:ascii="Times New Roman" w:hAnsi="Times New Roman" w:cs="Times New Roman"/>
          <w:sz w:val="28"/>
        </w:rPr>
      </w:pPr>
      <w:r w:rsidRPr="00917939">
        <w:rPr>
          <w:rFonts w:ascii="Times New Roman" w:hAnsi="Times New Roman" w:cs="Times New Roman"/>
          <w:b/>
          <w:sz w:val="28"/>
        </w:rPr>
        <w:t>Кафедра экономики предприятия, регионального и кадрового менеджмента</w:t>
      </w:r>
    </w:p>
    <w:p w14:paraId="0FA0F58D" w14:textId="77777777" w:rsidR="00195A97" w:rsidRPr="004E1CCC" w:rsidRDefault="00195A97" w:rsidP="004E1CCC">
      <w:pPr>
        <w:spacing w:after="0" w:line="240" w:lineRule="auto"/>
        <w:jc w:val="center"/>
        <w:rPr>
          <w:rFonts w:ascii="Times New Roman" w:eastAsia="Calibri" w:hAnsi="Times New Roman" w:cs="Times New Roman"/>
          <w:b/>
          <w:sz w:val="28"/>
          <w:szCs w:val="28"/>
        </w:rPr>
      </w:pPr>
    </w:p>
    <w:p w14:paraId="2CF8E5A9" w14:textId="77777777" w:rsidR="00195A97" w:rsidRPr="004E1CCC" w:rsidRDefault="00195A97" w:rsidP="004E1CCC">
      <w:pPr>
        <w:spacing w:after="0" w:line="240" w:lineRule="auto"/>
        <w:jc w:val="center"/>
        <w:rPr>
          <w:rFonts w:ascii="Times New Roman" w:hAnsi="Times New Roman" w:cs="Times New Roman"/>
          <w:b/>
          <w:sz w:val="28"/>
          <w:szCs w:val="28"/>
        </w:rPr>
      </w:pPr>
    </w:p>
    <w:p w14:paraId="638F4A27" w14:textId="77777777" w:rsidR="00195A97" w:rsidRPr="004E1CCC" w:rsidRDefault="00195A97" w:rsidP="004E1CCC">
      <w:pPr>
        <w:spacing w:after="0" w:line="240" w:lineRule="auto"/>
        <w:jc w:val="center"/>
        <w:rPr>
          <w:rFonts w:ascii="Times New Roman" w:hAnsi="Times New Roman" w:cs="Times New Roman"/>
          <w:b/>
          <w:sz w:val="28"/>
          <w:szCs w:val="28"/>
        </w:rPr>
      </w:pPr>
    </w:p>
    <w:p w14:paraId="0B1C9822" w14:textId="77777777" w:rsidR="00195A97" w:rsidRPr="004E1CCC" w:rsidRDefault="00195A97" w:rsidP="004E1CCC">
      <w:pPr>
        <w:spacing w:after="0" w:line="240" w:lineRule="auto"/>
        <w:jc w:val="center"/>
        <w:rPr>
          <w:rFonts w:ascii="Times New Roman" w:hAnsi="Times New Roman" w:cs="Times New Roman"/>
          <w:sz w:val="28"/>
          <w:szCs w:val="28"/>
        </w:rPr>
      </w:pPr>
    </w:p>
    <w:p w14:paraId="6304FB49" w14:textId="77777777" w:rsidR="00900197" w:rsidRPr="004E1CCC" w:rsidRDefault="00900197" w:rsidP="004E1CCC">
      <w:pPr>
        <w:spacing w:after="0" w:line="240" w:lineRule="auto"/>
        <w:jc w:val="center"/>
        <w:rPr>
          <w:rFonts w:ascii="Times New Roman" w:hAnsi="Times New Roman" w:cs="Times New Roman"/>
          <w:sz w:val="28"/>
          <w:szCs w:val="28"/>
        </w:rPr>
      </w:pPr>
    </w:p>
    <w:p w14:paraId="5128FC6E" w14:textId="77777777" w:rsidR="00195A97" w:rsidRPr="004E1CCC" w:rsidRDefault="00114128" w:rsidP="004E1CCC">
      <w:pPr>
        <w:spacing w:after="0" w:line="240" w:lineRule="auto"/>
        <w:jc w:val="center"/>
        <w:rPr>
          <w:rFonts w:ascii="Times New Roman" w:hAnsi="Times New Roman" w:cs="Times New Roman"/>
          <w:b/>
          <w:sz w:val="28"/>
          <w:szCs w:val="28"/>
        </w:rPr>
      </w:pPr>
      <w:r w:rsidRPr="004E1CCC">
        <w:rPr>
          <w:rFonts w:ascii="Times New Roman" w:hAnsi="Times New Roman" w:cs="Times New Roman"/>
          <w:b/>
          <w:color w:val="000000"/>
          <w:sz w:val="28"/>
          <w:szCs w:val="28"/>
        </w:rPr>
        <w:t>КУРСОВАЯ РАБОТА</w:t>
      </w:r>
    </w:p>
    <w:p w14:paraId="2C68EACB" w14:textId="77777777" w:rsidR="00195A97" w:rsidRPr="004E1CCC" w:rsidRDefault="00136C1D" w:rsidP="004E1CCC">
      <w:pPr>
        <w:suppressAutoHyphens/>
        <w:spacing w:after="0" w:line="240" w:lineRule="auto"/>
        <w:jc w:val="center"/>
        <w:rPr>
          <w:rFonts w:ascii="Times New Roman" w:hAnsi="Times New Roman" w:cs="Times New Roman"/>
          <w:b/>
          <w:caps/>
          <w:sz w:val="28"/>
          <w:szCs w:val="28"/>
        </w:rPr>
      </w:pPr>
      <w:r w:rsidRPr="004E1CCC">
        <w:rPr>
          <w:rFonts w:ascii="Times New Roman" w:hAnsi="Times New Roman" w:cs="Times New Roman"/>
          <w:b/>
          <w:caps/>
          <w:sz w:val="28"/>
          <w:szCs w:val="28"/>
        </w:rPr>
        <w:t>РЕГУЛИРОВАНИЕ ПРЕДПРИНИМАТЕЛЬСКОЙ ДЕЯТЕЛЬНОСТИ ПРЕДПРИЯТИЯ</w:t>
      </w:r>
    </w:p>
    <w:p w14:paraId="500437A0" w14:textId="77777777" w:rsidR="00195A97" w:rsidRPr="004E1CCC" w:rsidRDefault="00195A97" w:rsidP="004E1CCC">
      <w:pPr>
        <w:spacing w:after="0" w:line="240" w:lineRule="auto"/>
        <w:jc w:val="center"/>
        <w:rPr>
          <w:rFonts w:ascii="Times New Roman" w:hAnsi="Times New Roman" w:cs="Times New Roman"/>
          <w:b/>
          <w:sz w:val="28"/>
          <w:szCs w:val="28"/>
        </w:rPr>
      </w:pPr>
    </w:p>
    <w:p w14:paraId="4CD6D2B6" w14:textId="77777777" w:rsidR="00195A97" w:rsidRPr="004E1CCC" w:rsidRDefault="00195A97" w:rsidP="004E1CCC">
      <w:pPr>
        <w:spacing w:after="0" w:line="240" w:lineRule="auto"/>
        <w:jc w:val="center"/>
        <w:rPr>
          <w:rFonts w:ascii="Times New Roman" w:hAnsi="Times New Roman" w:cs="Times New Roman"/>
          <w:sz w:val="28"/>
          <w:szCs w:val="28"/>
        </w:rPr>
      </w:pPr>
    </w:p>
    <w:p w14:paraId="685E64EF" w14:textId="77777777" w:rsidR="00900197" w:rsidRPr="004E1CCC" w:rsidRDefault="00900197" w:rsidP="004E1CCC">
      <w:pPr>
        <w:spacing w:after="0" w:line="240" w:lineRule="auto"/>
        <w:jc w:val="center"/>
        <w:rPr>
          <w:rFonts w:ascii="Times New Roman" w:hAnsi="Times New Roman" w:cs="Times New Roman"/>
          <w:sz w:val="28"/>
          <w:szCs w:val="28"/>
        </w:rPr>
      </w:pPr>
    </w:p>
    <w:p w14:paraId="08531658" w14:textId="77777777" w:rsidR="00195A97" w:rsidRPr="004E1CCC" w:rsidRDefault="00195A97" w:rsidP="004E1CCC">
      <w:pPr>
        <w:spacing w:after="0" w:line="240" w:lineRule="auto"/>
        <w:jc w:val="center"/>
        <w:rPr>
          <w:rFonts w:ascii="Times New Roman" w:hAnsi="Times New Roman" w:cs="Times New Roman"/>
          <w:sz w:val="28"/>
          <w:szCs w:val="28"/>
        </w:rPr>
      </w:pPr>
    </w:p>
    <w:p w14:paraId="2C7E215D" w14:textId="7DD2A8F3" w:rsidR="00917939" w:rsidRPr="004E1CCC" w:rsidRDefault="004E1CCC" w:rsidP="004E1CCC">
      <w:pPr>
        <w:widowControl w:val="0"/>
        <w:suppressAutoHyphens/>
        <w:spacing w:after="0"/>
        <w:rPr>
          <w:rFonts w:ascii="Times New Roman" w:hAnsi="Times New Roman" w:cs="Times New Roman"/>
          <w:sz w:val="28"/>
        </w:rPr>
      </w:pPr>
      <w:r w:rsidRPr="004E1CCC">
        <w:rPr>
          <w:rFonts w:ascii="Times New Roman" w:hAnsi="Times New Roman" w:cs="Times New Roman"/>
          <w:sz w:val="28"/>
        </w:rPr>
        <w:t>Работу выполнила____</w:t>
      </w:r>
      <w:r w:rsidR="0074660B">
        <w:rPr>
          <w:rFonts w:ascii="Times New Roman" w:hAnsi="Times New Roman" w:cs="Times New Roman"/>
          <w:sz w:val="28"/>
        </w:rPr>
        <w:t>______________________________</w:t>
      </w:r>
      <w:r w:rsidRPr="004E1CCC">
        <w:rPr>
          <w:rFonts w:ascii="Times New Roman" w:hAnsi="Times New Roman" w:cs="Times New Roman"/>
          <w:sz w:val="28"/>
        </w:rPr>
        <w:t xml:space="preserve"> </w:t>
      </w:r>
      <w:r w:rsidR="0074660B">
        <w:rPr>
          <w:rFonts w:ascii="Times New Roman" w:hAnsi="Times New Roman" w:cs="Times New Roman"/>
          <w:sz w:val="28"/>
        </w:rPr>
        <w:t>Н</w:t>
      </w:r>
      <w:r w:rsidRPr="004E1CCC">
        <w:rPr>
          <w:rFonts w:ascii="Times New Roman" w:hAnsi="Times New Roman" w:cs="Times New Roman"/>
          <w:sz w:val="28"/>
        </w:rPr>
        <w:t>.</w:t>
      </w:r>
      <w:r w:rsidR="0074660B">
        <w:rPr>
          <w:rFonts w:ascii="Times New Roman" w:hAnsi="Times New Roman" w:cs="Times New Roman"/>
          <w:sz w:val="28"/>
        </w:rPr>
        <w:t>В</w:t>
      </w:r>
      <w:r w:rsidRPr="004E1CCC">
        <w:rPr>
          <w:rFonts w:ascii="Times New Roman" w:hAnsi="Times New Roman" w:cs="Times New Roman"/>
          <w:sz w:val="28"/>
        </w:rPr>
        <w:t xml:space="preserve">. </w:t>
      </w:r>
      <w:r w:rsidR="0074660B">
        <w:rPr>
          <w:rFonts w:ascii="Times New Roman" w:hAnsi="Times New Roman" w:cs="Times New Roman"/>
          <w:sz w:val="28"/>
        </w:rPr>
        <w:t>Черномуров</w:t>
      </w:r>
      <w:r w:rsidR="00917939">
        <w:rPr>
          <w:rFonts w:ascii="Times New Roman" w:hAnsi="Times New Roman" w:cs="Times New Roman"/>
          <w:sz w:val="28"/>
        </w:rPr>
        <w:t>а</w:t>
      </w:r>
    </w:p>
    <w:p w14:paraId="16C2B7CE" w14:textId="15A86D03" w:rsidR="004E1CCC" w:rsidRDefault="004E1CCC" w:rsidP="004E1CCC">
      <w:pPr>
        <w:widowControl w:val="0"/>
        <w:suppressAutoHyphens/>
        <w:spacing w:after="0"/>
        <w:rPr>
          <w:rFonts w:ascii="Times New Roman" w:hAnsi="Times New Roman" w:cs="Times New Roman"/>
        </w:rPr>
      </w:pPr>
      <w:r w:rsidRPr="004E1CCC">
        <w:rPr>
          <w:rFonts w:ascii="Times New Roman" w:hAnsi="Times New Roman" w:cs="Times New Roman"/>
        </w:rPr>
        <w:t xml:space="preserve">                                                                      (подпись)</w:t>
      </w:r>
    </w:p>
    <w:p w14:paraId="796AD3F1" w14:textId="77777777" w:rsidR="00917939" w:rsidRPr="004E1CCC" w:rsidRDefault="00917939" w:rsidP="004E1CCC">
      <w:pPr>
        <w:widowControl w:val="0"/>
        <w:suppressAutoHyphens/>
        <w:spacing w:after="0"/>
        <w:rPr>
          <w:rFonts w:ascii="Times New Roman" w:hAnsi="Times New Roman" w:cs="Times New Roman"/>
        </w:rPr>
      </w:pPr>
    </w:p>
    <w:p w14:paraId="6EF0D923" w14:textId="77777777" w:rsidR="00917939" w:rsidRPr="00917939" w:rsidRDefault="00917939" w:rsidP="00917939">
      <w:pPr>
        <w:widowControl w:val="0"/>
        <w:autoSpaceDE w:val="0"/>
        <w:autoSpaceDN w:val="0"/>
        <w:adjustRightInd w:val="0"/>
        <w:spacing w:after="0" w:line="360" w:lineRule="auto"/>
        <w:jc w:val="both"/>
        <w:rPr>
          <w:rFonts w:ascii="Times New Roman" w:eastAsia="Times New Roman" w:hAnsi="Times New Roman" w:cs="Times New Roman"/>
          <w:sz w:val="28"/>
          <w:szCs w:val="28"/>
          <w:u w:val="single"/>
        </w:rPr>
      </w:pPr>
      <w:r w:rsidRPr="00917939">
        <w:rPr>
          <w:rFonts w:ascii="Times New Roman" w:eastAsia="Times New Roman" w:hAnsi="Times New Roman" w:cs="Times New Roman"/>
          <w:sz w:val="28"/>
          <w:szCs w:val="28"/>
        </w:rPr>
        <w:t xml:space="preserve">Факультет </w:t>
      </w:r>
      <w:r w:rsidRPr="00917939">
        <w:rPr>
          <w:rFonts w:ascii="Times New Roman" w:eastAsia="Times New Roman" w:hAnsi="Times New Roman" w:cs="Times New Roman"/>
          <w:sz w:val="28"/>
          <w:szCs w:val="28"/>
          <w:u w:val="single" w:color="000000"/>
        </w:rPr>
        <w:t xml:space="preserve">    </w:t>
      </w:r>
      <w:r w:rsidRPr="00917939">
        <w:rPr>
          <w:rFonts w:ascii="Times New Roman" w:eastAsia="Times New Roman" w:hAnsi="Times New Roman" w:cs="Times New Roman"/>
          <w:sz w:val="28"/>
          <w:szCs w:val="28"/>
          <w:u w:val="single"/>
        </w:rPr>
        <w:tab/>
      </w:r>
      <w:r w:rsidRPr="00917939">
        <w:rPr>
          <w:rFonts w:ascii="Times New Roman" w:eastAsia="Times New Roman" w:hAnsi="Times New Roman" w:cs="Times New Roman"/>
          <w:sz w:val="28"/>
          <w:szCs w:val="28"/>
          <w:u w:val="single"/>
        </w:rPr>
        <w:tab/>
        <w:t>экономический</w:t>
      </w:r>
      <w:r w:rsidRPr="00917939">
        <w:rPr>
          <w:rFonts w:ascii="Times New Roman" w:eastAsia="Times New Roman" w:hAnsi="Times New Roman" w:cs="Times New Roman"/>
          <w:sz w:val="28"/>
          <w:szCs w:val="28"/>
          <w:u w:val="single"/>
        </w:rPr>
        <w:tab/>
      </w:r>
      <w:r w:rsidRPr="00917939">
        <w:rPr>
          <w:rFonts w:ascii="Times New Roman" w:eastAsia="Times New Roman" w:hAnsi="Times New Roman" w:cs="Times New Roman"/>
          <w:sz w:val="28"/>
          <w:szCs w:val="28"/>
          <w:u w:val="single"/>
        </w:rPr>
        <w:tab/>
      </w:r>
      <w:r w:rsidRPr="00917939">
        <w:rPr>
          <w:rFonts w:ascii="Times New Roman" w:eastAsia="Times New Roman" w:hAnsi="Times New Roman" w:cs="Times New Roman"/>
          <w:sz w:val="28"/>
          <w:szCs w:val="28"/>
          <w:u w:val="single"/>
        </w:rPr>
        <w:tab/>
        <w:t xml:space="preserve">    </w:t>
      </w:r>
      <w:r w:rsidRPr="00917939">
        <w:rPr>
          <w:rFonts w:ascii="Times New Roman" w:eastAsia="Times New Roman" w:hAnsi="Times New Roman" w:cs="Times New Roman"/>
          <w:sz w:val="28"/>
          <w:szCs w:val="28"/>
        </w:rPr>
        <w:t>курс</w:t>
      </w:r>
      <w:r w:rsidRPr="00917939">
        <w:rPr>
          <w:rFonts w:ascii="Times New Roman" w:eastAsia="Times New Roman" w:hAnsi="Times New Roman" w:cs="Times New Roman"/>
          <w:sz w:val="28"/>
          <w:szCs w:val="28"/>
          <w:u w:val="single"/>
        </w:rPr>
        <w:tab/>
        <w:t xml:space="preserve">   2</w:t>
      </w:r>
      <w:r w:rsidRPr="00917939">
        <w:rPr>
          <w:rFonts w:ascii="Times New Roman" w:eastAsia="Times New Roman" w:hAnsi="Times New Roman" w:cs="Times New Roman"/>
          <w:color w:val="FFFFFF"/>
          <w:sz w:val="28"/>
          <w:szCs w:val="28"/>
          <w:u w:val="single"/>
        </w:rPr>
        <w:t>………</w:t>
      </w:r>
    </w:p>
    <w:p w14:paraId="28C6FFEA" w14:textId="77777777" w:rsidR="00917939" w:rsidRPr="00917939" w:rsidRDefault="00917939" w:rsidP="00917939">
      <w:pPr>
        <w:widowControl w:val="0"/>
        <w:autoSpaceDE w:val="0"/>
        <w:autoSpaceDN w:val="0"/>
        <w:adjustRightInd w:val="0"/>
        <w:spacing w:after="0" w:line="360" w:lineRule="auto"/>
        <w:jc w:val="both"/>
        <w:rPr>
          <w:rFonts w:ascii="Times New Roman" w:eastAsia="Times New Roman" w:hAnsi="Times New Roman" w:cs="Times New Roman"/>
          <w:sz w:val="28"/>
          <w:szCs w:val="28"/>
          <w:u w:val="single" w:color="000000"/>
        </w:rPr>
      </w:pPr>
      <w:r w:rsidRPr="00917939">
        <w:rPr>
          <w:rFonts w:ascii="Times New Roman" w:eastAsia="Times New Roman" w:hAnsi="Times New Roman" w:cs="Times New Roman"/>
          <w:sz w:val="28"/>
          <w:szCs w:val="28"/>
        </w:rPr>
        <w:t xml:space="preserve">Специальность </w:t>
      </w:r>
      <w:r w:rsidRPr="00917939">
        <w:rPr>
          <w:rFonts w:ascii="Times New Roman" w:eastAsia="Times New Roman" w:hAnsi="Times New Roman" w:cs="Times New Roman"/>
          <w:sz w:val="28"/>
          <w:szCs w:val="28"/>
          <w:u w:val="single" w:color="000000"/>
        </w:rPr>
        <w:tab/>
        <w:t>38.05.01 – Экономическая безопасность</w:t>
      </w:r>
      <w:r w:rsidRPr="00917939">
        <w:rPr>
          <w:rFonts w:ascii="Times New Roman" w:eastAsia="Times New Roman" w:hAnsi="Times New Roman" w:cs="Times New Roman"/>
          <w:sz w:val="28"/>
          <w:szCs w:val="28"/>
          <w:u w:val="single" w:color="000000"/>
        </w:rPr>
        <w:tab/>
      </w:r>
      <w:r w:rsidRPr="00917939">
        <w:rPr>
          <w:rFonts w:ascii="Times New Roman" w:eastAsia="Times New Roman" w:hAnsi="Times New Roman" w:cs="Times New Roman"/>
          <w:color w:val="FFFFFF"/>
          <w:sz w:val="28"/>
          <w:szCs w:val="28"/>
          <w:u w:val="single" w:color="000000"/>
        </w:rPr>
        <w:t>…………….</w:t>
      </w:r>
    </w:p>
    <w:p w14:paraId="47120512" w14:textId="77777777" w:rsidR="004E1CCC" w:rsidRPr="004E1CCC" w:rsidRDefault="004E1CCC" w:rsidP="004E1CCC">
      <w:pPr>
        <w:widowControl w:val="0"/>
        <w:suppressAutoHyphens/>
        <w:spacing w:after="0"/>
        <w:rPr>
          <w:rFonts w:ascii="Times New Roman" w:hAnsi="Times New Roman" w:cs="Times New Roman"/>
          <w:sz w:val="28"/>
        </w:rPr>
      </w:pPr>
    </w:p>
    <w:p w14:paraId="2B48485C" w14:textId="77777777" w:rsidR="004E1CCC" w:rsidRPr="004E1CCC" w:rsidRDefault="004E1CCC" w:rsidP="004E1CCC">
      <w:pPr>
        <w:widowControl w:val="0"/>
        <w:suppressAutoHyphens/>
        <w:spacing w:after="0"/>
        <w:rPr>
          <w:rFonts w:ascii="Times New Roman" w:hAnsi="Times New Roman" w:cs="Times New Roman"/>
          <w:sz w:val="28"/>
        </w:rPr>
      </w:pPr>
      <w:r w:rsidRPr="004E1CCC">
        <w:rPr>
          <w:rFonts w:ascii="Times New Roman" w:hAnsi="Times New Roman" w:cs="Times New Roman"/>
          <w:sz w:val="28"/>
        </w:rPr>
        <w:t xml:space="preserve">Научный руководитель </w:t>
      </w:r>
    </w:p>
    <w:p w14:paraId="77CAA76D" w14:textId="0F96C585" w:rsidR="004E1CCC" w:rsidRPr="004E1CCC" w:rsidRDefault="00917939" w:rsidP="004E1CCC">
      <w:pPr>
        <w:widowControl w:val="0"/>
        <w:suppressAutoHyphens/>
        <w:spacing w:after="0"/>
        <w:rPr>
          <w:rFonts w:ascii="Times New Roman" w:hAnsi="Times New Roman" w:cs="Times New Roman"/>
          <w:sz w:val="28"/>
        </w:rPr>
      </w:pPr>
      <w:r w:rsidRPr="00917939">
        <w:rPr>
          <w:rFonts w:ascii="Times New Roman" w:hAnsi="Times New Roman" w:cs="Times New Roman"/>
          <w:sz w:val="28"/>
        </w:rPr>
        <w:t>канд. экон. наук, доцент</w:t>
      </w:r>
      <w:r w:rsidR="004E1CCC" w:rsidRPr="00917939">
        <w:rPr>
          <w:rFonts w:ascii="Times New Roman" w:hAnsi="Times New Roman" w:cs="Times New Roman"/>
          <w:sz w:val="28"/>
        </w:rPr>
        <w:t>_____________________________</w:t>
      </w:r>
      <w:r>
        <w:rPr>
          <w:rFonts w:ascii="Times New Roman" w:hAnsi="Times New Roman" w:cs="Times New Roman"/>
          <w:sz w:val="28"/>
        </w:rPr>
        <w:t>Е.Е. Пономаренко</w:t>
      </w:r>
      <w:r w:rsidR="004E1CCC" w:rsidRPr="00917939">
        <w:rPr>
          <w:rFonts w:ascii="Times New Roman" w:hAnsi="Times New Roman" w:cs="Times New Roman"/>
          <w:sz w:val="28"/>
        </w:rPr>
        <w:t xml:space="preserve"> </w:t>
      </w:r>
    </w:p>
    <w:p w14:paraId="3485E5FA" w14:textId="77777777" w:rsidR="004E1CCC" w:rsidRPr="004E1CCC" w:rsidRDefault="004E1CCC" w:rsidP="004E1CCC">
      <w:pPr>
        <w:widowControl w:val="0"/>
        <w:suppressAutoHyphens/>
        <w:spacing w:after="0"/>
        <w:ind w:left="2832" w:firstLine="708"/>
        <w:rPr>
          <w:rFonts w:ascii="Times New Roman" w:hAnsi="Times New Roman" w:cs="Times New Roman"/>
        </w:rPr>
      </w:pPr>
      <w:r w:rsidRPr="004E1CCC">
        <w:rPr>
          <w:rFonts w:ascii="Times New Roman" w:hAnsi="Times New Roman" w:cs="Times New Roman"/>
        </w:rPr>
        <w:t>(подпись, дата)</w:t>
      </w:r>
    </w:p>
    <w:p w14:paraId="0FD47885" w14:textId="77777777" w:rsidR="004E1CCC" w:rsidRPr="004E1CCC" w:rsidRDefault="004E1CCC" w:rsidP="004E1CCC">
      <w:pPr>
        <w:widowControl w:val="0"/>
        <w:suppressAutoHyphens/>
        <w:spacing w:after="0"/>
        <w:rPr>
          <w:rFonts w:ascii="Times New Roman" w:hAnsi="Times New Roman" w:cs="Times New Roman"/>
          <w:sz w:val="28"/>
        </w:rPr>
      </w:pPr>
    </w:p>
    <w:p w14:paraId="652051D8" w14:textId="77777777" w:rsidR="004E1CCC" w:rsidRPr="004E1CCC" w:rsidRDefault="004E1CCC" w:rsidP="004E1CCC">
      <w:pPr>
        <w:widowControl w:val="0"/>
        <w:suppressAutoHyphens/>
        <w:spacing w:after="0"/>
        <w:rPr>
          <w:rFonts w:ascii="Times New Roman" w:hAnsi="Times New Roman" w:cs="Times New Roman"/>
          <w:sz w:val="28"/>
        </w:rPr>
      </w:pPr>
      <w:r w:rsidRPr="004E1CCC">
        <w:rPr>
          <w:rFonts w:ascii="Times New Roman" w:hAnsi="Times New Roman" w:cs="Times New Roman"/>
          <w:sz w:val="28"/>
        </w:rPr>
        <w:t xml:space="preserve">Нормоконтролер </w:t>
      </w:r>
    </w:p>
    <w:p w14:paraId="628C9329" w14:textId="0D6F58DE" w:rsidR="004E1CCC" w:rsidRPr="004E1CCC" w:rsidRDefault="00917939" w:rsidP="004E1CCC">
      <w:pPr>
        <w:widowControl w:val="0"/>
        <w:suppressAutoHyphens/>
        <w:spacing w:after="0"/>
        <w:rPr>
          <w:rFonts w:ascii="Times New Roman" w:hAnsi="Times New Roman" w:cs="Times New Roman"/>
          <w:sz w:val="28"/>
        </w:rPr>
      </w:pPr>
      <w:r w:rsidRPr="00917939">
        <w:rPr>
          <w:rFonts w:ascii="Times New Roman" w:hAnsi="Times New Roman" w:cs="Times New Roman"/>
          <w:sz w:val="28"/>
        </w:rPr>
        <w:t>ст. преподаватель</w:t>
      </w:r>
      <w:r w:rsidR="004E1CCC" w:rsidRPr="00917939">
        <w:rPr>
          <w:rFonts w:ascii="Times New Roman" w:hAnsi="Times New Roman" w:cs="Times New Roman"/>
          <w:sz w:val="28"/>
        </w:rPr>
        <w:t xml:space="preserve">_____________________________________ </w:t>
      </w:r>
      <w:r w:rsidRPr="00917939">
        <w:rPr>
          <w:rFonts w:ascii="Times New Roman" w:hAnsi="Times New Roman" w:cs="Times New Roman"/>
          <w:sz w:val="28"/>
        </w:rPr>
        <w:t>А.В Никитина</w:t>
      </w:r>
    </w:p>
    <w:p w14:paraId="45F685A7" w14:textId="77777777" w:rsidR="004E1CCC" w:rsidRPr="004E1CCC" w:rsidRDefault="004E1CCC" w:rsidP="004E1CCC">
      <w:pPr>
        <w:widowControl w:val="0"/>
        <w:suppressAutoHyphens/>
        <w:spacing w:after="0"/>
        <w:ind w:left="2832" w:firstLine="708"/>
        <w:rPr>
          <w:rFonts w:ascii="Times New Roman" w:hAnsi="Times New Roman" w:cs="Times New Roman"/>
        </w:rPr>
      </w:pPr>
      <w:r w:rsidRPr="004E1CCC">
        <w:rPr>
          <w:rFonts w:ascii="Times New Roman" w:hAnsi="Times New Roman" w:cs="Times New Roman"/>
        </w:rPr>
        <w:t>(подпись, дата)</w:t>
      </w:r>
    </w:p>
    <w:p w14:paraId="1D7237E1" w14:textId="77777777" w:rsidR="004E1CCC" w:rsidRPr="004E1CCC" w:rsidRDefault="004E1CCC" w:rsidP="004E1CCC">
      <w:pPr>
        <w:widowControl w:val="0"/>
        <w:suppressAutoHyphens/>
        <w:spacing w:after="0"/>
        <w:rPr>
          <w:rFonts w:ascii="Times New Roman" w:hAnsi="Times New Roman" w:cs="Times New Roman"/>
          <w:sz w:val="28"/>
        </w:rPr>
      </w:pPr>
    </w:p>
    <w:p w14:paraId="41D66EE8" w14:textId="77777777" w:rsidR="004E1CCC" w:rsidRPr="004E1CCC" w:rsidRDefault="004E1CCC" w:rsidP="004E1CCC">
      <w:pPr>
        <w:widowControl w:val="0"/>
        <w:suppressAutoHyphens/>
        <w:spacing w:after="0"/>
        <w:rPr>
          <w:rFonts w:ascii="Times New Roman" w:hAnsi="Times New Roman" w:cs="Times New Roman"/>
          <w:sz w:val="28"/>
        </w:rPr>
      </w:pPr>
      <w:r w:rsidRPr="004E1CCC">
        <w:rPr>
          <w:rFonts w:ascii="Times New Roman" w:hAnsi="Times New Roman" w:cs="Times New Roman"/>
          <w:sz w:val="28"/>
        </w:rPr>
        <w:tab/>
      </w:r>
    </w:p>
    <w:p w14:paraId="5A698EA6" w14:textId="77777777" w:rsidR="004E1CCC" w:rsidRPr="004E1CCC" w:rsidRDefault="004E1CCC" w:rsidP="004E1CCC">
      <w:pPr>
        <w:widowControl w:val="0"/>
        <w:suppressAutoHyphens/>
        <w:spacing w:after="0"/>
        <w:ind w:left="448"/>
        <w:rPr>
          <w:rFonts w:ascii="Times New Roman" w:hAnsi="Times New Roman" w:cs="Times New Roman"/>
          <w:sz w:val="32"/>
        </w:rPr>
      </w:pPr>
    </w:p>
    <w:p w14:paraId="1E926460" w14:textId="77777777" w:rsidR="004E1CCC" w:rsidRPr="004E1CCC" w:rsidRDefault="004E1CCC" w:rsidP="004E1CCC">
      <w:pPr>
        <w:widowControl w:val="0"/>
        <w:suppressAutoHyphens/>
        <w:spacing w:after="0"/>
        <w:ind w:left="448"/>
        <w:rPr>
          <w:rFonts w:ascii="Times New Roman" w:hAnsi="Times New Roman" w:cs="Times New Roman"/>
          <w:sz w:val="28"/>
        </w:rPr>
      </w:pPr>
    </w:p>
    <w:p w14:paraId="71218A31" w14:textId="77777777" w:rsidR="004E1CCC" w:rsidRPr="004E1CCC" w:rsidRDefault="004E1CCC" w:rsidP="004E1CCC">
      <w:pPr>
        <w:widowControl w:val="0"/>
        <w:suppressAutoHyphens/>
        <w:spacing w:after="0"/>
        <w:rPr>
          <w:rFonts w:ascii="Times New Roman" w:hAnsi="Times New Roman" w:cs="Times New Roman"/>
          <w:sz w:val="28"/>
        </w:rPr>
      </w:pPr>
      <w:r w:rsidRPr="004E1CCC">
        <w:rPr>
          <w:rFonts w:ascii="Times New Roman" w:hAnsi="Times New Roman" w:cs="Times New Roman"/>
          <w:sz w:val="32"/>
        </w:rPr>
        <w:t xml:space="preserve"> </w:t>
      </w:r>
    </w:p>
    <w:p w14:paraId="540E3AD1" w14:textId="77777777" w:rsidR="00917939" w:rsidRDefault="00917939" w:rsidP="004E1CCC">
      <w:pPr>
        <w:widowControl w:val="0"/>
        <w:suppressAutoHyphens/>
        <w:spacing w:after="0"/>
        <w:jc w:val="center"/>
        <w:rPr>
          <w:rFonts w:ascii="Times New Roman" w:hAnsi="Times New Roman" w:cs="Times New Roman"/>
          <w:sz w:val="28"/>
        </w:rPr>
      </w:pPr>
    </w:p>
    <w:p w14:paraId="4F2AD326" w14:textId="77777777" w:rsidR="00917939" w:rsidRDefault="00917939" w:rsidP="004E1CCC">
      <w:pPr>
        <w:widowControl w:val="0"/>
        <w:suppressAutoHyphens/>
        <w:spacing w:after="0"/>
        <w:jc w:val="center"/>
        <w:rPr>
          <w:rFonts w:ascii="Times New Roman" w:hAnsi="Times New Roman" w:cs="Times New Roman"/>
          <w:sz w:val="28"/>
        </w:rPr>
      </w:pPr>
    </w:p>
    <w:p w14:paraId="673ADAF8" w14:textId="77777777" w:rsidR="00917939" w:rsidRDefault="00917939" w:rsidP="004E1CCC">
      <w:pPr>
        <w:widowControl w:val="0"/>
        <w:suppressAutoHyphens/>
        <w:spacing w:after="0"/>
        <w:jc w:val="center"/>
        <w:rPr>
          <w:rFonts w:ascii="Times New Roman" w:hAnsi="Times New Roman" w:cs="Times New Roman"/>
          <w:sz w:val="28"/>
        </w:rPr>
      </w:pPr>
    </w:p>
    <w:p w14:paraId="2EBF7968" w14:textId="38F34214" w:rsidR="004E1CCC" w:rsidRPr="004E1CCC" w:rsidRDefault="004E1CCC" w:rsidP="004E1CCC">
      <w:pPr>
        <w:widowControl w:val="0"/>
        <w:suppressAutoHyphens/>
        <w:spacing w:after="0"/>
        <w:jc w:val="center"/>
        <w:rPr>
          <w:rFonts w:ascii="Times New Roman" w:hAnsi="Times New Roman" w:cs="Times New Roman"/>
          <w:sz w:val="28"/>
        </w:rPr>
      </w:pPr>
      <w:r w:rsidRPr="004E1CCC">
        <w:rPr>
          <w:rFonts w:ascii="Times New Roman" w:hAnsi="Times New Roman" w:cs="Times New Roman"/>
          <w:sz w:val="28"/>
        </w:rPr>
        <w:t>Краснодар</w:t>
      </w:r>
    </w:p>
    <w:p w14:paraId="02A14B26" w14:textId="77777777" w:rsidR="00114128" w:rsidRPr="00E03BA8" w:rsidRDefault="004E1CCC" w:rsidP="0074660B">
      <w:pPr>
        <w:widowControl w:val="0"/>
        <w:suppressAutoHyphens/>
        <w:spacing w:after="0"/>
        <w:jc w:val="center"/>
        <w:rPr>
          <w:rFonts w:ascii="Times New Roman" w:hAnsi="Times New Roman" w:cs="Times New Roman"/>
          <w:sz w:val="28"/>
          <w:szCs w:val="28"/>
        </w:rPr>
      </w:pPr>
      <w:r w:rsidRPr="004E1CCC">
        <w:rPr>
          <w:rFonts w:ascii="Times New Roman" w:hAnsi="Times New Roman" w:cs="Times New Roman"/>
          <w:sz w:val="28"/>
        </w:rPr>
        <w:t>2020</w:t>
      </w:r>
      <w:r>
        <w:rPr>
          <w:b/>
          <w:noProof/>
          <w:szCs w:val="28"/>
          <w:lang w:eastAsia="ru-RU"/>
        </w:rPr>
        <mc:AlternateContent>
          <mc:Choice Requires="wps">
            <w:drawing>
              <wp:anchor distT="0" distB="0" distL="114300" distR="114300" simplePos="0" relativeHeight="251659264" behindDoc="0" locked="0" layoutInCell="1" allowOverlap="1" wp14:anchorId="51188639" wp14:editId="34E21CD0">
                <wp:simplePos x="0" y="0"/>
                <wp:positionH relativeFrom="column">
                  <wp:posOffset>2796540</wp:posOffset>
                </wp:positionH>
                <wp:positionV relativeFrom="paragraph">
                  <wp:posOffset>964565</wp:posOffset>
                </wp:positionV>
                <wp:extent cx="295275" cy="219075"/>
                <wp:effectExtent l="0" t="0" r="9525" b="9525"/>
                <wp:wrapNone/>
                <wp:docPr id="576" name="Прямоугольник 576"/>
                <wp:cNvGraphicFramePr/>
                <a:graphic xmlns:a="http://schemas.openxmlformats.org/drawingml/2006/main">
                  <a:graphicData uri="http://schemas.microsoft.com/office/word/2010/wordprocessingShape">
                    <wps:wsp>
                      <wps:cNvSpPr/>
                      <wps:spPr>
                        <a:xfrm>
                          <a:off x="0" y="0"/>
                          <a:ext cx="295275" cy="2190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505FC1" id="Прямоугольник 576" o:spid="_x0000_s1026" style="position:absolute;margin-left:220.2pt;margin-top:75.95pt;width:23.2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" fillcolor="white [3201]" stroked="f" strokeweight="1pt"/>
            </w:pict>
          </mc:Fallback>
        </mc:AlternateContent>
      </w:r>
    </w:p>
    <w:sdt>
      <w:sdtPr>
        <w:rPr>
          <w:rFonts w:ascii="Times New Roman" w:eastAsiaTheme="minorHAnsi" w:hAnsi="Times New Roman" w:cs="Times New Roman"/>
          <w:color w:val="auto"/>
          <w:sz w:val="22"/>
          <w:szCs w:val="22"/>
          <w:lang w:eastAsia="en-US"/>
        </w:rPr>
        <w:id w:val="1617640250"/>
        <w:docPartObj>
          <w:docPartGallery w:val="Table of Contents"/>
          <w:docPartUnique/>
        </w:docPartObj>
      </w:sdtPr>
      <w:sdtEndPr>
        <w:rPr>
          <w:bCs/>
        </w:rPr>
      </w:sdtEndPr>
      <w:sdtContent>
        <w:p w14:paraId="00CCA569" w14:textId="77777777" w:rsidR="00195A97" w:rsidRPr="00E03BA8" w:rsidRDefault="00195A97" w:rsidP="00E03BA8">
          <w:pPr>
            <w:pStyle w:val="ad"/>
            <w:keepNext w:val="0"/>
            <w:keepLines w:val="0"/>
            <w:widowControl w:val="0"/>
            <w:spacing w:before="0" w:line="360" w:lineRule="auto"/>
            <w:jc w:val="center"/>
            <w:rPr>
              <w:rFonts w:ascii="Times New Roman" w:hAnsi="Times New Roman" w:cs="Times New Roman"/>
              <w:b/>
              <w:caps/>
              <w:color w:val="auto"/>
              <w:sz w:val="28"/>
              <w:szCs w:val="28"/>
            </w:rPr>
          </w:pPr>
          <w:r w:rsidRPr="00E03BA8">
            <w:rPr>
              <w:rFonts w:ascii="Times New Roman" w:hAnsi="Times New Roman" w:cs="Times New Roman"/>
              <w:b/>
              <w:caps/>
              <w:color w:val="auto"/>
              <w:sz w:val="28"/>
              <w:szCs w:val="28"/>
            </w:rPr>
            <w:t>Содержание</w:t>
          </w:r>
        </w:p>
        <w:p w14:paraId="45F24DE4" w14:textId="77777777" w:rsidR="00195A97" w:rsidRPr="00791177" w:rsidRDefault="00195A97" w:rsidP="00791177">
          <w:pPr>
            <w:widowControl w:val="0"/>
            <w:spacing w:after="0" w:line="360" w:lineRule="auto"/>
            <w:rPr>
              <w:rFonts w:ascii="Times New Roman" w:hAnsi="Times New Roman" w:cs="Times New Roman"/>
              <w:sz w:val="28"/>
              <w:szCs w:val="28"/>
              <w:lang w:eastAsia="ru-RU"/>
            </w:rPr>
          </w:pPr>
        </w:p>
        <w:p w14:paraId="7BA2FCC2" w14:textId="77777777" w:rsidR="00791177" w:rsidRPr="00791177" w:rsidRDefault="00195A97" w:rsidP="00791177">
          <w:pPr>
            <w:pStyle w:val="11"/>
            <w:rPr>
              <w:rFonts w:ascii="Times New Roman" w:eastAsiaTheme="minorEastAsia" w:hAnsi="Times New Roman" w:cs="Times New Roman"/>
              <w:noProof/>
              <w:sz w:val="28"/>
              <w:szCs w:val="28"/>
              <w:lang w:eastAsia="ru-RU"/>
            </w:rPr>
          </w:pPr>
          <w:r w:rsidRPr="00791177">
            <w:rPr>
              <w:rFonts w:ascii="Times New Roman" w:hAnsi="Times New Roman" w:cs="Times New Roman"/>
              <w:sz w:val="28"/>
              <w:szCs w:val="28"/>
            </w:rPr>
            <w:fldChar w:fldCharType="begin"/>
          </w:r>
          <w:r w:rsidRPr="00791177">
            <w:rPr>
              <w:rFonts w:ascii="Times New Roman" w:hAnsi="Times New Roman" w:cs="Times New Roman"/>
              <w:sz w:val="28"/>
              <w:szCs w:val="28"/>
            </w:rPr>
            <w:instrText xml:space="preserve"> TOC \o "1-3" \h \z \u </w:instrText>
          </w:r>
          <w:r w:rsidRPr="00791177">
            <w:rPr>
              <w:rFonts w:ascii="Times New Roman" w:hAnsi="Times New Roman" w:cs="Times New Roman"/>
              <w:sz w:val="28"/>
              <w:szCs w:val="28"/>
            </w:rPr>
            <w:fldChar w:fldCharType="separate"/>
          </w:r>
          <w:hyperlink w:anchor="_Toc39321973" w:history="1">
            <w:r w:rsidR="00791177" w:rsidRPr="00791177">
              <w:rPr>
                <w:rStyle w:val="a9"/>
                <w:rFonts w:ascii="Times New Roman" w:hAnsi="Times New Roman"/>
                <w:noProof/>
                <w:sz w:val="28"/>
                <w:szCs w:val="28"/>
              </w:rPr>
              <w:t>Введение</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_Toc39321973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3</w:t>
            </w:r>
            <w:r w:rsidR="00791177" w:rsidRPr="00791177">
              <w:rPr>
                <w:rFonts w:ascii="Times New Roman" w:hAnsi="Times New Roman" w:cs="Times New Roman"/>
                <w:noProof/>
                <w:webHidden/>
                <w:sz w:val="28"/>
                <w:szCs w:val="28"/>
              </w:rPr>
              <w:fldChar w:fldCharType="end"/>
            </w:r>
          </w:hyperlink>
        </w:p>
        <w:p w14:paraId="36C7A2E0"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74" w:history="1">
            <w:r w:rsidR="00791177" w:rsidRPr="00791177">
              <w:rPr>
                <w:rStyle w:val="a9"/>
                <w:rFonts w:ascii="Times New Roman" w:hAnsi="Times New Roman"/>
                <w:noProof/>
                <w:sz w:val="28"/>
                <w:szCs w:val="28"/>
              </w:rPr>
              <w:t>1 Теоретические основы регулирования предпринимательской деятельности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_Toc39321974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5</w:t>
            </w:r>
            <w:r w:rsidR="00791177" w:rsidRPr="00791177">
              <w:rPr>
                <w:rFonts w:ascii="Times New Roman" w:hAnsi="Times New Roman" w:cs="Times New Roman"/>
                <w:noProof/>
                <w:webHidden/>
                <w:sz w:val="28"/>
                <w:szCs w:val="28"/>
              </w:rPr>
              <w:fldChar w:fldCharType="end"/>
            </w:r>
          </w:hyperlink>
        </w:p>
        <w:p w14:paraId="23C043B8"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75" w:history="1">
            <w:r w:rsidR="00791177" w:rsidRPr="00791177">
              <w:rPr>
                <w:rStyle w:val="a9"/>
                <w:rFonts w:ascii="Times New Roman" w:hAnsi="Times New Roman"/>
                <w:noProof/>
                <w:sz w:val="28"/>
                <w:szCs w:val="28"/>
              </w:rPr>
              <w:t>1.1 Понятие и сущность государственного регулирования предпринимательской деятельности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_Toc39321975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5</w:t>
            </w:r>
            <w:r w:rsidR="00791177" w:rsidRPr="00791177">
              <w:rPr>
                <w:rFonts w:ascii="Times New Roman" w:hAnsi="Times New Roman" w:cs="Times New Roman"/>
                <w:noProof/>
                <w:webHidden/>
                <w:sz w:val="28"/>
                <w:szCs w:val="28"/>
              </w:rPr>
              <w:fldChar w:fldCharType="end"/>
            </w:r>
          </w:hyperlink>
        </w:p>
        <w:p w14:paraId="21F2A33E"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76" w:history="1">
            <w:r w:rsidR="00791177" w:rsidRPr="00791177">
              <w:rPr>
                <w:rStyle w:val="a9"/>
                <w:rFonts w:ascii="Times New Roman" w:hAnsi="Times New Roman"/>
                <w:noProof/>
                <w:sz w:val="28"/>
                <w:szCs w:val="28"/>
              </w:rPr>
              <w:t>1.2 Правовое регулирование предпринимательской деятельности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_Toc39321976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8</w:t>
            </w:r>
            <w:r w:rsidR="00791177" w:rsidRPr="00791177">
              <w:rPr>
                <w:rFonts w:ascii="Times New Roman" w:hAnsi="Times New Roman" w:cs="Times New Roman"/>
                <w:noProof/>
                <w:webHidden/>
                <w:sz w:val="28"/>
                <w:szCs w:val="28"/>
              </w:rPr>
              <w:fldChar w:fldCharType="end"/>
            </w:r>
          </w:hyperlink>
        </w:p>
        <w:p w14:paraId="746D3A3E"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77" w:history="1">
            <w:r w:rsidR="00791177" w:rsidRPr="00791177">
              <w:rPr>
                <w:rStyle w:val="a9"/>
                <w:rFonts w:ascii="Times New Roman" w:hAnsi="Times New Roman"/>
                <w:noProof/>
                <w:sz w:val="28"/>
                <w:szCs w:val="28"/>
              </w:rPr>
              <w:t>2 Оценка регулирования предпринимательской деятельности  ЗАО «ОБД»</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_Toc39321977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14</w:t>
            </w:r>
            <w:r w:rsidR="00791177" w:rsidRPr="00791177">
              <w:rPr>
                <w:rFonts w:ascii="Times New Roman" w:hAnsi="Times New Roman" w:cs="Times New Roman"/>
                <w:noProof/>
                <w:webHidden/>
                <w:sz w:val="28"/>
                <w:szCs w:val="28"/>
              </w:rPr>
              <w:fldChar w:fldCharType="end"/>
            </w:r>
          </w:hyperlink>
        </w:p>
        <w:p w14:paraId="1D60499F"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78" w:history="1">
            <w:r w:rsidR="00791177" w:rsidRPr="00791177">
              <w:rPr>
                <w:rStyle w:val="a9"/>
                <w:rFonts w:ascii="Times New Roman" w:hAnsi="Times New Roman"/>
                <w:noProof/>
                <w:sz w:val="28"/>
                <w:szCs w:val="28"/>
              </w:rPr>
              <w:t>2.1 Организационно-экономическая характеристика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_Toc39321978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14</w:t>
            </w:r>
            <w:r w:rsidR="00791177" w:rsidRPr="00791177">
              <w:rPr>
                <w:rFonts w:ascii="Times New Roman" w:hAnsi="Times New Roman" w:cs="Times New Roman"/>
                <w:noProof/>
                <w:webHidden/>
                <w:sz w:val="28"/>
                <w:szCs w:val="28"/>
              </w:rPr>
              <w:fldChar w:fldCharType="end"/>
            </w:r>
          </w:hyperlink>
        </w:p>
        <w:p w14:paraId="11F51E39"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79" w:history="1">
            <w:r w:rsidR="00791177" w:rsidRPr="00791177">
              <w:rPr>
                <w:rStyle w:val="a9"/>
                <w:rFonts w:ascii="Times New Roman" w:hAnsi="Times New Roman"/>
                <w:noProof/>
                <w:sz w:val="28"/>
                <w:szCs w:val="28"/>
              </w:rPr>
              <w:t>2.2 Регулирование предпринимательской деятельности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_Toc39321979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24</w:t>
            </w:r>
            <w:r w:rsidR="00791177" w:rsidRPr="00791177">
              <w:rPr>
                <w:rFonts w:ascii="Times New Roman" w:hAnsi="Times New Roman" w:cs="Times New Roman"/>
                <w:noProof/>
                <w:webHidden/>
                <w:sz w:val="28"/>
                <w:szCs w:val="28"/>
              </w:rPr>
              <w:fldChar w:fldCharType="end"/>
            </w:r>
          </w:hyperlink>
        </w:p>
        <w:p w14:paraId="039532CC"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80" w:history="1">
            <w:r w:rsidR="00791177" w:rsidRPr="00791177">
              <w:rPr>
                <w:rStyle w:val="a9"/>
                <w:rFonts w:ascii="Times New Roman" w:hAnsi="Times New Roman"/>
                <w:noProof/>
                <w:sz w:val="28"/>
                <w:szCs w:val="28"/>
              </w:rPr>
              <w:t>3 Мероприятия по совершенствованию регулирования предпринимательской деятельности ЗАО «ОБД»</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_Toc39321980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27</w:t>
            </w:r>
            <w:r w:rsidR="00791177" w:rsidRPr="00791177">
              <w:rPr>
                <w:rFonts w:ascii="Times New Roman" w:hAnsi="Times New Roman" w:cs="Times New Roman"/>
                <w:noProof/>
                <w:webHidden/>
                <w:sz w:val="28"/>
                <w:szCs w:val="28"/>
              </w:rPr>
              <w:fldChar w:fldCharType="end"/>
            </w:r>
          </w:hyperlink>
        </w:p>
        <w:p w14:paraId="0DCA7788"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81" w:history="1">
            <w:r w:rsidR="00791177" w:rsidRPr="00791177">
              <w:rPr>
                <w:rStyle w:val="a9"/>
                <w:rFonts w:ascii="Times New Roman" w:hAnsi="Times New Roman"/>
                <w:noProof/>
                <w:sz w:val="28"/>
                <w:szCs w:val="28"/>
              </w:rPr>
              <w:t>3.1 Совершенствование действующего законодательства в сфере регулирования предпринимательской деятельности предприятия</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_Toc39321981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27</w:t>
            </w:r>
            <w:r w:rsidR="00791177" w:rsidRPr="00791177">
              <w:rPr>
                <w:rFonts w:ascii="Times New Roman" w:hAnsi="Times New Roman" w:cs="Times New Roman"/>
                <w:noProof/>
                <w:webHidden/>
                <w:sz w:val="28"/>
                <w:szCs w:val="28"/>
              </w:rPr>
              <w:fldChar w:fldCharType="end"/>
            </w:r>
          </w:hyperlink>
        </w:p>
        <w:p w14:paraId="2B585175" w14:textId="77777777" w:rsidR="00791177" w:rsidRPr="00791177" w:rsidRDefault="0069247D" w:rsidP="00791177">
          <w:pPr>
            <w:pStyle w:val="2"/>
            <w:rPr>
              <w:rFonts w:ascii="Times New Roman" w:eastAsiaTheme="minorEastAsia" w:hAnsi="Times New Roman" w:cs="Times New Roman"/>
              <w:noProof/>
              <w:sz w:val="28"/>
              <w:szCs w:val="28"/>
              <w:lang w:eastAsia="ru-RU"/>
            </w:rPr>
          </w:pPr>
          <w:hyperlink w:anchor="_Toc39321982" w:history="1">
            <w:r w:rsidR="00791177" w:rsidRPr="00791177">
              <w:rPr>
                <w:rStyle w:val="a9"/>
                <w:rFonts w:ascii="Times New Roman" w:hAnsi="Times New Roman"/>
                <w:noProof/>
                <w:sz w:val="28"/>
                <w:szCs w:val="28"/>
              </w:rPr>
              <w:t>3.2 Мероприятия по совершенствованию предпринимательской деятельности ЗАО «ОБД»</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_Toc39321982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30</w:t>
            </w:r>
            <w:r w:rsidR="00791177" w:rsidRPr="00791177">
              <w:rPr>
                <w:rFonts w:ascii="Times New Roman" w:hAnsi="Times New Roman" w:cs="Times New Roman"/>
                <w:noProof/>
                <w:webHidden/>
                <w:sz w:val="28"/>
                <w:szCs w:val="28"/>
              </w:rPr>
              <w:fldChar w:fldCharType="end"/>
            </w:r>
          </w:hyperlink>
        </w:p>
        <w:p w14:paraId="7639C00E"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83" w:history="1">
            <w:r w:rsidR="00791177" w:rsidRPr="00791177">
              <w:rPr>
                <w:rStyle w:val="a9"/>
                <w:rFonts w:ascii="Times New Roman" w:hAnsi="Times New Roman"/>
                <w:noProof/>
                <w:sz w:val="28"/>
                <w:szCs w:val="28"/>
              </w:rPr>
              <w:t>Заключение</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_Toc39321983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32</w:t>
            </w:r>
            <w:r w:rsidR="00791177" w:rsidRPr="00791177">
              <w:rPr>
                <w:rFonts w:ascii="Times New Roman" w:hAnsi="Times New Roman" w:cs="Times New Roman"/>
                <w:noProof/>
                <w:webHidden/>
                <w:sz w:val="28"/>
                <w:szCs w:val="28"/>
              </w:rPr>
              <w:fldChar w:fldCharType="end"/>
            </w:r>
          </w:hyperlink>
        </w:p>
        <w:p w14:paraId="2089CF06"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84" w:history="1">
            <w:r w:rsidR="00791177" w:rsidRPr="00791177">
              <w:rPr>
                <w:rStyle w:val="a9"/>
                <w:rFonts w:ascii="Times New Roman" w:hAnsi="Times New Roman"/>
                <w:noProof/>
                <w:sz w:val="28"/>
                <w:szCs w:val="28"/>
              </w:rPr>
              <w:t>Список использованных источников</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_Toc39321984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34</w:t>
            </w:r>
            <w:r w:rsidR="00791177" w:rsidRPr="00791177">
              <w:rPr>
                <w:rFonts w:ascii="Times New Roman" w:hAnsi="Times New Roman" w:cs="Times New Roman"/>
                <w:noProof/>
                <w:webHidden/>
                <w:sz w:val="28"/>
                <w:szCs w:val="28"/>
              </w:rPr>
              <w:fldChar w:fldCharType="end"/>
            </w:r>
          </w:hyperlink>
        </w:p>
        <w:p w14:paraId="61D7EF6C"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85" w:history="1">
            <w:r w:rsidR="00791177" w:rsidRPr="00791177">
              <w:rPr>
                <w:rStyle w:val="a9"/>
                <w:rFonts w:ascii="Times New Roman" w:hAnsi="Times New Roman"/>
                <w:noProof/>
                <w:sz w:val="28"/>
                <w:szCs w:val="28"/>
              </w:rPr>
              <w:t>Приложение А Бухгалтерская отчетность ЗАО «ОБД» за 2019 г.</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_Toc39321985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39</w:t>
            </w:r>
            <w:r w:rsidR="00791177" w:rsidRPr="00791177">
              <w:rPr>
                <w:rFonts w:ascii="Times New Roman" w:hAnsi="Times New Roman" w:cs="Times New Roman"/>
                <w:noProof/>
                <w:webHidden/>
                <w:sz w:val="28"/>
                <w:szCs w:val="28"/>
              </w:rPr>
              <w:fldChar w:fldCharType="end"/>
            </w:r>
          </w:hyperlink>
        </w:p>
        <w:p w14:paraId="3408DEB2" w14:textId="77777777" w:rsidR="00791177" w:rsidRPr="00791177" w:rsidRDefault="0069247D" w:rsidP="00791177">
          <w:pPr>
            <w:pStyle w:val="11"/>
            <w:rPr>
              <w:rFonts w:ascii="Times New Roman" w:eastAsiaTheme="minorEastAsia" w:hAnsi="Times New Roman" w:cs="Times New Roman"/>
              <w:noProof/>
              <w:sz w:val="28"/>
              <w:szCs w:val="28"/>
              <w:lang w:eastAsia="ru-RU"/>
            </w:rPr>
          </w:pPr>
          <w:hyperlink w:anchor="_Toc39321986" w:history="1">
            <w:r w:rsidR="00791177" w:rsidRPr="00791177">
              <w:rPr>
                <w:rStyle w:val="a9"/>
                <w:rFonts w:ascii="Times New Roman" w:hAnsi="Times New Roman"/>
                <w:noProof/>
                <w:sz w:val="28"/>
                <w:szCs w:val="28"/>
              </w:rPr>
              <w:t>Приложение Б Бухгалтерская отчетность ЗАО «ОБД» за 2018 г.</w:t>
            </w:r>
            <w:r w:rsidR="00791177" w:rsidRPr="00791177">
              <w:rPr>
                <w:rFonts w:ascii="Times New Roman" w:hAnsi="Times New Roman" w:cs="Times New Roman"/>
                <w:noProof/>
                <w:webHidden/>
                <w:sz w:val="28"/>
                <w:szCs w:val="28"/>
              </w:rPr>
              <w:tab/>
            </w:r>
            <w:r w:rsidR="00791177" w:rsidRPr="00791177">
              <w:rPr>
                <w:rFonts w:ascii="Times New Roman" w:hAnsi="Times New Roman" w:cs="Times New Roman"/>
                <w:noProof/>
                <w:webHidden/>
                <w:sz w:val="28"/>
                <w:szCs w:val="28"/>
              </w:rPr>
              <w:fldChar w:fldCharType="begin"/>
            </w:r>
            <w:r w:rsidR="00791177" w:rsidRPr="00791177">
              <w:rPr>
                <w:rFonts w:ascii="Times New Roman" w:hAnsi="Times New Roman" w:cs="Times New Roman"/>
                <w:noProof/>
                <w:webHidden/>
                <w:sz w:val="28"/>
                <w:szCs w:val="28"/>
              </w:rPr>
              <w:instrText xml:space="preserve"> PAGEREF _Toc39321986 \h </w:instrText>
            </w:r>
            <w:r w:rsidR="00791177" w:rsidRPr="00791177">
              <w:rPr>
                <w:rFonts w:ascii="Times New Roman" w:hAnsi="Times New Roman" w:cs="Times New Roman"/>
                <w:noProof/>
                <w:webHidden/>
                <w:sz w:val="28"/>
                <w:szCs w:val="28"/>
              </w:rPr>
            </w:r>
            <w:r w:rsidR="00791177" w:rsidRPr="00791177">
              <w:rPr>
                <w:rFonts w:ascii="Times New Roman" w:hAnsi="Times New Roman" w:cs="Times New Roman"/>
                <w:noProof/>
                <w:webHidden/>
                <w:sz w:val="28"/>
                <w:szCs w:val="28"/>
              </w:rPr>
              <w:fldChar w:fldCharType="separate"/>
            </w:r>
            <w:r w:rsidR="009B32F0">
              <w:rPr>
                <w:rFonts w:ascii="Times New Roman" w:hAnsi="Times New Roman" w:cs="Times New Roman"/>
                <w:noProof/>
                <w:webHidden/>
                <w:sz w:val="28"/>
                <w:szCs w:val="28"/>
              </w:rPr>
              <w:t>44</w:t>
            </w:r>
            <w:r w:rsidR="00791177" w:rsidRPr="00791177">
              <w:rPr>
                <w:rFonts w:ascii="Times New Roman" w:hAnsi="Times New Roman" w:cs="Times New Roman"/>
                <w:noProof/>
                <w:webHidden/>
                <w:sz w:val="28"/>
                <w:szCs w:val="28"/>
              </w:rPr>
              <w:fldChar w:fldCharType="end"/>
            </w:r>
          </w:hyperlink>
        </w:p>
        <w:p w14:paraId="5354320C" w14:textId="77777777" w:rsidR="00195A97" w:rsidRPr="00E03BA8" w:rsidRDefault="00195A97" w:rsidP="00791177">
          <w:pPr>
            <w:pStyle w:val="11"/>
            <w:widowControl w:val="0"/>
            <w:outlineLvl w:val="0"/>
            <w:rPr>
              <w:rFonts w:ascii="Times New Roman" w:hAnsi="Times New Roman" w:cs="Times New Roman"/>
            </w:rPr>
          </w:pPr>
          <w:r w:rsidRPr="00791177">
            <w:rPr>
              <w:rFonts w:ascii="Times New Roman" w:hAnsi="Times New Roman" w:cs="Times New Roman"/>
              <w:bCs/>
              <w:sz w:val="28"/>
              <w:szCs w:val="28"/>
            </w:rPr>
            <w:fldChar w:fldCharType="end"/>
          </w:r>
        </w:p>
      </w:sdtContent>
    </w:sdt>
    <w:p w14:paraId="6010D8F7" w14:textId="77777777" w:rsidR="00195A97" w:rsidRPr="00E03BA8" w:rsidRDefault="00195A97" w:rsidP="00E03BA8">
      <w:pPr>
        <w:spacing w:after="0"/>
        <w:outlineLvl w:val="0"/>
        <w:rPr>
          <w:rFonts w:ascii="Times New Roman" w:hAnsi="Times New Roman" w:cs="Times New Roman"/>
          <w:sz w:val="28"/>
          <w:szCs w:val="28"/>
        </w:rPr>
      </w:pPr>
      <w:r w:rsidRPr="00E03BA8">
        <w:rPr>
          <w:rFonts w:ascii="Times New Roman" w:hAnsi="Times New Roman" w:cs="Times New Roman"/>
          <w:sz w:val="28"/>
          <w:szCs w:val="28"/>
        </w:rPr>
        <w:br w:type="page"/>
      </w:r>
    </w:p>
    <w:p w14:paraId="01605712" w14:textId="77777777" w:rsidR="008C41F9" w:rsidRPr="00E03BA8" w:rsidRDefault="008C41F9" w:rsidP="00E03BA8">
      <w:pPr>
        <w:widowControl w:val="0"/>
        <w:spacing w:after="0" w:line="360" w:lineRule="auto"/>
        <w:jc w:val="center"/>
        <w:outlineLvl w:val="0"/>
        <w:rPr>
          <w:rFonts w:ascii="Times New Roman" w:hAnsi="Times New Roman" w:cs="Times New Roman"/>
          <w:b/>
          <w:caps/>
          <w:sz w:val="28"/>
          <w:szCs w:val="28"/>
        </w:rPr>
      </w:pPr>
      <w:bookmarkStart w:id="0" w:name="_Toc39321973"/>
      <w:r w:rsidRPr="00E03BA8">
        <w:rPr>
          <w:rFonts w:ascii="Times New Roman" w:hAnsi="Times New Roman" w:cs="Times New Roman"/>
          <w:b/>
          <w:caps/>
          <w:sz w:val="28"/>
          <w:szCs w:val="28"/>
        </w:rPr>
        <w:lastRenderedPageBreak/>
        <w:t>Введение</w:t>
      </w:r>
      <w:bookmarkEnd w:id="0"/>
    </w:p>
    <w:p w14:paraId="67F9111F" w14:textId="77777777" w:rsidR="00DF7EC7" w:rsidRPr="00E03BA8" w:rsidRDefault="00DF7EC7" w:rsidP="00E03BA8">
      <w:pPr>
        <w:widowControl w:val="0"/>
        <w:tabs>
          <w:tab w:val="left" w:pos="993"/>
        </w:tabs>
        <w:spacing w:after="0" w:line="360" w:lineRule="auto"/>
        <w:ind w:firstLine="709"/>
        <w:jc w:val="both"/>
        <w:rPr>
          <w:rFonts w:ascii="Times New Roman" w:hAnsi="Times New Roman" w:cs="Times New Roman"/>
          <w:sz w:val="28"/>
          <w:szCs w:val="28"/>
        </w:rPr>
      </w:pPr>
    </w:p>
    <w:p w14:paraId="5912CC52" w14:textId="77777777" w:rsidR="00C24D4D" w:rsidRDefault="007102F6" w:rsidP="00C24D4D">
      <w:pPr>
        <w:widowControl w:val="0"/>
        <w:tabs>
          <w:tab w:val="left" w:pos="1425"/>
        </w:tabs>
        <w:spacing w:after="0" w:line="360" w:lineRule="auto"/>
        <w:ind w:firstLine="709"/>
        <w:jc w:val="both"/>
        <w:rPr>
          <w:rFonts w:ascii="Times New Roman" w:hAnsi="Times New Roman" w:cs="Times New Roman"/>
          <w:sz w:val="28"/>
          <w:szCs w:val="28"/>
        </w:rPr>
      </w:pPr>
      <w:r w:rsidRPr="001476BB">
        <w:rPr>
          <w:rFonts w:ascii="Times New Roman" w:hAnsi="Times New Roman" w:cs="Times New Roman"/>
          <w:sz w:val="28"/>
          <w:szCs w:val="28"/>
        </w:rPr>
        <w:t xml:space="preserve">Актуальность темы </w:t>
      </w:r>
      <w:r w:rsidR="00A32274" w:rsidRPr="001476BB">
        <w:rPr>
          <w:rFonts w:ascii="Times New Roman" w:hAnsi="Times New Roman" w:cs="Times New Roman"/>
          <w:sz w:val="28"/>
          <w:szCs w:val="28"/>
        </w:rPr>
        <w:t>исследования</w:t>
      </w:r>
      <w:r w:rsidRPr="001476BB">
        <w:rPr>
          <w:rFonts w:ascii="Times New Roman" w:hAnsi="Times New Roman" w:cs="Times New Roman"/>
          <w:sz w:val="28"/>
          <w:szCs w:val="28"/>
        </w:rPr>
        <w:t xml:space="preserve"> обусловлена тем, что </w:t>
      </w:r>
      <w:r w:rsidR="00C24D4D">
        <w:rPr>
          <w:rFonts w:ascii="Times New Roman" w:hAnsi="Times New Roman" w:cs="Times New Roman"/>
          <w:sz w:val="28"/>
          <w:szCs w:val="28"/>
        </w:rPr>
        <w:t>в</w:t>
      </w:r>
      <w:r w:rsidR="00C24D4D" w:rsidRPr="00C24D4D">
        <w:rPr>
          <w:rFonts w:ascii="Times New Roman" w:hAnsi="Times New Roman" w:cs="Times New Roman"/>
          <w:sz w:val="28"/>
          <w:szCs w:val="28"/>
        </w:rPr>
        <w:t xml:space="preserve"> настоящее время государство занимает особое место в регулировании предпринимательской</w:t>
      </w:r>
      <w:r w:rsidR="00C24D4D">
        <w:rPr>
          <w:rFonts w:ascii="Times New Roman" w:hAnsi="Times New Roman" w:cs="Times New Roman"/>
          <w:sz w:val="28"/>
          <w:szCs w:val="28"/>
        </w:rPr>
        <w:t xml:space="preserve"> </w:t>
      </w:r>
      <w:r w:rsidR="00C24D4D" w:rsidRPr="00C24D4D">
        <w:rPr>
          <w:rFonts w:ascii="Times New Roman" w:hAnsi="Times New Roman" w:cs="Times New Roman"/>
          <w:sz w:val="28"/>
          <w:szCs w:val="28"/>
        </w:rPr>
        <w:t>деятельности, так как</w:t>
      </w:r>
      <w:r w:rsidR="00C24D4D">
        <w:rPr>
          <w:rFonts w:ascii="Times New Roman" w:hAnsi="Times New Roman" w:cs="Times New Roman"/>
          <w:sz w:val="28"/>
          <w:szCs w:val="28"/>
        </w:rPr>
        <w:t xml:space="preserve"> оно </w:t>
      </w:r>
      <w:r w:rsidR="00C24D4D" w:rsidRPr="00C24D4D">
        <w:rPr>
          <w:rFonts w:ascii="Times New Roman" w:hAnsi="Times New Roman" w:cs="Times New Roman"/>
          <w:sz w:val="28"/>
          <w:szCs w:val="28"/>
        </w:rPr>
        <w:t xml:space="preserve">выступает в роли гаранта </w:t>
      </w:r>
      <w:r w:rsidR="00C24D4D">
        <w:rPr>
          <w:rFonts w:ascii="Times New Roman" w:hAnsi="Times New Roman" w:cs="Times New Roman"/>
          <w:sz w:val="28"/>
          <w:szCs w:val="28"/>
        </w:rPr>
        <w:t xml:space="preserve">ее </w:t>
      </w:r>
      <w:r w:rsidR="00C24D4D" w:rsidRPr="00C24D4D">
        <w:rPr>
          <w:rFonts w:ascii="Times New Roman" w:hAnsi="Times New Roman" w:cs="Times New Roman"/>
          <w:sz w:val="28"/>
          <w:szCs w:val="28"/>
        </w:rPr>
        <w:t>стаби</w:t>
      </w:r>
      <w:r w:rsidR="00C24D4D">
        <w:rPr>
          <w:rFonts w:ascii="Times New Roman" w:hAnsi="Times New Roman" w:cs="Times New Roman"/>
          <w:sz w:val="28"/>
          <w:szCs w:val="28"/>
        </w:rPr>
        <w:t xml:space="preserve">льности. Государство </w:t>
      </w:r>
      <w:r w:rsidR="00C24D4D" w:rsidRPr="00C24D4D">
        <w:rPr>
          <w:rFonts w:ascii="Times New Roman" w:hAnsi="Times New Roman" w:cs="Times New Roman"/>
          <w:sz w:val="28"/>
          <w:szCs w:val="28"/>
        </w:rPr>
        <w:t>должно стимулировать предпринимателей к активной деятельности</w:t>
      </w:r>
      <w:r w:rsidR="00CA338D">
        <w:rPr>
          <w:rFonts w:ascii="Times New Roman" w:hAnsi="Times New Roman" w:cs="Times New Roman"/>
          <w:sz w:val="28"/>
          <w:szCs w:val="28"/>
        </w:rPr>
        <w:t xml:space="preserve"> и в тоже время устанавливать ответственность за нарушение правил </w:t>
      </w:r>
      <w:r w:rsidR="00FE4765">
        <w:rPr>
          <w:rFonts w:ascii="Times New Roman" w:hAnsi="Times New Roman" w:cs="Times New Roman"/>
          <w:sz w:val="28"/>
          <w:szCs w:val="28"/>
        </w:rPr>
        <w:t xml:space="preserve">ведения </w:t>
      </w:r>
      <w:r w:rsidR="00CA338D">
        <w:rPr>
          <w:rFonts w:ascii="Times New Roman" w:hAnsi="Times New Roman" w:cs="Times New Roman"/>
          <w:sz w:val="28"/>
          <w:szCs w:val="28"/>
        </w:rPr>
        <w:t>предпринимательской деятельности</w:t>
      </w:r>
      <w:r w:rsidR="00C24D4D" w:rsidRPr="00C24D4D">
        <w:rPr>
          <w:rFonts w:ascii="Times New Roman" w:hAnsi="Times New Roman" w:cs="Times New Roman"/>
          <w:sz w:val="28"/>
          <w:szCs w:val="28"/>
        </w:rPr>
        <w:t xml:space="preserve">. В связи с этим </w:t>
      </w:r>
      <w:r w:rsidR="00CA338D">
        <w:rPr>
          <w:rFonts w:ascii="Times New Roman" w:hAnsi="Times New Roman" w:cs="Times New Roman"/>
          <w:sz w:val="28"/>
          <w:szCs w:val="28"/>
        </w:rPr>
        <w:t>важно соблюдать баланс между интере</w:t>
      </w:r>
      <w:r w:rsidR="00C24D4D" w:rsidRPr="00C24D4D">
        <w:rPr>
          <w:rFonts w:ascii="Times New Roman" w:hAnsi="Times New Roman" w:cs="Times New Roman"/>
          <w:sz w:val="28"/>
          <w:szCs w:val="28"/>
        </w:rPr>
        <w:t>сами государства и предпринимательства, а в частности разумног</w:t>
      </w:r>
      <w:r w:rsidR="00CA338D">
        <w:rPr>
          <w:rFonts w:ascii="Times New Roman" w:hAnsi="Times New Roman" w:cs="Times New Roman"/>
          <w:sz w:val="28"/>
          <w:szCs w:val="28"/>
        </w:rPr>
        <w:t>о регулирования предприниматель</w:t>
      </w:r>
      <w:r w:rsidR="00C24D4D" w:rsidRPr="00C24D4D">
        <w:rPr>
          <w:rFonts w:ascii="Times New Roman" w:hAnsi="Times New Roman" w:cs="Times New Roman"/>
          <w:sz w:val="28"/>
          <w:szCs w:val="28"/>
        </w:rPr>
        <w:t>ской деятельности</w:t>
      </w:r>
      <w:r w:rsidR="00CA338D">
        <w:rPr>
          <w:rFonts w:ascii="Times New Roman" w:hAnsi="Times New Roman" w:cs="Times New Roman"/>
          <w:sz w:val="28"/>
          <w:szCs w:val="28"/>
        </w:rPr>
        <w:t xml:space="preserve"> предприятия</w:t>
      </w:r>
      <w:r w:rsidR="00C24D4D" w:rsidRPr="00C24D4D">
        <w:rPr>
          <w:rFonts w:ascii="Times New Roman" w:hAnsi="Times New Roman" w:cs="Times New Roman"/>
          <w:sz w:val="28"/>
          <w:szCs w:val="28"/>
        </w:rPr>
        <w:t>. Отсутствие баланса и перевес в од</w:t>
      </w:r>
      <w:r w:rsidR="00CA338D">
        <w:rPr>
          <w:rFonts w:ascii="Times New Roman" w:hAnsi="Times New Roman" w:cs="Times New Roman"/>
          <w:sz w:val="28"/>
          <w:szCs w:val="28"/>
        </w:rPr>
        <w:t>ну из сторон приведет к негатив</w:t>
      </w:r>
      <w:r w:rsidR="00C24D4D" w:rsidRPr="00C24D4D">
        <w:rPr>
          <w:rFonts w:ascii="Times New Roman" w:hAnsi="Times New Roman" w:cs="Times New Roman"/>
          <w:sz w:val="28"/>
          <w:szCs w:val="28"/>
        </w:rPr>
        <w:t xml:space="preserve">ным последствиям, как для государства и </w:t>
      </w:r>
      <w:r w:rsidR="00FE4765">
        <w:rPr>
          <w:rFonts w:ascii="Times New Roman" w:hAnsi="Times New Roman" w:cs="Times New Roman"/>
          <w:sz w:val="28"/>
          <w:szCs w:val="28"/>
        </w:rPr>
        <w:t>предприятия</w:t>
      </w:r>
      <w:r w:rsidR="00C24D4D" w:rsidRPr="00C24D4D">
        <w:rPr>
          <w:rFonts w:ascii="Times New Roman" w:hAnsi="Times New Roman" w:cs="Times New Roman"/>
          <w:sz w:val="28"/>
          <w:szCs w:val="28"/>
        </w:rPr>
        <w:t>, так и для об</w:t>
      </w:r>
      <w:r w:rsidR="00FE4765">
        <w:rPr>
          <w:rFonts w:ascii="Times New Roman" w:hAnsi="Times New Roman" w:cs="Times New Roman"/>
          <w:sz w:val="28"/>
          <w:szCs w:val="28"/>
        </w:rPr>
        <w:t xml:space="preserve">щества в целом. Эффективное регулирование </w:t>
      </w:r>
      <w:r w:rsidR="00C24D4D" w:rsidRPr="00C24D4D">
        <w:rPr>
          <w:rFonts w:ascii="Times New Roman" w:hAnsi="Times New Roman" w:cs="Times New Roman"/>
          <w:sz w:val="28"/>
          <w:szCs w:val="28"/>
        </w:rPr>
        <w:t xml:space="preserve">предпринимательской деятельности </w:t>
      </w:r>
      <w:r w:rsidR="00FE4765">
        <w:rPr>
          <w:rFonts w:ascii="Times New Roman" w:hAnsi="Times New Roman" w:cs="Times New Roman"/>
          <w:sz w:val="28"/>
          <w:szCs w:val="28"/>
        </w:rPr>
        <w:t xml:space="preserve">предприятия – </w:t>
      </w:r>
      <w:r w:rsidR="00C24D4D" w:rsidRPr="00C24D4D">
        <w:rPr>
          <w:rFonts w:ascii="Times New Roman" w:hAnsi="Times New Roman" w:cs="Times New Roman"/>
          <w:sz w:val="28"/>
          <w:szCs w:val="28"/>
        </w:rPr>
        <w:t>это важное условие экономической без</w:t>
      </w:r>
      <w:r w:rsidR="00FE4765">
        <w:rPr>
          <w:rFonts w:ascii="Times New Roman" w:hAnsi="Times New Roman" w:cs="Times New Roman"/>
          <w:sz w:val="28"/>
          <w:szCs w:val="28"/>
        </w:rPr>
        <w:t>опасности, стабиль</w:t>
      </w:r>
      <w:r w:rsidR="00C24D4D" w:rsidRPr="00C24D4D">
        <w:rPr>
          <w:rFonts w:ascii="Times New Roman" w:hAnsi="Times New Roman" w:cs="Times New Roman"/>
          <w:sz w:val="28"/>
          <w:szCs w:val="28"/>
        </w:rPr>
        <w:t>ного и устойчивого развития экономики государства</w:t>
      </w:r>
      <w:r w:rsidR="00FE4765">
        <w:rPr>
          <w:rFonts w:ascii="Times New Roman" w:hAnsi="Times New Roman" w:cs="Times New Roman"/>
          <w:sz w:val="28"/>
          <w:szCs w:val="28"/>
        </w:rPr>
        <w:t>.</w:t>
      </w:r>
    </w:p>
    <w:p w14:paraId="413546F9" w14:textId="77777777" w:rsidR="005A7A9A" w:rsidRDefault="007102F6" w:rsidP="00B148BC">
      <w:pPr>
        <w:widowControl w:val="0"/>
        <w:tabs>
          <w:tab w:val="left" w:pos="1425"/>
        </w:tabs>
        <w:spacing w:after="0" w:line="360" w:lineRule="auto"/>
        <w:ind w:firstLine="709"/>
        <w:jc w:val="both"/>
        <w:rPr>
          <w:rFonts w:ascii="Times New Roman" w:hAnsi="Times New Roman" w:cs="Times New Roman"/>
          <w:sz w:val="28"/>
          <w:szCs w:val="28"/>
        </w:rPr>
      </w:pPr>
      <w:r w:rsidRPr="00413906">
        <w:rPr>
          <w:rFonts w:ascii="Times New Roman" w:hAnsi="Times New Roman" w:cs="Times New Roman"/>
          <w:sz w:val="28"/>
          <w:szCs w:val="28"/>
        </w:rPr>
        <w:t xml:space="preserve">Основной целью </w:t>
      </w:r>
      <w:r w:rsidR="00114128" w:rsidRPr="00413906">
        <w:rPr>
          <w:rFonts w:ascii="Times New Roman" w:hAnsi="Times New Roman" w:cs="Times New Roman"/>
          <w:sz w:val="28"/>
          <w:szCs w:val="28"/>
        </w:rPr>
        <w:t xml:space="preserve">курсовой </w:t>
      </w:r>
      <w:r w:rsidRPr="00413906">
        <w:rPr>
          <w:rFonts w:ascii="Times New Roman" w:hAnsi="Times New Roman" w:cs="Times New Roman"/>
          <w:sz w:val="28"/>
          <w:szCs w:val="28"/>
        </w:rPr>
        <w:t xml:space="preserve">работы является </w:t>
      </w:r>
      <w:r w:rsidR="005A7A9A" w:rsidRPr="00413906">
        <w:rPr>
          <w:rFonts w:ascii="Times New Roman" w:hAnsi="Times New Roman" w:cs="Times New Roman"/>
          <w:sz w:val="28"/>
          <w:szCs w:val="28"/>
        </w:rPr>
        <w:t>изучение</w:t>
      </w:r>
      <w:r w:rsidR="00413906" w:rsidRPr="00413906">
        <w:rPr>
          <w:rFonts w:ascii="Times New Roman" w:hAnsi="Times New Roman" w:cs="Times New Roman"/>
          <w:sz w:val="28"/>
          <w:szCs w:val="28"/>
        </w:rPr>
        <w:t xml:space="preserve"> </w:t>
      </w:r>
      <w:r w:rsidR="009223D6">
        <w:rPr>
          <w:rFonts w:ascii="Times New Roman" w:hAnsi="Times New Roman" w:cs="Times New Roman"/>
          <w:sz w:val="28"/>
          <w:szCs w:val="28"/>
        </w:rPr>
        <w:t>и разработка мероприятий по совершенствованию регулирования предпринимательской деятельности предприятия</w:t>
      </w:r>
      <w:r w:rsidR="00AE534B" w:rsidRPr="00413906">
        <w:rPr>
          <w:rFonts w:ascii="Times New Roman" w:hAnsi="Times New Roman" w:cs="Times New Roman"/>
          <w:sz w:val="28"/>
          <w:szCs w:val="28"/>
        </w:rPr>
        <w:t>.</w:t>
      </w:r>
    </w:p>
    <w:p w14:paraId="33F0887D" w14:textId="77777777" w:rsidR="007102F6" w:rsidRDefault="007102F6" w:rsidP="00B148BC">
      <w:pPr>
        <w:widowControl w:val="0"/>
        <w:tabs>
          <w:tab w:val="left" w:pos="993"/>
          <w:tab w:val="left" w:pos="1425"/>
        </w:tabs>
        <w:spacing w:after="0" w:line="360" w:lineRule="auto"/>
        <w:ind w:firstLine="709"/>
        <w:jc w:val="both"/>
        <w:rPr>
          <w:rFonts w:ascii="Times New Roman" w:hAnsi="Times New Roman" w:cs="Times New Roman"/>
          <w:sz w:val="28"/>
          <w:szCs w:val="28"/>
        </w:rPr>
      </w:pPr>
      <w:r w:rsidRPr="00E03BA8">
        <w:rPr>
          <w:rFonts w:ascii="Times New Roman" w:hAnsi="Times New Roman" w:cs="Times New Roman"/>
          <w:sz w:val="28"/>
          <w:szCs w:val="28"/>
        </w:rPr>
        <w:t>Для достижения поставленной цели необходимо решить следующие задачи:</w:t>
      </w:r>
    </w:p>
    <w:p w14:paraId="2DB0E892"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t>раскрыть понятие и сущность государственного регулирования предпринимательской деятельности предприятия;</w:t>
      </w:r>
    </w:p>
    <w:p w14:paraId="76D6F59D"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t>охарактеризовать правовое регулирование предпринимательской деятельности предприятия;</w:t>
      </w:r>
    </w:p>
    <w:p w14:paraId="2F997A4D"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t>дать организационно-экономическую характеристику предприятия;</w:t>
      </w:r>
    </w:p>
    <w:p w14:paraId="2DF5B5F7"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t>изучить регулирование предпринимательской деятельности предприятия;</w:t>
      </w:r>
    </w:p>
    <w:p w14:paraId="46527DFA"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t>разработать мероприятия по совершенствованию действующего законодательства в сфере регулирования предпринимательской деятельности предприятия;</w:t>
      </w:r>
    </w:p>
    <w:p w14:paraId="65B7B0F7" w14:textId="77777777" w:rsidR="00791177" w:rsidRPr="00B148BC" w:rsidRDefault="00791177" w:rsidP="00B148BC">
      <w:pPr>
        <w:pStyle w:val="a4"/>
        <w:widowControl w:val="0"/>
        <w:numPr>
          <w:ilvl w:val="0"/>
          <w:numId w:val="19"/>
        </w:numPr>
        <w:tabs>
          <w:tab w:val="left" w:pos="993"/>
          <w:tab w:val="left" w:pos="1425"/>
        </w:tabs>
        <w:spacing w:after="0" w:line="360" w:lineRule="auto"/>
        <w:ind w:left="0" w:firstLine="709"/>
        <w:jc w:val="both"/>
        <w:rPr>
          <w:rFonts w:ascii="Times New Roman" w:hAnsi="Times New Roman" w:cs="Times New Roman"/>
          <w:sz w:val="28"/>
          <w:szCs w:val="28"/>
        </w:rPr>
      </w:pPr>
      <w:r w:rsidRPr="00B148BC">
        <w:rPr>
          <w:rFonts w:ascii="Times New Roman" w:hAnsi="Times New Roman" w:cs="Times New Roman"/>
          <w:sz w:val="28"/>
          <w:szCs w:val="28"/>
        </w:rPr>
        <w:lastRenderedPageBreak/>
        <w:t>разработать мероприятия по совершенствованию предпринимательской деятельности ЗАО «ОБД».</w:t>
      </w:r>
    </w:p>
    <w:p w14:paraId="530CE911" w14:textId="77777777" w:rsidR="007102F6" w:rsidRPr="00A030BC" w:rsidRDefault="007102F6" w:rsidP="00B148BC">
      <w:pPr>
        <w:widowControl w:val="0"/>
        <w:tabs>
          <w:tab w:val="left" w:pos="993"/>
          <w:tab w:val="left" w:pos="1425"/>
        </w:tabs>
        <w:spacing w:after="0" w:line="360" w:lineRule="auto"/>
        <w:ind w:firstLine="709"/>
        <w:jc w:val="both"/>
        <w:rPr>
          <w:rFonts w:ascii="Times New Roman" w:hAnsi="Times New Roman" w:cs="Times New Roman"/>
          <w:sz w:val="28"/>
          <w:szCs w:val="28"/>
        </w:rPr>
      </w:pPr>
      <w:r w:rsidRPr="00A030BC">
        <w:rPr>
          <w:rFonts w:ascii="Times New Roman" w:hAnsi="Times New Roman" w:cs="Times New Roman"/>
          <w:sz w:val="28"/>
          <w:szCs w:val="28"/>
        </w:rPr>
        <w:t>Объектом исследования явля</w:t>
      </w:r>
      <w:r w:rsidR="00A030BC" w:rsidRPr="00A030BC">
        <w:rPr>
          <w:rFonts w:ascii="Times New Roman" w:hAnsi="Times New Roman" w:cs="Times New Roman"/>
          <w:sz w:val="28"/>
          <w:szCs w:val="28"/>
        </w:rPr>
        <w:t>е</w:t>
      </w:r>
      <w:r w:rsidRPr="00A030BC">
        <w:rPr>
          <w:rFonts w:ascii="Times New Roman" w:hAnsi="Times New Roman" w:cs="Times New Roman"/>
          <w:sz w:val="28"/>
          <w:szCs w:val="28"/>
        </w:rPr>
        <w:t xml:space="preserve">тся </w:t>
      </w:r>
      <w:r w:rsidR="00A030BC" w:rsidRPr="00A030BC">
        <w:rPr>
          <w:rFonts w:ascii="Times New Roman" w:hAnsi="Times New Roman" w:cs="Times New Roman"/>
          <w:sz w:val="28"/>
          <w:szCs w:val="28"/>
        </w:rPr>
        <w:t>предпринимательская деятельность</w:t>
      </w:r>
      <w:r w:rsidR="00CF76DB" w:rsidRPr="00A030BC">
        <w:rPr>
          <w:rFonts w:ascii="Times New Roman" w:hAnsi="Times New Roman" w:cs="Times New Roman"/>
          <w:sz w:val="28"/>
          <w:szCs w:val="28"/>
        </w:rPr>
        <w:t xml:space="preserve">, </w:t>
      </w:r>
      <w:r w:rsidR="00F40990" w:rsidRPr="00A030BC">
        <w:rPr>
          <w:rFonts w:ascii="Times New Roman" w:hAnsi="Times New Roman" w:cs="Times New Roman"/>
          <w:sz w:val="28"/>
          <w:szCs w:val="28"/>
        </w:rPr>
        <w:t xml:space="preserve">субъектом исследования </w:t>
      </w:r>
      <w:r w:rsidR="00CF76DB" w:rsidRPr="00A030BC">
        <w:rPr>
          <w:rFonts w:ascii="Times New Roman" w:hAnsi="Times New Roman" w:cs="Times New Roman"/>
          <w:sz w:val="28"/>
          <w:szCs w:val="28"/>
        </w:rPr>
        <w:t xml:space="preserve">– </w:t>
      </w:r>
      <w:r w:rsidR="00A030BC" w:rsidRPr="00A030BC">
        <w:rPr>
          <w:rFonts w:ascii="Times New Roman" w:hAnsi="Times New Roman" w:cs="Times New Roman"/>
          <w:sz w:val="28"/>
          <w:szCs w:val="28"/>
        </w:rPr>
        <w:t>ЗАО «ОБД»</w:t>
      </w:r>
      <w:r w:rsidRPr="00A030BC">
        <w:rPr>
          <w:rFonts w:ascii="Times New Roman" w:hAnsi="Times New Roman" w:cs="Times New Roman"/>
          <w:sz w:val="28"/>
          <w:szCs w:val="28"/>
        </w:rPr>
        <w:t>.</w:t>
      </w:r>
    </w:p>
    <w:p w14:paraId="31561C40" w14:textId="0E998B87" w:rsidR="007102F6" w:rsidRPr="00A030BC" w:rsidRDefault="007102F6" w:rsidP="00D36A16">
      <w:pPr>
        <w:widowControl w:val="0"/>
        <w:tabs>
          <w:tab w:val="left" w:pos="993"/>
          <w:tab w:val="left" w:pos="1425"/>
        </w:tabs>
        <w:spacing w:after="0" w:line="360" w:lineRule="auto"/>
        <w:ind w:firstLine="709"/>
        <w:jc w:val="both"/>
        <w:rPr>
          <w:rFonts w:ascii="Times New Roman" w:hAnsi="Times New Roman" w:cs="Times New Roman"/>
          <w:sz w:val="28"/>
          <w:szCs w:val="28"/>
        </w:rPr>
      </w:pPr>
      <w:r w:rsidRPr="00A030BC">
        <w:rPr>
          <w:rFonts w:ascii="Times New Roman" w:hAnsi="Times New Roman" w:cs="Times New Roman"/>
          <w:sz w:val="28"/>
          <w:szCs w:val="28"/>
        </w:rPr>
        <w:t>Предмет исследования –</w:t>
      </w:r>
      <w:r w:rsidR="00A030BC" w:rsidRPr="00A030BC">
        <w:rPr>
          <w:rFonts w:ascii="Times New Roman" w:hAnsi="Times New Roman" w:cs="Times New Roman"/>
          <w:sz w:val="28"/>
          <w:szCs w:val="28"/>
        </w:rPr>
        <w:t xml:space="preserve"> </w:t>
      </w:r>
      <w:r w:rsidR="00B37681" w:rsidRPr="00B37681">
        <w:rPr>
          <w:rFonts w:ascii="Times New Roman" w:hAnsi="Times New Roman" w:cs="Times New Roman"/>
          <w:sz w:val="28"/>
          <w:szCs w:val="28"/>
        </w:rPr>
        <w:t>экономические отношения, складывающиеся по поводу</w:t>
      </w:r>
      <w:r w:rsidR="00B37681">
        <w:rPr>
          <w:rFonts w:ascii="Times New Roman" w:hAnsi="Times New Roman" w:cs="Times New Roman"/>
          <w:sz w:val="28"/>
          <w:szCs w:val="28"/>
        </w:rPr>
        <w:t xml:space="preserve"> </w:t>
      </w:r>
      <w:r w:rsidR="00A030BC" w:rsidRPr="00A030BC">
        <w:rPr>
          <w:rFonts w:ascii="Times New Roman" w:hAnsi="Times New Roman" w:cs="Times New Roman"/>
          <w:sz w:val="28"/>
          <w:szCs w:val="28"/>
        </w:rPr>
        <w:t>регулировани</w:t>
      </w:r>
      <w:r w:rsidR="00B37681">
        <w:rPr>
          <w:rFonts w:ascii="Times New Roman" w:hAnsi="Times New Roman" w:cs="Times New Roman"/>
          <w:sz w:val="28"/>
          <w:szCs w:val="28"/>
        </w:rPr>
        <w:t>я</w:t>
      </w:r>
      <w:r w:rsidR="00A030BC" w:rsidRPr="00A030BC">
        <w:rPr>
          <w:rFonts w:ascii="Times New Roman" w:hAnsi="Times New Roman" w:cs="Times New Roman"/>
          <w:sz w:val="28"/>
          <w:szCs w:val="28"/>
        </w:rPr>
        <w:t xml:space="preserve"> предпринимательской деятельности ЗАО «ОБД»</w:t>
      </w:r>
      <w:r w:rsidRPr="00A030BC">
        <w:rPr>
          <w:rFonts w:ascii="Times New Roman" w:hAnsi="Times New Roman" w:cs="Times New Roman"/>
          <w:sz w:val="28"/>
          <w:szCs w:val="28"/>
        </w:rPr>
        <w:t>.</w:t>
      </w:r>
    </w:p>
    <w:p w14:paraId="4F868C61" w14:textId="77777777" w:rsidR="00A030BC" w:rsidRPr="00B148BC" w:rsidRDefault="00452D2C" w:rsidP="00677238">
      <w:pPr>
        <w:widowControl w:val="0"/>
        <w:tabs>
          <w:tab w:val="left" w:pos="1425"/>
        </w:tabs>
        <w:spacing w:after="0" w:line="360" w:lineRule="auto"/>
        <w:ind w:firstLine="709"/>
        <w:jc w:val="both"/>
        <w:rPr>
          <w:rFonts w:ascii="Times New Roman" w:hAnsi="Times New Roman" w:cs="Times New Roman"/>
          <w:sz w:val="28"/>
          <w:szCs w:val="28"/>
        </w:rPr>
      </w:pPr>
      <w:r w:rsidRPr="00B148BC">
        <w:rPr>
          <w:rFonts w:ascii="Times New Roman" w:hAnsi="Times New Roman" w:cs="Times New Roman"/>
          <w:sz w:val="28"/>
          <w:szCs w:val="28"/>
        </w:rPr>
        <w:t xml:space="preserve">При написании работы использовались труды </w:t>
      </w:r>
      <w:r w:rsidR="007102F6" w:rsidRPr="00B148BC">
        <w:rPr>
          <w:rFonts w:ascii="Times New Roman" w:hAnsi="Times New Roman" w:cs="Times New Roman"/>
          <w:sz w:val="28"/>
          <w:szCs w:val="28"/>
        </w:rPr>
        <w:t>отечественных специалистов в области</w:t>
      </w:r>
      <w:r w:rsidR="00A030BC" w:rsidRPr="00B148BC">
        <w:rPr>
          <w:rFonts w:ascii="Times New Roman" w:hAnsi="Times New Roman" w:cs="Times New Roman"/>
          <w:sz w:val="28"/>
          <w:szCs w:val="28"/>
        </w:rPr>
        <w:t xml:space="preserve"> регулирования предпринимательской деятельности предприятия</w:t>
      </w:r>
      <w:r w:rsidR="007102F6" w:rsidRPr="00B148BC">
        <w:rPr>
          <w:rFonts w:ascii="Times New Roman" w:hAnsi="Times New Roman" w:cs="Times New Roman"/>
          <w:sz w:val="28"/>
          <w:szCs w:val="28"/>
        </w:rPr>
        <w:t xml:space="preserve">, в т.ч.:  </w:t>
      </w:r>
      <w:r w:rsidR="00677238" w:rsidRPr="00B148BC">
        <w:rPr>
          <w:rFonts w:ascii="Times New Roman" w:hAnsi="Times New Roman" w:cs="Times New Roman"/>
          <w:sz w:val="28"/>
          <w:szCs w:val="28"/>
        </w:rPr>
        <w:t>Андреева С.Ю., Бондаренко Е.В.</w:t>
      </w:r>
      <w:r w:rsidR="009B32F0">
        <w:rPr>
          <w:rFonts w:ascii="Times New Roman" w:hAnsi="Times New Roman" w:cs="Times New Roman"/>
          <w:sz w:val="28"/>
          <w:szCs w:val="28"/>
        </w:rPr>
        <w:t>, Гордеевой О.А., Добряковой Л.В.</w:t>
      </w:r>
      <w:r w:rsidR="00677238" w:rsidRPr="00B148BC">
        <w:rPr>
          <w:rFonts w:ascii="Times New Roman" w:hAnsi="Times New Roman" w:cs="Times New Roman"/>
          <w:sz w:val="28"/>
          <w:szCs w:val="28"/>
        </w:rPr>
        <w:t>, Землячева С.В., Игнатьевой С.В., Ильясовой А.И., Макаровой Ю.Е., Моргуновой Н.В., Панфиловой Е.Е., Петровой В.А.</w:t>
      </w:r>
      <w:r w:rsidR="009B32F0">
        <w:rPr>
          <w:rFonts w:ascii="Times New Roman" w:hAnsi="Times New Roman" w:cs="Times New Roman"/>
          <w:sz w:val="28"/>
          <w:szCs w:val="28"/>
        </w:rPr>
        <w:t>, Рубцовой Н.В.</w:t>
      </w:r>
      <w:r w:rsidR="00677238" w:rsidRPr="00B148BC">
        <w:rPr>
          <w:rFonts w:ascii="Times New Roman" w:hAnsi="Times New Roman" w:cs="Times New Roman"/>
          <w:sz w:val="28"/>
          <w:szCs w:val="28"/>
        </w:rPr>
        <w:t>, Сарафанова К.В., Филиной Е.В., Цайтлера В.В., Шапхаева Б.С., Шкаликовой С.М. и др.</w:t>
      </w:r>
    </w:p>
    <w:p w14:paraId="77C449DD" w14:textId="77777777" w:rsidR="00C243BD" w:rsidRPr="00B148BC" w:rsidRDefault="00800302" w:rsidP="00E03BA8">
      <w:pPr>
        <w:widowControl w:val="0"/>
        <w:spacing w:after="0" w:line="360" w:lineRule="auto"/>
        <w:ind w:firstLine="709"/>
        <w:jc w:val="both"/>
        <w:rPr>
          <w:rFonts w:ascii="Times New Roman" w:hAnsi="Times New Roman" w:cs="Times New Roman"/>
          <w:sz w:val="28"/>
          <w:szCs w:val="28"/>
        </w:rPr>
      </w:pPr>
      <w:r w:rsidRPr="00B148BC">
        <w:rPr>
          <w:rFonts w:ascii="Times New Roman" w:hAnsi="Times New Roman" w:cs="Times New Roman"/>
          <w:sz w:val="28"/>
          <w:szCs w:val="28"/>
        </w:rPr>
        <w:t xml:space="preserve"> И</w:t>
      </w:r>
      <w:r w:rsidR="00A32274" w:rsidRPr="00B148BC">
        <w:rPr>
          <w:rFonts w:ascii="Times New Roman" w:hAnsi="Times New Roman" w:cs="Times New Roman"/>
          <w:sz w:val="28"/>
          <w:szCs w:val="28"/>
        </w:rPr>
        <w:t>нформационной</w:t>
      </w:r>
      <w:r w:rsidR="00C243BD" w:rsidRPr="00B148BC">
        <w:rPr>
          <w:rFonts w:ascii="Times New Roman" w:hAnsi="Times New Roman" w:cs="Times New Roman"/>
          <w:sz w:val="28"/>
          <w:szCs w:val="28"/>
        </w:rPr>
        <w:t xml:space="preserve"> базой исследования</w:t>
      </w:r>
      <w:r w:rsidR="003947B4" w:rsidRPr="00B148BC">
        <w:rPr>
          <w:rFonts w:ascii="Times New Roman" w:hAnsi="Times New Roman" w:cs="Times New Roman"/>
          <w:sz w:val="28"/>
          <w:szCs w:val="28"/>
        </w:rPr>
        <w:t xml:space="preserve"> являются</w:t>
      </w:r>
      <w:r w:rsidRPr="00B148BC">
        <w:rPr>
          <w:rFonts w:ascii="Times New Roman" w:hAnsi="Times New Roman" w:cs="Times New Roman"/>
          <w:sz w:val="28"/>
          <w:szCs w:val="28"/>
        </w:rPr>
        <w:t xml:space="preserve"> </w:t>
      </w:r>
      <w:r w:rsidR="00677238" w:rsidRPr="00B148BC">
        <w:rPr>
          <w:rFonts w:ascii="Times New Roman" w:hAnsi="Times New Roman" w:cs="Times New Roman"/>
          <w:sz w:val="28"/>
          <w:szCs w:val="28"/>
        </w:rPr>
        <w:t>данные бухгалтерской отчетности ЗАО «ОБД»</w:t>
      </w:r>
      <w:r w:rsidR="003947B4" w:rsidRPr="00B148BC">
        <w:rPr>
          <w:rFonts w:ascii="Times New Roman" w:hAnsi="Times New Roman" w:cs="Times New Roman"/>
          <w:sz w:val="28"/>
          <w:szCs w:val="28"/>
        </w:rPr>
        <w:t>.</w:t>
      </w:r>
    </w:p>
    <w:p w14:paraId="4052A151" w14:textId="77777777" w:rsidR="008C41F9" w:rsidRPr="00E03BA8" w:rsidRDefault="00F50153" w:rsidP="00E03BA8">
      <w:pPr>
        <w:widowControl w:val="0"/>
        <w:spacing w:after="0" w:line="360" w:lineRule="auto"/>
        <w:ind w:firstLine="709"/>
        <w:jc w:val="both"/>
        <w:rPr>
          <w:rFonts w:ascii="Times New Roman" w:hAnsi="Times New Roman" w:cs="Times New Roman"/>
          <w:sz w:val="28"/>
          <w:szCs w:val="28"/>
        </w:rPr>
      </w:pPr>
      <w:r w:rsidRPr="00B148BC">
        <w:rPr>
          <w:rFonts w:ascii="Times New Roman" w:hAnsi="Times New Roman" w:cs="Times New Roman"/>
          <w:sz w:val="28"/>
          <w:szCs w:val="28"/>
        </w:rPr>
        <w:t>Структура работы обусловлена ее целью и задачами. Она состоит из введения, трех глав, заключения, списка использованных источников и приложений.</w:t>
      </w:r>
      <w:r w:rsidRPr="00E03BA8">
        <w:rPr>
          <w:rFonts w:ascii="Times New Roman" w:hAnsi="Times New Roman" w:cs="Times New Roman"/>
          <w:sz w:val="28"/>
          <w:szCs w:val="28"/>
        </w:rPr>
        <w:t xml:space="preserve"> </w:t>
      </w:r>
      <w:r w:rsidR="008C41F9" w:rsidRPr="00E03BA8">
        <w:rPr>
          <w:rFonts w:ascii="Times New Roman" w:hAnsi="Times New Roman" w:cs="Times New Roman"/>
          <w:sz w:val="28"/>
          <w:szCs w:val="28"/>
        </w:rPr>
        <w:br w:type="page"/>
      </w:r>
    </w:p>
    <w:p w14:paraId="3D0367FC" w14:textId="77777777" w:rsidR="008C41F9" w:rsidRPr="00090ADC" w:rsidRDefault="008C41F9" w:rsidP="009223D6">
      <w:pPr>
        <w:widowControl w:val="0"/>
        <w:suppressAutoHyphens/>
        <w:spacing w:after="0" w:line="360" w:lineRule="auto"/>
        <w:ind w:firstLine="709"/>
        <w:jc w:val="both"/>
        <w:outlineLvl w:val="0"/>
        <w:rPr>
          <w:rFonts w:ascii="Times New Roman" w:hAnsi="Times New Roman" w:cs="Times New Roman"/>
          <w:b/>
          <w:sz w:val="28"/>
          <w:szCs w:val="28"/>
        </w:rPr>
      </w:pPr>
      <w:bookmarkStart w:id="1" w:name="_Toc39321974"/>
      <w:r w:rsidRPr="00E03BA8">
        <w:rPr>
          <w:rFonts w:ascii="Times New Roman" w:hAnsi="Times New Roman" w:cs="Times New Roman"/>
          <w:b/>
          <w:sz w:val="28"/>
          <w:szCs w:val="28"/>
        </w:rPr>
        <w:lastRenderedPageBreak/>
        <w:t xml:space="preserve">1 </w:t>
      </w:r>
      <w:r w:rsidR="009223D6">
        <w:rPr>
          <w:rFonts w:ascii="Times New Roman" w:hAnsi="Times New Roman" w:cs="Times New Roman"/>
          <w:b/>
          <w:sz w:val="28"/>
          <w:szCs w:val="28"/>
        </w:rPr>
        <w:t>Теоретические основы регулирования предпринимательской деятельности предприятия</w:t>
      </w:r>
      <w:bookmarkEnd w:id="1"/>
    </w:p>
    <w:p w14:paraId="46B8F3EE" w14:textId="77777777" w:rsidR="00CD1088" w:rsidRDefault="00CD1088" w:rsidP="009223D6">
      <w:pPr>
        <w:widowControl w:val="0"/>
        <w:suppressAutoHyphens/>
        <w:spacing w:after="0" w:line="360" w:lineRule="auto"/>
        <w:ind w:firstLine="709"/>
        <w:jc w:val="both"/>
        <w:outlineLvl w:val="1"/>
        <w:rPr>
          <w:rFonts w:ascii="Times New Roman" w:hAnsi="Times New Roman" w:cs="Times New Roman"/>
          <w:b/>
          <w:sz w:val="28"/>
          <w:szCs w:val="28"/>
        </w:rPr>
      </w:pPr>
    </w:p>
    <w:p w14:paraId="4072D2F1" w14:textId="77777777" w:rsidR="00090ADC" w:rsidRDefault="00090ADC" w:rsidP="009223D6">
      <w:pPr>
        <w:widowControl w:val="0"/>
        <w:suppressAutoHyphens/>
        <w:spacing w:after="0" w:line="360" w:lineRule="auto"/>
        <w:ind w:firstLine="709"/>
        <w:jc w:val="both"/>
        <w:outlineLvl w:val="1"/>
        <w:rPr>
          <w:rFonts w:ascii="Times New Roman" w:hAnsi="Times New Roman" w:cs="Times New Roman"/>
          <w:b/>
          <w:sz w:val="28"/>
          <w:szCs w:val="28"/>
        </w:rPr>
      </w:pPr>
      <w:bookmarkStart w:id="2" w:name="_Toc39321975"/>
      <w:r>
        <w:rPr>
          <w:rFonts w:ascii="Times New Roman" w:hAnsi="Times New Roman" w:cs="Times New Roman"/>
          <w:b/>
          <w:sz w:val="28"/>
          <w:szCs w:val="28"/>
        </w:rPr>
        <w:t xml:space="preserve">1.1 </w:t>
      </w:r>
      <w:r w:rsidR="000B45E2">
        <w:rPr>
          <w:rFonts w:ascii="Times New Roman" w:hAnsi="Times New Roman" w:cs="Times New Roman"/>
          <w:b/>
          <w:sz w:val="28"/>
          <w:szCs w:val="28"/>
        </w:rPr>
        <w:t>Понятие и сущность государственного регулирования предпринимательской деятельности предприятия</w:t>
      </w:r>
      <w:bookmarkEnd w:id="2"/>
    </w:p>
    <w:p w14:paraId="10134D75" w14:textId="77777777" w:rsidR="00090ADC" w:rsidRPr="00C16D9D" w:rsidRDefault="00090ADC" w:rsidP="008D1EA4">
      <w:pPr>
        <w:widowControl w:val="0"/>
        <w:spacing w:after="0" w:line="360" w:lineRule="auto"/>
        <w:ind w:firstLine="709"/>
        <w:jc w:val="both"/>
        <w:rPr>
          <w:rFonts w:ascii="Times New Roman" w:hAnsi="Times New Roman" w:cs="Times New Roman"/>
          <w:sz w:val="28"/>
          <w:szCs w:val="28"/>
        </w:rPr>
      </w:pPr>
    </w:p>
    <w:p w14:paraId="4F8F362E" w14:textId="77777777" w:rsidR="002F7E31" w:rsidRDefault="002F7E31" w:rsidP="002F7E31">
      <w:pPr>
        <w:widowControl w:val="0"/>
        <w:spacing w:after="0" w:line="360" w:lineRule="auto"/>
        <w:ind w:firstLine="709"/>
        <w:jc w:val="both"/>
        <w:rPr>
          <w:rFonts w:ascii="Times New Roman" w:hAnsi="Times New Roman" w:cs="Times New Roman"/>
          <w:sz w:val="28"/>
          <w:szCs w:val="28"/>
        </w:rPr>
      </w:pPr>
      <w:r w:rsidRPr="00C16D9D">
        <w:rPr>
          <w:rFonts w:ascii="Times New Roman" w:hAnsi="Times New Roman" w:cs="Times New Roman"/>
          <w:sz w:val="28"/>
          <w:szCs w:val="28"/>
        </w:rPr>
        <w:t>Одним из гарантированных Конституцией Российской Федерации прав граждан является право на осуществление предпринимательской и иной законной экономической деятельности. Абз. 3 п. 1 ст. 2 ГК РФ дает легальное определение</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указанной деятельности. В соответствии с данной нормой предпринимательская</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деятельность имеет следующие признаки: имеет самостоятельный характер;</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 xml:space="preserve">осуществляется на свой риск; </w:t>
      </w:r>
      <w:r w:rsidR="00C16D9D" w:rsidRPr="00C16D9D">
        <w:rPr>
          <w:rFonts w:ascii="Times New Roman" w:hAnsi="Times New Roman" w:cs="Times New Roman"/>
          <w:sz w:val="28"/>
          <w:szCs w:val="28"/>
        </w:rPr>
        <w:t xml:space="preserve">преследует </w:t>
      </w:r>
      <w:r w:rsidRPr="00C16D9D">
        <w:rPr>
          <w:rFonts w:ascii="Times New Roman" w:hAnsi="Times New Roman" w:cs="Times New Roman"/>
          <w:sz w:val="28"/>
          <w:szCs w:val="28"/>
        </w:rPr>
        <w:t>систематическое получение прибыли; лица, являющиеся</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субъектами предпринимательской деятельности, должны быть зарегистрированы в</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предусмотренном законом порядке</w:t>
      </w:r>
      <w:r w:rsidR="00C16D9D" w:rsidRPr="00C16D9D">
        <w:rPr>
          <w:rFonts w:ascii="Times New Roman" w:hAnsi="Times New Roman" w:cs="Times New Roman"/>
          <w:sz w:val="28"/>
          <w:szCs w:val="28"/>
        </w:rPr>
        <w:t xml:space="preserve"> </w:t>
      </w:r>
      <w:r w:rsidRPr="00C16D9D">
        <w:rPr>
          <w:rFonts w:ascii="Times New Roman" w:hAnsi="Times New Roman" w:cs="Times New Roman"/>
          <w:sz w:val="28"/>
          <w:szCs w:val="28"/>
        </w:rPr>
        <w:t>[</w:t>
      </w:r>
      <w:r w:rsidR="000C0C16">
        <w:rPr>
          <w:rFonts w:ascii="Times New Roman" w:hAnsi="Times New Roman" w:cs="Times New Roman"/>
          <w:sz w:val="28"/>
          <w:szCs w:val="28"/>
        </w:rPr>
        <w:t>2</w:t>
      </w:r>
      <w:r w:rsidRPr="00C16D9D">
        <w:rPr>
          <w:rFonts w:ascii="Times New Roman" w:hAnsi="Times New Roman" w:cs="Times New Roman"/>
          <w:sz w:val="28"/>
          <w:szCs w:val="28"/>
        </w:rPr>
        <w:t>].</w:t>
      </w:r>
    </w:p>
    <w:p w14:paraId="441E50C9" w14:textId="77777777" w:rsidR="000B45E2" w:rsidRPr="000B45E2" w:rsidRDefault="000B45E2" w:rsidP="000B45E2">
      <w:pPr>
        <w:widowControl w:val="0"/>
        <w:spacing w:after="0" w:line="360" w:lineRule="auto"/>
        <w:ind w:firstLine="709"/>
        <w:jc w:val="both"/>
        <w:rPr>
          <w:rFonts w:ascii="Times New Roman" w:hAnsi="Times New Roman" w:cs="Times New Roman"/>
          <w:sz w:val="28"/>
          <w:szCs w:val="28"/>
        </w:rPr>
      </w:pPr>
      <w:r w:rsidRPr="000B45E2">
        <w:rPr>
          <w:rFonts w:ascii="Times New Roman" w:hAnsi="Times New Roman" w:cs="Times New Roman"/>
          <w:sz w:val="28"/>
          <w:szCs w:val="28"/>
        </w:rPr>
        <w:t xml:space="preserve">Государственное регулирование </w:t>
      </w:r>
      <w:r>
        <w:rPr>
          <w:rFonts w:ascii="Times New Roman" w:hAnsi="Times New Roman" w:cs="Times New Roman"/>
          <w:sz w:val="28"/>
          <w:szCs w:val="28"/>
        </w:rPr>
        <w:t xml:space="preserve">предпринимательской деятельности предприятия представляет собой </w:t>
      </w:r>
      <w:r w:rsidRPr="000B45E2">
        <w:rPr>
          <w:rFonts w:ascii="Times New Roman" w:hAnsi="Times New Roman" w:cs="Times New Roman"/>
          <w:sz w:val="28"/>
          <w:szCs w:val="28"/>
        </w:rPr>
        <w:t xml:space="preserve">комплекс мер законодательных, исполнительных и судебных органов власти, </w:t>
      </w:r>
      <w:r>
        <w:rPr>
          <w:rFonts w:ascii="Times New Roman" w:hAnsi="Times New Roman" w:cs="Times New Roman"/>
          <w:sz w:val="28"/>
          <w:szCs w:val="28"/>
        </w:rPr>
        <w:t xml:space="preserve">которые </w:t>
      </w:r>
      <w:r w:rsidRPr="000B45E2">
        <w:rPr>
          <w:rFonts w:ascii="Times New Roman" w:hAnsi="Times New Roman" w:cs="Times New Roman"/>
          <w:sz w:val="28"/>
          <w:szCs w:val="28"/>
        </w:rPr>
        <w:t>осуществля</w:t>
      </w:r>
      <w:r>
        <w:rPr>
          <w:rFonts w:ascii="Times New Roman" w:hAnsi="Times New Roman" w:cs="Times New Roman"/>
          <w:sz w:val="28"/>
          <w:szCs w:val="28"/>
        </w:rPr>
        <w:t xml:space="preserve">ются </w:t>
      </w:r>
      <w:r w:rsidRPr="000B45E2">
        <w:rPr>
          <w:rFonts w:ascii="Times New Roman" w:hAnsi="Times New Roman" w:cs="Times New Roman"/>
          <w:sz w:val="28"/>
          <w:szCs w:val="28"/>
        </w:rPr>
        <w:t>на основе нормативных правовых актов, в целях стабилизации существующей социально-экономической системы.</w:t>
      </w:r>
    </w:p>
    <w:p w14:paraId="5A0E1333" w14:textId="77777777" w:rsidR="000B45E2" w:rsidRDefault="000B45E2" w:rsidP="000B45E2">
      <w:pPr>
        <w:widowControl w:val="0"/>
        <w:spacing w:after="0" w:line="360" w:lineRule="auto"/>
        <w:ind w:firstLine="709"/>
        <w:jc w:val="both"/>
        <w:rPr>
          <w:rFonts w:ascii="Times New Roman" w:hAnsi="Times New Roman" w:cs="Times New Roman"/>
          <w:sz w:val="28"/>
          <w:szCs w:val="28"/>
        </w:rPr>
      </w:pPr>
      <w:r w:rsidRPr="000B45E2">
        <w:rPr>
          <w:rFonts w:ascii="Times New Roman" w:hAnsi="Times New Roman" w:cs="Times New Roman"/>
          <w:sz w:val="28"/>
          <w:szCs w:val="28"/>
        </w:rPr>
        <w:t>Основные направления государственного регулирования предпринимательской деятельности</w:t>
      </w:r>
      <w:r>
        <w:rPr>
          <w:rFonts w:ascii="Times New Roman" w:hAnsi="Times New Roman" w:cs="Times New Roman"/>
          <w:sz w:val="28"/>
          <w:szCs w:val="28"/>
        </w:rPr>
        <w:t xml:space="preserve"> предприятия изображены на рисунке 1.</w:t>
      </w:r>
    </w:p>
    <w:p w14:paraId="69035FBF" w14:textId="77777777" w:rsidR="000B45E2" w:rsidRDefault="00BF1E98" w:rsidP="00BF1E98">
      <w:pPr>
        <w:widowControl w:val="0"/>
        <w:spacing w:after="0" w:line="360" w:lineRule="auto"/>
        <w:ind w:firstLine="709"/>
        <w:jc w:val="both"/>
        <w:rPr>
          <w:rFonts w:ascii="Times New Roman" w:hAnsi="Times New Roman" w:cs="Times New Roman"/>
          <w:sz w:val="28"/>
          <w:szCs w:val="28"/>
        </w:rPr>
      </w:pPr>
      <w:r w:rsidRPr="00D43D41">
        <w:rPr>
          <w:rFonts w:ascii="Times New Roman" w:hAnsi="Times New Roman" w:cs="Times New Roman"/>
          <w:sz w:val="28"/>
          <w:szCs w:val="28"/>
        </w:rPr>
        <w:t>Контроль и последующее гос</w:t>
      </w:r>
      <w:r>
        <w:rPr>
          <w:rFonts w:ascii="Times New Roman" w:hAnsi="Times New Roman" w:cs="Times New Roman"/>
          <w:sz w:val="28"/>
          <w:szCs w:val="28"/>
        </w:rPr>
        <w:t>ударственное р</w:t>
      </w:r>
      <w:r w:rsidRPr="00D43D41">
        <w:rPr>
          <w:rFonts w:ascii="Times New Roman" w:hAnsi="Times New Roman" w:cs="Times New Roman"/>
          <w:sz w:val="28"/>
          <w:szCs w:val="28"/>
        </w:rPr>
        <w:t>егулирование предпринимательско</w:t>
      </w:r>
      <w:r>
        <w:rPr>
          <w:rFonts w:ascii="Times New Roman" w:hAnsi="Times New Roman" w:cs="Times New Roman"/>
          <w:sz w:val="28"/>
          <w:szCs w:val="28"/>
        </w:rPr>
        <w:t>й деятельности предприятия п</w:t>
      </w:r>
      <w:r w:rsidRPr="00D43D41">
        <w:rPr>
          <w:rFonts w:ascii="Times New Roman" w:hAnsi="Times New Roman" w:cs="Times New Roman"/>
          <w:sz w:val="28"/>
          <w:szCs w:val="28"/>
        </w:rPr>
        <w:t>одразделяются на прямой и косвенный.</w:t>
      </w:r>
      <w:r>
        <w:rPr>
          <w:rFonts w:ascii="Times New Roman" w:hAnsi="Times New Roman" w:cs="Times New Roman"/>
          <w:sz w:val="28"/>
          <w:szCs w:val="28"/>
        </w:rPr>
        <w:t xml:space="preserve"> </w:t>
      </w:r>
      <w:r w:rsidRPr="00D43D41">
        <w:rPr>
          <w:rFonts w:ascii="Times New Roman" w:hAnsi="Times New Roman" w:cs="Times New Roman"/>
          <w:sz w:val="28"/>
          <w:szCs w:val="28"/>
        </w:rPr>
        <w:t>Косвенный контроль включает в себя систему льгот и налогов, особую ценовую политику, регулирование занятости населения, профессиональной подготовки и переподготовки, информационное обеспечение и создание разви</w:t>
      </w:r>
      <w:r>
        <w:rPr>
          <w:rFonts w:ascii="Times New Roman" w:hAnsi="Times New Roman" w:cs="Times New Roman"/>
          <w:sz w:val="28"/>
          <w:szCs w:val="28"/>
        </w:rPr>
        <w:t>т</w:t>
      </w:r>
      <w:r w:rsidRPr="00D43D41">
        <w:rPr>
          <w:rFonts w:ascii="Times New Roman" w:hAnsi="Times New Roman" w:cs="Times New Roman"/>
          <w:sz w:val="28"/>
          <w:szCs w:val="28"/>
        </w:rPr>
        <w:t>ой инфраструктуры.</w:t>
      </w:r>
      <w:r>
        <w:rPr>
          <w:rFonts w:ascii="Times New Roman" w:hAnsi="Times New Roman" w:cs="Times New Roman"/>
          <w:sz w:val="28"/>
          <w:szCs w:val="28"/>
        </w:rPr>
        <w:t xml:space="preserve"> </w:t>
      </w:r>
      <w:r w:rsidRPr="00D43D41">
        <w:rPr>
          <w:rFonts w:ascii="Times New Roman" w:hAnsi="Times New Roman" w:cs="Times New Roman"/>
          <w:sz w:val="28"/>
          <w:szCs w:val="28"/>
        </w:rPr>
        <w:t>К прямому государственному контролю и регулированию относят: финансовый, экологический, санитарный и пожарный контроль, а также контроль за качеством и сертификацией продукции.</w:t>
      </w:r>
    </w:p>
    <w:p w14:paraId="417D0285" w14:textId="77777777" w:rsidR="000B45E2" w:rsidRDefault="000B45E2" w:rsidP="000B45E2">
      <w:pPr>
        <w:widowControl w:val="0"/>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17824D0" wp14:editId="592923D1">
            <wp:extent cx="5848350" cy="8058150"/>
            <wp:effectExtent l="57150" t="0" r="952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73D683E0" w14:textId="77777777" w:rsidR="000B45E2" w:rsidRDefault="000B45E2" w:rsidP="009857E4">
      <w:pPr>
        <w:widowControl w:val="0"/>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1 – </w:t>
      </w:r>
      <w:r w:rsidRPr="000B45E2">
        <w:rPr>
          <w:rFonts w:ascii="Times New Roman" w:hAnsi="Times New Roman" w:cs="Times New Roman"/>
          <w:sz w:val="28"/>
          <w:szCs w:val="28"/>
        </w:rPr>
        <w:t>Основные направления государственного регулирования предпринимательской деятельности</w:t>
      </w:r>
      <w:r>
        <w:rPr>
          <w:rFonts w:ascii="Times New Roman" w:hAnsi="Times New Roman" w:cs="Times New Roman"/>
          <w:sz w:val="28"/>
          <w:szCs w:val="28"/>
        </w:rPr>
        <w:t xml:space="preserve"> предприятия</w:t>
      </w:r>
    </w:p>
    <w:p w14:paraId="078E273B" w14:textId="77777777" w:rsidR="000B45E2" w:rsidRPr="000B45E2" w:rsidRDefault="000B45E2" w:rsidP="000B45E2">
      <w:pPr>
        <w:widowControl w:val="0"/>
        <w:spacing w:after="0" w:line="360" w:lineRule="auto"/>
        <w:ind w:firstLine="709"/>
        <w:jc w:val="both"/>
        <w:rPr>
          <w:rFonts w:ascii="Times New Roman" w:hAnsi="Times New Roman" w:cs="Times New Roman"/>
          <w:sz w:val="28"/>
          <w:szCs w:val="28"/>
        </w:rPr>
      </w:pPr>
    </w:p>
    <w:p w14:paraId="7383C9D6" w14:textId="77777777" w:rsidR="00D43D41" w:rsidRDefault="00D43D41" w:rsidP="00D43D41">
      <w:pPr>
        <w:widowControl w:val="0"/>
        <w:spacing w:after="0" w:line="360" w:lineRule="auto"/>
        <w:ind w:firstLine="709"/>
        <w:jc w:val="both"/>
        <w:rPr>
          <w:rFonts w:ascii="Times New Roman" w:hAnsi="Times New Roman" w:cs="Times New Roman"/>
          <w:sz w:val="28"/>
          <w:szCs w:val="28"/>
        </w:rPr>
      </w:pPr>
      <w:r w:rsidRPr="00D43D41">
        <w:rPr>
          <w:rFonts w:ascii="Times New Roman" w:hAnsi="Times New Roman" w:cs="Times New Roman"/>
          <w:sz w:val="28"/>
          <w:szCs w:val="28"/>
        </w:rPr>
        <w:lastRenderedPageBreak/>
        <w:t>Методы государственного регулирования подразделяются на: административные, экономические и морально-политические. К административным относятся: запрет, юридическая ответственность, принуждение, в том числе с помощью уголовной и административной ответственность. Экономические методы в отличии от прямых административных методов проявляют себя в косвенном регулировании предпринимательской сферы деятельностью с помощью: цен, тарифов, квот, налогов и лицензий. Морально-политические методы реализуются с помощью средств масс</w:t>
      </w:r>
      <w:r>
        <w:rPr>
          <w:rFonts w:ascii="Times New Roman" w:hAnsi="Times New Roman" w:cs="Times New Roman"/>
          <w:sz w:val="28"/>
          <w:szCs w:val="28"/>
        </w:rPr>
        <w:t>о</w:t>
      </w:r>
      <w:r w:rsidRPr="00D43D41">
        <w:rPr>
          <w:rFonts w:ascii="Times New Roman" w:hAnsi="Times New Roman" w:cs="Times New Roman"/>
          <w:sz w:val="28"/>
          <w:szCs w:val="28"/>
        </w:rPr>
        <w:t>вой информации.</w:t>
      </w:r>
    </w:p>
    <w:p w14:paraId="21E31AEB" w14:textId="77777777" w:rsidR="00BB083C" w:rsidRPr="00BB083C" w:rsidRDefault="00BB083C" w:rsidP="00BB083C">
      <w:pPr>
        <w:widowControl w:val="0"/>
        <w:spacing w:after="0" w:line="360" w:lineRule="auto"/>
        <w:ind w:firstLine="709"/>
        <w:jc w:val="both"/>
        <w:rPr>
          <w:rFonts w:ascii="Times New Roman" w:hAnsi="Times New Roman" w:cs="Times New Roman"/>
          <w:sz w:val="28"/>
          <w:szCs w:val="28"/>
        </w:rPr>
      </w:pPr>
      <w:r w:rsidRPr="00BB083C">
        <w:rPr>
          <w:rFonts w:ascii="Times New Roman" w:hAnsi="Times New Roman" w:cs="Times New Roman"/>
          <w:sz w:val="28"/>
          <w:szCs w:val="28"/>
        </w:rPr>
        <w:t xml:space="preserve">Для поддержки и регулирования предпринимательской деятельности в распоряжении государственных органов есть два инструмента </w:t>
      </w:r>
      <w:r>
        <w:rPr>
          <w:rFonts w:ascii="Times New Roman" w:hAnsi="Times New Roman" w:cs="Times New Roman"/>
          <w:sz w:val="28"/>
          <w:szCs w:val="28"/>
        </w:rPr>
        <w:t>–</w:t>
      </w:r>
      <w:r w:rsidRPr="00BB083C">
        <w:rPr>
          <w:rFonts w:ascii="Times New Roman" w:hAnsi="Times New Roman" w:cs="Times New Roman"/>
          <w:sz w:val="28"/>
          <w:szCs w:val="28"/>
        </w:rPr>
        <w:t xml:space="preserve"> прав</w:t>
      </w:r>
      <w:r>
        <w:rPr>
          <w:rFonts w:ascii="Times New Roman" w:hAnsi="Times New Roman" w:cs="Times New Roman"/>
          <w:sz w:val="28"/>
          <w:szCs w:val="28"/>
        </w:rPr>
        <w:t xml:space="preserve">овые нормы </w:t>
      </w:r>
      <w:r w:rsidRPr="00BB083C">
        <w:rPr>
          <w:rFonts w:ascii="Times New Roman" w:hAnsi="Times New Roman" w:cs="Times New Roman"/>
          <w:sz w:val="28"/>
          <w:szCs w:val="28"/>
        </w:rPr>
        <w:t xml:space="preserve">и политика. </w:t>
      </w:r>
      <w:r>
        <w:rPr>
          <w:rFonts w:ascii="Times New Roman" w:hAnsi="Times New Roman" w:cs="Times New Roman"/>
          <w:sz w:val="28"/>
          <w:szCs w:val="28"/>
        </w:rPr>
        <w:t xml:space="preserve"> </w:t>
      </w:r>
      <w:r w:rsidRPr="00BB083C">
        <w:rPr>
          <w:rFonts w:ascii="Times New Roman" w:hAnsi="Times New Roman" w:cs="Times New Roman"/>
          <w:sz w:val="28"/>
          <w:szCs w:val="28"/>
        </w:rPr>
        <w:t>Правовые и административные нормы, созданные и применяемые</w:t>
      </w:r>
      <w:r>
        <w:rPr>
          <w:rFonts w:ascii="Times New Roman" w:hAnsi="Times New Roman" w:cs="Times New Roman"/>
          <w:sz w:val="28"/>
          <w:szCs w:val="28"/>
        </w:rPr>
        <w:t xml:space="preserve"> государственными учреждениями </w:t>
      </w:r>
      <w:r w:rsidRPr="00BB083C">
        <w:rPr>
          <w:rFonts w:ascii="Times New Roman" w:hAnsi="Times New Roman" w:cs="Times New Roman"/>
          <w:sz w:val="28"/>
          <w:szCs w:val="28"/>
        </w:rPr>
        <w:t>на местном, национальном и наднациональном уровнях предписывают и</w:t>
      </w:r>
      <w:r>
        <w:rPr>
          <w:rFonts w:ascii="Times New Roman" w:hAnsi="Times New Roman" w:cs="Times New Roman"/>
          <w:sz w:val="28"/>
          <w:szCs w:val="28"/>
        </w:rPr>
        <w:t>ли</w:t>
      </w:r>
      <w:r w:rsidRPr="00BB083C">
        <w:rPr>
          <w:rFonts w:ascii="Times New Roman" w:hAnsi="Times New Roman" w:cs="Times New Roman"/>
          <w:sz w:val="28"/>
          <w:szCs w:val="28"/>
        </w:rPr>
        <w:t xml:space="preserve"> запрещают </w:t>
      </w:r>
      <w:r>
        <w:rPr>
          <w:rFonts w:ascii="Times New Roman" w:hAnsi="Times New Roman" w:cs="Times New Roman"/>
          <w:sz w:val="28"/>
          <w:szCs w:val="28"/>
        </w:rPr>
        <w:t xml:space="preserve">совершение определенных </w:t>
      </w:r>
      <w:r w:rsidRPr="00BB083C">
        <w:rPr>
          <w:rFonts w:ascii="Times New Roman" w:hAnsi="Times New Roman" w:cs="Times New Roman"/>
          <w:sz w:val="28"/>
          <w:szCs w:val="28"/>
        </w:rPr>
        <w:t>действия отдельных лиц и организаций</w:t>
      </w:r>
      <w:r w:rsidR="003F0680">
        <w:rPr>
          <w:rFonts w:ascii="Times New Roman" w:hAnsi="Times New Roman" w:cs="Times New Roman"/>
          <w:sz w:val="28"/>
          <w:szCs w:val="28"/>
        </w:rPr>
        <w:t xml:space="preserve">. В случае нарушения норм предприятие и его руководитель могут быть подвержены </w:t>
      </w:r>
      <w:r w:rsidRPr="00BB083C">
        <w:rPr>
          <w:rFonts w:ascii="Times New Roman" w:hAnsi="Times New Roman" w:cs="Times New Roman"/>
          <w:sz w:val="28"/>
          <w:szCs w:val="28"/>
        </w:rPr>
        <w:t>уголовному, гражданскому и административному наказанию</w:t>
      </w:r>
      <w:r w:rsidR="003F0680">
        <w:rPr>
          <w:rFonts w:ascii="Times New Roman" w:hAnsi="Times New Roman" w:cs="Times New Roman"/>
          <w:sz w:val="28"/>
          <w:szCs w:val="28"/>
        </w:rPr>
        <w:t>.</w:t>
      </w:r>
    </w:p>
    <w:p w14:paraId="208C6CBC" w14:textId="77777777" w:rsidR="00BB083C" w:rsidRDefault="00BB083C" w:rsidP="00BB083C">
      <w:pPr>
        <w:widowControl w:val="0"/>
        <w:spacing w:after="0" w:line="360" w:lineRule="auto"/>
        <w:ind w:firstLine="709"/>
        <w:jc w:val="both"/>
        <w:rPr>
          <w:rFonts w:ascii="Times New Roman" w:hAnsi="Times New Roman" w:cs="Times New Roman"/>
          <w:sz w:val="28"/>
          <w:szCs w:val="28"/>
        </w:rPr>
      </w:pPr>
      <w:r w:rsidRPr="00BB083C">
        <w:rPr>
          <w:rFonts w:ascii="Times New Roman" w:hAnsi="Times New Roman" w:cs="Times New Roman"/>
          <w:sz w:val="28"/>
          <w:szCs w:val="28"/>
        </w:rPr>
        <w:t xml:space="preserve">Программы </w:t>
      </w:r>
      <w:r w:rsidR="003F0680">
        <w:rPr>
          <w:rFonts w:ascii="Times New Roman" w:hAnsi="Times New Roman" w:cs="Times New Roman"/>
          <w:sz w:val="28"/>
          <w:szCs w:val="28"/>
        </w:rPr>
        <w:t>стимулирования предпринимательской деятельности предприятий, формирования у них н</w:t>
      </w:r>
      <w:r w:rsidRPr="00BB083C">
        <w:rPr>
          <w:rFonts w:ascii="Times New Roman" w:hAnsi="Times New Roman" w:cs="Times New Roman"/>
          <w:sz w:val="28"/>
          <w:szCs w:val="28"/>
        </w:rPr>
        <w:t>ачального капитала являются примерами политики</w:t>
      </w:r>
      <w:r w:rsidR="009366E9">
        <w:rPr>
          <w:rFonts w:ascii="Times New Roman" w:hAnsi="Times New Roman" w:cs="Times New Roman"/>
          <w:sz w:val="28"/>
          <w:szCs w:val="28"/>
        </w:rPr>
        <w:t xml:space="preserve"> регулирования предпринимательской деятельности</w:t>
      </w:r>
      <w:r w:rsidRPr="00BB083C">
        <w:rPr>
          <w:rFonts w:ascii="Times New Roman" w:hAnsi="Times New Roman" w:cs="Times New Roman"/>
          <w:sz w:val="28"/>
          <w:szCs w:val="28"/>
        </w:rPr>
        <w:t>, в то время как режимы и</w:t>
      </w:r>
      <w:r w:rsidR="009366E9">
        <w:rPr>
          <w:rFonts w:ascii="Times New Roman" w:hAnsi="Times New Roman" w:cs="Times New Roman"/>
          <w:sz w:val="28"/>
          <w:szCs w:val="28"/>
        </w:rPr>
        <w:t xml:space="preserve">нтеллектуальной собственности, </w:t>
      </w:r>
      <w:r w:rsidRPr="00BB083C">
        <w:rPr>
          <w:rFonts w:ascii="Times New Roman" w:hAnsi="Times New Roman" w:cs="Times New Roman"/>
          <w:sz w:val="28"/>
          <w:szCs w:val="28"/>
        </w:rPr>
        <w:t xml:space="preserve">налогообложения и законы о банкротстве являются формами регулирования, поскольку они имеют обязательный характер. </w:t>
      </w:r>
    </w:p>
    <w:p w14:paraId="46342716" w14:textId="77777777" w:rsidR="007F1340" w:rsidRPr="000B45E2" w:rsidRDefault="00BF1E98" w:rsidP="007F1340">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061A34">
        <w:rPr>
          <w:rFonts w:ascii="Times New Roman" w:hAnsi="Times New Roman" w:cs="Times New Roman"/>
          <w:sz w:val="28"/>
          <w:szCs w:val="28"/>
        </w:rPr>
        <w:t xml:space="preserve"> г</w:t>
      </w:r>
      <w:r w:rsidR="00061A34" w:rsidRPr="000B45E2">
        <w:rPr>
          <w:rFonts w:ascii="Times New Roman" w:hAnsi="Times New Roman" w:cs="Times New Roman"/>
          <w:sz w:val="28"/>
          <w:szCs w:val="28"/>
        </w:rPr>
        <w:t xml:space="preserve">осударственное регулирование </w:t>
      </w:r>
      <w:r w:rsidR="00061A34">
        <w:rPr>
          <w:rFonts w:ascii="Times New Roman" w:hAnsi="Times New Roman" w:cs="Times New Roman"/>
          <w:sz w:val="28"/>
          <w:szCs w:val="28"/>
        </w:rPr>
        <w:t xml:space="preserve">предпринимательской деятельности предприятия представляет собой </w:t>
      </w:r>
      <w:r w:rsidR="00061A34" w:rsidRPr="000B45E2">
        <w:rPr>
          <w:rFonts w:ascii="Times New Roman" w:hAnsi="Times New Roman" w:cs="Times New Roman"/>
          <w:sz w:val="28"/>
          <w:szCs w:val="28"/>
        </w:rPr>
        <w:t xml:space="preserve">комплекс мер законодательных, исполнительных и судебных органов власти, </w:t>
      </w:r>
      <w:r w:rsidR="00061A34">
        <w:rPr>
          <w:rFonts w:ascii="Times New Roman" w:hAnsi="Times New Roman" w:cs="Times New Roman"/>
          <w:sz w:val="28"/>
          <w:szCs w:val="28"/>
        </w:rPr>
        <w:t xml:space="preserve">которые </w:t>
      </w:r>
      <w:r w:rsidR="00061A34" w:rsidRPr="000B45E2">
        <w:rPr>
          <w:rFonts w:ascii="Times New Roman" w:hAnsi="Times New Roman" w:cs="Times New Roman"/>
          <w:sz w:val="28"/>
          <w:szCs w:val="28"/>
        </w:rPr>
        <w:t>осуществля</w:t>
      </w:r>
      <w:r w:rsidR="00061A34">
        <w:rPr>
          <w:rFonts w:ascii="Times New Roman" w:hAnsi="Times New Roman" w:cs="Times New Roman"/>
          <w:sz w:val="28"/>
          <w:szCs w:val="28"/>
        </w:rPr>
        <w:t xml:space="preserve">ются </w:t>
      </w:r>
      <w:r w:rsidR="00061A34" w:rsidRPr="000B45E2">
        <w:rPr>
          <w:rFonts w:ascii="Times New Roman" w:hAnsi="Times New Roman" w:cs="Times New Roman"/>
          <w:sz w:val="28"/>
          <w:szCs w:val="28"/>
        </w:rPr>
        <w:t>на основе нормативных правовых актов, в целях стабилизации существующей социально-экономической системы.</w:t>
      </w:r>
      <w:r w:rsidR="00061A34">
        <w:rPr>
          <w:rFonts w:ascii="Times New Roman" w:hAnsi="Times New Roman" w:cs="Times New Roman"/>
          <w:sz w:val="28"/>
          <w:szCs w:val="28"/>
        </w:rPr>
        <w:t xml:space="preserve"> Г</w:t>
      </w:r>
      <w:r w:rsidR="00061A34" w:rsidRPr="000B45E2">
        <w:rPr>
          <w:rFonts w:ascii="Times New Roman" w:hAnsi="Times New Roman" w:cs="Times New Roman"/>
          <w:sz w:val="28"/>
          <w:szCs w:val="28"/>
        </w:rPr>
        <w:t xml:space="preserve">осударственное регулирование </w:t>
      </w:r>
      <w:r w:rsidR="00061A34">
        <w:rPr>
          <w:rFonts w:ascii="Times New Roman" w:hAnsi="Times New Roman" w:cs="Times New Roman"/>
          <w:sz w:val="28"/>
          <w:szCs w:val="28"/>
        </w:rPr>
        <w:t>предпринимательской деятельности предприятия осуществляется в трех направлениях: создание</w:t>
      </w:r>
      <w:r w:rsidR="000F528D">
        <w:rPr>
          <w:rFonts w:ascii="Times New Roman" w:hAnsi="Times New Roman" w:cs="Times New Roman"/>
          <w:sz w:val="28"/>
          <w:szCs w:val="28"/>
        </w:rPr>
        <w:t xml:space="preserve"> условий цивилизованного функционирования рынка, стратеги</w:t>
      </w:r>
      <w:r w:rsidR="000F528D">
        <w:rPr>
          <w:rFonts w:ascii="Times New Roman" w:hAnsi="Times New Roman" w:cs="Times New Roman"/>
          <w:sz w:val="28"/>
          <w:szCs w:val="28"/>
        </w:rPr>
        <w:lastRenderedPageBreak/>
        <w:t>ческое планирование науки и научно-технического прогресса и решение макроэкономических проблем.</w:t>
      </w:r>
      <w:r w:rsidR="00CC5D3E">
        <w:rPr>
          <w:rFonts w:ascii="Times New Roman" w:hAnsi="Times New Roman" w:cs="Times New Roman"/>
          <w:sz w:val="28"/>
          <w:szCs w:val="28"/>
        </w:rPr>
        <w:t xml:space="preserve"> Формами регулирования предпринимательской деятельности являются </w:t>
      </w:r>
      <w:r w:rsidR="007F1340" w:rsidRPr="00BB083C">
        <w:rPr>
          <w:rFonts w:ascii="Times New Roman" w:hAnsi="Times New Roman" w:cs="Times New Roman"/>
          <w:sz w:val="28"/>
          <w:szCs w:val="28"/>
        </w:rPr>
        <w:t>режимы и</w:t>
      </w:r>
      <w:r w:rsidR="007F1340">
        <w:rPr>
          <w:rFonts w:ascii="Times New Roman" w:hAnsi="Times New Roman" w:cs="Times New Roman"/>
          <w:sz w:val="28"/>
          <w:szCs w:val="28"/>
        </w:rPr>
        <w:t xml:space="preserve">нтеллектуальной собственности, режимы </w:t>
      </w:r>
      <w:r w:rsidR="007F1340" w:rsidRPr="00BB083C">
        <w:rPr>
          <w:rFonts w:ascii="Times New Roman" w:hAnsi="Times New Roman" w:cs="Times New Roman"/>
          <w:sz w:val="28"/>
          <w:szCs w:val="28"/>
        </w:rPr>
        <w:t>налогообложения</w:t>
      </w:r>
      <w:r w:rsidR="007F1340">
        <w:rPr>
          <w:rFonts w:ascii="Times New Roman" w:hAnsi="Times New Roman" w:cs="Times New Roman"/>
          <w:sz w:val="28"/>
          <w:szCs w:val="28"/>
        </w:rPr>
        <w:t>, з</w:t>
      </w:r>
      <w:r w:rsidR="007F1340" w:rsidRPr="00BB083C">
        <w:rPr>
          <w:rFonts w:ascii="Times New Roman" w:hAnsi="Times New Roman" w:cs="Times New Roman"/>
          <w:sz w:val="28"/>
          <w:szCs w:val="28"/>
        </w:rPr>
        <w:t>акон</w:t>
      </w:r>
      <w:r w:rsidR="007F1340">
        <w:rPr>
          <w:rFonts w:ascii="Times New Roman" w:hAnsi="Times New Roman" w:cs="Times New Roman"/>
          <w:sz w:val="28"/>
          <w:szCs w:val="28"/>
        </w:rPr>
        <w:t xml:space="preserve">одательство </w:t>
      </w:r>
      <w:r w:rsidR="007F1340" w:rsidRPr="00BB083C">
        <w:rPr>
          <w:rFonts w:ascii="Times New Roman" w:hAnsi="Times New Roman" w:cs="Times New Roman"/>
          <w:sz w:val="28"/>
          <w:szCs w:val="28"/>
        </w:rPr>
        <w:t>о банкротстве</w:t>
      </w:r>
      <w:r w:rsidR="007F1340">
        <w:rPr>
          <w:rFonts w:ascii="Times New Roman" w:hAnsi="Times New Roman" w:cs="Times New Roman"/>
          <w:sz w:val="28"/>
          <w:szCs w:val="28"/>
        </w:rPr>
        <w:t xml:space="preserve"> и т.д.</w:t>
      </w:r>
    </w:p>
    <w:p w14:paraId="59CC5912" w14:textId="77777777" w:rsidR="00BF1E98" w:rsidRPr="00D43D41" w:rsidRDefault="00BF1E98" w:rsidP="00D43D41">
      <w:pPr>
        <w:widowControl w:val="0"/>
        <w:spacing w:after="0" w:line="360" w:lineRule="auto"/>
        <w:ind w:firstLine="709"/>
        <w:jc w:val="both"/>
        <w:rPr>
          <w:rFonts w:ascii="Times New Roman" w:hAnsi="Times New Roman" w:cs="Times New Roman"/>
          <w:sz w:val="28"/>
          <w:szCs w:val="28"/>
        </w:rPr>
      </w:pPr>
    </w:p>
    <w:p w14:paraId="0F81FED4" w14:textId="77777777" w:rsidR="00C4617A" w:rsidRPr="00E03BA8" w:rsidRDefault="00C4617A" w:rsidP="001B4B93">
      <w:pPr>
        <w:widowControl w:val="0"/>
        <w:spacing w:after="0" w:line="360" w:lineRule="auto"/>
        <w:ind w:firstLine="709"/>
        <w:jc w:val="both"/>
        <w:outlineLvl w:val="1"/>
        <w:rPr>
          <w:rFonts w:ascii="Times New Roman" w:hAnsi="Times New Roman" w:cs="Times New Roman"/>
          <w:b/>
          <w:sz w:val="28"/>
          <w:szCs w:val="28"/>
        </w:rPr>
      </w:pPr>
      <w:bookmarkStart w:id="3" w:name="_Toc39321976"/>
      <w:r w:rsidRPr="00E03BA8">
        <w:rPr>
          <w:rFonts w:ascii="Times New Roman" w:hAnsi="Times New Roman" w:cs="Times New Roman"/>
          <w:b/>
          <w:sz w:val="28"/>
          <w:szCs w:val="28"/>
        </w:rPr>
        <w:t>1.</w:t>
      </w:r>
      <w:r w:rsidR="00090ADC">
        <w:rPr>
          <w:rFonts w:ascii="Times New Roman" w:hAnsi="Times New Roman" w:cs="Times New Roman"/>
          <w:b/>
          <w:sz w:val="28"/>
          <w:szCs w:val="28"/>
        </w:rPr>
        <w:t>2</w:t>
      </w:r>
      <w:r w:rsidRPr="00E03BA8">
        <w:rPr>
          <w:rFonts w:ascii="Times New Roman" w:hAnsi="Times New Roman" w:cs="Times New Roman"/>
          <w:b/>
          <w:sz w:val="28"/>
          <w:szCs w:val="28"/>
        </w:rPr>
        <w:t xml:space="preserve"> </w:t>
      </w:r>
      <w:r w:rsidR="004604E2">
        <w:rPr>
          <w:rFonts w:ascii="Times New Roman" w:hAnsi="Times New Roman" w:cs="Times New Roman"/>
          <w:b/>
          <w:sz w:val="28"/>
          <w:szCs w:val="28"/>
        </w:rPr>
        <w:t>Правовое регулирование предпринимательской деятельности предприятия</w:t>
      </w:r>
      <w:bookmarkEnd w:id="3"/>
    </w:p>
    <w:p w14:paraId="0919C517" w14:textId="77777777" w:rsidR="00C4617A" w:rsidRPr="004604E2" w:rsidRDefault="00C4617A" w:rsidP="00E03BA8">
      <w:pPr>
        <w:widowControl w:val="0"/>
        <w:spacing w:after="0" w:line="360" w:lineRule="auto"/>
        <w:ind w:firstLine="709"/>
        <w:jc w:val="both"/>
        <w:rPr>
          <w:rFonts w:ascii="Times New Roman" w:hAnsi="Times New Roman" w:cs="Times New Roman"/>
          <w:sz w:val="28"/>
          <w:szCs w:val="28"/>
        </w:rPr>
      </w:pPr>
    </w:p>
    <w:p w14:paraId="3CAAAE11" w14:textId="77777777" w:rsidR="004604E2" w:rsidRPr="004604E2" w:rsidRDefault="004604E2" w:rsidP="004604E2">
      <w:pPr>
        <w:widowControl w:val="0"/>
        <w:spacing w:after="0" w:line="360" w:lineRule="auto"/>
        <w:ind w:firstLine="709"/>
        <w:jc w:val="both"/>
        <w:rPr>
          <w:rFonts w:ascii="Times New Roman" w:hAnsi="Times New Roman" w:cs="Times New Roman"/>
          <w:sz w:val="28"/>
          <w:szCs w:val="28"/>
        </w:rPr>
      </w:pPr>
      <w:r w:rsidRPr="004604E2">
        <w:rPr>
          <w:rFonts w:ascii="Times New Roman" w:hAnsi="Times New Roman" w:cs="Times New Roman"/>
          <w:sz w:val="28"/>
          <w:szCs w:val="28"/>
        </w:rPr>
        <w:t>Правовое регулирование предпринимательской деятельности играет одну из ключевых ролей в нормотворческой деятельности органов государственной власти всех уровней, а также является одной из важнейших составляющих современной экономики страны. Также стоит отметить, что в условиях развития рыночных отношений, осуществление контроля и надзора за соблюдением нормативных документов, регулирующих предпринимательскую деятельность, является, несомненно, важным направлением деятельности органов государственной власти, как федерального, так и регионального уровня</w:t>
      </w:r>
      <w:r>
        <w:rPr>
          <w:rFonts w:ascii="Times New Roman" w:hAnsi="Times New Roman" w:cs="Times New Roman"/>
          <w:sz w:val="28"/>
          <w:szCs w:val="28"/>
        </w:rPr>
        <w:t xml:space="preserve"> </w:t>
      </w:r>
      <w:r w:rsidRPr="00C16D9D">
        <w:rPr>
          <w:rFonts w:ascii="Times New Roman" w:hAnsi="Times New Roman" w:cs="Times New Roman"/>
          <w:sz w:val="28"/>
          <w:szCs w:val="28"/>
        </w:rPr>
        <w:t>[</w:t>
      </w:r>
      <w:r w:rsidR="000C0C16">
        <w:rPr>
          <w:rFonts w:ascii="Times New Roman" w:hAnsi="Times New Roman" w:cs="Times New Roman"/>
          <w:sz w:val="28"/>
          <w:szCs w:val="28"/>
        </w:rPr>
        <w:t>Гордеева, с. 76</w:t>
      </w:r>
      <w:r w:rsidRPr="00C16D9D">
        <w:rPr>
          <w:rFonts w:ascii="Times New Roman" w:hAnsi="Times New Roman" w:cs="Times New Roman"/>
          <w:sz w:val="28"/>
          <w:szCs w:val="28"/>
        </w:rPr>
        <w:t>]</w:t>
      </w:r>
      <w:r w:rsidRPr="004604E2">
        <w:rPr>
          <w:rFonts w:ascii="Times New Roman" w:hAnsi="Times New Roman" w:cs="Times New Roman"/>
          <w:sz w:val="28"/>
          <w:szCs w:val="28"/>
        </w:rPr>
        <w:t>.</w:t>
      </w:r>
    </w:p>
    <w:p w14:paraId="7AE48A2E" w14:textId="77777777" w:rsidR="000C0C16" w:rsidRPr="000C0C16" w:rsidRDefault="004604E2" w:rsidP="000C0C16">
      <w:pPr>
        <w:widowControl w:val="0"/>
        <w:spacing w:after="0" w:line="360" w:lineRule="auto"/>
        <w:ind w:firstLine="709"/>
        <w:jc w:val="both"/>
        <w:rPr>
          <w:rFonts w:ascii="Times New Roman" w:hAnsi="Times New Roman" w:cs="Times New Roman"/>
          <w:sz w:val="28"/>
          <w:szCs w:val="28"/>
        </w:rPr>
      </w:pPr>
      <w:r w:rsidRPr="004604E2">
        <w:rPr>
          <w:rFonts w:ascii="Times New Roman" w:hAnsi="Times New Roman" w:cs="Times New Roman"/>
          <w:sz w:val="28"/>
          <w:szCs w:val="28"/>
        </w:rPr>
        <w:t>Основной целью правового регулирования в данном направлении является стимулирование предпринимательской деятельности, однако, стоит отметить и существование определенных запретов и ограничений. В поле действия правового регулирования</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предпринимательской деятельности попадают практически</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 xml:space="preserve">все экономические сферы жизни страны </w:t>
      </w:r>
      <w:r w:rsidR="000C0C16">
        <w:rPr>
          <w:rFonts w:ascii="Times New Roman" w:hAnsi="Times New Roman" w:cs="Times New Roman"/>
          <w:sz w:val="28"/>
          <w:szCs w:val="28"/>
        </w:rPr>
        <w:t>–</w:t>
      </w:r>
      <w:r w:rsidR="000C0C16" w:rsidRPr="000C0C16">
        <w:rPr>
          <w:rFonts w:ascii="Times New Roman" w:hAnsi="Times New Roman" w:cs="Times New Roman"/>
          <w:sz w:val="28"/>
          <w:szCs w:val="28"/>
        </w:rPr>
        <w:t xml:space="preserve"> государство</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старается обеспечить единые правила хозяйствования для</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всех субъектов предпринимательской деятельности, не</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вмешиваясь при этом во внутренние процессы и дела</w:t>
      </w:r>
      <w:r w:rsidR="000C0C16">
        <w:rPr>
          <w:rFonts w:ascii="Times New Roman" w:hAnsi="Times New Roman" w:cs="Times New Roman"/>
          <w:sz w:val="28"/>
          <w:szCs w:val="28"/>
        </w:rPr>
        <w:t xml:space="preserve"> </w:t>
      </w:r>
      <w:r w:rsidR="000C0C16" w:rsidRPr="000C0C16">
        <w:rPr>
          <w:rFonts w:ascii="Times New Roman" w:hAnsi="Times New Roman" w:cs="Times New Roman"/>
          <w:sz w:val="28"/>
          <w:szCs w:val="28"/>
        </w:rPr>
        <w:t>предпринимателей.</w:t>
      </w:r>
    </w:p>
    <w:p w14:paraId="2C95F5E8" w14:textId="77777777" w:rsidR="000C0C16" w:rsidRPr="000C0C16" w:rsidRDefault="000C0C16" w:rsidP="000C0C1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Стоит отметить такой факт, что осуществление</w:t>
      </w:r>
      <w:r>
        <w:rPr>
          <w:rFonts w:ascii="Times New Roman" w:hAnsi="Times New Roman" w:cs="Times New Roman"/>
          <w:sz w:val="28"/>
          <w:szCs w:val="28"/>
        </w:rPr>
        <w:t xml:space="preserve"> </w:t>
      </w:r>
      <w:r w:rsidRPr="000C0C16">
        <w:rPr>
          <w:rFonts w:ascii="Times New Roman" w:hAnsi="Times New Roman" w:cs="Times New Roman"/>
          <w:sz w:val="28"/>
          <w:szCs w:val="28"/>
        </w:rPr>
        <w:t>правового регулирования предпринимательской</w:t>
      </w:r>
      <w:r>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происходит с помощью применения</w:t>
      </w:r>
      <w:r>
        <w:rPr>
          <w:rFonts w:ascii="Times New Roman" w:hAnsi="Times New Roman" w:cs="Times New Roman"/>
          <w:sz w:val="28"/>
          <w:szCs w:val="28"/>
        </w:rPr>
        <w:t xml:space="preserve"> </w:t>
      </w:r>
      <w:r w:rsidRPr="000C0C16">
        <w:rPr>
          <w:rFonts w:ascii="Times New Roman" w:hAnsi="Times New Roman" w:cs="Times New Roman"/>
          <w:sz w:val="28"/>
          <w:szCs w:val="28"/>
        </w:rPr>
        <w:t>значительного количества различных правовых источников,</w:t>
      </w:r>
      <w:r>
        <w:rPr>
          <w:rFonts w:ascii="Times New Roman" w:hAnsi="Times New Roman" w:cs="Times New Roman"/>
          <w:sz w:val="28"/>
          <w:szCs w:val="28"/>
        </w:rPr>
        <w:t xml:space="preserve"> </w:t>
      </w:r>
      <w:r w:rsidRPr="000C0C16">
        <w:rPr>
          <w:rFonts w:ascii="Times New Roman" w:hAnsi="Times New Roman" w:cs="Times New Roman"/>
          <w:sz w:val="28"/>
          <w:szCs w:val="28"/>
        </w:rPr>
        <w:t>тем самым, приобретая важное государственное значение в</w:t>
      </w:r>
      <w:r>
        <w:rPr>
          <w:rFonts w:ascii="Times New Roman" w:hAnsi="Times New Roman" w:cs="Times New Roman"/>
          <w:sz w:val="28"/>
          <w:szCs w:val="28"/>
        </w:rPr>
        <w:t xml:space="preserve"> </w:t>
      </w:r>
      <w:r w:rsidRPr="000C0C16">
        <w:rPr>
          <w:rFonts w:ascii="Times New Roman" w:hAnsi="Times New Roman" w:cs="Times New Roman"/>
          <w:sz w:val="28"/>
          <w:szCs w:val="28"/>
        </w:rPr>
        <w:t xml:space="preserve">данной сфере. Регламентируется </w:t>
      </w:r>
      <w:r w:rsidRPr="000C0C16">
        <w:rPr>
          <w:rFonts w:ascii="Times New Roman" w:hAnsi="Times New Roman" w:cs="Times New Roman"/>
          <w:sz w:val="28"/>
          <w:szCs w:val="28"/>
        </w:rPr>
        <w:lastRenderedPageBreak/>
        <w:t>предпринимательская</w:t>
      </w:r>
      <w:r>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деятельность существенным кругом нормативных</w:t>
      </w:r>
      <w:r>
        <w:rPr>
          <w:rFonts w:ascii="Times New Roman" w:hAnsi="Times New Roman" w:cs="Times New Roman"/>
          <w:sz w:val="28"/>
          <w:szCs w:val="28"/>
        </w:rPr>
        <w:t xml:space="preserve"> </w:t>
      </w:r>
      <w:r w:rsidRPr="000C0C16">
        <w:rPr>
          <w:rFonts w:ascii="Times New Roman" w:hAnsi="Times New Roman" w:cs="Times New Roman"/>
          <w:sz w:val="28"/>
          <w:szCs w:val="28"/>
        </w:rPr>
        <w:t>документов, основным из которых является Конституция</w:t>
      </w:r>
      <w:r>
        <w:rPr>
          <w:rFonts w:ascii="Times New Roman" w:hAnsi="Times New Roman" w:cs="Times New Roman"/>
          <w:sz w:val="28"/>
          <w:szCs w:val="28"/>
        </w:rPr>
        <w:t xml:space="preserve"> </w:t>
      </w:r>
      <w:r w:rsidRPr="000C0C16">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w:t>
      </w:r>
      <w:r w:rsidRPr="000C0C16">
        <w:rPr>
          <w:rFonts w:ascii="Times New Roman" w:hAnsi="Times New Roman" w:cs="Times New Roman"/>
          <w:sz w:val="28"/>
          <w:szCs w:val="28"/>
        </w:rPr>
        <w:t>закрепляющая право каждого на свободное использование</w:t>
      </w:r>
      <w:r>
        <w:rPr>
          <w:rFonts w:ascii="Times New Roman" w:hAnsi="Times New Roman" w:cs="Times New Roman"/>
          <w:sz w:val="28"/>
          <w:szCs w:val="28"/>
        </w:rPr>
        <w:t xml:space="preserve"> </w:t>
      </w:r>
      <w:r w:rsidRPr="000C0C16">
        <w:rPr>
          <w:rFonts w:ascii="Times New Roman" w:hAnsi="Times New Roman" w:cs="Times New Roman"/>
          <w:sz w:val="28"/>
          <w:szCs w:val="28"/>
        </w:rPr>
        <w:t>своего имущества и способностей для осуществления</w:t>
      </w:r>
      <w:r>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w:t>
      </w:r>
      <w:r>
        <w:rPr>
          <w:rFonts w:ascii="Times New Roman" w:hAnsi="Times New Roman" w:cs="Times New Roman"/>
          <w:sz w:val="28"/>
          <w:szCs w:val="28"/>
        </w:rPr>
        <w:t>1</w:t>
      </w:r>
      <w:r w:rsidRPr="000C0C16">
        <w:rPr>
          <w:rFonts w:ascii="Times New Roman" w:hAnsi="Times New Roman" w:cs="Times New Roman"/>
          <w:sz w:val="28"/>
          <w:szCs w:val="28"/>
        </w:rPr>
        <w:t>]. Возможность</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заниматься предпринимательской деятельностью,</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гарантированная на государственном уровне, является</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результатом работы принципа экономической свободы.</w:t>
      </w:r>
    </w:p>
    <w:p w14:paraId="10078E0A" w14:textId="77777777" w:rsidR="000C0C16" w:rsidRDefault="000C0C16" w:rsidP="00084868">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Немаловажным источником российского</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предпринимательского права является Гражданский кодекс</w:t>
      </w:r>
      <w:r w:rsidR="00084868">
        <w:rPr>
          <w:rFonts w:ascii="Times New Roman" w:hAnsi="Times New Roman" w:cs="Times New Roman"/>
          <w:sz w:val="28"/>
          <w:szCs w:val="28"/>
        </w:rPr>
        <w:t xml:space="preserve"> Российской Федерации</w:t>
      </w:r>
      <w:r w:rsidRPr="000C0C16">
        <w:rPr>
          <w:rFonts w:ascii="Times New Roman" w:hAnsi="Times New Roman" w:cs="Times New Roman"/>
          <w:sz w:val="28"/>
          <w:szCs w:val="28"/>
        </w:rPr>
        <w:t>,</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регламентирующий, и предпринимательские отношения в</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том числе, являющиеся составляющей специфической</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разновидности гражданско-правовых отношений. В ГК РФ</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раскрывается понятие предпринимательства, понятие</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правового режима имущества субъектов</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организационно</w:t>
      </w:r>
      <w:r w:rsidR="00084868">
        <w:rPr>
          <w:rFonts w:ascii="Times New Roman" w:hAnsi="Times New Roman" w:cs="Times New Roman"/>
          <w:sz w:val="28"/>
          <w:szCs w:val="28"/>
        </w:rPr>
        <w:t>-</w:t>
      </w:r>
      <w:r w:rsidRPr="000C0C16">
        <w:rPr>
          <w:rFonts w:ascii="Times New Roman" w:hAnsi="Times New Roman" w:cs="Times New Roman"/>
          <w:sz w:val="28"/>
          <w:szCs w:val="28"/>
        </w:rPr>
        <w:t>правовые формы его осуществления, а также понятие</w:t>
      </w:r>
      <w:r w:rsidR="00084868">
        <w:rPr>
          <w:rFonts w:ascii="Times New Roman" w:hAnsi="Times New Roman" w:cs="Times New Roman"/>
          <w:sz w:val="28"/>
          <w:szCs w:val="28"/>
        </w:rPr>
        <w:t xml:space="preserve"> договоров и сделок </w:t>
      </w:r>
      <w:r w:rsidRPr="000C0C16">
        <w:rPr>
          <w:rFonts w:ascii="Times New Roman" w:hAnsi="Times New Roman" w:cs="Times New Roman"/>
          <w:sz w:val="28"/>
          <w:szCs w:val="28"/>
        </w:rPr>
        <w:t>[2]. Помимо всего прочего, в ГК РФ</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содержится достаточное количество административно</w:t>
      </w:r>
      <w:r w:rsidR="00084868">
        <w:rPr>
          <w:rFonts w:ascii="Times New Roman" w:hAnsi="Times New Roman" w:cs="Times New Roman"/>
          <w:sz w:val="28"/>
          <w:szCs w:val="28"/>
        </w:rPr>
        <w:t>-</w:t>
      </w:r>
      <w:r w:rsidRPr="000C0C16">
        <w:rPr>
          <w:rFonts w:ascii="Times New Roman" w:hAnsi="Times New Roman" w:cs="Times New Roman"/>
          <w:sz w:val="28"/>
          <w:szCs w:val="28"/>
        </w:rPr>
        <w:t>правовых норм, посвященных регулированию вопросов,</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связанных с осуществлением предпринимательской</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например</w:t>
      </w:r>
      <w:r w:rsidR="00084868">
        <w:rPr>
          <w:rFonts w:ascii="Times New Roman" w:hAnsi="Times New Roman" w:cs="Times New Roman"/>
          <w:sz w:val="28"/>
          <w:szCs w:val="28"/>
        </w:rPr>
        <w:t>,</w:t>
      </w:r>
      <w:r w:rsidRPr="000C0C16">
        <w:rPr>
          <w:rFonts w:ascii="Times New Roman" w:hAnsi="Times New Roman" w:cs="Times New Roman"/>
          <w:sz w:val="28"/>
          <w:szCs w:val="28"/>
        </w:rPr>
        <w:t xml:space="preserve"> государственная регистрация</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 xml:space="preserve">юридических лиц [2]. </w:t>
      </w:r>
    </w:p>
    <w:p w14:paraId="0CE0D76C" w14:textId="77777777" w:rsidR="0063265C" w:rsidRPr="000C0C16" w:rsidRDefault="0063265C" w:rsidP="0063265C">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Особенности ответственности субъектов</w:t>
      </w:r>
      <w:r>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содержатся в статье 401</w:t>
      </w:r>
      <w:r>
        <w:rPr>
          <w:rFonts w:ascii="Times New Roman" w:hAnsi="Times New Roman" w:cs="Times New Roman"/>
          <w:sz w:val="28"/>
          <w:szCs w:val="28"/>
        </w:rPr>
        <w:t xml:space="preserve"> </w:t>
      </w:r>
      <w:r w:rsidRPr="000C0C16">
        <w:rPr>
          <w:rFonts w:ascii="Times New Roman" w:hAnsi="Times New Roman" w:cs="Times New Roman"/>
          <w:sz w:val="28"/>
          <w:szCs w:val="28"/>
        </w:rPr>
        <w:t>ГК РФ, где указывается, что единственный условием</w:t>
      </w:r>
      <w:r>
        <w:rPr>
          <w:rFonts w:ascii="Times New Roman" w:hAnsi="Times New Roman" w:cs="Times New Roman"/>
          <w:sz w:val="28"/>
          <w:szCs w:val="28"/>
        </w:rPr>
        <w:t xml:space="preserve"> </w:t>
      </w:r>
      <w:r w:rsidRPr="000C0C16">
        <w:rPr>
          <w:rFonts w:ascii="Times New Roman" w:hAnsi="Times New Roman" w:cs="Times New Roman"/>
          <w:sz w:val="28"/>
          <w:szCs w:val="28"/>
        </w:rPr>
        <w:t>освобождения предпринимателя от ответственности может</w:t>
      </w:r>
      <w:r>
        <w:rPr>
          <w:rFonts w:ascii="Times New Roman" w:hAnsi="Times New Roman" w:cs="Times New Roman"/>
          <w:sz w:val="28"/>
          <w:szCs w:val="28"/>
        </w:rPr>
        <w:t xml:space="preserve"> </w:t>
      </w:r>
      <w:r w:rsidRPr="000C0C16">
        <w:rPr>
          <w:rFonts w:ascii="Times New Roman" w:hAnsi="Times New Roman" w:cs="Times New Roman"/>
          <w:sz w:val="28"/>
          <w:szCs w:val="28"/>
        </w:rPr>
        <w:t>быть обстоятельства непреодолимой силы [</w:t>
      </w:r>
      <w:r w:rsidR="006F615D">
        <w:rPr>
          <w:rFonts w:ascii="Times New Roman" w:hAnsi="Times New Roman" w:cs="Times New Roman"/>
          <w:sz w:val="28"/>
          <w:szCs w:val="28"/>
        </w:rPr>
        <w:t>2</w:t>
      </w:r>
      <w:r w:rsidRPr="000C0C16">
        <w:rPr>
          <w:rFonts w:ascii="Times New Roman" w:hAnsi="Times New Roman" w:cs="Times New Roman"/>
          <w:sz w:val="28"/>
          <w:szCs w:val="28"/>
        </w:rPr>
        <w:t>]. Под</w:t>
      </w:r>
      <w:r>
        <w:rPr>
          <w:rFonts w:ascii="Times New Roman" w:hAnsi="Times New Roman" w:cs="Times New Roman"/>
          <w:sz w:val="28"/>
          <w:szCs w:val="28"/>
        </w:rPr>
        <w:t xml:space="preserve"> </w:t>
      </w:r>
      <w:r w:rsidRPr="000C0C16">
        <w:rPr>
          <w:rFonts w:ascii="Times New Roman" w:hAnsi="Times New Roman" w:cs="Times New Roman"/>
          <w:sz w:val="28"/>
          <w:szCs w:val="28"/>
        </w:rPr>
        <w:t>незаконной предпринимательской деятельностью</w:t>
      </w:r>
      <w:r>
        <w:rPr>
          <w:rFonts w:ascii="Times New Roman" w:hAnsi="Times New Roman" w:cs="Times New Roman"/>
          <w:sz w:val="28"/>
          <w:szCs w:val="28"/>
        </w:rPr>
        <w:t xml:space="preserve"> </w:t>
      </w:r>
      <w:r w:rsidRPr="000C0C16">
        <w:rPr>
          <w:rFonts w:ascii="Times New Roman" w:hAnsi="Times New Roman" w:cs="Times New Roman"/>
          <w:sz w:val="28"/>
          <w:szCs w:val="28"/>
        </w:rPr>
        <w:t>подразумевается деятельность, осуществляемая в отсутствие</w:t>
      </w:r>
      <w:r>
        <w:rPr>
          <w:rFonts w:ascii="Times New Roman" w:hAnsi="Times New Roman" w:cs="Times New Roman"/>
          <w:sz w:val="28"/>
          <w:szCs w:val="28"/>
        </w:rPr>
        <w:t xml:space="preserve"> </w:t>
      </w:r>
      <w:r w:rsidRPr="000C0C16">
        <w:rPr>
          <w:rFonts w:ascii="Times New Roman" w:hAnsi="Times New Roman" w:cs="Times New Roman"/>
          <w:sz w:val="28"/>
          <w:szCs w:val="28"/>
        </w:rPr>
        <w:t>или с нарушением правил государственной регистрации.</w:t>
      </w:r>
      <w:r>
        <w:rPr>
          <w:rFonts w:ascii="Times New Roman" w:hAnsi="Times New Roman" w:cs="Times New Roman"/>
          <w:sz w:val="28"/>
          <w:szCs w:val="28"/>
        </w:rPr>
        <w:t xml:space="preserve"> </w:t>
      </w:r>
      <w:r w:rsidRPr="000C0C16">
        <w:rPr>
          <w:rFonts w:ascii="Times New Roman" w:hAnsi="Times New Roman" w:cs="Times New Roman"/>
          <w:sz w:val="28"/>
          <w:szCs w:val="28"/>
        </w:rPr>
        <w:t>Соответственно, для того, чтобы осуществляемая</w:t>
      </w:r>
      <w:r>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предпринимательская деятельность считалась законной,</w:t>
      </w:r>
      <w:r>
        <w:rPr>
          <w:rFonts w:ascii="Times New Roman" w:hAnsi="Times New Roman" w:cs="Times New Roman"/>
          <w:sz w:val="28"/>
          <w:szCs w:val="28"/>
        </w:rPr>
        <w:t xml:space="preserve"> </w:t>
      </w:r>
      <w:r w:rsidRPr="000C0C16">
        <w:rPr>
          <w:rFonts w:ascii="Times New Roman" w:hAnsi="Times New Roman" w:cs="Times New Roman"/>
          <w:sz w:val="28"/>
          <w:szCs w:val="28"/>
        </w:rPr>
        <w:t>необходимо зарегистрировать юридическое лицо или</w:t>
      </w:r>
      <w:r>
        <w:rPr>
          <w:rFonts w:ascii="Times New Roman" w:hAnsi="Times New Roman" w:cs="Times New Roman"/>
          <w:sz w:val="28"/>
          <w:szCs w:val="28"/>
        </w:rPr>
        <w:t xml:space="preserve"> </w:t>
      </w:r>
      <w:r w:rsidRPr="000C0C16">
        <w:rPr>
          <w:rFonts w:ascii="Times New Roman" w:hAnsi="Times New Roman" w:cs="Times New Roman"/>
          <w:sz w:val="28"/>
          <w:szCs w:val="28"/>
        </w:rPr>
        <w:t>приобрести статус индивидуального предпринимателя в</w:t>
      </w:r>
      <w:r>
        <w:rPr>
          <w:rFonts w:ascii="Times New Roman" w:hAnsi="Times New Roman" w:cs="Times New Roman"/>
          <w:sz w:val="28"/>
          <w:szCs w:val="28"/>
        </w:rPr>
        <w:t xml:space="preserve"> </w:t>
      </w:r>
      <w:r w:rsidRPr="000C0C16">
        <w:rPr>
          <w:rFonts w:ascii="Times New Roman" w:hAnsi="Times New Roman" w:cs="Times New Roman"/>
          <w:sz w:val="28"/>
          <w:szCs w:val="28"/>
        </w:rPr>
        <w:t>установленном законом порядке, а также, получить</w:t>
      </w:r>
      <w:r>
        <w:rPr>
          <w:rFonts w:ascii="Times New Roman" w:hAnsi="Times New Roman" w:cs="Times New Roman"/>
          <w:sz w:val="28"/>
          <w:szCs w:val="28"/>
        </w:rPr>
        <w:t xml:space="preserve"> </w:t>
      </w:r>
      <w:r w:rsidRPr="000C0C16">
        <w:rPr>
          <w:rFonts w:ascii="Times New Roman" w:hAnsi="Times New Roman" w:cs="Times New Roman"/>
          <w:sz w:val="28"/>
          <w:szCs w:val="28"/>
        </w:rPr>
        <w:t>лицензию на осуществление лицензируемых видов</w:t>
      </w:r>
      <w:r>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в случае необходимости.</w:t>
      </w:r>
    </w:p>
    <w:p w14:paraId="28B51025" w14:textId="77777777" w:rsidR="0063265C" w:rsidRPr="000C0C16" w:rsidRDefault="0063265C" w:rsidP="0063265C">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Существует также и административная</w:t>
      </w:r>
      <w:r>
        <w:rPr>
          <w:rFonts w:ascii="Times New Roman" w:hAnsi="Times New Roman" w:cs="Times New Roman"/>
          <w:sz w:val="28"/>
          <w:szCs w:val="28"/>
        </w:rPr>
        <w:t xml:space="preserve"> </w:t>
      </w:r>
      <w:r w:rsidRPr="000C0C16">
        <w:rPr>
          <w:rFonts w:ascii="Times New Roman" w:hAnsi="Times New Roman" w:cs="Times New Roman"/>
          <w:sz w:val="28"/>
          <w:szCs w:val="28"/>
        </w:rPr>
        <w:t xml:space="preserve">ответственность, закрепленная в </w:t>
      </w:r>
      <w:r w:rsidRPr="000C0C16">
        <w:rPr>
          <w:rFonts w:ascii="Times New Roman" w:hAnsi="Times New Roman" w:cs="Times New Roman"/>
          <w:sz w:val="28"/>
          <w:szCs w:val="28"/>
        </w:rPr>
        <w:lastRenderedPageBreak/>
        <w:t>статье 14.1 КоАП РФ. В</w:t>
      </w:r>
      <w:r>
        <w:rPr>
          <w:rFonts w:ascii="Times New Roman" w:hAnsi="Times New Roman" w:cs="Times New Roman"/>
          <w:sz w:val="28"/>
          <w:szCs w:val="28"/>
        </w:rPr>
        <w:t xml:space="preserve"> </w:t>
      </w:r>
      <w:r w:rsidRPr="000C0C16">
        <w:rPr>
          <w:rFonts w:ascii="Times New Roman" w:hAnsi="Times New Roman" w:cs="Times New Roman"/>
          <w:sz w:val="28"/>
          <w:szCs w:val="28"/>
        </w:rPr>
        <w:t>соответствии с данной нормой права выделяется три вида</w:t>
      </w:r>
      <w:r>
        <w:rPr>
          <w:rFonts w:ascii="Times New Roman" w:hAnsi="Times New Roman" w:cs="Times New Roman"/>
          <w:sz w:val="28"/>
          <w:szCs w:val="28"/>
        </w:rPr>
        <w:t xml:space="preserve"> </w:t>
      </w:r>
      <w:r w:rsidRPr="000C0C16">
        <w:rPr>
          <w:rFonts w:ascii="Times New Roman" w:hAnsi="Times New Roman" w:cs="Times New Roman"/>
          <w:sz w:val="28"/>
          <w:szCs w:val="28"/>
        </w:rPr>
        <w:t>правонарушения: работа без регистрации, отсутствие</w:t>
      </w:r>
      <w:r>
        <w:rPr>
          <w:rFonts w:ascii="Times New Roman" w:hAnsi="Times New Roman" w:cs="Times New Roman"/>
          <w:sz w:val="28"/>
          <w:szCs w:val="28"/>
        </w:rPr>
        <w:t xml:space="preserve"> </w:t>
      </w:r>
      <w:r w:rsidRPr="000C0C16">
        <w:rPr>
          <w:rFonts w:ascii="Times New Roman" w:hAnsi="Times New Roman" w:cs="Times New Roman"/>
          <w:sz w:val="28"/>
          <w:szCs w:val="28"/>
        </w:rPr>
        <w:t>лицензии и нарушение правил лицензирования.</w:t>
      </w:r>
      <w:r>
        <w:rPr>
          <w:rFonts w:ascii="Times New Roman" w:hAnsi="Times New Roman" w:cs="Times New Roman"/>
          <w:sz w:val="28"/>
          <w:szCs w:val="28"/>
        </w:rPr>
        <w:t xml:space="preserve"> </w:t>
      </w:r>
      <w:r w:rsidRPr="000C0C16">
        <w:rPr>
          <w:rFonts w:ascii="Times New Roman" w:hAnsi="Times New Roman" w:cs="Times New Roman"/>
          <w:sz w:val="28"/>
          <w:szCs w:val="28"/>
        </w:rPr>
        <w:t>Осуществление реализации товаров или предоставления</w:t>
      </w:r>
      <w:r>
        <w:rPr>
          <w:rFonts w:ascii="Times New Roman" w:hAnsi="Times New Roman" w:cs="Times New Roman"/>
          <w:sz w:val="28"/>
          <w:szCs w:val="28"/>
        </w:rPr>
        <w:t xml:space="preserve"> </w:t>
      </w:r>
      <w:r w:rsidRPr="000C0C16">
        <w:rPr>
          <w:rFonts w:ascii="Times New Roman" w:hAnsi="Times New Roman" w:cs="Times New Roman"/>
          <w:sz w:val="28"/>
          <w:szCs w:val="28"/>
        </w:rPr>
        <w:t>услуг без лицензии является более тяжким преступлением,</w:t>
      </w:r>
      <w:r>
        <w:rPr>
          <w:rFonts w:ascii="Times New Roman" w:hAnsi="Times New Roman" w:cs="Times New Roman"/>
          <w:sz w:val="28"/>
          <w:szCs w:val="28"/>
        </w:rPr>
        <w:t xml:space="preserve"> </w:t>
      </w:r>
      <w:r w:rsidRPr="000C0C16">
        <w:rPr>
          <w:rFonts w:ascii="Times New Roman" w:hAnsi="Times New Roman" w:cs="Times New Roman"/>
          <w:sz w:val="28"/>
          <w:szCs w:val="28"/>
        </w:rPr>
        <w:t>чем отсутствие регистрации предпринимательской</w:t>
      </w:r>
      <w:r>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Штраф за ведение предпринимательской</w:t>
      </w:r>
      <w:r>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без государственной регистрации в качестве</w:t>
      </w:r>
      <w:r>
        <w:rPr>
          <w:rFonts w:ascii="Times New Roman" w:hAnsi="Times New Roman" w:cs="Times New Roman"/>
          <w:sz w:val="28"/>
          <w:szCs w:val="28"/>
        </w:rPr>
        <w:t xml:space="preserve"> </w:t>
      </w:r>
      <w:r w:rsidRPr="000C0C16">
        <w:rPr>
          <w:rFonts w:ascii="Times New Roman" w:hAnsi="Times New Roman" w:cs="Times New Roman"/>
          <w:sz w:val="28"/>
          <w:szCs w:val="28"/>
        </w:rPr>
        <w:t>юридического лица или индивидуального предпринимателя</w:t>
      </w:r>
      <w:r>
        <w:rPr>
          <w:rFonts w:ascii="Times New Roman" w:hAnsi="Times New Roman" w:cs="Times New Roman"/>
          <w:sz w:val="28"/>
          <w:szCs w:val="28"/>
        </w:rPr>
        <w:t xml:space="preserve"> </w:t>
      </w:r>
      <w:r w:rsidRPr="000C0C16">
        <w:rPr>
          <w:rFonts w:ascii="Times New Roman" w:hAnsi="Times New Roman" w:cs="Times New Roman"/>
          <w:sz w:val="28"/>
          <w:szCs w:val="28"/>
        </w:rPr>
        <w:t>составляет от пятисот до двух тысяч рублей и</w:t>
      </w:r>
      <w:r>
        <w:rPr>
          <w:rFonts w:ascii="Times New Roman" w:hAnsi="Times New Roman" w:cs="Times New Roman"/>
          <w:sz w:val="28"/>
          <w:szCs w:val="28"/>
        </w:rPr>
        <w:t xml:space="preserve"> </w:t>
      </w:r>
      <w:r w:rsidRPr="000C0C16">
        <w:rPr>
          <w:rFonts w:ascii="Times New Roman" w:hAnsi="Times New Roman" w:cs="Times New Roman"/>
          <w:sz w:val="28"/>
          <w:szCs w:val="28"/>
        </w:rPr>
        <w:t>соответственно влечет за собой административную</w:t>
      </w:r>
      <w:r>
        <w:rPr>
          <w:rFonts w:ascii="Times New Roman" w:hAnsi="Times New Roman" w:cs="Times New Roman"/>
          <w:sz w:val="28"/>
          <w:szCs w:val="28"/>
        </w:rPr>
        <w:t xml:space="preserve"> </w:t>
      </w:r>
      <w:r w:rsidRPr="000C0C16">
        <w:rPr>
          <w:rFonts w:ascii="Times New Roman" w:hAnsi="Times New Roman" w:cs="Times New Roman"/>
          <w:sz w:val="28"/>
          <w:szCs w:val="28"/>
        </w:rPr>
        <w:t>ответственность [</w:t>
      </w:r>
      <w:r w:rsidR="00324933">
        <w:rPr>
          <w:rFonts w:ascii="Times New Roman" w:hAnsi="Times New Roman" w:cs="Times New Roman"/>
          <w:sz w:val="28"/>
          <w:szCs w:val="28"/>
        </w:rPr>
        <w:t>3</w:t>
      </w:r>
      <w:r w:rsidRPr="000C0C16">
        <w:rPr>
          <w:rFonts w:ascii="Times New Roman" w:hAnsi="Times New Roman" w:cs="Times New Roman"/>
          <w:sz w:val="28"/>
          <w:szCs w:val="28"/>
        </w:rPr>
        <w:t>].</w:t>
      </w:r>
    </w:p>
    <w:p w14:paraId="453920FA" w14:textId="77777777" w:rsidR="000C0C16" w:rsidRPr="000C0C16" w:rsidRDefault="000C0C16" w:rsidP="000C0C1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Предпринимательское законодательство включает в</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себя нормативные правовые акты различной юридической</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силы. В сравнении с гражданским законодательством, в</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состав которого входят ГК РФ и федеральные законы, предпринимательское законодательство считается</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более широким понятием. Одним из основных</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составляющих нормативных актов предпринимательского</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законодательства являются акты федерального уровня</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 xml:space="preserve">(Конституция РФ; законы </w:t>
      </w:r>
      <w:r w:rsidR="00084868">
        <w:rPr>
          <w:rFonts w:ascii="Times New Roman" w:hAnsi="Times New Roman" w:cs="Times New Roman"/>
          <w:sz w:val="28"/>
          <w:szCs w:val="28"/>
        </w:rPr>
        <w:t>–</w:t>
      </w:r>
      <w:r w:rsidRPr="000C0C16">
        <w:rPr>
          <w:rFonts w:ascii="Times New Roman" w:hAnsi="Times New Roman" w:cs="Times New Roman"/>
          <w:sz w:val="28"/>
          <w:szCs w:val="28"/>
        </w:rPr>
        <w:t xml:space="preserve"> федерально-конституционные и</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федеральные; нормативные постановления Совета</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Федерации и Государственной Думы; указы Президента РФ</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и т.д.).</w:t>
      </w:r>
    </w:p>
    <w:p w14:paraId="3BB2DFE0" w14:textId="77777777" w:rsidR="00455F06" w:rsidRDefault="000C0C16" w:rsidP="000C0C1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Особое внимание следует обратить на нормативные</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правовые акты субъектов Российской Федерации.</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Например, систе</w:t>
      </w:r>
      <w:r w:rsidR="00084868">
        <w:rPr>
          <w:rFonts w:ascii="Times New Roman" w:hAnsi="Times New Roman" w:cs="Times New Roman"/>
          <w:sz w:val="28"/>
          <w:szCs w:val="28"/>
        </w:rPr>
        <w:t xml:space="preserve">ма налогообложения в виде ЕНВД – </w:t>
      </w:r>
      <w:r w:rsidRPr="000C0C16">
        <w:rPr>
          <w:rFonts w:ascii="Times New Roman" w:hAnsi="Times New Roman" w:cs="Times New Roman"/>
          <w:sz w:val="28"/>
          <w:szCs w:val="28"/>
        </w:rPr>
        <w:t>единого налога на вмененный доход, которая предназначена</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в первую очередь для поддержки и развития</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предпринимательства в Российской Федерации,</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применяется в соответствии с теми видами деятельности,</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которые установлены пунктом 2 статьи 346.26 Налогового</w:t>
      </w:r>
      <w:r w:rsidR="00084868">
        <w:rPr>
          <w:rFonts w:ascii="Times New Roman" w:hAnsi="Times New Roman" w:cs="Times New Roman"/>
          <w:sz w:val="28"/>
          <w:szCs w:val="28"/>
        </w:rPr>
        <w:t xml:space="preserve"> </w:t>
      </w:r>
      <w:r w:rsidRPr="000C0C16">
        <w:rPr>
          <w:rFonts w:ascii="Times New Roman" w:hAnsi="Times New Roman" w:cs="Times New Roman"/>
          <w:sz w:val="28"/>
          <w:szCs w:val="28"/>
        </w:rPr>
        <w:t>Кодекса Российской Федерации [</w:t>
      </w:r>
      <w:r w:rsidR="002D6358">
        <w:rPr>
          <w:rFonts w:ascii="Times New Roman" w:hAnsi="Times New Roman" w:cs="Times New Roman"/>
          <w:sz w:val="28"/>
          <w:szCs w:val="28"/>
        </w:rPr>
        <w:t>4</w:t>
      </w:r>
      <w:r w:rsidRPr="000C0C16">
        <w:rPr>
          <w:rFonts w:ascii="Times New Roman" w:hAnsi="Times New Roman" w:cs="Times New Roman"/>
          <w:sz w:val="28"/>
          <w:szCs w:val="28"/>
        </w:rPr>
        <w:t>]. Однако в</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каждом субъекте этот перечень может быть сокращен и</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 xml:space="preserve">подведен под нужды конкретного региона. </w:t>
      </w:r>
    </w:p>
    <w:p w14:paraId="58437209" w14:textId="77777777" w:rsidR="000C0C16" w:rsidRPr="000C0C16" w:rsidRDefault="000C0C16" w:rsidP="000C0C1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Стоит отметить и важнейшую</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роль локальных нормативных актов, создаваемых самими</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субъектами предпринимательской деятельности. К таковым</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могут относиться устав, учетная политика, инструкции,</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 xml:space="preserve">положения и др. </w:t>
      </w:r>
      <w:r w:rsidRPr="000C0C16">
        <w:rPr>
          <w:rFonts w:ascii="Times New Roman" w:hAnsi="Times New Roman" w:cs="Times New Roman"/>
          <w:sz w:val="28"/>
          <w:szCs w:val="28"/>
        </w:rPr>
        <w:lastRenderedPageBreak/>
        <w:t>Локальные нормативные акты могут</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устанавливать правила внутреннего трудового распорядка,</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оплату труда и премирование, или, например,</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регламентировать порядок хранения и использования</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персональных данных работников.</w:t>
      </w:r>
    </w:p>
    <w:p w14:paraId="2E7A9F0F" w14:textId="77777777" w:rsidR="000C0C16" w:rsidRPr="000C0C16" w:rsidRDefault="000C0C16" w:rsidP="000C0C1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В настоящий момент в Российской Федерации</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действует ряд законодательных и иных нормативных</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правовых актов, предназначенных для усиления влияния</w:t>
      </w:r>
      <w:r w:rsidR="00455F06">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на социально</w:t>
      </w:r>
      <w:r w:rsidR="00455F06">
        <w:rPr>
          <w:rFonts w:ascii="Times New Roman" w:hAnsi="Times New Roman" w:cs="Times New Roman"/>
          <w:sz w:val="28"/>
          <w:szCs w:val="28"/>
        </w:rPr>
        <w:t>-</w:t>
      </w:r>
      <w:r w:rsidRPr="000C0C16">
        <w:rPr>
          <w:rFonts w:ascii="Times New Roman" w:hAnsi="Times New Roman" w:cs="Times New Roman"/>
          <w:sz w:val="28"/>
          <w:szCs w:val="28"/>
        </w:rPr>
        <w:t>экономическое развитие страны:</w:t>
      </w:r>
    </w:p>
    <w:p w14:paraId="3134C97C" w14:textId="77777777" w:rsidR="00716BE1" w:rsidRPr="000C0C16" w:rsidRDefault="00716BE1" w:rsidP="00455F06">
      <w:pPr>
        <w:widowControl w:val="0"/>
        <w:spacing w:after="0" w:line="360" w:lineRule="auto"/>
        <w:ind w:firstLine="709"/>
        <w:jc w:val="both"/>
        <w:rPr>
          <w:rFonts w:ascii="Times New Roman" w:hAnsi="Times New Roman" w:cs="Times New Roman"/>
          <w:sz w:val="28"/>
          <w:szCs w:val="28"/>
        </w:rPr>
      </w:pPr>
      <w:r w:rsidRPr="002D6358">
        <w:rPr>
          <w:rFonts w:ascii="Times New Roman" w:hAnsi="Times New Roman" w:cs="Times New Roman"/>
          <w:sz w:val="28"/>
          <w:szCs w:val="28"/>
        </w:rPr>
        <w:t>Федеральный закон от 08.08.2001 г. № 129-ФЗ (ред. от 26.11.2019 г.) «О государственной регистрации юридических лиц и индивидуальных предпринимателей», регламентирующий процедуру государственной регистрации, ликвидации и реорганизации юридических лиц и индивидуальных предпринимателей, а также ведение государственных реестров – юридических лиц и индивидуальных предпринимателей [</w:t>
      </w:r>
      <w:r w:rsidR="00324933">
        <w:rPr>
          <w:rFonts w:ascii="Times New Roman" w:hAnsi="Times New Roman" w:cs="Times New Roman"/>
          <w:sz w:val="28"/>
          <w:szCs w:val="28"/>
        </w:rPr>
        <w:t>6</w:t>
      </w:r>
      <w:r w:rsidRPr="002D6358">
        <w:rPr>
          <w:rFonts w:ascii="Times New Roman" w:hAnsi="Times New Roman" w:cs="Times New Roman"/>
          <w:sz w:val="28"/>
          <w:szCs w:val="28"/>
        </w:rPr>
        <w:t>];</w:t>
      </w:r>
    </w:p>
    <w:p w14:paraId="51225504" w14:textId="77777777" w:rsidR="00716BE1" w:rsidRPr="000C0C16" w:rsidRDefault="00716BE1" w:rsidP="000C0C16">
      <w:pPr>
        <w:widowControl w:val="0"/>
        <w:spacing w:after="0" w:line="360" w:lineRule="auto"/>
        <w:ind w:firstLine="709"/>
        <w:jc w:val="both"/>
        <w:rPr>
          <w:rFonts w:ascii="Times New Roman" w:hAnsi="Times New Roman" w:cs="Times New Roman"/>
          <w:sz w:val="28"/>
          <w:szCs w:val="28"/>
        </w:rPr>
      </w:pPr>
      <w:r w:rsidRPr="00BC05CC">
        <w:rPr>
          <w:rFonts w:ascii="Times New Roman" w:hAnsi="Times New Roman" w:cs="Times New Roman"/>
          <w:sz w:val="28"/>
          <w:szCs w:val="28"/>
        </w:rPr>
        <w:t xml:space="preserve">Федеральный закон от 24.07.2007 </w:t>
      </w:r>
      <w:r>
        <w:rPr>
          <w:rFonts w:ascii="Times New Roman" w:hAnsi="Times New Roman" w:cs="Times New Roman"/>
          <w:sz w:val="28"/>
          <w:szCs w:val="28"/>
        </w:rPr>
        <w:t>г. №</w:t>
      </w:r>
      <w:r w:rsidRPr="00BC05CC">
        <w:rPr>
          <w:rFonts w:ascii="Times New Roman" w:hAnsi="Times New Roman" w:cs="Times New Roman"/>
          <w:sz w:val="28"/>
          <w:szCs w:val="28"/>
        </w:rPr>
        <w:t xml:space="preserve"> 209-ФЗ (ред. от 01.04.2020</w:t>
      </w:r>
      <w:r>
        <w:rPr>
          <w:rFonts w:ascii="Times New Roman" w:hAnsi="Times New Roman" w:cs="Times New Roman"/>
          <w:sz w:val="28"/>
          <w:szCs w:val="28"/>
        </w:rPr>
        <w:t xml:space="preserve"> г.</w:t>
      </w:r>
      <w:r w:rsidRPr="00BC05CC">
        <w:rPr>
          <w:rFonts w:ascii="Times New Roman" w:hAnsi="Times New Roman" w:cs="Times New Roman"/>
          <w:sz w:val="28"/>
          <w:szCs w:val="28"/>
        </w:rPr>
        <w:t>)</w:t>
      </w:r>
      <w:r>
        <w:rPr>
          <w:rFonts w:ascii="Times New Roman" w:hAnsi="Times New Roman" w:cs="Times New Roman"/>
          <w:sz w:val="28"/>
          <w:szCs w:val="28"/>
        </w:rPr>
        <w:t xml:space="preserve"> «</w:t>
      </w:r>
      <w:r w:rsidRPr="00BC05CC">
        <w:rPr>
          <w:rFonts w:ascii="Times New Roman" w:hAnsi="Times New Roman" w:cs="Times New Roman"/>
          <w:sz w:val="28"/>
          <w:szCs w:val="28"/>
        </w:rPr>
        <w:t>О развитии малого и среднего предпринима</w:t>
      </w:r>
      <w:r>
        <w:rPr>
          <w:rFonts w:ascii="Times New Roman" w:hAnsi="Times New Roman" w:cs="Times New Roman"/>
          <w:sz w:val="28"/>
          <w:szCs w:val="28"/>
        </w:rPr>
        <w:t>тельства в Российской Федерации»</w:t>
      </w:r>
      <w:r w:rsidRPr="000C0C16">
        <w:rPr>
          <w:rFonts w:ascii="Times New Roman" w:hAnsi="Times New Roman" w:cs="Times New Roman"/>
          <w:sz w:val="28"/>
          <w:szCs w:val="28"/>
        </w:rPr>
        <w:t>,</w:t>
      </w:r>
      <w:r>
        <w:rPr>
          <w:rFonts w:ascii="Times New Roman" w:hAnsi="Times New Roman" w:cs="Times New Roman"/>
          <w:sz w:val="28"/>
          <w:szCs w:val="28"/>
        </w:rPr>
        <w:t xml:space="preserve"> </w:t>
      </w:r>
      <w:r w:rsidRPr="000C0C16">
        <w:rPr>
          <w:rFonts w:ascii="Times New Roman" w:hAnsi="Times New Roman" w:cs="Times New Roman"/>
          <w:sz w:val="28"/>
          <w:szCs w:val="28"/>
        </w:rPr>
        <w:t>регулирующий взаимодействие юридических лиц с</w:t>
      </w:r>
      <w:r>
        <w:rPr>
          <w:rFonts w:ascii="Times New Roman" w:hAnsi="Times New Roman" w:cs="Times New Roman"/>
          <w:sz w:val="28"/>
          <w:szCs w:val="28"/>
        </w:rPr>
        <w:t xml:space="preserve"> </w:t>
      </w:r>
      <w:r w:rsidRPr="000C0C16">
        <w:rPr>
          <w:rFonts w:ascii="Times New Roman" w:hAnsi="Times New Roman" w:cs="Times New Roman"/>
          <w:sz w:val="28"/>
          <w:szCs w:val="28"/>
        </w:rPr>
        <w:t>органами государственной власти всех уровней [</w:t>
      </w:r>
      <w:r w:rsidR="00324933">
        <w:rPr>
          <w:rFonts w:ascii="Times New Roman" w:hAnsi="Times New Roman" w:cs="Times New Roman"/>
          <w:sz w:val="28"/>
          <w:szCs w:val="28"/>
        </w:rPr>
        <w:t>7</w:t>
      </w:r>
      <w:r w:rsidRPr="000C0C16">
        <w:rPr>
          <w:rFonts w:ascii="Times New Roman" w:hAnsi="Times New Roman" w:cs="Times New Roman"/>
          <w:sz w:val="28"/>
          <w:szCs w:val="28"/>
        </w:rPr>
        <w:t>];</w:t>
      </w:r>
    </w:p>
    <w:p w14:paraId="2D24526C" w14:textId="77777777" w:rsidR="00716BE1" w:rsidRPr="000C0C16" w:rsidRDefault="00716BE1" w:rsidP="00C30266">
      <w:pPr>
        <w:widowControl w:val="0"/>
        <w:spacing w:after="0" w:line="360" w:lineRule="auto"/>
        <w:ind w:firstLine="709"/>
        <w:jc w:val="both"/>
        <w:rPr>
          <w:rFonts w:ascii="Times New Roman" w:hAnsi="Times New Roman" w:cs="Times New Roman"/>
          <w:sz w:val="28"/>
          <w:szCs w:val="28"/>
        </w:rPr>
      </w:pPr>
      <w:r w:rsidRPr="00716BE1">
        <w:rPr>
          <w:rFonts w:ascii="Times New Roman" w:hAnsi="Times New Roman" w:cs="Times New Roman"/>
          <w:sz w:val="28"/>
          <w:szCs w:val="28"/>
        </w:rPr>
        <w:t xml:space="preserve">Федеральный закон от 26.12.2008 </w:t>
      </w:r>
      <w:r>
        <w:rPr>
          <w:rFonts w:ascii="Times New Roman" w:hAnsi="Times New Roman" w:cs="Times New Roman"/>
          <w:sz w:val="28"/>
          <w:szCs w:val="28"/>
        </w:rPr>
        <w:t>г. №</w:t>
      </w:r>
      <w:r w:rsidRPr="00716BE1">
        <w:rPr>
          <w:rFonts w:ascii="Times New Roman" w:hAnsi="Times New Roman" w:cs="Times New Roman"/>
          <w:sz w:val="28"/>
          <w:szCs w:val="28"/>
        </w:rPr>
        <w:t xml:space="preserve"> 294-ФЗ (ред. от 01.04.2020</w:t>
      </w:r>
      <w:r>
        <w:rPr>
          <w:rFonts w:ascii="Times New Roman" w:hAnsi="Times New Roman" w:cs="Times New Roman"/>
          <w:sz w:val="28"/>
          <w:szCs w:val="28"/>
        </w:rPr>
        <w:t xml:space="preserve"> г.</w:t>
      </w:r>
      <w:r w:rsidRPr="00716BE1">
        <w:rPr>
          <w:rFonts w:ascii="Times New Roman" w:hAnsi="Times New Roman" w:cs="Times New Roman"/>
          <w:sz w:val="28"/>
          <w:szCs w:val="28"/>
        </w:rPr>
        <w:t>)</w:t>
      </w:r>
      <w:r>
        <w:rPr>
          <w:rFonts w:ascii="Times New Roman" w:hAnsi="Times New Roman" w:cs="Times New Roman"/>
          <w:sz w:val="28"/>
          <w:szCs w:val="28"/>
        </w:rPr>
        <w:t xml:space="preserve"> «</w:t>
      </w:r>
      <w:r w:rsidRPr="00716BE1">
        <w:rPr>
          <w:rFonts w:ascii="Times New Roman" w:hAnsi="Times New Roman" w:cs="Times New Roman"/>
          <w:sz w:val="28"/>
          <w:szCs w:val="28"/>
        </w:rPr>
        <w:t>О защите прав юридических лиц и индивидуальных предпринимателей при осуществлении государственного контроля (над</w:t>
      </w:r>
      <w:r>
        <w:rPr>
          <w:rFonts w:ascii="Times New Roman" w:hAnsi="Times New Roman" w:cs="Times New Roman"/>
          <w:sz w:val="28"/>
          <w:szCs w:val="28"/>
        </w:rPr>
        <w:t>зора) и муниципального контроля»</w:t>
      </w:r>
      <w:r w:rsidRPr="000C0C16">
        <w:rPr>
          <w:rFonts w:ascii="Times New Roman" w:hAnsi="Times New Roman" w:cs="Times New Roman"/>
          <w:sz w:val="28"/>
          <w:szCs w:val="28"/>
        </w:rPr>
        <w:t>,</w:t>
      </w:r>
      <w:r>
        <w:rPr>
          <w:rFonts w:ascii="Times New Roman" w:hAnsi="Times New Roman" w:cs="Times New Roman"/>
          <w:sz w:val="28"/>
          <w:szCs w:val="28"/>
        </w:rPr>
        <w:t xml:space="preserve"> </w:t>
      </w:r>
      <w:r w:rsidRPr="000C0C16">
        <w:rPr>
          <w:rFonts w:ascii="Times New Roman" w:hAnsi="Times New Roman" w:cs="Times New Roman"/>
          <w:sz w:val="28"/>
          <w:szCs w:val="28"/>
        </w:rPr>
        <w:t>регламентирующий отношения при осуществлении и</w:t>
      </w:r>
      <w:r>
        <w:rPr>
          <w:rFonts w:ascii="Times New Roman" w:hAnsi="Times New Roman" w:cs="Times New Roman"/>
          <w:sz w:val="28"/>
          <w:szCs w:val="28"/>
        </w:rPr>
        <w:t xml:space="preserve"> </w:t>
      </w:r>
      <w:r w:rsidRPr="000C0C16">
        <w:rPr>
          <w:rFonts w:ascii="Times New Roman" w:hAnsi="Times New Roman" w:cs="Times New Roman"/>
          <w:sz w:val="28"/>
          <w:szCs w:val="28"/>
        </w:rPr>
        <w:t>организации государственного и муниципального</w:t>
      </w:r>
      <w:r>
        <w:rPr>
          <w:rFonts w:ascii="Times New Roman" w:hAnsi="Times New Roman" w:cs="Times New Roman"/>
          <w:sz w:val="28"/>
          <w:szCs w:val="28"/>
        </w:rPr>
        <w:t xml:space="preserve"> </w:t>
      </w:r>
      <w:r w:rsidRPr="000C0C16">
        <w:rPr>
          <w:rFonts w:ascii="Times New Roman" w:hAnsi="Times New Roman" w:cs="Times New Roman"/>
          <w:sz w:val="28"/>
          <w:szCs w:val="28"/>
        </w:rPr>
        <w:t>контроля, а также защиту прав юридических лиц и</w:t>
      </w:r>
      <w:r>
        <w:rPr>
          <w:rFonts w:ascii="Times New Roman" w:hAnsi="Times New Roman" w:cs="Times New Roman"/>
          <w:sz w:val="28"/>
          <w:szCs w:val="28"/>
        </w:rPr>
        <w:t xml:space="preserve"> </w:t>
      </w:r>
      <w:r w:rsidRPr="000C0C16">
        <w:rPr>
          <w:rFonts w:ascii="Times New Roman" w:hAnsi="Times New Roman" w:cs="Times New Roman"/>
          <w:sz w:val="28"/>
          <w:szCs w:val="28"/>
        </w:rPr>
        <w:t>индивидуальных предпринимателей при выполнении</w:t>
      </w:r>
      <w:r>
        <w:rPr>
          <w:rFonts w:ascii="Times New Roman" w:hAnsi="Times New Roman" w:cs="Times New Roman"/>
          <w:sz w:val="28"/>
          <w:szCs w:val="28"/>
        </w:rPr>
        <w:t xml:space="preserve"> </w:t>
      </w:r>
      <w:r w:rsidRPr="000C0C16">
        <w:rPr>
          <w:rFonts w:ascii="Times New Roman" w:hAnsi="Times New Roman" w:cs="Times New Roman"/>
          <w:sz w:val="28"/>
          <w:szCs w:val="28"/>
        </w:rPr>
        <w:t>такого надзора [</w:t>
      </w:r>
      <w:r w:rsidR="00324933">
        <w:rPr>
          <w:rFonts w:ascii="Times New Roman" w:hAnsi="Times New Roman" w:cs="Times New Roman"/>
          <w:sz w:val="28"/>
          <w:szCs w:val="28"/>
        </w:rPr>
        <w:t>8</w:t>
      </w:r>
      <w:r w:rsidRPr="000C0C16">
        <w:rPr>
          <w:rFonts w:ascii="Times New Roman" w:hAnsi="Times New Roman" w:cs="Times New Roman"/>
          <w:sz w:val="28"/>
          <w:szCs w:val="28"/>
        </w:rPr>
        <w:t>];</w:t>
      </w:r>
    </w:p>
    <w:p w14:paraId="657AB626" w14:textId="77777777" w:rsidR="00716BE1" w:rsidRDefault="00716BE1" w:rsidP="00C30266">
      <w:pPr>
        <w:widowControl w:val="0"/>
        <w:spacing w:after="0" w:line="360" w:lineRule="auto"/>
        <w:ind w:firstLine="709"/>
        <w:jc w:val="both"/>
        <w:rPr>
          <w:rFonts w:ascii="Times New Roman" w:hAnsi="Times New Roman" w:cs="Times New Roman"/>
          <w:sz w:val="28"/>
          <w:szCs w:val="28"/>
        </w:rPr>
      </w:pPr>
      <w:r w:rsidRPr="00716BE1">
        <w:rPr>
          <w:rFonts w:ascii="Times New Roman" w:hAnsi="Times New Roman" w:cs="Times New Roman"/>
          <w:sz w:val="28"/>
          <w:szCs w:val="28"/>
        </w:rPr>
        <w:t xml:space="preserve">Федеральный закон от 05.04.2013 </w:t>
      </w:r>
      <w:r>
        <w:rPr>
          <w:rFonts w:ascii="Times New Roman" w:hAnsi="Times New Roman" w:cs="Times New Roman"/>
          <w:sz w:val="28"/>
          <w:szCs w:val="28"/>
        </w:rPr>
        <w:t>г. №</w:t>
      </w:r>
      <w:r w:rsidRPr="00716BE1">
        <w:rPr>
          <w:rFonts w:ascii="Times New Roman" w:hAnsi="Times New Roman" w:cs="Times New Roman"/>
          <w:sz w:val="28"/>
          <w:szCs w:val="28"/>
        </w:rPr>
        <w:t xml:space="preserve"> 44-ФЗ (ред. от 24.04.2020</w:t>
      </w:r>
      <w:r>
        <w:rPr>
          <w:rFonts w:ascii="Times New Roman" w:hAnsi="Times New Roman" w:cs="Times New Roman"/>
          <w:sz w:val="28"/>
          <w:szCs w:val="28"/>
        </w:rPr>
        <w:t xml:space="preserve"> г.</w:t>
      </w:r>
      <w:r w:rsidRPr="00716BE1">
        <w:rPr>
          <w:rFonts w:ascii="Times New Roman" w:hAnsi="Times New Roman" w:cs="Times New Roman"/>
          <w:sz w:val="28"/>
          <w:szCs w:val="28"/>
        </w:rPr>
        <w:t>)</w:t>
      </w:r>
      <w:r>
        <w:rPr>
          <w:rFonts w:ascii="Times New Roman" w:hAnsi="Times New Roman" w:cs="Times New Roman"/>
          <w:sz w:val="28"/>
          <w:szCs w:val="28"/>
        </w:rPr>
        <w:t xml:space="preserve"> «</w:t>
      </w:r>
      <w:r w:rsidRPr="00716BE1">
        <w:rPr>
          <w:rFonts w:ascii="Times New Roman" w:hAnsi="Times New Roman" w:cs="Times New Roman"/>
          <w:sz w:val="28"/>
          <w:szCs w:val="28"/>
        </w:rPr>
        <w:t>О контрактной системе в сфере закупок товаров, работ, услуг для обеспечения госуд</w:t>
      </w:r>
      <w:r>
        <w:rPr>
          <w:rFonts w:ascii="Times New Roman" w:hAnsi="Times New Roman" w:cs="Times New Roman"/>
          <w:sz w:val="28"/>
          <w:szCs w:val="28"/>
        </w:rPr>
        <w:t>арственных и муниципальных нужд»</w:t>
      </w:r>
      <w:r w:rsidRPr="000C0C16">
        <w:rPr>
          <w:rFonts w:ascii="Times New Roman" w:hAnsi="Times New Roman" w:cs="Times New Roman"/>
          <w:sz w:val="28"/>
          <w:szCs w:val="28"/>
        </w:rPr>
        <w:t>,</w:t>
      </w:r>
      <w:r>
        <w:rPr>
          <w:rFonts w:ascii="Times New Roman" w:hAnsi="Times New Roman" w:cs="Times New Roman"/>
          <w:sz w:val="28"/>
          <w:szCs w:val="28"/>
        </w:rPr>
        <w:t xml:space="preserve"> </w:t>
      </w:r>
      <w:r w:rsidRPr="000C0C16">
        <w:rPr>
          <w:rFonts w:ascii="Times New Roman" w:hAnsi="Times New Roman" w:cs="Times New Roman"/>
          <w:sz w:val="28"/>
          <w:szCs w:val="28"/>
        </w:rPr>
        <w:t>координирующий отношения, направленные на</w:t>
      </w:r>
      <w:r>
        <w:rPr>
          <w:rFonts w:ascii="Times New Roman" w:hAnsi="Times New Roman" w:cs="Times New Roman"/>
          <w:sz w:val="28"/>
          <w:szCs w:val="28"/>
        </w:rPr>
        <w:t xml:space="preserve"> </w:t>
      </w:r>
      <w:r w:rsidRPr="000C0C16">
        <w:rPr>
          <w:rFonts w:ascii="Times New Roman" w:hAnsi="Times New Roman" w:cs="Times New Roman"/>
          <w:sz w:val="28"/>
          <w:szCs w:val="28"/>
        </w:rPr>
        <w:t>обеспечение государственных и муниципальных</w:t>
      </w:r>
      <w:r>
        <w:rPr>
          <w:rFonts w:ascii="Times New Roman" w:hAnsi="Times New Roman" w:cs="Times New Roman"/>
          <w:sz w:val="28"/>
          <w:szCs w:val="28"/>
        </w:rPr>
        <w:t xml:space="preserve"> </w:t>
      </w:r>
      <w:r w:rsidRPr="000C0C16">
        <w:rPr>
          <w:rFonts w:ascii="Times New Roman" w:hAnsi="Times New Roman" w:cs="Times New Roman"/>
          <w:sz w:val="28"/>
          <w:szCs w:val="28"/>
        </w:rPr>
        <w:t>нужд в целях увеличения результативности и</w:t>
      </w:r>
      <w:r>
        <w:rPr>
          <w:rFonts w:ascii="Times New Roman" w:hAnsi="Times New Roman" w:cs="Times New Roman"/>
          <w:sz w:val="28"/>
          <w:szCs w:val="28"/>
        </w:rPr>
        <w:t xml:space="preserve"> </w:t>
      </w:r>
      <w:r w:rsidRPr="000C0C16">
        <w:rPr>
          <w:rFonts w:ascii="Times New Roman" w:hAnsi="Times New Roman" w:cs="Times New Roman"/>
          <w:sz w:val="28"/>
          <w:szCs w:val="28"/>
        </w:rPr>
        <w:t>эффективности осуществления закупок товаров,</w:t>
      </w:r>
      <w:r>
        <w:rPr>
          <w:rFonts w:ascii="Times New Roman" w:hAnsi="Times New Roman" w:cs="Times New Roman"/>
          <w:sz w:val="28"/>
          <w:szCs w:val="28"/>
        </w:rPr>
        <w:t xml:space="preserve"> </w:t>
      </w:r>
      <w:r w:rsidRPr="000C0C16">
        <w:rPr>
          <w:rFonts w:ascii="Times New Roman" w:hAnsi="Times New Roman" w:cs="Times New Roman"/>
          <w:sz w:val="28"/>
          <w:szCs w:val="28"/>
        </w:rPr>
        <w:t>работ, услуг, обеспечение прозрачности и гласности</w:t>
      </w:r>
      <w:r>
        <w:rPr>
          <w:rFonts w:ascii="Times New Roman" w:hAnsi="Times New Roman" w:cs="Times New Roman"/>
          <w:sz w:val="28"/>
          <w:szCs w:val="28"/>
        </w:rPr>
        <w:t xml:space="preserve"> </w:t>
      </w:r>
      <w:r w:rsidRPr="000C0C16">
        <w:rPr>
          <w:rFonts w:ascii="Times New Roman" w:hAnsi="Times New Roman" w:cs="Times New Roman"/>
          <w:sz w:val="28"/>
          <w:szCs w:val="28"/>
        </w:rPr>
        <w:t>при проведении закупок, а также предотвращение</w:t>
      </w:r>
      <w:r>
        <w:rPr>
          <w:rFonts w:ascii="Times New Roman" w:hAnsi="Times New Roman" w:cs="Times New Roman"/>
          <w:sz w:val="28"/>
          <w:szCs w:val="28"/>
        </w:rPr>
        <w:t xml:space="preserve"> </w:t>
      </w:r>
      <w:r w:rsidRPr="000C0C16">
        <w:rPr>
          <w:rFonts w:ascii="Times New Roman" w:hAnsi="Times New Roman" w:cs="Times New Roman"/>
          <w:sz w:val="28"/>
          <w:szCs w:val="28"/>
        </w:rPr>
        <w:t>коррупции [</w:t>
      </w:r>
      <w:r w:rsidR="00324933">
        <w:rPr>
          <w:rFonts w:ascii="Times New Roman" w:hAnsi="Times New Roman" w:cs="Times New Roman"/>
          <w:sz w:val="28"/>
          <w:szCs w:val="28"/>
        </w:rPr>
        <w:t>9</w:t>
      </w:r>
      <w:r w:rsidRPr="000C0C16">
        <w:rPr>
          <w:rFonts w:ascii="Times New Roman" w:hAnsi="Times New Roman" w:cs="Times New Roman"/>
          <w:sz w:val="28"/>
          <w:szCs w:val="28"/>
        </w:rPr>
        <w:t>];</w:t>
      </w:r>
    </w:p>
    <w:p w14:paraId="2FAAC37F" w14:textId="77777777" w:rsidR="000C0C16" w:rsidRDefault="00716BE1" w:rsidP="00C30266">
      <w:pPr>
        <w:widowControl w:val="0"/>
        <w:spacing w:after="0" w:line="360" w:lineRule="auto"/>
        <w:ind w:firstLine="709"/>
        <w:jc w:val="both"/>
        <w:rPr>
          <w:rFonts w:ascii="Times New Roman" w:hAnsi="Times New Roman" w:cs="Times New Roman"/>
          <w:sz w:val="28"/>
          <w:szCs w:val="28"/>
        </w:rPr>
      </w:pPr>
      <w:r w:rsidRPr="00716BE1">
        <w:rPr>
          <w:rFonts w:ascii="Times New Roman" w:hAnsi="Times New Roman" w:cs="Times New Roman"/>
          <w:sz w:val="28"/>
          <w:szCs w:val="28"/>
        </w:rPr>
        <w:lastRenderedPageBreak/>
        <w:t xml:space="preserve">Указ Президента РФ от 05.06.2015 </w:t>
      </w:r>
      <w:r>
        <w:rPr>
          <w:rFonts w:ascii="Times New Roman" w:hAnsi="Times New Roman" w:cs="Times New Roman"/>
          <w:sz w:val="28"/>
          <w:szCs w:val="28"/>
        </w:rPr>
        <w:t>г. №</w:t>
      </w:r>
      <w:r w:rsidRPr="00716BE1">
        <w:rPr>
          <w:rFonts w:ascii="Times New Roman" w:hAnsi="Times New Roman" w:cs="Times New Roman"/>
          <w:sz w:val="28"/>
          <w:szCs w:val="28"/>
        </w:rPr>
        <w:t xml:space="preserve"> 287</w:t>
      </w:r>
      <w:r>
        <w:rPr>
          <w:rFonts w:ascii="Times New Roman" w:hAnsi="Times New Roman" w:cs="Times New Roman"/>
          <w:sz w:val="28"/>
          <w:szCs w:val="28"/>
        </w:rPr>
        <w:t xml:space="preserve"> «</w:t>
      </w:r>
      <w:r w:rsidRPr="00716BE1">
        <w:rPr>
          <w:rFonts w:ascii="Times New Roman" w:hAnsi="Times New Roman" w:cs="Times New Roman"/>
          <w:sz w:val="28"/>
          <w:szCs w:val="28"/>
        </w:rPr>
        <w:t>О мерах по дальнейшему развитию малого</w:t>
      </w:r>
      <w:r>
        <w:rPr>
          <w:rFonts w:ascii="Times New Roman" w:hAnsi="Times New Roman" w:cs="Times New Roman"/>
          <w:sz w:val="28"/>
          <w:szCs w:val="28"/>
        </w:rPr>
        <w:t xml:space="preserve"> и среднего предпринимательства»</w:t>
      </w:r>
      <w:r w:rsidR="000C0C16" w:rsidRPr="000C0C16">
        <w:rPr>
          <w:rFonts w:ascii="Times New Roman" w:hAnsi="Times New Roman" w:cs="Times New Roman"/>
          <w:sz w:val="28"/>
          <w:szCs w:val="28"/>
        </w:rPr>
        <w:t>,</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содержащий нормативные правовые положения по</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основным курсам регулирования</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предпринимательской деятельности для дальнейшего</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развития субъектов предпринимательства [</w:t>
      </w:r>
      <w:r w:rsidR="00324933">
        <w:rPr>
          <w:rFonts w:ascii="Times New Roman" w:hAnsi="Times New Roman" w:cs="Times New Roman"/>
          <w:sz w:val="28"/>
          <w:szCs w:val="28"/>
        </w:rPr>
        <w:t>10</w:t>
      </w:r>
      <w:r w:rsidR="000C0C16" w:rsidRPr="000C0C16">
        <w:rPr>
          <w:rFonts w:ascii="Times New Roman" w:hAnsi="Times New Roman" w:cs="Times New Roman"/>
          <w:sz w:val="28"/>
          <w:szCs w:val="28"/>
        </w:rPr>
        <w:t>];</w:t>
      </w:r>
    </w:p>
    <w:p w14:paraId="451AA3FF" w14:textId="77777777" w:rsidR="002121DC" w:rsidRDefault="0057438D" w:rsidP="00C30266">
      <w:pPr>
        <w:widowControl w:val="0"/>
        <w:spacing w:after="0" w:line="360" w:lineRule="auto"/>
        <w:ind w:firstLine="709"/>
        <w:jc w:val="both"/>
        <w:rPr>
          <w:rFonts w:ascii="Times New Roman" w:hAnsi="Times New Roman" w:cs="Times New Roman"/>
          <w:sz w:val="28"/>
          <w:szCs w:val="28"/>
        </w:rPr>
      </w:pPr>
      <w:r w:rsidRPr="0057438D">
        <w:rPr>
          <w:rFonts w:ascii="Times New Roman" w:hAnsi="Times New Roman" w:cs="Times New Roman"/>
          <w:sz w:val="28"/>
          <w:szCs w:val="28"/>
        </w:rPr>
        <w:t xml:space="preserve">Постановление Правительства РФ от 23.07.2012 </w:t>
      </w:r>
      <w:r>
        <w:rPr>
          <w:rFonts w:ascii="Times New Roman" w:hAnsi="Times New Roman" w:cs="Times New Roman"/>
          <w:sz w:val="28"/>
          <w:szCs w:val="28"/>
        </w:rPr>
        <w:t>г. №</w:t>
      </w:r>
      <w:r w:rsidRPr="0057438D">
        <w:rPr>
          <w:rFonts w:ascii="Times New Roman" w:hAnsi="Times New Roman" w:cs="Times New Roman"/>
          <w:sz w:val="28"/>
          <w:szCs w:val="28"/>
        </w:rPr>
        <w:t xml:space="preserve"> 762</w:t>
      </w:r>
      <w:r>
        <w:rPr>
          <w:rFonts w:ascii="Times New Roman" w:hAnsi="Times New Roman" w:cs="Times New Roman"/>
          <w:sz w:val="28"/>
          <w:szCs w:val="28"/>
        </w:rPr>
        <w:t xml:space="preserve"> «</w:t>
      </w:r>
      <w:r w:rsidRPr="0057438D">
        <w:rPr>
          <w:rFonts w:ascii="Times New Roman" w:hAnsi="Times New Roman" w:cs="Times New Roman"/>
          <w:sz w:val="28"/>
          <w:szCs w:val="28"/>
        </w:rPr>
        <w:t>О Правительственной комиссии по вопросам конкуренции и развития малого</w:t>
      </w:r>
      <w:r>
        <w:rPr>
          <w:rFonts w:ascii="Times New Roman" w:hAnsi="Times New Roman" w:cs="Times New Roman"/>
          <w:sz w:val="28"/>
          <w:szCs w:val="28"/>
        </w:rPr>
        <w:t xml:space="preserve"> и среднего предпринимательства»</w:t>
      </w:r>
      <w:r w:rsidR="000C0C16" w:rsidRPr="000C0C16">
        <w:rPr>
          <w:rFonts w:ascii="Times New Roman" w:hAnsi="Times New Roman" w:cs="Times New Roman"/>
          <w:sz w:val="28"/>
          <w:szCs w:val="28"/>
        </w:rPr>
        <w:t>, определяющее взаимодействие</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субъектов предпринимательской деятельности с</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органами государственной власти, а также</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некоммерческими и иными организациями,</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представляющими интересы субъектов</w:t>
      </w:r>
      <w:r>
        <w:rPr>
          <w:rFonts w:ascii="Times New Roman" w:hAnsi="Times New Roman" w:cs="Times New Roman"/>
          <w:sz w:val="28"/>
          <w:szCs w:val="28"/>
        </w:rPr>
        <w:t xml:space="preserve"> </w:t>
      </w:r>
      <w:r w:rsidR="000C0C16" w:rsidRPr="000C0C16">
        <w:rPr>
          <w:rFonts w:ascii="Times New Roman" w:hAnsi="Times New Roman" w:cs="Times New Roman"/>
          <w:sz w:val="28"/>
          <w:szCs w:val="28"/>
        </w:rPr>
        <w:t>предпринимательской деятельности и др. [1</w:t>
      </w:r>
      <w:r w:rsidR="00EB0C4B">
        <w:rPr>
          <w:rFonts w:ascii="Times New Roman" w:hAnsi="Times New Roman" w:cs="Times New Roman"/>
          <w:sz w:val="28"/>
          <w:szCs w:val="28"/>
        </w:rPr>
        <w:t>1</w:t>
      </w:r>
      <w:r w:rsidR="00A55947">
        <w:rPr>
          <w:rFonts w:ascii="Times New Roman" w:hAnsi="Times New Roman" w:cs="Times New Roman"/>
          <w:sz w:val="28"/>
          <w:szCs w:val="28"/>
        </w:rPr>
        <w:t>] и т.д.</w:t>
      </w:r>
    </w:p>
    <w:p w14:paraId="2A1244B4" w14:textId="77777777" w:rsidR="000C0C16" w:rsidRPr="000C0C16" w:rsidRDefault="000C0C16" w:rsidP="00C3026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Осуществление незаконной предпринимательской</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образует состав преступления,</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предусмотренного статьей 171 Уголовного кодекса РФ [</w:t>
      </w:r>
      <w:r w:rsidR="00324933">
        <w:rPr>
          <w:rFonts w:ascii="Times New Roman" w:hAnsi="Times New Roman" w:cs="Times New Roman"/>
          <w:sz w:val="28"/>
          <w:szCs w:val="28"/>
        </w:rPr>
        <w:t>5</w:t>
      </w:r>
      <w:r w:rsidRPr="000C0C16">
        <w:rPr>
          <w:rFonts w:ascii="Times New Roman" w:hAnsi="Times New Roman" w:cs="Times New Roman"/>
          <w:sz w:val="28"/>
          <w:szCs w:val="28"/>
        </w:rPr>
        <w:t>]. Для обеспечения корректного применения</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нормативных правовых актов, касающихся уголовной</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ответственности за преступления, связанные с</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осуществлением незаконной предпринимательской</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было издано Постановление Пленума</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 xml:space="preserve">Верховного Суда РФ от 18.11.2004 </w:t>
      </w:r>
      <w:r w:rsidR="004E1AFE">
        <w:rPr>
          <w:rFonts w:ascii="Times New Roman" w:hAnsi="Times New Roman" w:cs="Times New Roman"/>
          <w:sz w:val="28"/>
          <w:szCs w:val="28"/>
        </w:rPr>
        <w:t>г. № 23</w:t>
      </w:r>
      <w:r w:rsidR="00434A28">
        <w:rPr>
          <w:rFonts w:ascii="Times New Roman" w:hAnsi="Times New Roman" w:cs="Times New Roman"/>
          <w:sz w:val="28"/>
          <w:szCs w:val="28"/>
        </w:rPr>
        <w:t xml:space="preserve"> </w:t>
      </w:r>
      <w:r w:rsidR="00434A28" w:rsidRPr="000C0C16">
        <w:rPr>
          <w:rFonts w:ascii="Times New Roman" w:hAnsi="Times New Roman" w:cs="Times New Roman"/>
          <w:sz w:val="28"/>
          <w:szCs w:val="28"/>
        </w:rPr>
        <w:t>[</w:t>
      </w:r>
      <w:r w:rsidR="00434A28">
        <w:rPr>
          <w:rFonts w:ascii="Times New Roman" w:hAnsi="Times New Roman" w:cs="Times New Roman"/>
          <w:sz w:val="28"/>
          <w:szCs w:val="28"/>
        </w:rPr>
        <w:t>1</w:t>
      </w:r>
      <w:r w:rsidR="00EB0C4B">
        <w:rPr>
          <w:rFonts w:ascii="Times New Roman" w:hAnsi="Times New Roman" w:cs="Times New Roman"/>
          <w:sz w:val="28"/>
          <w:szCs w:val="28"/>
        </w:rPr>
        <w:t>2</w:t>
      </w:r>
      <w:r w:rsidR="00434A28" w:rsidRPr="000C0C16">
        <w:rPr>
          <w:rFonts w:ascii="Times New Roman" w:hAnsi="Times New Roman" w:cs="Times New Roman"/>
          <w:sz w:val="28"/>
          <w:szCs w:val="28"/>
        </w:rPr>
        <w:t>]</w:t>
      </w:r>
      <w:r w:rsidRPr="000C0C16">
        <w:rPr>
          <w:rFonts w:ascii="Times New Roman" w:hAnsi="Times New Roman" w:cs="Times New Roman"/>
          <w:sz w:val="28"/>
          <w:szCs w:val="28"/>
        </w:rPr>
        <w:t>. Данное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постановление закрепляет указание судам,</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рассматривающим дела с квалификацией преступления по</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ст. 171 Уголовного кодекса РФ «Незаконное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предпринимательство»: «Судам следует учитывать, что</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состав преступления отсутствует в тех случаях, когда лицо,</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зарегистрированное в качестве индивидуального</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предпринимателя, осуществляет предпринимательскую</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деятельность, не запрещенную законом, имея на</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осуществление конкретного вида деятельности специальное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разрешение (лицензию), если для этого требуется получение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лицензии, и соблюдает лицензионные условия и</w:t>
      </w:r>
      <w:r w:rsidR="004E1AFE">
        <w:rPr>
          <w:rFonts w:ascii="Times New Roman" w:hAnsi="Times New Roman" w:cs="Times New Roman"/>
          <w:sz w:val="28"/>
          <w:szCs w:val="28"/>
        </w:rPr>
        <w:t xml:space="preserve"> </w:t>
      </w:r>
      <w:r w:rsidR="00434A28">
        <w:rPr>
          <w:rFonts w:ascii="Times New Roman" w:hAnsi="Times New Roman" w:cs="Times New Roman"/>
          <w:sz w:val="28"/>
          <w:szCs w:val="28"/>
        </w:rPr>
        <w:t>требования» [5</w:t>
      </w:r>
      <w:r w:rsidR="004E1AFE">
        <w:rPr>
          <w:rFonts w:ascii="Times New Roman" w:hAnsi="Times New Roman" w:cs="Times New Roman"/>
          <w:sz w:val="28"/>
          <w:szCs w:val="28"/>
        </w:rPr>
        <w:t>];</w:t>
      </w:r>
    </w:p>
    <w:p w14:paraId="19E289C8" w14:textId="77777777" w:rsidR="000C0C16" w:rsidRPr="000C0C16" w:rsidRDefault="000C0C16" w:rsidP="00C30266">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Незаконная предпринимательская деятельность</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влечет за собой и налоговую ответственность, которая</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закреплена она в статьях 116, 117 Налогового кодекса РФ и</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преду</w:t>
      </w:r>
      <w:r w:rsidR="00434A28">
        <w:rPr>
          <w:rFonts w:ascii="Times New Roman" w:hAnsi="Times New Roman" w:cs="Times New Roman"/>
          <w:sz w:val="28"/>
          <w:szCs w:val="28"/>
        </w:rPr>
        <w:t>сматривает наложение штрафов [4</w:t>
      </w:r>
      <w:r w:rsidRPr="000C0C16">
        <w:rPr>
          <w:rFonts w:ascii="Times New Roman" w:hAnsi="Times New Roman" w:cs="Times New Roman"/>
          <w:sz w:val="28"/>
          <w:szCs w:val="28"/>
        </w:rPr>
        <w:t>]. В тех</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случаях, когда извлечение прибыли не является основной</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целью деятельности лица, то такая деятельность не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рассматривается как предпринимательская, а лицо в</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 xml:space="preserve">качестве </w:t>
      </w:r>
      <w:r w:rsidRPr="000C0C16">
        <w:rPr>
          <w:rFonts w:ascii="Times New Roman" w:hAnsi="Times New Roman" w:cs="Times New Roman"/>
          <w:sz w:val="28"/>
          <w:szCs w:val="28"/>
        </w:rPr>
        <w:lastRenderedPageBreak/>
        <w:t>предпринимателя.</w:t>
      </w:r>
    </w:p>
    <w:p w14:paraId="22CC6FB6" w14:textId="77777777" w:rsidR="005640A1" w:rsidRDefault="000C0C16"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Оценка и анализ существующего законодательства</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по вопросам предпринимательской деятельности позволяет</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сформулировать следующий вывод: на сегодняшний день в</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Российской Федерации заложены серьезные правовые</w:t>
      </w:r>
      <w:r w:rsidR="004E1AFE">
        <w:rPr>
          <w:rFonts w:ascii="Times New Roman" w:hAnsi="Times New Roman" w:cs="Times New Roman"/>
          <w:sz w:val="28"/>
          <w:szCs w:val="28"/>
        </w:rPr>
        <w:t xml:space="preserve"> </w:t>
      </w:r>
      <w:r w:rsidRPr="000C0C16">
        <w:rPr>
          <w:rFonts w:ascii="Times New Roman" w:hAnsi="Times New Roman" w:cs="Times New Roman"/>
          <w:sz w:val="28"/>
          <w:szCs w:val="28"/>
        </w:rPr>
        <w:t xml:space="preserve">основы, позволяющие </w:t>
      </w:r>
      <w:r w:rsidR="00BB31E4" w:rsidRPr="000C0C16">
        <w:rPr>
          <w:rFonts w:ascii="Times New Roman" w:hAnsi="Times New Roman" w:cs="Times New Roman"/>
          <w:sz w:val="28"/>
          <w:szCs w:val="28"/>
        </w:rPr>
        <w:t>субъектам</w:t>
      </w:r>
      <w:r w:rsidR="00BB31E4">
        <w:rPr>
          <w:rFonts w:ascii="Times New Roman" w:hAnsi="Times New Roman" w:cs="Times New Roman"/>
          <w:sz w:val="28"/>
          <w:szCs w:val="28"/>
        </w:rPr>
        <w:t xml:space="preserve"> </w:t>
      </w:r>
      <w:r w:rsidR="00BB31E4" w:rsidRPr="000C0C16">
        <w:rPr>
          <w:rFonts w:ascii="Times New Roman" w:hAnsi="Times New Roman" w:cs="Times New Roman"/>
          <w:sz w:val="28"/>
          <w:szCs w:val="28"/>
        </w:rPr>
        <w:t xml:space="preserve">предпринимательства </w:t>
      </w:r>
      <w:r w:rsidRPr="000C0C16">
        <w:rPr>
          <w:rFonts w:ascii="Times New Roman" w:hAnsi="Times New Roman" w:cs="Times New Roman"/>
          <w:sz w:val="28"/>
          <w:szCs w:val="28"/>
        </w:rPr>
        <w:t>осуществлять гарантированную</w:t>
      </w:r>
      <w:r w:rsidR="004E1AFE">
        <w:rPr>
          <w:rFonts w:ascii="Times New Roman" w:hAnsi="Times New Roman" w:cs="Times New Roman"/>
          <w:sz w:val="28"/>
          <w:szCs w:val="28"/>
        </w:rPr>
        <w:t xml:space="preserve"> </w:t>
      </w:r>
      <w:r w:rsidR="00BB31E4" w:rsidRPr="000C0C16">
        <w:rPr>
          <w:rFonts w:ascii="Times New Roman" w:hAnsi="Times New Roman" w:cs="Times New Roman"/>
          <w:sz w:val="28"/>
          <w:szCs w:val="28"/>
        </w:rPr>
        <w:t xml:space="preserve">органами государственной власти </w:t>
      </w:r>
      <w:r w:rsidRPr="000C0C16">
        <w:rPr>
          <w:rFonts w:ascii="Times New Roman" w:hAnsi="Times New Roman" w:cs="Times New Roman"/>
          <w:sz w:val="28"/>
          <w:szCs w:val="28"/>
        </w:rPr>
        <w:t>деятельность. Вместе с тем,</w:t>
      </w:r>
      <w:r w:rsidR="00BB31E4">
        <w:rPr>
          <w:rFonts w:ascii="Times New Roman" w:hAnsi="Times New Roman" w:cs="Times New Roman"/>
          <w:sz w:val="28"/>
          <w:szCs w:val="28"/>
        </w:rPr>
        <w:t xml:space="preserve"> </w:t>
      </w:r>
      <w:r w:rsidRPr="000C0C16">
        <w:rPr>
          <w:rFonts w:ascii="Times New Roman" w:hAnsi="Times New Roman" w:cs="Times New Roman"/>
          <w:sz w:val="28"/>
          <w:szCs w:val="28"/>
        </w:rPr>
        <w:t>оценить результативность и эффективность</w:t>
      </w:r>
      <w:r w:rsidR="00BB31E4">
        <w:rPr>
          <w:rFonts w:ascii="Times New Roman" w:hAnsi="Times New Roman" w:cs="Times New Roman"/>
          <w:sz w:val="28"/>
          <w:szCs w:val="28"/>
        </w:rPr>
        <w:t xml:space="preserve"> </w:t>
      </w:r>
      <w:r w:rsidRPr="000C0C16">
        <w:rPr>
          <w:rFonts w:ascii="Times New Roman" w:hAnsi="Times New Roman" w:cs="Times New Roman"/>
          <w:sz w:val="28"/>
          <w:szCs w:val="28"/>
        </w:rPr>
        <w:t>государственного регулирования предпринимательской</w:t>
      </w:r>
      <w:r w:rsidR="00BB31E4">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на сегодняшний день, к сожалению,</w:t>
      </w:r>
      <w:r w:rsidR="00BB31E4">
        <w:rPr>
          <w:rFonts w:ascii="Times New Roman" w:hAnsi="Times New Roman" w:cs="Times New Roman"/>
          <w:sz w:val="28"/>
          <w:szCs w:val="28"/>
        </w:rPr>
        <w:t xml:space="preserve"> </w:t>
      </w:r>
      <w:r w:rsidRPr="000C0C16">
        <w:rPr>
          <w:rFonts w:ascii="Times New Roman" w:hAnsi="Times New Roman" w:cs="Times New Roman"/>
          <w:sz w:val="28"/>
          <w:szCs w:val="28"/>
        </w:rPr>
        <w:t>возможным не представляется в виду существующей</w:t>
      </w:r>
      <w:r w:rsidR="00BB31E4">
        <w:rPr>
          <w:rFonts w:ascii="Times New Roman" w:hAnsi="Times New Roman" w:cs="Times New Roman"/>
          <w:sz w:val="28"/>
          <w:szCs w:val="28"/>
        </w:rPr>
        <w:t xml:space="preserve"> </w:t>
      </w:r>
      <w:r w:rsidRPr="000C0C16">
        <w:rPr>
          <w:rFonts w:ascii="Times New Roman" w:hAnsi="Times New Roman" w:cs="Times New Roman"/>
          <w:sz w:val="28"/>
          <w:szCs w:val="28"/>
        </w:rPr>
        <w:t>негати</w:t>
      </w:r>
      <w:r w:rsidR="00BB31E4">
        <w:rPr>
          <w:rFonts w:ascii="Times New Roman" w:hAnsi="Times New Roman" w:cs="Times New Roman"/>
          <w:sz w:val="28"/>
          <w:szCs w:val="28"/>
        </w:rPr>
        <w:t>вной экономической конъюнктуры.</w:t>
      </w:r>
    </w:p>
    <w:p w14:paraId="17E6597C" w14:textId="77777777" w:rsidR="005640A1" w:rsidRDefault="005640A1" w:rsidP="00BB31E4">
      <w:pPr>
        <w:widowControl w:val="0"/>
        <w:spacing w:after="0" w:line="360" w:lineRule="auto"/>
        <w:ind w:firstLine="709"/>
        <w:jc w:val="both"/>
        <w:rPr>
          <w:rFonts w:ascii="Times New Roman" w:hAnsi="Times New Roman" w:cs="Times New Roman"/>
          <w:sz w:val="28"/>
          <w:szCs w:val="28"/>
        </w:rPr>
      </w:pPr>
    </w:p>
    <w:p w14:paraId="7B039EA5" w14:textId="77777777" w:rsidR="00CC2F4A" w:rsidRPr="00E03BA8" w:rsidRDefault="00CC2F4A" w:rsidP="00BB31E4">
      <w:pPr>
        <w:widowControl w:val="0"/>
        <w:spacing w:after="0" w:line="360" w:lineRule="auto"/>
        <w:ind w:firstLine="709"/>
        <w:jc w:val="both"/>
        <w:rPr>
          <w:rFonts w:ascii="Times New Roman" w:hAnsi="Times New Roman" w:cs="Times New Roman"/>
          <w:sz w:val="28"/>
          <w:szCs w:val="28"/>
        </w:rPr>
      </w:pPr>
      <w:r w:rsidRPr="00E03BA8">
        <w:rPr>
          <w:rFonts w:ascii="Times New Roman" w:hAnsi="Times New Roman" w:cs="Times New Roman"/>
          <w:sz w:val="28"/>
          <w:szCs w:val="28"/>
        </w:rPr>
        <w:br w:type="page"/>
      </w:r>
    </w:p>
    <w:p w14:paraId="54EA0D69" w14:textId="77777777" w:rsidR="008C41F9" w:rsidRPr="00E03BA8" w:rsidRDefault="008C41F9" w:rsidP="00E03BA8">
      <w:pPr>
        <w:widowControl w:val="0"/>
        <w:suppressAutoHyphens/>
        <w:spacing w:after="0" w:line="360" w:lineRule="auto"/>
        <w:ind w:firstLine="709"/>
        <w:jc w:val="both"/>
        <w:outlineLvl w:val="0"/>
        <w:rPr>
          <w:rFonts w:ascii="Times New Roman" w:hAnsi="Times New Roman" w:cs="Times New Roman"/>
          <w:b/>
          <w:sz w:val="28"/>
          <w:szCs w:val="28"/>
        </w:rPr>
      </w:pPr>
      <w:bookmarkStart w:id="4" w:name="_Toc39321977"/>
      <w:r w:rsidRPr="00E03BA8">
        <w:rPr>
          <w:rFonts w:ascii="Times New Roman" w:hAnsi="Times New Roman" w:cs="Times New Roman"/>
          <w:b/>
          <w:sz w:val="28"/>
          <w:szCs w:val="28"/>
        </w:rPr>
        <w:lastRenderedPageBreak/>
        <w:t xml:space="preserve">2 </w:t>
      </w:r>
      <w:r w:rsidR="009223D6">
        <w:rPr>
          <w:rFonts w:ascii="Times New Roman" w:hAnsi="Times New Roman" w:cs="Times New Roman"/>
          <w:b/>
          <w:sz w:val="28"/>
          <w:szCs w:val="28"/>
        </w:rPr>
        <w:t xml:space="preserve">Оценка регулирования предпринимательской деятельности </w:t>
      </w:r>
      <w:r w:rsidR="009B3BBD">
        <w:rPr>
          <w:rFonts w:ascii="Times New Roman" w:hAnsi="Times New Roman" w:cs="Times New Roman"/>
          <w:b/>
          <w:sz w:val="28"/>
          <w:szCs w:val="28"/>
        </w:rPr>
        <w:br/>
        <w:t>ЗАО «ОБД»</w:t>
      </w:r>
      <w:bookmarkEnd w:id="4"/>
      <w:r w:rsidR="009223D6">
        <w:rPr>
          <w:rFonts w:ascii="Times New Roman" w:hAnsi="Times New Roman" w:cs="Times New Roman"/>
          <w:b/>
          <w:sz w:val="28"/>
          <w:szCs w:val="28"/>
        </w:rPr>
        <w:t xml:space="preserve"> </w:t>
      </w:r>
    </w:p>
    <w:p w14:paraId="32115D85" w14:textId="77777777" w:rsidR="00BE657E" w:rsidRDefault="00BE657E" w:rsidP="00BE657E">
      <w:pPr>
        <w:widowControl w:val="0"/>
        <w:spacing w:after="0" w:line="360" w:lineRule="auto"/>
        <w:ind w:firstLine="709"/>
        <w:jc w:val="both"/>
        <w:rPr>
          <w:rFonts w:ascii="Times New Roman" w:hAnsi="Times New Roman" w:cs="Times New Roman"/>
          <w:b/>
          <w:sz w:val="28"/>
          <w:szCs w:val="28"/>
        </w:rPr>
      </w:pPr>
    </w:p>
    <w:p w14:paraId="5F3D9221" w14:textId="77777777" w:rsidR="00BE657E" w:rsidRPr="00BE657E" w:rsidRDefault="00BE657E" w:rsidP="00B148BC">
      <w:pPr>
        <w:widowControl w:val="0"/>
        <w:spacing w:after="0" w:line="360" w:lineRule="auto"/>
        <w:ind w:firstLine="709"/>
        <w:jc w:val="both"/>
        <w:outlineLvl w:val="1"/>
        <w:rPr>
          <w:rFonts w:ascii="Times New Roman" w:hAnsi="Times New Roman" w:cs="Times New Roman"/>
          <w:b/>
          <w:sz w:val="28"/>
          <w:szCs w:val="28"/>
        </w:rPr>
      </w:pPr>
      <w:bookmarkStart w:id="5" w:name="_Toc39321978"/>
      <w:r w:rsidRPr="00BE657E">
        <w:rPr>
          <w:rFonts w:ascii="Times New Roman" w:hAnsi="Times New Roman" w:cs="Times New Roman"/>
          <w:b/>
          <w:sz w:val="28"/>
          <w:szCs w:val="28"/>
        </w:rPr>
        <w:t xml:space="preserve">2.1 </w:t>
      </w:r>
      <w:r w:rsidR="009223D6">
        <w:rPr>
          <w:rFonts w:ascii="Times New Roman" w:hAnsi="Times New Roman" w:cs="Times New Roman"/>
          <w:b/>
          <w:sz w:val="28"/>
          <w:szCs w:val="28"/>
        </w:rPr>
        <w:t>Организационно-экономическая характеристика предприятия</w:t>
      </w:r>
      <w:bookmarkEnd w:id="5"/>
    </w:p>
    <w:p w14:paraId="581BDB85" w14:textId="77777777" w:rsidR="00BE657E" w:rsidRPr="003F0562" w:rsidRDefault="00BE657E" w:rsidP="00B148BC">
      <w:pPr>
        <w:widowControl w:val="0"/>
        <w:spacing w:after="0" w:line="360" w:lineRule="auto"/>
        <w:ind w:firstLine="709"/>
        <w:jc w:val="both"/>
        <w:rPr>
          <w:rFonts w:ascii="Times New Roman" w:hAnsi="Times New Roman" w:cs="Times New Roman"/>
          <w:sz w:val="28"/>
          <w:szCs w:val="28"/>
        </w:rPr>
      </w:pPr>
    </w:p>
    <w:p w14:paraId="3FC16DDC"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Закрытое акционерное общество «ОБД» является юридическим лицом, которое создано в результате реорганизации в форме преобразования в соответствии с законодательством Российской Федерации образованного ранее на основании приказа Министерства промышленного строительства СССР № 282 от 12.12.1974 года головного предприятия строительной отрасли Краснодарского края по выпуску объемно-блочных элементов для строительства жилых домов серии БКР-2, разработанной «ЦНИИЭП жилища» г. Москва, в последствие Краснодарского арендного предприятия объемно-блочного домостроения.</w:t>
      </w:r>
    </w:p>
    <w:p w14:paraId="7AA06404"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Закрытое акционерное общество «ОБД» является универсальным правопреемником Краснодарского арендного предприятия объемно-блочного домостроения (Краснодарского арендного предприятия «ОБД») в части всех его прав и обязанностей. Общество зарегистрировано Постановлением заместителя Главы администрации Советского района города Краснодара 21.10.1992 года за № 240/67, является юридическим лицом, созданным и действующим на основании устава и законодательства Российской Федерации.</w:t>
      </w:r>
    </w:p>
    <w:p w14:paraId="7629D826"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Общество, являясь юридическим лицом, и имеет в собственности обособленное имущество, учитываемое на его самостоятельном балансе, может от своего имени приобретать и осуществлять имущественные и личные неимущественные права.</w:t>
      </w:r>
    </w:p>
    <w:p w14:paraId="3E561CD2"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Общество является коммерческой организацией и действует в соответствии с Гражданским кодексом РФ, Федеральным законом РФ № 208-ФЗ «Об акционерных обществах», иными нормативно-правовыми актами РФ, уставом Общества, а также внутренними утвержденными документами. ЗАО «ОБД» – это устойчиво работающее предприятие, оснащенное современной техникой и </w:t>
      </w:r>
      <w:r w:rsidRPr="003F0562">
        <w:rPr>
          <w:color w:val="000000" w:themeColor="text1"/>
          <w:sz w:val="28"/>
        </w:rPr>
        <w:lastRenderedPageBreak/>
        <w:t xml:space="preserve">оборудованием, с надежным высокопрофессиональным коллективом, высокой культурой и дисциплиной производства. Продукция завода соответствует требованиям стандартов мирового уровня. </w:t>
      </w:r>
    </w:p>
    <w:p w14:paraId="089C773D"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Полное наименование общества: Закрытое акционерное общество «ОБД».</w:t>
      </w:r>
    </w:p>
    <w:p w14:paraId="7597158E"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Юридический адрес организации: 350059, г. Краснодар, ул. Тихорецкая, 20. </w:t>
      </w:r>
    </w:p>
    <w:p w14:paraId="4022E3D8"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Приоритетные направления в производственной деятельности </w:t>
      </w:r>
      <w:r w:rsidRPr="003F0562">
        <w:rPr>
          <w:color w:val="000000" w:themeColor="text1"/>
          <w:sz w:val="28"/>
        </w:rPr>
        <w:br/>
        <w:t xml:space="preserve">ЗАО «ОБД»: </w:t>
      </w:r>
    </w:p>
    <w:p w14:paraId="158BA7AB"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 xml:space="preserve">выполнение строительно-монтажных работ на объектах гражданского строительства; </w:t>
      </w:r>
    </w:p>
    <w:p w14:paraId="29AC0890"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 xml:space="preserve">выпуск арматурных изделий и бетонных смесей; </w:t>
      </w:r>
    </w:p>
    <w:p w14:paraId="47D1540E"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изготовление объёмно-блочных элементов и комплектующих железобетонных изделий;</w:t>
      </w:r>
    </w:p>
    <w:p w14:paraId="44926B76"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операции с недвижимостью;</w:t>
      </w:r>
    </w:p>
    <w:p w14:paraId="4031678F"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изоляционных работ;</w:t>
      </w:r>
    </w:p>
    <w:p w14:paraId="425E9CAF"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каменных работ;</w:t>
      </w:r>
    </w:p>
    <w:p w14:paraId="42ADC735"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красок, лаков, эмалей;</w:t>
      </w:r>
    </w:p>
    <w:p w14:paraId="1FC009BB"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малярных и стекольных работ;</w:t>
      </w:r>
    </w:p>
    <w:p w14:paraId="25421DBB"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общестроительных работ по возведению зданий;</w:t>
      </w:r>
    </w:p>
    <w:p w14:paraId="747B5DC1"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пара и горячей воды (тепловой энергии) котельными;</w:t>
      </w:r>
    </w:p>
    <w:p w14:paraId="3BC8B89D" w14:textId="77777777" w:rsidR="00B148BC" w:rsidRPr="003F0562" w:rsidRDefault="00B148BC" w:rsidP="00B148BC">
      <w:pPr>
        <w:pStyle w:val="21"/>
        <w:widowControl w:val="0"/>
        <w:numPr>
          <w:ilvl w:val="0"/>
          <w:numId w:val="20"/>
        </w:numPr>
        <w:tabs>
          <w:tab w:val="left" w:pos="1276"/>
        </w:tabs>
        <w:spacing w:after="0" w:line="360" w:lineRule="auto"/>
        <w:ind w:left="0" w:firstLine="709"/>
        <w:jc w:val="both"/>
        <w:rPr>
          <w:color w:val="000000" w:themeColor="text1"/>
          <w:sz w:val="28"/>
        </w:rPr>
      </w:pPr>
      <w:r w:rsidRPr="003F0562">
        <w:rPr>
          <w:color w:val="000000" w:themeColor="text1"/>
          <w:sz w:val="28"/>
        </w:rPr>
        <w:t>производство штукатурных работ.</w:t>
      </w:r>
    </w:p>
    <w:p w14:paraId="1E5F307C"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Закрытое акционерное общество «ОБД» работает на рынке недвижимости с 1975 г.</w:t>
      </w:r>
    </w:p>
    <w:p w14:paraId="44D3C988"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Практика последнего десятилетия подтвердила, что одним из наиболее перспективных методов строительства, обеспечивающее высокие темпы сооружения жилых зданий, является объёмно-блочное домостроение. Этот метод позволяет производить конструкции в заводских условиях. При этом повышается качество продукции, создаются условия для комплексной механиза</w:t>
      </w:r>
      <w:r w:rsidRPr="003F0562">
        <w:rPr>
          <w:color w:val="000000" w:themeColor="text1"/>
          <w:sz w:val="28"/>
        </w:rPr>
        <w:lastRenderedPageBreak/>
        <w:t xml:space="preserve">ции и автоматизации строительного процесса, резкого подъёма культуры производства и производительности труда, ликвидируется сезонность строительных работ. </w:t>
      </w:r>
    </w:p>
    <w:p w14:paraId="0BE74100"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Одной из главных целей предприятия является постоянное снижение себестоимости продукции путём экономного использования материальных, энергетических и трудовых ресурсов, модернизации оборудования, повышения качества продукции.</w:t>
      </w:r>
    </w:p>
    <w:p w14:paraId="41B54144"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Главными принципами работы ЗАО «ОБД» является высокая культура производства и использование современных строительных технологий, что в результате даёт отменное качество работ, выполненных в установленные сроки и по разумным ценам.</w:t>
      </w:r>
    </w:p>
    <w:p w14:paraId="6195A43E"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Постоянными заказчиками ЗАО «ОБД» являются крупнейшие муниципальные и коммерческие компании, с которыми нас связывают долгие годы успешного сотрудничества.</w:t>
      </w:r>
    </w:p>
    <w:p w14:paraId="44CAD6DC"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Рынок жилья постоянно расширяется. Одним из основных приоритетных направлений ЗАО «ОБД» в ближайшие годы будет строительство объектов недвижимости в городе Краснодаре, а также в городах Краснодарского края и Республике Адыгеи. </w:t>
      </w:r>
    </w:p>
    <w:p w14:paraId="34A184D3"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ЗАО «ОБД» планирует укреплять и развивать основные направления бизнеса с целью увеличения объемов и улучшения качества строительства. </w:t>
      </w:r>
    </w:p>
    <w:p w14:paraId="33715065"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Приоритетом для ЗАО «ОБД» является объёмно-блочный метод строительства жилья, который обеспечивает высокие темпы, качество и экономичность зданий. Он позволяет перенести строительные работы с открытых строительных площадок в заводские цеха. При этом достигается существенное снижение расхода материальных ресурсов и трудовых затрат, создаются условия для комплексной механизации строительного процесса, повышение производительности труда и как следствие, низкая себестоимость 1-го квадратного метра жилья.</w:t>
      </w:r>
    </w:p>
    <w:p w14:paraId="1D25FFF2"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Быстрое возведение жилых домов является главным преимуществом объёмно-блочного домостроения. Монтаж одной блок секции 16-ти этажного </w:t>
      </w:r>
      <w:r w:rsidRPr="003F0562">
        <w:rPr>
          <w:color w:val="000000" w:themeColor="text1"/>
          <w:sz w:val="28"/>
        </w:rPr>
        <w:lastRenderedPageBreak/>
        <w:t>жилого дома площадью 4 200 м² в среднем составляет 3 месяца, а при строительстве 3-4х секционного дома «под ключ» - 8-12 месяцев.</w:t>
      </w:r>
    </w:p>
    <w:p w14:paraId="55D8A4CE"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Конструкция самого объёмного блока, а также технология строительства обеспечивают устойчивость зданий к сейсмическим нагрузкам. По результатам натурных экспериментальных исследований 16-этажным жилым домам из объёмных блоков установлен показатель сейсмостойкости 9 баллов.</w:t>
      </w:r>
    </w:p>
    <w:p w14:paraId="73374E05" w14:textId="77777777" w:rsidR="00B148BC" w:rsidRPr="003F0562" w:rsidRDefault="00B148BC" w:rsidP="00B148BC">
      <w:pPr>
        <w:pStyle w:val="21"/>
        <w:widowControl w:val="0"/>
        <w:spacing w:after="0" w:line="360" w:lineRule="auto"/>
        <w:ind w:left="0" w:firstLine="709"/>
        <w:jc w:val="both"/>
        <w:rPr>
          <w:color w:val="000000" w:themeColor="text1"/>
          <w:sz w:val="28"/>
        </w:rPr>
      </w:pPr>
      <w:r w:rsidRPr="003F0562">
        <w:rPr>
          <w:color w:val="000000" w:themeColor="text1"/>
          <w:sz w:val="28"/>
        </w:rPr>
        <w:t xml:space="preserve">Перспективы развития ЗАО «ОБД» связаны с дальнейшей реализацией строительно-монтажных работ, как в Краснодаре и в Краснодарском крае, а также в Республике Адыгея. Общество уделяет значительное внимание анализу ситуации на рынке жилья для поиска дополнительных привлечений инвестиций на строительство. </w:t>
      </w:r>
    </w:p>
    <w:p w14:paraId="2BB91831" w14:textId="77777777" w:rsidR="00B148BC" w:rsidRPr="003F0562" w:rsidRDefault="00B148BC" w:rsidP="00B148BC">
      <w:pPr>
        <w:pStyle w:val="af2"/>
        <w:widowControl w:val="0"/>
        <w:tabs>
          <w:tab w:val="left" w:pos="1134"/>
          <w:tab w:val="left" w:pos="1276"/>
        </w:tabs>
        <w:spacing w:after="0" w:line="360" w:lineRule="auto"/>
        <w:ind w:firstLine="709"/>
        <w:jc w:val="both"/>
        <w:rPr>
          <w:color w:val="000000" w:themeColor="text1"/>
          <w:sz w:val="28"/>
          <w:szCs w:val="28"/>
        </w:rPr>
      </w:pPr>
      <w:r w:rsidRPr="003F0562">
        <w:rPr>
          <w:color w:val="000000" w:themeColor="text1"/>
          <w:sz w:val="28"/>
          <w:szCs w:val="28"/>
        </w:rPr>
        <w:t>Организационная структура управления ЗАО</w:t>
      </w:r>
      <w:r w:rsidR="00A1370A">
        <w:rPr>
          <w:color w:val="000000" w:themeColor="text1"/>
          <w:sz w:val="28"/>
          <w:szCs w:val="28"/>
        </w:rPr>
        <w:t xml:space="preserve"> «ОБД» представлена на рисунке 2</w:t>
      </w:r>
      <w:r w:rsidRPr="003F0562">
        <w:rPr>
          <w:color w:val="000000" w:themeColor="text1"/>
          <w:sz w:val="28"/>
          <w:szCs w:val="28"/>
        </w:rPr>
        <w:t>.</w:t>
      </w:r>
    </w:p>
    <w:p w14:paraId="76E1EBBC" w14:textId="77777777" w:rsidR="00B148BC" w:rsidRDefault="00B148BC" w:rsidP="00B148BC">
      <w:pPr>
        <w:pStyle w:val="af2"/>
        <w:widowControl w:val="0"/>
        <w:tabs>
          <w:tab w:val="left" w:pos="1134"/>
          <w:tab w:val="left" w:pos="1276"/>
        </w:tabs>
        <w:spacing w:after="0" w:line="360" w:lineRule="auto"/>
        <w:ind w:firstLine="709"/>
        <w:jc w:val="both"/>
        <w:rPr>
          <w:color w:val="000000" w:themeColor="text1"/>
          <w:sz w:val="28"/>
          <w:szCs w:val="28"/>
        </w:rPr>
      </w:pPr>
      <w:r w:rsidRPr="003F0562">
        <w:rPr>
          <w:color w:val="000000" w:themeColor="text1"/>
          <w:sz w:val="28"/>
          <w:szCs w:val="28"/>
        </w:rPr>
        <w:t>Во главе ЗАО «ОБД» стоит генеральный директор, которому в свою очередь подчиняются заместитель генерального директора по финансовым и экономическим вопросам, заместитель генерального директора по производству, заместитель генерального директора по техническим вопросам, заместитель генерального директора по строительству.</w:t>
      </w:r>
    </w:p>
    <w:p w14:paraId="541D86A1" w14:textId="77777777" w:rsidR="000D3025" w:rsidRPr="003F0562" w:rsidRDefault="000D3025" w:rsidP="000D3025">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Генеральный директор руководит работой предприятия, создает рабочий аппарат для проведения текущей деятельности организации. Структура аппарата и штатное расписание утверждаются генеральным директором.</w:t>
      </w:r>
    </w:p>
    <w:p w14:paraId="0BC2A7BB" w14:textId="77777777" w:rsidR="000D3025" w:rsidRPr="003F0562" w:rsidRDefault="000D3025" w:rsidP="000D3025">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Заместитель генерального директора по производству руководит за работниками производства объёмно-блочных элементов и комплектующих железобетонных изделий.</w:t>
      </w:r>
    </w:p>
    <w:p w14:paraId="45A97139" w14:textId="77777777" w:rsidR="000D3025" w:rsidRPr="003F0562" w:rsidRDefault="000D3025" w:rsidP="000D3025">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Заместитель генерального директора по строительству возглавляет работу каменщиков, бетонщиков, кафельщиков, гипсокартонщиков, плиточников, маляров, прораба, штукатуров и других работников, ответственных за строительство домов.</w:t>
      </w:r>
    </w:p>
    <w:p w14:paraId="10696BB4" w14:textId="77777777" w:rsidR="000D3025" w:rsidRPr="000D3025" w:rsidRDefault="000D3025" w:rsidP="000D3025">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Заместитель генерального директора по техническим вопросам возглавляет работу архитектора и конструктора.</w:t>
      </w:r>
    </w:p>
    <w:p w14:paraId="3755A39F" w14:textId="77777777" w:rsidR="00B148BC" w:rsidRPr="003F0562" w:rsidRDefault="00B148BC" w:rsidP="00B148BC">
      <w:pPr>
        <w:pStyle w:val="af2"/>
        <w:widowControl w:val="0"/>
        <w:tabs>
          <w:tab w:val="left" w:pos="1134"/>
          <w:tab w:val="left" w:pos="1276"/>
        </w:tabs>
        <w:spacing w:after="0" w:line="360" w:lineRule="auto"/>
        <w:jc w:val="both"/>
        <w:rPr>
          <w:color w:val="000000" w:themeColor="text1"/>
          <w:sz w:val="28"/>
          <w:szCs w:val="28"/>
        </w:rPr>
      </w:pPr>
      <w:r w:rsidRPr="003F0562">
        <w:rPr>
          <w:noProof/>
          <w:sz w:val="28"/>
          <w:szCs w:val="28"/>
          <w:lang w:eastAsia="ru-RU"/>
        </w:rPr>
        <w:lastRenderedPageBreak/>
        <mc:AlternateContent>
          <mc:Choice Requires="wpc">
            <w:drawing>
              <wp:inline distT="0" distB="0" distL="0" distR="0" wp14:anchorId="1A4FE41E" wp14:editId="05EF088D">
                <wp:extent cx="5996305" cy="4640580"/>
                <wp:effectExtent l="0" t="0" r="0" b="7620"/>
                <wp:docPr id="518" name="Полотно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9" name="Rectangle 7"/>
                        <wps:cNvSpPr>
                          <a:spLocks noChangeArrowheads="1"/>
                        </wps:cNvSpPr>
                        <wps:spPr bwMode="auto">
                          <a:xfrm>
                            <a:off x="2015301" y="0"/>
                            <a:ext cx="2117395" cy="305225"/>
                          </a:xfrm>
                          <a:prstGeom prst="rect">
                            <a:avLst/>
                          </a:prstGeom>
                          <a:solidFill>
                            <a:srgbClr val="FFFFFF"/>
                          </a:solidFill>
                          <a:ln w="9525">
                            <a:solidFill>
                              <a:srgbClr val="000000"/>
                            </a:solidFill>
                            <a:miter lim="800000"/>
                            <a:headEnd/>
                            <a:tailEnd/>
                          </a:ln>
                        </wps:spPr>
                        <wps:txbx>
                          <w:txbxContent>
                            <w:p w14:paraId="0B31D11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Генеральный директор</w:t>
                              </w:r>
                            </w:p>
                          </w:txbxContent>
                        </wps:txbx>
                        <wps:bodyPr rot="0" vert="horz" wrap="square" lIns="91440" tIns="45720" rIns="91440" bIns="45720" anchor="t" anchorCtr="0" upright="1">
                          <a:noAutofit/>
                        </wps:bodyPr>
                      </wps:wsp>
                      <wps:wsp>
                        <wps:cNvPr id="499" name="Rectangle 8"/>
                        <wps:cNvSpPr>
                          <a:spLocks noChangeArrowheads="1"/>
                        </wps:cNvSpPr>
                        <wps:spPr bwMode="auto">
                          <a:xfrm>
                            <a:off x="3226400" y="2190054"/>
                            <a:ext cx="1021722" cy="315021"/>
                          </a:xfrm>
                          <a:prstGeom prst="rect">
                            <a:avLst/>
                          </a:prstGeom>
                          <a:solidFill>
                            <a:srgbClr val="FFFFFF"/>
                          </a:solidFill>
                          <a:ln w="9525">
                            <a:solidFill>
                              <a:srgbClr val="000000"/>
                            </a:solidFill>
                            <a:miter lim="800000"/>
                            <a:headEnd/>
                            <a:tailEnd/>
                          </a:ln>
                        </wps:spPr>
                        <wps:txbx>
                          <w:txbxContent>
                            <w:p w14:paraId="4040C0E9"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Бухгалтерия</w:t>
                              </w:r>
                            </w:p>
                          </w:txbxContent>
                        </wps:txbx>
                        <wps:bodyPr rot="0" vert="horz" wrap="square" lIns="91440" tIns="45720" rIns="91440" bIns="45720" anchor="ctr" anchorCtr="0" upright="1">
                          <a:noAutofit/>
                        </wps:bodyPr>
                      </wps:wsp>
                      <wps:wsp>
                        <wps:cNvPr id="500" name="Rectangle 9"/>
                        <wps:cNvSpPr>
                          <a:spLocks noChangeArrowheads="1"/>
                        </wps:cNvSpPr>
                        <wps:spPr bwMode="auto">
                          <a:xfrm>
                            <a:off x="1314450" y="933402"/>
                            <a:ext cx="1209676" cy="664767"/>
                          </a:xfrm>
                          <a:prstGeom prst="rect">
                            <a:avLst/>
                          </a:prstGeom>
                          <a:solidFill>
                            <a:srgbClr val="FFFFFF"/>
                          </a:solidFill>
                          <a:ln w="9525">
                            <a:solidFill>
                              <a:srgbClr val="000000"/>
                            </a:solidFill>
                            <a:miter lim="800000"/>
                            <a:headEnd/>
                            <a:tailEnd/>
                          </a:ln>
                        </wps:spPr>
                        <wps:txbx>
                          <w:txbxContent>
                            <w:p w14:paraId="1070BA05"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строительству</w:t>
                              </w:r>
                            </w:p>
                          </w:txbxContent>
                        </wps:txbx>
                        <wps:bodyPr rot="0" vert="horz" wrap="square" lIns="91440" tIns="45720" rIns="91440" bIns="45720" anchor="ctr" anchorCtr="0" upright="1">
                          <a:noAutofit/>
                        </wps:bodyPr>
                      </wps:wsp>
                      <wps:wsp>
                        <wps:cNvPr id="501" name="Rectangle 10"/>
                        <wps:cNvSpPr>
                          <a:spLocks noChangeArrowheads="1"/>
                        </wps:cNvSpPr>
                        <wps:spPr bwMode="auto">
                          <a:xfrm>
                            <a:off x="4603870" y="923923"/>
                            <a:ext cx="1073031" cy="828675"/>
                          </a:xfrm>
                          <a:prstGeom prst="rect">
                            <a:avLst/>
                          </a:prstGeom>
                          <a:solidFill>
                            <a:srgbClr val="FFFFFF"/>
                          </a:solidFill>
                          <a:ln w="9525">
                            <a:solidFill>
                              <a:srgbClr val="000000"/>
                            </a:solidFill>
                            <a:miter lim="800000"/>
                            <a:headEnd/>
                            <a:tailEnd/>
                          </a:ln>
                        </wps:spPr>
                        <wps:txbx>
                          <w:txbxContent>
                            <w:p w14:paraId="55C9E0F4"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техническим вопросам</w:t>
                              </w:r>
                            </w:p>
                          </w:txbxContent>
                        </wps:txbx>
                        <wps:bodyPr rot="0" vert="horz" wrap="square" lIns="91440" tIns="45720" rIns="91440" bIns="45720" anchor="t" anchorCtr="0" upright="1">
                          <a:noAutofit/>
                        </wps:bodyPr>
                      </wps:wsp>
                      <wps:wsp>
                        <wps:cNvPr id="502" name="Rectangle 11"/>
                        <wps:cNvSpPr>
                          <a:spLocks noChangeArrowheads="1"/>
                        </wps:cNvSpPr>
                        <wps:spPr bwMode="auto">
                          <a:xfrm>
                            <a:off x="2055907" y="1714869"/>
                            <a:ext cx="1068293" cy="284820"/>
                          </a:xfrm>
                          <a:prstGeom prst="rect">
                            <a:avLst/>
                          </a:prstGeom>
                          <a:solidFill>
                            <a:srgbClr val="FFFFFF"/>
                          </a:solidFill>
                          <a:ln w="9525">
                            <a:solidFill>
                              <a:srgbClr val="000000"/>
                            </a:solidFill>
                            <a:miter lim="800000"/>
                            <a:headEnd/>
                            <a:tailEnd/>
                          </a:ln>
                        </wps:spPr>
                        <wps:txbx>
                          <w:txbxContent>
                            <w:p w14:paraId="56CF6C71"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 xml:space="preserve">Мастер </w:t>
                              </w:r>
                            </w:p>
                          </w:txbxContent>
                        </wps:txbx>
                        <wps:bodyPr rot="0" vert="horz" wrap="square" lIns="91440" tIns="45720" rIns="91440" bIns="45720" anchor="t" anchorCtr="0" upright="1">
                          <a:noAutofit/>
                        </wps:bodyPr>
                      </wps:wsp>
                      <wps:wsp>
                        <wps:cNvPr id="503" name="Rectangle 12"/>
                        <wps:cNvSpPr>
                          <a:spLocks noChangeArrowheads="1"/>
                        </wps:cNvSpPr>
                        <wps:spPr bwMode="auto">
                          <a:xfrm>
                            <a:off x="3235925" y="4303317"/>
                            <a:ext cx="1007446" cy="283969"/>
                          </a:xfrm>
                          <a:prstGeom prst="rect">
                            <a:avLst/>
                          </a:prstGeom>
                          <a:solidFill>
                            <a:srgbClr val="FFFFFF"/>
                          </a:solidFill>
                          <a:ln w="9525">
                            <a:solidFill>
                              <a:srgbClr val="000000"/>
                            </a:solidFill>
                            <a:miter lim="800000"/>
                            <a:headEnd/>
                            <a:tailEnd/>
                          </a:ln>
                        </wps:spPr>
                        <wps:txbx>
                          <w:txbxContent>
                            <w:p w14:paraId="4264D830"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Снабженец</w:t>
                              </w:r>
                            </w:p>
                          </w:txbxContent>
                        </wps:txbx>
                        <wps:bodyPr rot="0" vert="horz" wrap="square" lIns="91440" tIns="45720" rIns="91440" bIns="45720" anchor="t" anchorCtr="0" upright="1">
                          <a:noAutofit/>
                        </wps:bodyPr>
                      </wps:wsp>
                      <wps:wsp>
                        <wps:cNvPr id="504" name="Rectangle 13"/>
                        <wps:cNvSpPr>
                          <a:spLocks noChangeArrowheads="1"/>
                        </wps:cNvSpPr>
                        <wps:spPr bwMode="auto">
                          <a:xfrm>
                            <a:off x="2055907" y="2141673"/>
                            <a:ext cx="1058768" cy="312876"/>
                          </a:xfrm>
                          <a:prstGeom prst="rect">
                            <a:avLst/>
                          </a:prstGeom>
                          <a:solidFill>
                            <a:srgbClr val="FFFFFF"/>
                          </a:solidFill>
                          <a:ln w="9525">
                            <a:solidFill>
                              <a:srgbClr val="000000"/>
                            </a:solidFill>
                            <a:miter lim="800000"/>
                            <a:headEnd/>
                            <a:tailEnd/>
                          </a:ln>
                        </wps:spPr>
                        <wps:txbx>
                          <w:txbxContent>
                            <w:p w14:paraId="267C19EB"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Прораб</w:t>
                              </w:r>
                            </w:p>
                          </w:txbxContent>
                        </wps:txbx>
                        <wps:bodyPr rot="0" vert="horz" wrap="square" lIns="91440" tIns="45720" rIns="91440" bIns="45720" anchor="t" anchorCtr="0" upright="1">
                          <a:noAutofit/>
                        </wps:bodyPr>
                      </wps:wsp>
                      <wps:wsp>
                        <wps:cNvPr id="505" name="Rectangle 14"/>
                        <wps:cNvSpPr>
                          <a:spLocks noChangeArrowheads="1"/>
                        </wps:cNvSpPr>
                        <wps:spPr bwMode="auto">
                          <a:xfrm>
                            <a:off x="2055907" y="2542121"/>
                            <a:ext cx="1049243" cy="334982"/>
                          </a:xfrm>
                          <a:prstGeom prst="rect">
                            <a:avLst/>
                          </a:prstGeom>
                          <a:solidFill>
                            <a:srgbClr val="FFFFFF"/>
                          </a:solidFill>
                          <a:ln w="9525">
                            <a:solidFill>
                              <a:srgbClr val="000000"/>
                            </a:solidFill>
                            <a:miter lim="800000"/>
                            <a:headEnd/>
                            <a:tailEnd/>
                          </a:ln>
                        </wps:spPr>
                        <wps:txbx>
                          <w:txbxContent>
                            <w:p w14:paraId="1621AEE7"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Штукатуры</w:t>
                              </w:r>
                            </w:p>
                          </w:txbxContent>
                        </wps:txbx>
                        <wps:bodyPr rot="0" vert="horz" wrap="square" lIns="91440" tIns="45720" rIns="91440" bIns="45720" anchor="t" anchorCtr="0" upright="1">
                          <a:noAutofit/>
                        </wps:bodyPr>
                      </wps:wsp>
                      <wps:wsp>
                        <wps:cNvPr id="506" name="Rectangle 15"/>
                        <wps:cNvSpPr>
                          <a:spLocks noChangeArrowheads="1"/>
                        </wps:cNvSpPr>
                        <wps:spPr bwMode="auto">
                          <a:xfrm>
                            <a:off x="4640879" y="1867985"/>
                            <a:ext cx="1025342" cy="283969"/>
                          </a:xfrm>
                          <a:prstGeom prst="rect">
                            <a:avLst/>
                          </a:prstGeom>
                          <a:solidFill>
                            <a:srgbClr val="FFFFFF"/>
                          </a:solidFill>
                          <a:ln w="9525">
                            <a:solidFill>
                              <a:srgbClr val="000000"/>
                            </a:solidFill>
                            <a:miter lim="800000"/>
                            <a:headEnd/>
                            <a:tailEnd/>
                          </a:ln>
                        </wps:spPr>
                        <wps:txbx>
                          <w:txbxContent>
                            <w:p w14:paraId="12428A79"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Архитектор</w:t>
                              </w:r>
                            </w:p>
                          </w:txbxContent>
                        </wps:txbx>
                        <wps:bodyPr rot="0" vert="horz" wrap="square" lIns="91440" tIns="45720" rIns="91440" bIns="45720" anchor="t" anchorCtr="0" upright="1">
                          <a:noAutofit/>
                        </wps:bodyPr>
                      </wps:wsp>
                      <wps:wsp>
                        <wps:cNvPr id="507" name="Rectangle 16"/>
                        <wps:cNvSpPr>
                          <a:spLocks noChangeArrowheads="1"/>
                        </wps:cNvSpPr>
                        <wps:spPr bwMode="auto">
                          <a:xfrm>
                            <a:off x="4630199" y="2246052"/>
                            <a:ext cx="1036022" cy="334132"/>
                          </a:xfrm>
                          <a:prstGeom prst="rect">
                            <a:avLst/>
                          </a:prstGeom>
                          <a:solidFill>
                            <a:srgbClr val="FFFFFF"/>
                          </a:solidFill>
                          <a:ln w="9525">
                            <a:solidFill>
                              <a:srgbClr val="000000"/>
                            </a:solidFill>
                            <a:miter lim="800000"/>
                            <a:headEnd/>
                            <a:tailEnd/>
                          </a:ln>
                        </wps:spPr>
                        <wps:txbx>
                          <w:txbxContent>
                            <w:p w14:paraId="744E97A8"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Конструктор</w:t>
                              </w:r>
                            </w:p>
                          </w:txbxContent>
                        </wps:txbx>
                        <wps:bodyPr rot="0" vert="horz" wrap="square" lIns="91440" tIns="45720" rIns="91440" bIns="45720" anchor="t" anchorCtr="0" upright="1">
                          <a:noAutofit/>
                        </wps:bodyPr>
                      </wps:wsp>
                      <wps:wsp>
                        <wps:cNvPr id="508" name="Rectangle 17"/>
                        <wps:cNvSpPr>
                          <a:spLocks noChangeArrowheads="1"/>
                        </wps:cNvSpPr>
                        <wps:spPr bwMode="auto">
                          <a:xfrm>
                            <a:off x="2055907" y="2992731"/>
                            <a:ext cx="1039718" cy="284820"/>
                          </a:xfrm>
                          <a:prstGeom prst="rect">
                            <a:avLst/>
                          </a:prstGeom>
                          <a:solidFill>
                            <a:srgbClr val="FFFFFF"/>
                          </a:solidFill>
                          <a:ln w="9525">
                            <a:solidFill>
                              <a:srgbClr val="000000"/>
                            </a:solidFill>
                            <a:miter lim="800000"/>
                            <a:headEnd/>
                            <a:tailEnd/>
                          </a:ln>
                        </wps:spPr>
                        <wps:txbx>
                          <w:txbxContent>
                            <w:p w14:paraId="23E2CB5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Подсобники</w:t>
                              </w:r>
                            </w:p>
                          </w:txbxContent>
                        </wps:txbx>
                        <wps:bodyPr rot="0" vert="horz" wrap="square" lIns="91440" tIns="45720" rIns="91440" bIns="45720" anchor="t" anchorCtr="0" upright="1">
                          <a:noAutofit/>
                        </wps:bodyPr>
                      </wps:wsp>
                      <wps:wsp>
                        <wps:cNvPr id="509" name="Rectangle 18"/>
                        <wps:cNvSpPr>
                          <a:spLocks noChangeArrowheads="1"/>
                        </wps:cNvSpPr>
                        <wps:spPr bwMode="auto">
                          <a:xfrm>
                            <a:off x="657225" y="1714869"/>
                            <a:ext cx="1067174" cy="323481"/>
                          </a:xfrm>
                          <a:prstGeom prst="rect">
                            <a:avLst/>
                          </a:prstGeom>
                          <a:solidFill>
                            <a:srgbClr val="FFFFFF"/>
                          </a:solidFill>
                          <a:ln w="9525">
                            <a:solidFill>
                              <a:srgbClr val="000000"/>
                            </a:solidFill>
                            <a:miter lim="800000"/>
                            <a:headEnd/>
                            <a:tailEnd/>
                          </a:ln>
                        </wps:spPr>
                        <wps:txbx>
                          <w:txbxContent>
                            <w:p w14:paraId="527FDBD1"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Каменщики</w:t>
                              </w:r>
                            </w:p>
                          </w:txbxContent>
                        </wps:txbx>
                        <wps:bodyPr rot="0" vert="horz" wrap="square" lIns="91440" tIns="45720" rIns="91440" bIns="45720" anchor="t" anchorCtr="0" upright="1">
                          <a:noAutofit/>
                        </wps:bodyPr>
                      </wps:wsp>
                      <wps:wsp>
                        <wps:cNvPr id="510" name="Rectangle 19"/>
                        <wps:cNvSpPr>
                          <a:spLocks noChangeArrowheads="1"/>
                        </wps:cNvSpPr>
                        <wps:spPr bwMode="auto">
                          <a:xfrm>
                            <a:off x="657225" y="2141673"/>
                            <a:ext cx="1067174" cy="283969"/>
                          </a:xfrm>
                          <a:prstGeom prst="rect">
                            <a:avLst/>
                          </a:prstGeom>
                          <a:solidFill>
                            <a:srgbClr val="FFFFFF"/>
                          </a:solidFill>
                          <a:ln w="9525">
                            <a:solidFill>
                              <a:srgbClr val="000000"/>
                            </a:solidFill>
                            <a:miter lim="800000"/>
                            <a:headEnd/>
                            <a:tailEnd/>
                          </a:ln>
                        </wps:spPr>
                        <wps:txbx>
                          <w:txbxContent>
                            <w:p w14:paraId="18452767"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Бетонщики</w:t>
                              </w:r>
                            </w:p>
                          </w:txbxContent>
                        </wps:txbx>
                        <wps:bodyPr rot="0" vert="horz" wrap="square" lIns="91440" tIns="45720" rIns="91440" bIns="45720" anchor="t" anchorCtr="0" upright="1">
                          <a:noAutofit/>
                        </wps:bodyPr>
                      </wps:wsp>
                      <wps:wsp>
                        <wps:cNvPr id="511" name="Rectangle 20"/>
                        <wps:cNvSpPr>
                          <a:spLocks noChangeArrowheads="1"/>
                        </wps:cNvSpPr>
                        <wps:spPr bwMode="auto">
                          <a:xfrm>
                            <a:off x="657225" y="2592283"/>
                            <a:ext cx="1067174" cy="284820"/>
                          </a:xfrm>
                          <a:prstGeom prst="rect">
                            <a:avLst/>
                          </a:prstGeom>
                          <a:solidFill>
                            <a:srgbClr val="FFFFFF"/>
                          </a:solidFill>
                          <a:ln w="9525">
                            <a:solidFill>
                              <a:srgbClr val="000000"/>
                            </a:solidFill>
                            <a:miter lim="800000"/>
                            <a:headEnd/>
                            <a:tailEnd/>
                          </a:ln>
                        </wps:spPr>
                        <wps:txbx>
                          <w:txbxContent>
                            <w:p w14:paraId="5AD70A55"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Кафельщики</w:t>
                              </w:r>
                            </w:p>
                          </w:txbxContent>
                        </wps:txbx>
                        <wps:bodyPr rot="0" vert="horz" wrap="square" lIns="91440" tIns="45720" rIns="91440" bIns="45720" anchor="t" anchorCtr="0" upright="1">
                          <a:noAutofit/>
                        </wps:bodyPr>
                      </wps:wsp>
                      <wps:wsp>
                        <wps:cNvPr id="54" name="Rectangle 21"/>
                        <wps:cNvSpPr>
                          <a:spLocks noChangeArrowheads="1"/>
                        </wps:cNvSpPr>
                        <wps:spPr bwMode="auto">
                          <a:xfrm>
                            <a:off x="647700" y="2992731"/>
                            <a:ext cx="1076698" cy="502944"/>
                          </a:xfrm>
                          <a:prstGeom prst="rect">
                            <a:avLst/>
                          </a:prstGeom>
                          <a:solidFill>
                            <a:srgbClr val="FFFFFF"/>
                          </a:solidFill>
                          <a:ln w="9525">
                            <a:solidFill>
                              <a:srgbClr val="000000"/>
                            </a:solidFill>
                            <a:miter lim="800000"/>
                            <a:headEnd/>
                            <a:tailEnd/>
                          </a:ln>
                        </wps:spPr>
                        <wps:txbx>
                          <w:txbxContent>
                            <w:p w14:paraId="4A0DA6BB"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Гипсокартонщики</w:t>
                              </w:r>
                            </w:p>
                          </w:txbxContent>
                        </wps:txbx>
                        <wps:bodyPr rot="0" vert="horz" wrap="square" lIns="91440" tIns="45720" rIns="91440" bIns="45720" anchor="t" anchorCtr="0" upright="1">
                          <a:noAutofit/>
                        </wps:bodyPr>
                      </wps:wsp>
                      <wps:wsp>
                        <wps:cNvPr id="56" name="Rectangle 22"/>
                        <wps:cNvSpPr>
                          <a:spLocks noChangeArrowheads="1"/>
                        </wps:cNvSpPr>
                        <wps:spPr bwMode="auto">
                          <a:xfrm>
                            <a:off x="628649" y="3615655"/>
                            <a:ext cx="1095749" cy="285670"/>
                          </a:xfrm>
                          <a:prstGeom prst="rect">
                            <a:avLst/>
                          </a:prstGeom>
                          <a:solidFill>
                            <a:srgbClr val="FFFFFF"/>
                          </a:solidFill>
                          <a:ln w="9525">
                            <a:solidFill>
                              <a:srgbClr val="000000"/>
                            </a:solidFill>
                            <a:miter lim="800000"/>
                            <a:headEnd/>
                            <a:tailEnd/>
                          </a:ln>
                        </wps:spPr>
                        <wps:txbx>
                          <w:txbxContent>
                            <w:p w14:paraId="1F1D572D"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Плиточники</w:t>
                              </w:r>
                            </w:p>
                          </w:txbxContent>
                        </wps:txbx>
                        <wps:bodyPr rot="0" vert="horz" wrap="square" lIns="91440" tIns="45720" rIns="91440" bIns="45720" anchor="t" anchorCtr="0" upright="1">
                          <a:noAutofit/>
                        </wps:bodyPr>
                      </wps:wsp>
                      <wps:wsp>
                        <wps:cNvPr id="57" name="Rectangle 23"/>
                        <wps:cNvSpPr>
                          <a:spLocks noChangeArrowheads="1"/>
                        </wps:cNvSpPr>
                        <wps:spPr bwMode="auto">
                          <a:xfrm>
                            <a:off x="628648" y="4042286"/>
                            <a:ext cx="1095749" cy="283969"/>
                          </a:xfrm>
                          <a:prstGeom prst="rect">
                            <a:avLst/>
                          </a:prstGeom>
                          <a:solidFill>
                            <a:srgbClr val="FFFFFF"/>
                          </a:solidFill>
                          <a:ln w="9525">
                            <a:solidFill>
                              <a:srgbClr val="000000"/>
                            </a:solidFill>
                            <a:miter lim="800000"/>
                            <a:headEnd/>
                            <a:tailEnd/>
                          </a:ln>
                        </wps:spPr>
                        <wps:txbx>
                          <w:txbxContent>
                            <w:p w14:paraId="595CF1BD"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Маляры</w:t>
                              </w:r>
                            </w:p>
                          </w:txbxContent>
                        </wps:txbx>
                        <wps:bodyPr rot="0" vert="horz" wrap="square" lIns="91440" tIns="45720" rIns="91440" bIns="45720" anchor="t" anchorCtr="0" upright="1">
                          <a:noAutofit/>
                        </wps:bodyPr>
                      </wps:wsp>
                      <wps:wsp>
                        <wps:cNvPr id="93" name="Rectangle 24"/>
                        <wps:cNvSpPr>
                          <a:spLocks noChangeArrowheads="1"/>
                        </wps:cNvSpPr>
                        <wps:spPr bwMode="auto">
                          <a:xfrm>
                            <a:off x="2055907" y="3955709"/>
                            <a:ext cx="1030193" cy="473415"/>
                          </a:xfrm>
                          <a:prstGeom prst="rect">
                            <a:avLst/>
                          </a:prstGeom>
                          <a:solidFill>
                            <a:srgbClr val="FFFFFF"/>
                          </a:solidFill>
                          <a:ln w="9525">
                            <a:solidFill>
                              <a:srgbClr val="000000"/>
                            </a:solidFill>
                            <a:miter lim="800000"/>
                            <a:headEnd/>
                            <a:tailEnd/>
                          </a:ln>
                        </wps:spPr>
                        <wps:txbx>
                          <w:txbxContent>
                            <w:p w14:paraId="2E633F9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Разнорабочие</w:t>
                              </w:r>
                            </w:p>
                          </w:txbxContent>
                        </wps:txbx>
                        <wps:bodyPr rot="0" vert="horz" wrap="square" lIns="91440" tIns="45720" rIns="91440" bIns="45720" anchor="t" anchorCtr="0" upright="1">
                          <a:noAutofit/>
                        </wps:bodyPr>
                      </wps:wsp>
                      <wps:wsp>
                        <wps:cNvPr id="95" name="AutoShape 25"/>
                        <wps:cNvCnPr>
                          <a:cxnSpLocks noChangeShapeType="1"/>
                        </wps:cNvCnPr>
                        <wps:spPr bwMode="auto">
                          <a:xfrm rot="5400000">
                            <a:off x="516910" y="2805705"/>
                            <a:ext cx="2586054" cy="171079"/>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6" name="AutoShape 26"/>
                        <wps:cNvCnPr>
                          <a:cxnSpLocks noChangeShapeType="1"/>
                        </wps:cNvCnPr>
                        <wps:spPr bwMode="auto">
                          <a:xfrm rot="5400000">
                            <a:off x="729801" y="2592814"/>
                            <a:ext cx="2160273" cy="17107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7" name="AutoShape 27"/>
                        <wps:cNvCnPr>
                          <a:cxnSpLocks noChangeShapeType="1"/>
                        </wps:cNvCnPr>
                        <wps:spPr bwMode="auto">
                          <a:xfrm rot="5400000">
                            <a:off x="986944" y="2335671"/>
                            <a:ext cx="1645986" cy="17107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8" name="AutoShape 28"/>
                        <wps:cNvCnPr>
                          <a:cxnSpLocks noChangeShapeType="1"/>
                        </wps:cNvCnPr>
                        <wps:spPr bwMode="auto">
                          <a:xfrm rot="5400000">
                            <a:off x="1241700" y="2080917"/>
                            <a:ext cx="1136476" cy="17107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9" name="AutoShape 29"/>
                        <wps:cNvCnPr>
                          <a:cxnSpLocks noChangeShapeType="1"/>
                        </wps:cNvCnPr>
                        <wps:spPr bwMode="auto">
                          <a:xfrm rot="5400000">
                            <a:off x="1467218" y="1855399"/>
                            <a:ext cx="685441" cy="17107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 name="AutoShape 30"/>
                        <wps:cNvCnPr>
                          <a:cxnSpLocks noChangeShapeType="1"/>
                        </wps:cNvCnPr>
                        <wps:spPr bwMode="auto">
                          <a:xfrm rot="5400000">
                            <a:off x="1680620" y="1641997"/>
                            <a:ext cx="258637" cy="17107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1" name="AutoShape 31"/>
                        <wps:cNvCnPr>
                          <a:cxnSpLocks noChangeShapeType="1"/>
                        </wps:cNvCnPr>
                        <wps:spPr bwMode="auto">
                          <a:xfrm rot="16200000" flipH="1">
                            <a:off x="678591" y="2815101"/>
                            <a:ext cx="2594200"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2" name="AutoShape 32"/>
                        <wps:cNvCnPr>
                          <a:cxnSpLocks noChangeShapeType="1"/>
                        </wps:cNvCnPr>
                        <wps:spPr bwMode="auto">
                          <a:xfrm rot="16200000" flipH="1">
                            <a:off x="1207229" y="2286463"/>
                            <a:ext cx="1536924"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3" name="AutoShape 33"/>
                        <wps:cNvCnPr>
                          <a:cxnSpLocks noChangeShapeType="1"/>
                        </wps:cNvCnPr>
                        <wps:spPr bwMode="auto">
                          <a:xfrm rot="16200000" flipH="1">
                            <a:off x="1419994" y="2073698"/>
                            <a:ext cx="1111395"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4" name="AutoShape 34"/>
                        <wps:cNvCnPr>
                          <a:cxnSpLocks noChangeShapeType="1"/>
                        </wps:cNvCnPr>
                        <wps:spPr bwMode="auto">
                          <a:xfrm rot="16200000" flipH="1">
                            <a:off x="1625744" y="1867948"/>
                            <a:ext cx="699894"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5" name="AutoShape 35"/>
                        <wps:cNvCnPr>
                          <a:cxnSpLocks noChangeShapeType="1"/>
                        </wps:cNvCnPr>
                        <wps:spPr bwMode="auto">
                          <a:xfrm rot="16200000" flipH="1">
                            <a:off x="1846160" y="1647532"/>
                            <a:ext cx="259062"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AutoShape 36"/>
                        <wps:cNvCnPr>
                          <a:cxnSpLocks noChangeShapeType="1"/>
                          <a:stCxn id="489" idx="2"/>
                          <a:endCxn id="500" idx="0"/>
                        </wps:cNvCnPr>
                        <wps:spPr bwMode="auto">
                          <a:xfrm rot="5400000">
                            <a:off x="2182556" y="41958"/>
                            <a:ext cx="628177" cy="115471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7" name="AutoShape 38"/>
                        <wps:cNvCnPr>
                          <a:cxnSpLocks noChangeShapeType="1"/>
                        </wps:cNvCnPr>
                        <wps:spPr bwMode="auto">
                          <a:xfrm rot="16200000" flipH="1">
                            <a:off x="3921669" y="-542445"/>
                            <a:ext cx="628223" cy="232356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8" name="Rectangle 39"/>
                        <wps:cNvSpPr>
                          <a:spLocks noChangeArrowheads="1"/>
                        </wps:cNvSpPr>
                        <wps:spPr bwMode="auto">
                          <a:xfrm>
                            <a:off x="3259754" y="3099887"/>
                            <a:ext cx="997921" cy="512675"/>
                          </a:xfrm>
                          <a:prstGeom prst="rect">
                            <a:avLst/>
                          </a:prstGeom>
                          <a:solidFill>
                            <a:srgbClr val="FFFFFF"/>
                          </a:solidFill>
                          <a:ln w="9525">
                            <a:solidFill>
                              <a:srgbClr val="000000"/>
                            </a:solidFill>
                            <a:miter lim="800000"/>
                            <a:headEnd/>
                            <a:tailEnd/>
                          </a:ln>
                        </wps:spPr>
                        <wps:txbx>
                          <w:txbxContent>
                            <w:p w14:paraId="56DF2CF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Отдел кадров</w:t>
                              </w:r>
                            </w:p>
                          </w:txbxContent>
                        </wps:txbx>
                        <wps:bodyPr rot="0" vert="horz" wrap="square" lIns="91440" tIns="45720" rIns="91440" bIns="45720" anchor="t" anchorCtr="0" upright="1">
                          <a:noAutofit/>
                        </wps:bodyPr>
                      </wps:wsp>
                      <wps:wsp>
                        <wps:cNvPr id="119" name="Rectangle 41"/>
                        <wps:cNvSpPr>
                          <a:spLocks noChangeArrowheads="1"/>
                        </wps:cNvSpPr>
                        <wps:spPr bwMode="auto">
                          <a:xfrm>
                            <a:off x="3238501" y="923923"/>
                            <a:ext cx="1047749" cy="1152833"/>
                          </a:xfrm>
                          <a:prstGeom prst="rect">
                            <a:avLst/>
                          </a:prstGeom>
                          <a:solidFill>
                            <a:srgbClr val="FFFFFF"/>
                          </a:solidFill>
                          <a:ln w="9525">
                            <a:solidFill>
                              <a:srgbClr val="000000"/>
                            </a:solidFill>
                            <a:miter lim="800000"/>
                            <a:headEnd/>
                            <a:tailEnd/>
                          </a:ln>
                        </wps:spPr>
                        <wps:txbx>
                          <w:txbxContent>
                            <w:p w14:paraId="2BC155E2"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финансовым и экономическим вопросам</w:t>
                              </w:r>
                            </w:p>
                          </w:txbxContent>
                        </wps:txbx>
                        <wps:bodyPr rot="0" vert="horz" wrap="square" lIns="91440" tIns="45720" rIns="91440" bIns="45720" anchor="t" anchorCtr="0" upright="1">
                          <a:noAutofit/>
                        </wps:bodyPr>
                      </wps:wsp>
                      <wps:wsp>
                        <wps:cNvPr id="120" name="AutoShape 42"/>
                        <wps:cNvCnPr>
                          <a:cxnSpLocks noChangeShapeType="1"/>
                        </wps:cNvCnPr>
                        <wps:spPr bwMode="auto">
                          <a:xfrm rot="16200000" flipH="1">
                            <a:off x="3165988" y="213236"/>
                            <a:ext cx="628225" cy="8122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1" name="Rectangle 45"/>
                        <wps:cNvSpPr>
                          <a:spLocks noChangeArrowheads="1"/>
                        </wps:cNvSpPr>
                        <wps:spPr bwMode="auto">
                          <a:xfrm>
                            <a:off x="3245450" y="3703007"/>
                            <a:ext cx="1007447" cy="482682"/>
                          </a:xfrm>
                          <a:prstGeom prst="rect">
                            <a:avLst/>
                          </a:prstGeom>
                          <a:solidFill>
                            <a:srgbClr val="FFFFFF"/>
                          </a:solidFill>
                          <a:ln w="9525">
                            <a:solidFill>
                              <a:srgbClr val="000000"/>
                            </a:solidFill>
                            <a:miter lim="800000"/>
                            <a:headEnd/>
                            <a:tailEnd/>
                          </a:ln>
                        </wps:spPr>
                        <wps:txbx>
                          <w:txbxContent>
                            <w:p w14:paraId="6811B310"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Отдел снабжения</w:t>
                              </w:r>
                            </w:p>
                          </w:txbxContent>
                        </wps:txbx>
                        <wps:bodyPr rot="0" vert="horz" wrap="square" lIns="91440" tIns="45720" rIns="91440" bIns="45720" anchor="t" anchorCtr="0" upright="1">
                          <a:noAutofit/>
                        </wps:bodyPr>
                      </wps:wsp>
                      <wps:wsp>
                        <wps:cNvPr id="122" name="Rectangle 47"/>
                        <wps:cNvSpPr>
                          <a:spLocks noChangeArrowheads="1"/>
                        </wps:cNvSpPr>
                        <wps:spPr bwMode="auto">
                          <a:xfrm>
                            <a:off x="3249854" y="2656384"/>
                            <a:ext cx="1007821" cy="336347"/>
                          </a:xfrm>
                          <a:prstGeom prst="rect">
                            <a:avLst/>
                          </a:prstGeom>
                          <a:solidFill>
                            <a:srgbClr val="FFFFFF"/>
                          </a:solidFill>
                          <a:ln w="9525">
                            <a:solidFill>
                              <a:srgbClr val="000000"/>
                            </a:solidFill>
                            <a:miter lim="800000"/>
                            <a:headEnd/>
                            <a:tailEnd/>
                          </a:ln>
                        </wps:spPr>
                        <wps:txbx>
                          <w:txbxContent>
                            <w:p w14:paraId="09694B9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Юрист</w:t>
                              </w:r>
                            </w:p>
                          </w:txbxContent>
                        </wps:txbx>
                        <wps:bodyPr rot="0" vert="horz" wrap="square" lIns="91440" tIns="45720" rIns="91440" bIns="45720" anchor="ctr" anchorCtr="0" upright="1">
                          <a:noAutofit/>
                        </wps:bodyPr>
                      </wps:wsp>
                      <wps:wsp>
                        <wps:cNvPr id="123" name="AutoShape 49"/>
                        <wps:cNvCnPr>
                          <a:cxnSpLocks noChangeShapeType="1"/>
                        </wps:cNvCnPr>
                        <wps:spPr bwMode="auto">
                          <a:xfrm>
                            <a:off x="3773002" y="4174747"/>
                            <a:ext cx="9525" cy="119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Rectangle 50"/>
                        <wps:cNvSpPr>
                          <a:spLocks noChangeArrowheads="1"/>
                        </wps:cNvSpPr>
                        <wps:spPr bwMode="auto">
                          <a:xfrm>
                            <a:off x="2055907" y="3377024"/>
                            <a:ext cx="1030193" cy="490126"/>
                          </a:xfrm>
                          <a:prstGeom prst="rect">
                            <a:avLst/>
                          </a:prstGeom>
                          <a:solidFill>
                            <a:srgbClr val="FFFFFF"/>
                          </a:solidFill>
                          <a:ln w="9525">
                            <a:solidFill>
                              <a:srgbClr val="000000"/>
                            </a:solidFill>
                            <a:miter lim="800000"/>
                            <a:headEnd/>
                            <a:tailEnd/>
                          </a:ln>
                        </wps:spPr>
                        <wps:txbx>
                          <w:txbxContent>
                            <w:p w14:paraId="3205EED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Облицовщики</w:t>
                              </w:r>
                            </w:p>
                          </w:txbxContent>
                        </wps:txbx>
                        <wps:bodyPr rot="0" vert="horz" wrap="square" lIns="91440" tIns="45720" rIns="91440" bIns="45720" anchor="t" anchorCtr="0" upright="1">
                          <a:noAutofit/>
                        </wps:bodyPr>
                      </wps:wsp>
                      <wps:wsp>
                        <wps:cNvPr id="125" name="AutoShape 51"/>
                        <wps:cNvCnPr>
                          <a:cxnSpLocks noChangeShapeType="1"/>
                        </wps:cNvCnPr>
                        <wps:spPr bwMode="auto">
                          <a:xfrm rot="16200000" flipH="1">
                            <a:off x="963756" y="2529936"/>
                            <a:ext cx="2023870" cy="16043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6" name="Rectangle 9"/>
                        <wps:cNvSpPr>
                          <a:spLocks noChangeArrowheads="1"/>
                        </wps:cNvSpPr>
                        <wps:spPr bwMode="auto">
                          <a:xfrm>
                            <a:off x="76199" y="933400"/>
                            <a:ext cx="1133476" cy="664795"/>
                          </a:xfrm>
                          <a:prstGeom prst="rect">
                            <a:avLst/>
                          </a:prstGeom>
                          <a:solidFill>
                            <a:srgbClr val="FFFFFF"/>
                          </a:solidFill>
                          <a:ln w="9525">
                            <a:solidFill>
                              <a:srgbClr val="000000"/>
                            </a:solidFill>
                            <a:miter lim="800000"/>
                            <a:headEnd/>
                            <a:tailEnd/>
                          </a:ln>
                        </wps:spPr>
                        <wps:txbx>
                          <w:txbxContent>
                            <w:p w14:paraId="5C951B3E" w14:textId="77777777" w:rsidR="00CA742D" w:rsidRPr="00D56B7E" w:rsidRDefault="00CA742D" w:rsidP="00B148BC">
                              <w:pPr>
                                <w:pStyle w:val="ab"/>
                                <w:spacing w:before="0" w:beforeAutospacing="0" w:after="0" w:afterAutospacing="0"/>
                                <w:jc w:val="center"/>
                              </w:pPr>
                              <w:r w:rsidRPr="00D56B7E">
                                <w:t>Зам. ген. директора по производству</w:t>
                              </w:r>
                            </w:p>
                          </w:txbxContent>
                        </wps:txbx>
                        <wps:bodyPr rot="0" vert="horz" wrap="square" lIns="91440" tIns="45720" rIns="91440" bIns="45720" anchor="t" anchorCtr="0" upright="1">
                          <a:noAutofit/>
                        </wps:bodyPr>
                      </wps:wsp>
                      <wps:wsp>
                        <wps:cNvPr id="127" name="Соединительная линия уступом 127"/>
                        <wps:cNvCnPr/>
                        <wps:spPr>
                          <a:xfrm rot="5400000">
                            <a:off x="1446726" y="-693826"/>
                            <a:ext cx="628223" cy="2626324"/>
                          </a:xfrm>
                          <a:prstGeom prst="bentConnector3">
                            <a:avLst>
                              <a:gd name="adj1" fmla="val 5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12" name="Соединительная линия уступом 512"/>
                        <wps:cNvCnPr>
                          <a:stCxn id="119" idx="3"/>
                          <a:endCxn id="499" idx="3"/>
                        </wps:cNvCnPr>
                        <wps:spPr>
                          <a:xfrm flipH="1">
                            <a:off x="4248122" y="1500340"/>
                            <a:ext cx="38128" cy="847225"/>
                          </a:xfrm>
                          <a:prstGeom prst="bentConnector3">
                            <a:avLst>
                              <a:gd name="adj1" fmla="val -599559"/>
                            </a:avLst>
                          </a:prstGeom>
                          <a:ln>
                            <a:tailEnd type="triangle"/>
                          </a:ln>
                        </wps:spPr>
                        <wps:style>
                          <a:lnRef idx="1">
                            <a:schemeClr val="dk1"/>
                          </a:lnRef>
                          <a:fillRef idx="0">
                            <a:schemeClr val="dk1"/>
                          </a:fillRef>
                          <a:effectRef idx="0">
                            <a:schemeClr val="dk1"/>
                          </a:effectRef>
                          <a:fontRef idx="minor">
                            <a:schemeClr val="tx1"/>
                          </a:fontRef>
                        </wps:style>
                        <wps:bodyPr/>
                      </wps:wsp>
                      <wps:wsp>
                        <wps:cNvPr id="513" name="Соединительная линия уступом 513"/>
                        <wps:cNvCnPr>
                          <a:stCxn id="119" idx="3"/>
                          <a:endCxn id="122" idx="3"/>
                        </wps:cNvCnPr>
                        <wps:spPr>
                          <a:xfrm flipH="1">
                            <a:off x="4257675" y="1500340"/>
                            <a:ext cx="28575" cy="1324218"/>
                          </a:xfrm>
                          <a:prstGeom prst="bentConnector3">
                            <a:avLst>
                              <a:gd name="adj1" fmla="val -8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14" name="Соединительная линия уступом 514"/>
                        <wps:cNvCnPr>
                          <a:stCxn id="119" idx="3"/>
                          <a:endCxn id="118" idx="3"/>
                        </wps:cNvCnPr>
                        <wps:spPr>
                          <a:xfrm flipH="1">
                            <a:off x="4257675" y="1500340"/>
                            <a:ext cx="28575" cy="1855885"/>
                          </a:xfrm>
                          <a:prstGeom prst="bentConnector3">
                            <a:avLst>
                              <a:gd name="adj1" fmla="val -8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515" name="Соединительная линия уступом 515"/>
                        <wps:cNvCnPr>
                          <a:stCxn id="119" idx="3"/>
                          <a:endCxn id="121" idx="3"/>
                        </wps:cNvCnPr>
                        <wps:spPr>
                          <a:xfrm flipH="1">
                            <a:off x="4252897" y="1500340"/>
                            <a:ext cx="33353" cy="2444008"/>
                          </a:xfrm>
                          <a:prstGeom prst="bentConnector3">
                            <a:avLst>
                              <a:gd name="adj1" fmla="val -685396"/>
                            </a:avLst>
                          </a:prstGeom>
                          <a:ln>
                            <a:tailEnd type="triangle"/>
                          </a:ln>
                        </wps:spPr>
                        <wps:style>
                          <a:lnRef idx="1">
                            <a:schemeClr val="dk1"/>
                          </a:lnRef>
                          <a:fillRef idx="0">
                            <a:schemeClr val="dk1"/>
                          </a:fillRef>
                          <a:effectRef idx="0">
                            <a:schemeClr val="dk1"/>
                          </a:effectRef>
                          <a:fontRef idx="minor">
                            <a:schemeClr val="tx1"/>
                          </a:fontRef>
                        </wps:style>
                        <wps:bodyPr/>
                      </wps:wsp>
                      <wps:wsp>
                        <wps:cNvPr id="519" name="Соединительная линия уступом 519"/>
                        <wps:cNvCnPr>
                          <a:stCxn id="501" idx="3"/>
                          <a:endCxn id="506" idx="3"/>
                        </wps:cNvCnPr>
                        <wps:spPr>
                          <a:xfrm flipH="1">
                            <a:off x="5666221" y="1338261"/>
                            <a:ext cx="10680" cy="671709"/>
                          </a:xfrm>
                          <a:prstGeom prst="bentConnector3">
                            <a:avLst>
                              <a:gd name="adj1" fmla="val -2140449"/>
                            </a:avLst>
                          </a:prstGeom>
                          <a:ln>
                            <a:tailEnd type="triangle"/>
                          </a:ln>
                        </wps:spPr>
                        <wps:style>
                          <a:lnRef idx="1">
                            <a:schemeClr val="dk1"/>
                          </a:lnRef>
                          <a:fillRef idx="0">
                            <a:schemeClr val="dk1"/>
                          </a:fillRef>
                          <a:effectRef idx="0">
                            <a:schemeClr val="dk1"/>
                          </a:effectRef>
                          <a:fontRef idx="minor">
                            <a:schemeClr val="tx1"/>
                          </a:fontRef>
                        </wps:style>
                        <wps:bodyPr/>
                      </wps:wsp>
                      <wps:wsp>
                        <wps:cNvPr id="520" name="Соединительная линия уступом 520"/>
                        <wps:cNvCnPr>
                          <a:stCxn id="501" idx="3"/>
                          <a:endCxn id="507" idx="3"/>
                        </wps:cNvCnPr>
                        <wps:spPr>
                          <a:xfrm flipH="1">
                            <a:off x="5666221" y="1338261"/>
                            <a:ext cx="10680" cy="1074857"/>
                          </a:xfrm>
                          <a:prstGeom prst="bentConnector3">
                            <a:avLst>
                              <a:gd name="adj1" fmla="val -2140449"/>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1A4FE41E" id="Полотно 518" o:spid="_x0000_s1026" editas="canvas" style="width:472.15pt;height:365.4pt;mso-position-horizontal-relative:char;mso-position-vertical-relative:line" coordsize="59963,46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63;height:46405;visibility:visible;mso-wrap-style:square">
                  <v:fill o:detectmouseclick="t"/>
                  <v:path o:connecttype="none"/>
                </v:shape>
                <v:rect id="Rectangle 7" o:spid="_x0000_s1028" style="position:absolute;left:20153;width:21173;height:3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">
                  <v:textbox>
                    <w:txbxContent>
                      <w:p w14:paraId="0B31D11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Генеральный директор</w:t>
                        </w:r>
                      </w:p>
                    </w:txbxContent>
                  </v:textbox>
                </v:rect>
                <v:rect id="Rectangle 8" o:spid="_x0000_s1029" style="position:absolute;left:32264;top:21900;width:10217;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">
                  <v:textbox>
                    <w:txbxContent>
                      <w:p w14:paraId="4040C0E9"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Бухгалтерия</w:t>
                        </w:r>
                      </w:p>
                    </w:txbxContent>
                  </v:textbox>
                </v:rect>
                <v:rect id="Rectangle 9" o:spid="_x0000_s1030" style="position:absolute;left:13144;top:9334;width:12097;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">
                  <v:textbox>
                    <w:txbxContent>
                      <w:p w14:paraId="1070BA05"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строительству</w:t>
                        </w:r>
                      </w:p>
                    </w:txbxContent>
                  </v:textbox>
                </v:rect>
                <v:rect id="Rectangle 10" o:spid="_x0000_s1031" style="position:absolute;left:46038;top:9239;width:10731;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">
                  <v:textbox>
                    <w:txbxContent>
                      <w:p w14:paraId="55C9E0F4"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техническим вопросам</w:t>
                        </w:r>
                      </w:p>
                    </w:txbxContent>
                  </v:textbox>
                </v:rect>
                <v:rect id="Rectangle 11" o:spid="_x0000_s1032" style="position:absolute;left:20559;top:17148;width:10683;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">
                  <v:textbox>
                    <w:txbxContent>
                      <w:p w14:paraId="56CF6C71"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 xml:space="preserve">Мастер </w:t>
                        </w:r>
                      </w:p>
                    </w:txbxContent>
                  </v:textbox>
                </v:rect>
                <v:rect id="Rectangle 12" o:spid="_x0000_s1033" style="position:absolute;left:32359;top:43033;width:1007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k38xAAAANwAAAAPAAAAZHJzL2Rvd25yZXYueG1sRI9BawIx&#10;FITvBf9DeIK3mlRp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K3yTfzEAAAA3AAAAA8A&#10;AAAAAAAAAAAAAAAABwIAAGRycy9kb3ducmV2LnhtbFBLBQYAAAAAAwADALcAAAD4AgAAAAA=&#10;">
                  <v:textbox>
                    <w:txbxContent>
                      <w:p w14:paraId="4264D830"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Снабженец</w:t>
                        </w:r>
                      </w:p>
                    </w:txbxContent>
                  </v:textbox>
                </v:rect>
                <v:rect id="Rectangle 13" o:spid="_x0000_s1034" style="position:absolute;left:20559;top:21416;width:10587;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">
                  <v:textbox>
                    <w:txbxContent>
                      <w:p w14:paraId="267C19EB"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Прораб</w:t>
                        </w:r>
                      </w:p>
                    </w:txbxContent>
                  </v:textbox>
                </v:rect>
                <v:rect id="Rectangle 14" o:spid="_x0000_s1035" style="position:absolute;left:20559;top:25421;width:10492;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">
                  <v:textbox>
                    <w:txbxContent>
                      <w:p w14:paraId="1621AEE7"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Штукатуры</w:t>
                        </w:r>
                      </w:p>
                    </w:txbxContent>
                  </v:textbox>
                </v:rect>
                <v:rect id="Rectangle 15" o:spid="_x0000_s1036" style="position:absolute;left:46408;top:18679;width:10254;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">
                  <v:textbox>
                    <w:txbxContent>
                      <w:p w14:paraId="12428A79"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Архитектор</w:t>
                        </w:r>
                      </w:p>
                    </w:txbxContent>
                  </v:textbox>
                </v:rect>
                <v:rect id="Rectangle 16" o:spid="_x0000_s1037" style="position:absolute;left:46301;top:22460;width:10361;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">
                  <v:textbox>
                    <w:txbxContent>
                      <w:p w14:paraId="744E97A8"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Конструктор</w:t>
                        </w:r>
                      </w:p>
                    </w:txbxContent>
                  </v:textbox>
                </v:rect>
                <v:rect id="Rectangle 17" o:spid="_x0000_s1038" style="position:absolute;left:20559;top:29927;width:10397;height:2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">
                  <v:textbox>
                    <w:txbxContent>
                      <w:p w14:paraId="23E2CB5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Подсобники</w:t>
                        </w:r>
                      </w:p>
                    </w:txbxContent>
                  </v:textbox>
                </v:rect>
                <v:rect id="Rectangle 18" o:spid="_x0000_s1039" style="position:absolute;left:6572;top:17148;width:10671;height: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">
                  <v:textbox>
                    <w:txbxContent>
                      <w:p w14:paraId="527FDBD1"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Каменщики</w:t>
                        </w:r>
                      </w:p>
                    </w:txbxContent>
                  </v:textbox>
                </v:rect>
                <v:rect id="Rectangle 19" o:spid="_x0000_s1040" style="position:absolute;left:6572;top:21416;width:10671;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">
                  <v:textbox>
                    <w:txbxContent>
                      <w:p w14:paraId="18452767"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Бетонщики</w:t>
                        </w:r>
                      </w:p>
                    </w:txbxContent>
                  </v:textbox>
                </v:rect>
                <v:rect id="Rectangle 20" o:spid="_x0000_s1041" style="position:absolute;left:6572;top:25922;width:10671;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DNxQAAANwAAAAPAAAAZHJzL2Rvd25yZXYueG1sRI9Ba8JA&#10;FITvBf/D8gRvzSaRSk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C3teDNxQAAANwAAAAP&#10;AAAAAAAAAAAAAAAAAAcCAABkcnMvZG93bnJldi54bWxQSwUGAAAAAAMAAwC3AAAA+QIAAAAA&#10;">
                  <v:textbox>
                    <w:txbxContent>
                      <w:p w14:paraId="5AD70A55"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Кафельщики</w:t>
                        </w:r>
                      </w:p>
                    </w:txbxContent>
                  </v:textbox>
                </v:rect>
                <v:rect id="Rectangle 21" o:spid="_x0000_s1042" style="position:absolute;left:6477;top:29927;width:1076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4A0DA6BB"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Гипсокартонщики</w:t>
                        </w:r>
                      </w:p>
                    </w:txbxContent>
                  </v:textbox>
                </v:rect>
                <v:rect id="Rectangle 22" o:spid="_x0000_s1043" style="position:absolute;left:6286;top:36156;width:1095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textbox>
                    <w:txbxContent>
                      <w:p w14:paraId="1F1D572D"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Плиточники</w:t>
                        </w:r>
                      </w:p>
                    </w:txbxContent>
                  </v:textbox>
                </v:rect>
                <v:rect id="Rectangle 23" o:spid="_x0000_s1044" style="position:absolute;left:6286;top:40422;width:10957;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595CF1BD"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Маляры</w:t>
                        </w:r>
                      </w:p>
                    </w:txbxContent>
                  </v:textbox>
                </v:rect>
                <v:rect id="Rectangle 24" o:spid="_x0000_s1045" style="position:absolute;left:20559;top:39557;width:10302;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textbox>
                    <w:txbxContent>
                      <w:p w14:paraId="2E633F9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Разнорабочие</w:t>
                        </w:r>
                      </w:p>
                    </w:txbxContent>
                  </v:textbox>
                </v:rect>
                <v:shapetype id="_x0000_t33" coordsize="21600,21600" o:spt="33" o:oned="t" path="m,l21600,r,21600e" filled="f">
                  <v:stroke joinstyle="miter"/>
                  <v:path arrowok="t" fillok="f" o:connecttype="none"/>
                  <o:lock v:ext="edit" shapetype="t"/>
                </v:shapetype>
                <v:shape id="AutoShape 25" o:spid="_x0000_s1046" type="#_x0000_t33" style="position:absolute;left:5169;top:28056;width:25860;height:17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">
                  <v:stroke endarrow="block"/>
                </v:shape>
                <v:shape id="AutoShape 26" o:spid="_x0000_s1047" type="#_x0000_t33" style="position:absolute;left:7298;top:25927;width:21602;height:17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">
                  <v:stroke endarrow="block"/>
                </v:shape>
                <v:shape id="AutoShape 27" o:spid="_x0000_s1048" type="#_x0000_t33" style="position:absolute;left:9869;top:23356;width:16460;height:17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">
                  <v:stroke endarrow="block"/>
                </v:shape>
                <v:shape id="AutoShape 28" o:spid="_x0000_s1049" type="#_x0000_t33" style="position:absolute;left:12417;top:20808;width:11364;height:17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">
                  <v:stroke endarrow="block"/>
                </v:shape>
                <v:shape id="AutoShape 29" o:spid="_x0000_s1050" type="#_x0000_t33" style="position:absolute;left:14672;top:18554;width:6854;height:17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">
                  <v:stroke endarrow="block"/>
                </v:shape>
                <v:shape id="AutoShape 30" o:spid="_x0000_s1051" type="#_x0000_t33" style="position:absolute;left:16806;top:16420;width:2586;height:171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">
                  <v:stroke endarrow="block"/>
                </v:shape>
                <v:shape id="AutoShape 31" o:spid="_x0000_s1052" type="#_x0000_t33" style="position:absolute;left:6786;top:28150;width:25942;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">
                  <v:stroke endarrow="block"/>
                </v:shape>
                <v:shape id="AutoShape 32" o:spid="_x0000_s1053" type="#_x0000_t33" style="position:absolute;left:12072;top:22864;width:15369;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">
                  <v:stroke endarrow="block"/>
                </v:shape>
                <v:shape id="AutoShape 33" o:spid="_x0000_s1054" type="#_x0000_t33" style="position:absolute;left:14200;top:20736;width:11114;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ndwgAAANwAAAAPAAAAZHJzL2Rvd25yZXYueG1sRE/JasMw&#10;EL0H+g9iCrklchoo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BrqIndwgAAANwAAAAPAAAA&#10;AAAAAAAAAAAAAAcCAABkcnMvZG93bnJldi54bWxQSwUGAAAAAAMAAwC3AAAA9gIAAAAA&#10;">
                  <v:stroke endarrow="block"/>
                </v:shape>
                <v:shape id="AutoShape 34" o:spid="_x0000_s1055" type="#_x0000_t33" style="position:absolute;left:16257;top:18679;width:6999;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GpwgAAANwAAAAPAAAAZHJzL2Rvd25yZXYueG1sRE/JasMw&#10;EL0H+g9iCrklckoo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DkQRGpwgAAANwAAAAPAAAA&#10;AAAAAAAAAAAAAAcCAABkcnMvZG93bnJldi54bWxQSwUGAAAAAAMAAwC3AAAA9gIAAAAA&#10;">
                  <v:stroke endarrow="block"/>
                </v:shape>
                <v:shape id="AutoShape 35" o:spid="_x0000_s1056" type="#_x0000_t33" style="position:absolute;left:18462;top:16474;width:2590;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57" type="#_x0000_t34" style="position:absolute;left:21825;top:419;width:6282;height:1154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">
                  <v:stroke endarrow="block"/>
                </v:shape>
                <v:shape id="AutoShape 38" o:spid="_x0000_s1058" type="#_x0000_t34" style="position:absolute;left:39217;top:-5425;width:6282;height:232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">
                  <v:stroke endarrow="block"/>
                </v:shape>
                <v:rect id="Rectangle 39" o:spid="_x0000_s1059" style="position:absolute;left:32597;top:30998;width:9979;height:5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w:txbxContent>
                      <w:p w14:paraId="56DF2CF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Отдел кадров</w:t>
                        </w:r>
                      </w:p>
                    </w:txbxContent>
                  </v:textbox>
                </v:rect>
                <v:rect id="Rectangle 41" o:spid="_x0000_s1060" style="position:absolute;left:32385;top:9239;width:10477;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">
                  <v:textbox>
                    <w:txbxContent>
                      <w:p w14:paraId="2BC155E2"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Зам. ген. директора по финансовым и экономическим вопросам</w:t>
                        </w:r>
                      </w:p>
                    </w:txbxContent>
                  </v:textbox>
                </v:rect>
                <v:shape id="AutoShape 42" o:spid="_x0000_s1061" type="#_x0000_t34" style="position:absolute;left:31660;top:2132;width:6282;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">
                  <v:stroke endarrow="block"/>
                </v:shape>
                <v:rect id="Rectangle 45" o:spid="_x0000_s1062" style="position:absolute;left:32454;top:37030;width:10074;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w:txbxContent>
                      <w:p w14:paraId="6811B310"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Отдел снабжения</w:t>
                        </w:r>
                      </w:p>
                    </w:txbxContent>
                  </v:textbox>
                </v:rect>
                <v:rect id="Rectangle 47" o:spid="_x0000_s1063" style="position:absolute;left:32498;top:26563;width:10078;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">
                  <v:textbox>
                    <w:txbxContent>
                      <w:p w14:paraId="09694B93"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Юрист</w:t>
                        </w:r>
                      </w:p>
                    </w:txbxContent>
                  </v:textbox>
                </v:rect>
                <v:shapetype id="_x0000_t32" coordsize="21600,21600" o:spt="32" o:oned="t" path="m,l21600,21600e" filled="f">
                  <v:path arrowok="t" fillok="f" o:connecttype="none"/>
                  <o:lock v:ext="edit" shapetype="t"/>
                </v:shapetype>
                <v:shape id="AutoShape 49" o:spid="_x0000_s1064" type="#_x0000_t32" style="position:absolute;left:37730;top:41747;width:95;height:1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yDwwAAANwAAAAPAAAAZHJzL2Rvd25yZXYueG1sRE9Na8JA&#10;EL0L/odlhN50Ewu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TNjsg8MAAADcAAAADwAA&#10;AAAAAAAAAAAAAAAHAgAAZHJzL2Rvd25yZXYueG1sUEsFBgAAAAADAAMAtwAAAPcCAAAAAA==&#10;">
                  <v:stroke endarrow="block"/>
                </v:shape>
                <v:rect id="Rectangle 50" o:spid="_x0000_s1065" style="position:absolute;left:20559;top:33770;width:10302;height:4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SXxwwAAANwAAAAPAAAAZHJzL2Rvd25yZXYueG1sRE9Na8JA&#10;EL0X/A/LFHprNk2l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ciEl8cMAAADcAAAADwAA&#10;AAAAAAAAAAAAAAAHAgAAZHJzL2Rvd25yZXYueG1sUEsFBgAAAAADAAMAtwAAAPcCAAAAAA==&#10;">
                  <v:textbox>
                    <w:txbxContent>
                      <w:p w14:paraId="3205EED6" w14:textId="77777777" w:rsidR="00CA742D" w:rsidRPr="00D56B7E" w:rsidRDefault="00CA742D" w:rsidP="00B148BC">
                        <w:pPr>
                          <w:jc w:val="center"/>
                          <w:rPr>
                            <w:rFonts w:ascii="Times New Roman" w:hAnsi="Times New Roman" w:cs="Times New Roman"/>
                          </w:rPr>
                        </w:pPr>
                        <w:r w:rsidRPr="00D56B7E">
                          <w:rPr>
                            <w:rFonts w:ascii="Times New Roman" w:hAnsi="Times New Roman" w:cs="Times New Roman"/>
                          </w:rPr>
                          <w:t>Облицовщики</w:t>
                        </w:r>
                      </w:p>
                    </w:txbxContent>
                  </v:textbox>
                </v:rect>
                <v:shape id="AutoShape 51" o:spid="_x0000_s1066" type="#_x0000_t33" style="position:absolute;left:9638;top:25298;width:20238;height:16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">
                  <v:stroke endarrow="block"/>
                </v:shape>
                <v:rect id="Rectangle 9" o:spid="_x0000_s1067" style="position:absolute;left:761;top:9334;width:11335;height: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w:txbxContent>
                      <w:p w14:paraId="5C951B3E" w14:textId="77777777" w:rsidR="00CA742D" w:rsidRPr="00D56B7E" w:rsidRDefault="00CA742D" w:rsidP="00B148BC">
                        <w:pPr>
                          <w:pStyle w:val="ab"/>
                          <w:spacing w:before="0" w:beforeAutospacing="0" w:after="0" w:afterAutospacing="0"/>
                          <w:jc w:val="center"/>
                        </w:pPr>
                        <w:r w:rsidRPr="00D56B7E">
                          <w:t>Зам. ген. директора по производству</w:t>
                        </w:r>
                      </w:p>
                    </w:txbxContent>
                  </v:textbox>
                </v:rect>
                <v:shape id="Соединительная линия уступом 127" o:spid="_x0000_s1068" type="#_x0000_t34" style="position:absolute;left:14467;top:-6939;width:6282;height:262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" strokecolor="black [3200]" strokeweight=".5pt">
                  <v:stroke endarrow="block"/>
                </v:shape>
                <v:shape id="Соединительная линия уступом 512" o:spid="_x0000_s1069" type="#_x0000_t34" style="position:absolute;left:42481;top:15003;width:381;height:847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" adj="-129505" strokecolor="black [3200]" strokeweight=".5pt">
                  <v:stroke endarrow="block"/>
                </v:shape>
                <v:shape id="Соединительная линия уступом 513" o:spid="_x0000_s1070" type="#_x0000_t34" style="position:absolute;left:42576;top:15003;width:286;height:1324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" adj="-172800" strokecolor="black [3200]" strokeweight=".5pt">
                  <v:stroke endarrow="block"/>
                </v:shape>
                <v:shape id="Соединительная линия уступом 514" o:spid="_x0000_s1071" type="#_x0000_t34" style="position:absolute;left:42576;top:15003;width:286;height:1855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" adj="-172800" strokecolor="black [3200]" strokeweight=".5pt">
                  <v:stroke endarrow="block"/>
                </v:shape>
                <v:shape id="Соединительная линия уступом 515" o:spid="_x0000_s1072" type="#_x0000_t34" style="position:absolute;left:42528;top:15003;width:334;height:2444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" adj="-148046" strokecolor="black [3200]" strokeweight=".5pt">
                  <v:stroke endarrow="block"/>
                </v:shape>
                <v:shape id="Соединительная линия уступом 519" o:spid="_x0000_s1073" type="#_x0000_t34" style="position:absolute;left:56662;top:13382;width:107;height:671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" adj="-462337" strokecolor="black [3200]" strokeweight=".5pt">
                  <v:stroke endarrow="block"/>
                </v:shape>
                <v:shape id="Соединительная линия уступом 520" o:spid="_x0000_s1074" type="#_x0000_t34" style="position:absolute;left:56662;top:13382;width:107;height:1074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" adj="-462337" strokecolor="black [3200]" strokeweight=".5pt">
                  <v:stroke endarrow="block"/>
                </v:shape>
                <w10:anchorlock/>
              </v:group>
            </w:pict>
          </mc:Fallback>
        </mc:AlternateContent>
      </w:r>
    </w:p>
    <w:p w14:paraId="6B72CC52" w14:textId="77777777" w:rsidR="00B148BC" w:rsidRPr="003F0562" w:rsidRDefault="00B148BC" w:rsidP="00B148BC">
      <w:pPr>
        <w:pStyle w:val="a"/>
        <w:numPr>
          <w:ilvl w:val="0"/>
          <w:numId w:val="0"/>
        </w:numPr>
        <w:tabs>
          <w:tab w:val="left" w:pos="1276"/>
        </w:tabs>
        <w:jc w:val="center"/>
        <w:rPr>
          <w:color w:val="000000" w:themeColor="text1"/>
          <w:sz w:val="28"/>
          <w:szCs w:val="28"/>
        </w:rPr>
      </w:pPr>
      <w:r w:rsidRPr="003F0562">
        <w:rPr>
          <w:sz w:val="28"/>
          <w:szCs w:val="28"/>
        </w:rPr>
        <w:t xml:space="preserve">Рисунок </w:t>
      </w:r>
      <w:r w:rsidR="00A1370A">
        <w:rPr>
          <w:sz w:val="28"/>
          <w:szCs w:val="28"/>
        </w:rPr>
        <w:t>2</w:t>
      </w:r>
      <w:r w:rsidRPr="003F0562">
        <w:rPr>
          <w:sz w:val="28"/>
          <w:szCs w:val="28"/>
        </w:rPr>
        <w:t xml:space="preserve"> – Организационная структура управления ЗАО «ОБД»</w:t>
      </w:r>
    </w:p>
    <w:p w14:paraId="2E156385" w14:textId="77777777" w:rsidR="00B148BC" w:rsidRPr="003F0562" w:rsidRDefault="00B148BC" w:rsidP="00B148BC">
      <w:pPr>
        <w:widowControl w:val="0"/>
        <w:spacing w:after="0" w:line="360" w:lineRule="auto"/>
        <w:ind w:firstLine="709"/>
        <w:jc w:val="both"/>
        <w:rPr>
          <w:rFonts w:ascii="Times New Roman" w:hAnsi="Times New Roman" w:cs="Times New Roman"/>
          <w:sz w:val="28"/>
        </w:rPr>
      </w:pPr>
    </w:p>
    <w:p w14:paraId="0597B75E" w14:textId="77777777" w:rsidR="00B148BC" w:rsidRPr="003F0562" w:rsidRDefault="00B148BC" w:rsidP="00B148BC">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Заместителю генерального директора по финансовым и экономическим вопросам подчиняются работники бухгалтерии, отдела кадров, отдела снабжения и юрист.</w:t>
      </w:r>
    </w:p>
    <w:p w14:paraId="286240A8" w14:textId="77777777" w:rsidR="00B148BC" w:rsidRPr="003F0562" w:rsidRDefault="00B148BC" w:rsidP="00B148BC">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В отдел бухгалтерии входят: главный бухгалтер, бухгалтер, кассир. Главный бухгалтер предприятия отвечает: за соблюдение принятой учетной политики предприятия; за правильность фиксирования всех операций в бухгалтерском учете в правильных суммах, на надлежащих счетах учета, в правильном периоде времени и т.д.</w:t>
      </w:r>
    </w:p>
    <w:p w14:paraId="5C5726A6" w14:textId="77777777" w:rsidR="00B148BC" w:rsidRPr="003F0562" w:rsidRDefault="00B148BC" w:rsidP="00B148BC">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Бухгалтер выполняет работы по различным видам бухгалтерского учета, осуществляет прием, контроль первичной документации по соответствующим видам учета, подготовку ее и проведение счетной обработки.</w:t>
      </w:r>
    </w:p>
    <w:p w14:paraId="1672A24C" w14:textId="77777777" w:rsidR="00B148BC" w:rsidRPr="003F0562" w:rsidRDefault="00B148BC" w:rsidP="00B148BC">
      <w:pPr>
        <w:widowControl w:val="0"/>
        <w:spacing w:after="0" w:line="360" w:lineRule="auto"/>
        <w:ind w:firstLine="709"/>
        <w:jc w:val="both"/>
        <w:rPr>
          <w:rFonts w:ascii="Times New Roman" w:hAnsi="Times New Roman" w:cs="Times New Roman"/>
          <w:sz w:val="28"/>
        </w:rPr>
      </w:pPr>
      <w:r w:rsidRPr="003F0562">
        <w:rPr>
          <w:rFonts w:ascii="Times New Roman" w:hAnsi="Times New Roman" w:cs="Times New Roman"/>
          <w:sz w:val="28"/>
        </w:rPr>
        <w:t xml:space="preserve">Отдел кадров выполняет работу, связанную с кадрами, принимает и </w:t>
      </w:r>
      <w:r w:rsidRPr="003F0562">
        <w:rPr>
          <w:rFonts w:ascii="Times New Roman" w:hAnsi="Times New Roman" w:cs="Times New Roman"/>
          <w:sz w:val="28"/>
        </w:rPr>
        <w:lastRenderedPageBreak/>
        <w:t>увольняет работников, а также регистрирует их перемещение (переход на другую должность и так далее).</w:t>
      </w:r>
    </w:p>
    <w:p w14:paraId="46C8F7FA" w14:textId="77777777" w:rsidR="00B148BC" w:rsidRDefault="00B148BC" w:rsidP="00B148BC">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 xml:space="preserve">При помощи данных бухгалтерской отчетности компании за </w:t>
      </w:r>
      <w:r w:rsidR="003F0562">
        <w:rPr>
          <w:rFonts w:ascii="Times New Roman" w:hAnsi="Times New Roman" w:cs="Times New Roman"/>
          <w:sz w:val="28"/>
          <w:szCs w:val="28"/>
        </w:rPr>
        <w:t>2018</w:t>
      </w:r>
      <w:r w:rsidRPr="003F0562">
        <w:rPr>
          <w:rFonts w:ascii="Times New Roman" w:hAnsi="Times New Roman" w:cs="Times New Roman"/>
          <w:sz w:val="28"/>
          <w:szCs w:val="28"/>
        </w:rPr>
        <w:t>-</w:t>
      </w:r>
      <w:r w:rsidR="003F0562">
        <w:rPr>
          <w:rFonts w:ascii="Times New Roman" w:hAnsi="Times New Roman" w:cs="Times New Roman"/>
          <w:sz w:val="28"/>
          <w:szCs w:val="28"/>
        </w:rPr>
        <w:t>2019</w:t>
      </w:r>
      <w:r w:rsidR="000D3025">
        <w:rPr>
          <w:rFonts w:ascii="Times New Roman" w:hAnsi="Times New Roman" w:cs="Times New Roman"/>
          <w:sz w:val="28"/>
          <w:szCs w:val="28"/>
        </w:rPr>
        <w:t> </w:t>
      </w:r>
      <w:r w:rsidRPr="003F0562">
        <w:rPr>
          <w:rFonts w:ascii="Times New Roman" w:hAnsi="Times New Roman" w:cs="Times New Roman"/>
          <w:sz w:val="28"/>
          <w:szCs w:val="28"/>
        </w:rPr>
        <w:t xml:space="preserve">гг., представленной в приложениях А-Б, рассчитаем и проанализируем основные экономические показатели ЗАО «ОБД» (таблица </w:t>
      </w:r>
      <w:r w:rsidR="009712FD">
        <w:rPr>
          <w:rFonts w:ascii="Times New Roman" w:hAnsi="Times New Roman" w:cs="Times New Roman"/>
          <w:sz w:val="28"/>
          <w:szCs w:val="28"/>
        </w:rPr>
        <w:t>1</w:t>
      </w:r>
      <w:r w:rsidRPr="003F0562">
        <w:rPr>
          <w:rFonts w:ascii="Times New Roman" w:hAnsi="Times New Roman" w:cs="Times New Roman"/>
          <w:sz w:val="28"/>
          <w:szCs w:val="28"/>
        </w:rPr>
        <w:t>).</w:t>
      </w:r>
    </w:p>
    <w:p w14:paraId="26DE1EC5" w14:textId="77777777" w:rsidR="000D3025" w:rsidRPr="003F0562" w:rsidRDefault="000D3025" w:rsidP="00B148BC">
      <w:pPr>
        <w:widowControl w:val="0"/>
        <w:autoSpaceDE w:val="0"/>
        <w:autoSpaceDN w:val="0"/>
        <w:adjustRightInd w:val="0"/>
        <w:spacing w:after="0" w:line="360" w:lineRule="auto"/>
        <w:ind w:firstLine="709"/>
        <w:jc w:val="both"/>
        <w:rPr>
          <w:rFonts w:ascii="Times New Roman" w:hAnsi="Times New Roman" w:cs="Times New Roman"/>
          <w:sz w:val="28"/>
          <w:szCs w:val="28"/>
        </w:rPr>
      </w:pPr>
    </w:p>
    <w:p w14:paraId="324F2317" w14:textId="77777777" w:rsidR="00B148BC" w:rsidRPr="003F0562" w:rsidRDefault="00B148BC" w:rsidP="00B148BC">
      <w:pPr>
        <w:widowControl w:val="0"/>
        <w:autoSpaceDE w:val="0"/>
        <w:autoSpaceDN w:val="0"/>
        <w:adjustRightInd w:val="0"/>
        <w:spacing w:after="0" w:line="360" w:lineRule="auto"/>
        <w:jc w:val="both"/>
        <w:rPr>
          <w:rFonts w:ascii="Times New Roman" w:hAnsi="Times New Roman" w:cs="Times New Roman"/>
          <w:sz w:val="28"/>
          <w:szCs w:val="28"/>
        </w:rPr>
      </w:pPr>
      <w:r w:rsidRPr="003F0562">
        <w:rPr>
          <w:rFonts w:ascii="Times New Roman" w:hAnsi="Times New Roman" w:cs="Times New Roman"/>
          <w:sz w:val="28"/>
          <w:szCs w:val="28"/>
        </w:rPr>
        <w:t xml:space="preserve">Таблица </w:t>
      </w:r>
      <w:r w:rsidR="009712FD">
        <w:rPr>
          <w:rFonts w:ascii="Times New Roman" w:hAnsi="Times New Roman" w:cs="Times New Roman"/>
          <w:sz w:val="28"/>
          <w:szCs w:val="28"/>
        </w:rPr>
        <w:t>1</w:t>
      </w:r>
      <w:r w:rsidRPr="003F0562">
        <w:rPr>
          <w:rFonts w:ascii="Times New Roman" w:hAnsi="Times New Roman" w:cs="Times New Roman"/>
          <w:sz w:val="28"/>
          <w:szCs w:val="28"/>
        </w:rPr>
        <w:t xml:space="preserve"> – Динамика основных экономических показателей ЗАО «ОБД» за </w:t>
      </w:r>
      <w:r w:rsidR="003F0562">
        <w:rPr>
          <w:rFonts w:ascii="Times New Roman" w:hAnsi="Times New Roman" w:cs="Times New Roman"/>
          <w:sz w:val="28"/>
          <w:szCs w:val="28"/>
        </w:rPr>
        <w:t>2017</w:t>
      </w:r>
      <w:r w:rsidRPr="003F0562">
        <w:rPr>
          <w:rFonts w:ascii="Times New Roman" w:hAnsi="Times New Roman" w:cs="Times New Roman"/>
          <w:sz w:val="28"/>
          <w:szCs w:val="28"/>
        </w:rPr>
        <w:t>-</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гг.</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134"/>
        <w:gridCol w:w="1134"/>
        <w:gridCol w:w="1134"/>
        <w:gridCol w:w="1120"/>
        <w:gridCol w:w="1113"/>
        <w:gridCol w:w="1173"/>
        <w:gridCol w:w="1143"/>
      </w:tblGrid>
      <w:tr w:rsidR="00B148BC" w:rsidRPr="003F0562" w14:paraId="7117020B" w14:textId="77777777" w:rsidTr="000D3025">
        <w:trPr>
          <w:trHeight w:val="245"/>
        </w:trPr>
        <w:tc>
          <w:tcPr>
            <w:tcW w:w="1418" w:type="dxa"/>
            <w:vMerge w:val="restart"/>
            <w:tcMar>
              <w:top w:w="0" w:type="dxa"/>
              <w:bottom w:w="0" w:type="dxa"/>
            </w:tcMar>
            <w:vAlign w:val="center"/>
          </w:tcPr>
          <w:p w14:paraId="2101F3B0"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Показатели</w:t>
            </w:r>
          </w:p>
        </w:tc>
        <w:tc>
          <w:tcPr>
            <w:tcW w:w="1134" w:type="dxa"/>
            <w:vMerge w:val="restart"/>
            <w:tcMar>
              <w:top w:w="0" w:type="dxa"/>
              <w:bottom w:w="0" w:type="dxa"/>
            </w:tcMar>
            <w:vAlign w:val="center"/>
          </w:tcPr>
          <w:p w14:paraId="62EE619B" w14:textId="77777777" w:rsidR="00B148BC" w:rsidRPr="00EF4557" w:rsidRDefault="003F0562" w:rsidP="00EF4557">
            <w:pPr>
              <w:pStyle w:val="af0"/>
              <w:widowControl w:val="0"/>
              <w:tabs>
                <w:tab w:val="left" w:pos="802"/>
              </w:tabs>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2017</w:t>
            </w:r>
            <w:r w:rsidR="00B148BC" w:rsidRPr="00EF4557">
              <w:rPr>
                <w:rFonts w:ascii="Times New Roman" w:hAnsi="Times New Roman"/>
                <w:sz w:val="24"/>
                <w:szCs w:val="24"/>
                <w:lang w:eastAsia="ru-RU"/>
              </w:rPr>
              <w:t xml:space="preserve"> г.</w:t>
            </w:r>
          </w:p>
        </w:tc>
        <w:tc>
          <w:tcPr>
            <w:tcW w:w="1134" w:type="dxa"/>
            <w:vMerge w:val="restart"/>
            <w:tcMar>
              <w:top w:w="0" w:type="dxa"/>
              <w:bottom w:w="0" w:type="dxa"/>
            </w:tcMar>
            <w:vAlign w:val="center"/>
          </w:tcPr>
          <w:p w14:paraId="6E2359C3" w14:textId="77777777" w:rsidR="00B148BC" w:rsidRPr="00EF4557" w:rsidRDefault="003F0562" w:rsidP="00EF4557">
            <w:pPr>
              <w:pStyle w:val="af0"/>
              <w:widowControl w:val="0"/>
              <w:tabs>
                <w:tab w:val="left" w:pos="802"/>
                <w:tab w:val="num" w:pos="839"/>
              </w:tabs>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2018</w:t>
            </w:r>
            <w:r w:rsidR="00B148BC" w:rsidRPr="00EF4557">
              <w:rPr>
                <w:rFonts w:ascii="Times New Roman" w:hAnsi="Times New Roman"/>
                <w:sz w:val="24"/>
                <w:szCs w:val="24"/>
                <w:lang w:eastAsia="ru-RU"/>
              </w:rPr>
              <w:t xml:space="preserve"> г.</w:t>
            </w:r>
          </w:p>
        </w:tc>
        <w:tc>
          <w:tcPr>
            <w:tcW w:w="1134" w:type="dxa"/>
            <w:vMerge w:val="restart"/>
            <w:tcMar>
              <w:top w:w="0" w:type="dxa"/>
              <w:bottom w:w="0" w:type="dxa"/>
            </w:tcMar>
            <w:vAlign w:val="center"/>
          </w:tcPr>
          <w:p w14:paraId="5D37819A" w14:textId="77777777" w:rsidR="00B148BC" w:rsidRPr="00EF4557" w:rsidRDefault="003F0562" w:rsidP="00EF4557">
            <w:pPr>
              <w:pStyle w:val="af0"/>
              <w:widowControl w:val="0"/>
              <w:tabs>
                <w:tab w:val="left" w:pos="802"/>
                <w:tab w:val="num" w:pos="839"/>
              </w:tabs>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2019</w:t>
            </w:r>
            <w:r w:rsidR="00B148BC" w:rsidRPr="00EF4557">
              <w:rPr>
                <w:rFonts w:ascii="Times New Roman" w:hAnsi="Times New Roman"/>
                <w:sz w:val="24"/>
                <w:szCs w:val="24"/>
                <w:lang w:eastAsia="ru-RU"/>
              </w:rPr>
              <w:t xml:space="preserve"> г.</w:t>
            </w:r>
          </w:p>
        </w:tc>
        <w:tc>
          <w:tcPr>
            <w:tcW w:w="2233" w:type="dxa"/>
            <w:gridSpan w:val="2"/>
            <w:shd w:val="clear" w:color="auto" w:fill="auto"/>
            <w:tcMar>
              <w:top w:w="0" w:type="dxa"/>
              <w:bottom w:w="0" w:type="dxa"/>
            </w:tcMar>
            <w:vAlign w:val="center"/>
          </w:tcPr>
          <w:p w14:paraId="3573E336"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Абсолютное изменение, (+, -)</w:t>
            </w:r>
          </w:p>
        </w:tc>
        <w:tc>
          <w:tcPr>
            <w:tcW w:w="2316" w:type="dxa"/>
            <w:gridSpan w:val="2"/>
            <w:shd w:val="clear" w:color="auto" w:fill="auto"/>
            <w:tcMar>
              <w:top w:w="0" w:type="dxa"/>
              <w:bottom w:w="0" w:type="dxa"/>
            </w:tcMar>
            <w:vAlign w:val="center"/>
          </w:tcPr>
          <w:p w14:paraId="39E06888"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Темп роста, %</w:t>
            </w:r>
          </w:p>
        </w:tc>
      </w:tr>
      <w:tr w:rsidR="00B148BC" w:rsidRPr="003F0562" w14:paraId="0940BC0D" w14:textId="77777777" w:rsidTr="000D3025">
        <w:trPr>
          <w:trHeight w:val="245"/>
        </w:trPr>
        <w:tc>
          <w:tcPr>
            <w:tcW w:w="1418" w:type="dxa"/>
            <w:vMerge/>
            <w:tcMar>
              <w:top w:w="0" w:type="dxa"/>
              <w:bottom w:w="0" w:type="dxa"/>
            </w:tcMar>
            <w:vAlign w:val="center"/>
          </w:tcPr>
          <w:p w14:paraId="1AB65BA1"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p>
        </w:tc>
        <w:tc>
          <w:tcPr>
            <w:tcW w:w="1134" w:type="dxa"/>
            <w:vMerge/>
            <w:tcMar>
              <w:top w:w="0" w:type="dxa"/>
              <w:bottom w:w="0" w:type="dxa"/>
            </w:tcMar>
            <w:vAlign w:val="center"/>
          </w:tcPr>
          <w:p w14:paraId="60E5FE3C"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p>
        </w:tc>
        <w:tc>
          <w:tcPr>
            <w:tcW w:w="1134" w:type="dxa"/>
            <w:vMerge/>
            <w:tcMar>
              <w:top w:w="0" w:type="dxa"/>
              <w:bottom w:w="0" w:type="dxa"/>
            </w:tcMar>
            <w:vAlign w:val="center"/>
          </w:tcPr>
          <w:p w14:paraId="72574053"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p>
        </w:tc>
        <w:tc>
          <w:tcPr>
            <w:tcW w:w="1134" w:type="dxa"/>
            <w:vMerge/>
            <w:tcMar>
              <w:top w:w="0" w:type="dxa"/>
              <w:bottom w:w="0" w:type="dxa"/>
            </w:tcMar>
            <w:vAlign w:val="center"/>
          </w:tcPr>
          <w:p w14:paraId="184BAC03"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p>
        </w:tc>
        <w:tc>
          <w:tcPr>
            <w:tcW w:w="1120" w:type="dxa"/>
            <w:shd w:val="clear" w:color="auto" w:fill="auto"/>
            <w:tcMar>
              <w:top w:w="0" w:type="dxa"/>
              <w:bottom w:w="0" w:type="dxa"/>
            </w:tcMar>
            <w:vAlign w:val="center"/>
          </w:tcPr>
          <w:p w14:paraId="2A12AC4F"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 xml:space="preserve">в </w:t>
            </w:r>
            <w:r w:rsidR="003F0562" w:rsidRPr="00EF4557">
              <w:rPr>
                <w:rFonts w:ascii="Times New Roman" w:hAnsi="Times New Roman"/>
                <w:sz w:val="24"/>
                <w:szCs w:val="24"/>
                <w:lang w:eastAsia="ru-RU"/>
              </w:rPr>
              <w:t>2018</w:t>
            </w:r>
            <w:r w:rsidRPr="00EF4557">
              <w:rPr>
                <w:rFonts w:ascii="Times New Roman" w:hAnsi="Times New Roman"/>
                <w:sz w:val="24"/>
                <w:szCs w:val="24"/>
                <w:lang w:eastAsia="ru-RU"/>
              </w:rPr>
              <w:t xml:space="preserve"> г. к </w:t>
            </w:r>
            <w:r w:rsidR="003F0562" w:rsidRPr="00EF4557">
              <w:rPr>
                <w:rFonts w:ascii="Times New Roman" w:hAnsi="Times New Roman"/>
                <w:sz w:val="24"/>
                <w:szCs w:val="24"/>
                <w:lang w:eastAsia="ru-RU"/>
              </w:rPr>
              <w:t>2017</w:t>
            </w:r>
            <w:r w:rsidRPr="00EF4557">
              <w:rPr>
                <w:rFonts w:ascii="Times New Roman" w:hAnsi="Times New Roman"/>
                <w:sz w:val="24"/>
                <w:szCs w:val="24"/>
                <w:lang w:eastAsia="ru-RU"/>
              </w:rPr>
              <w:t xml:space="preserve"> г.</w:t>
            </w:r>
          </w:p>
        </w:tc>
        <w:tc>
          <w:tcPr>
            <w:tcW w:w="1113" w:type="dxa"/>
            <w:shd w:val="clear" w:color="auto" w:fill="auto"/>
            <w:tcMar>
              <w:top w:w="0" w:type="dxa"/>
              <w:bottom w:w="0" w:type="dxa"/>
            </w:tcMar>
            <w:vAlign w:val="center"/>
          </w:tcPr>
          <w:p w14:paraId="29691589"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 xml:space="preserve">в </w:t>
            </w:r>
            <w:r w:rsidR="003F0562" w:rsidRPr="00EF4557">
              <w:rPr>
                <w:rFonts w:ascii="Times New Roman" w:hAnsi="Times New Roman"/>
                <w:sz w:val="24"/>
                <w:szCs w:val="24"/>
                <w:lang w:eastAsia="ru-RU"/>
              </w:rPr>
              <w:t>2019</w:t>
            </w:r>
            <w:r w:rsidRPr="00EF4557">
              <w:rPr>
                <w:rFonts w:ascii="Times New Roman" w:hAnsi="Times New Roman"/>
                <w:sz w:val="24"/>
                <w:szCs w:val="24"/>
                <w:lang w:eastAsia="ru-RU"/>
              </w:rPr>
              <w:t xml:space="preserve"> г. к </w:t>
            </w:r>
            <w:r w:rsidR="003F0562" w:rsidRPr="00EF4557">
              <w:rPr>
                <w:rFonts w:ascii="Times New Roman" w:hAnsi="Times New Roman"/>
                <w:sz w:val="24"/>
                <w:szCs w:val="24"/>
                <w:lang w:eastAsia="ru-RU"/>
              </w:rPr>
              <w:t>2018</w:t>
            </w:r>
            <w:r w:rsidRPr="00EF4557">
              <w:rPr>
                <w:rFonts w:ascii="Times New Roman" w:hAnsi="Times New Roman"/>
                <w:sz w:val="24"/>
                <w:szCs w:val="24"/>
                <w:lang w:eastAsia="ru-RU"/>
              </w:rPr>
              <w:t xml:space="preserve"> г.</w:t>
            </w:r>
          </w:p>
        </w:tc>
        <w:tc>
          <w:tcPr>
            <w:tcW w:w="1173" w:type="dxa"/>
            <w:shd w:val="clear" w:color="auto" w:fill="auto"/>
            <w:tcMar>
              <w:top w:w="0" w:type="dxa"/>
              <w:bottom w:w="0" w:type="dxa"/>
            </w:tcMar>
            <w:vAlign w:val="center"/>
          </w:tcPr>
          <w:p w14:paraId="3F6C0382"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 xml:space="preserve">в </w:t>
            </w:r>
            <w:r w:rsidR="003F0562" w:rsidRPr="00EF4557">
              <w:rPr>
                <w:rFonts w:ascii="Times New Roman" w:hAnsi="Times New Roman"/>
                <w:sz w:val="24"/>
                <w:szCs w:val="24"/>
                <w:lang w:eastAsia="ru-RU"/>
              </w:rPr>
              <w:t>2018</w:t>
            </w:r>
            <w:r w:rsidRPr="00EF4557">
              <w:rPr>
                <w:rFonts w:ascii="Times New Roman" w:hAnsi="Times New Roman"/>
                <w:sz w:val="24"/>
                <w:szCs w:val="24"/>
                <w:lang w:eastAsia="ru-RU"/>
              </w:rPr>
              <w:t xml:space="preserve"> г. к </w:t>
            </w:r>
            <w:r w:rsidR="003F0562" w:rsidRPr="00EF4557">
              <w:rPr>
                <w:rFonts w:ascii="Times New Roman" w:hAnsi="Times New Roman"/>
                <w:sz w:val="24"/>
                <w:szCs w:val="24"/>
                <w:lang w:eastAsia="ru-RU"/>
              </w:rPr>
              <w:t>2017</w:t>
            </w:r>
            <w:r w:rsidRPr="00EF4557">
              <w:rPr>
                <w:rFonts w:ascii="Times New Roman" w:hAnsi="Times New Roman"/>
                <w:sz w:val="24"/>
                <w:szCs w:val="24"/>
                <w:lang w:eastAsia="ru-RU"/>
              </w:rPr>
              <w:t xml:space="preserve"> г.</w:t>
            </w:r>
          </w:p>
        </w:tc>
        <w:tc>
          <w:tcPr>
            <w:tcW w:w="1143" w:type="dxa"/>
            <w:shd w:val="clear" w:color="auto" w:fill="auto"/>
            <w:tcMar>
              <w:top w:w="0" w:type="dxa"/>
              <w:bottom w:w="0" w:type="dxa"/>
            </w:tcMar>
            <w:vAlign w:val="center"/>
          </w:tcPr>
          <w:p w14:paraId="2DCF6ACB"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 xml:space="preserve">в </w:t>
            </w:r>
            <w:r w:rsidR="003F0562" w:rsidRPr="00EF4557">
              <w:rPr>
                <w:rFonts w:ascii="Times New Roman" w:hAnsi="Times New Roman"/>
                <w:sz w:val="24"/>
                <w:szCs w:val="24"/>
                <w:lang w:eastAsia="ru-RU"/>
              </w:rPr>
              <w:t>2019</w:t>
            </w:r>
            <w:r w:rsidRPr="00EF4557">
              <w:rPr>
                <w:rFonts w:ascii="Times New Roman" w:hAnsi="Times New Roman"/>
                <w:sz w:val="24"/>
                <w:szCs w:val="24"/>
                <w:lang w:eastAsia="ru-RU"/>
              </w:rPr>
              <w:t xml:space="preserve"> г. к </w:t>
            </w:r>
            <w:r w:rsidR="003F0562" w:rsidRPr="00EF4557">
              <w:rPr>
                <w:rFonts w:ascii="Times New Roman" w:hAnsi="Times New Roman"/>
                <w:sz w:val="24"/>
                <w:szCs w:val="24"/>
                <w:lang w:eastAsia="ru-RU"/>
              </w:rPr>
              <w:t>2018</w:t>
            </w:r>
            <w:r w:rsidRPr="00EF4557">
              <w:rPr>
                <w:rFonts w:ascii="Times New Roman" w:hAnsi="Times New Roman"/>
                <w:sz w:val="24"/>
                <w:szCs w:val="24"/>
                <w:lang w:eastAsia="ru-RU"/>
              </w:rPr>
              <w:t xml:space="preserve"> г.</w:t>
            </w:r>
          </w:p>
        </w:tc>
      </w:tr>
      <w:tr w:rsidR="00B148BC" w:rsidRPr="003F0562" w14:paraId="51C65D84" w14:textId="77777777" w:rsidTr="000D3025">
        <w:trPr>
          <w:trHeight w:val="70"/>
        </w:trPr>
        <w:tc>
          <w:tcPr>
            <w:tcW w:w="1418" w:type="dxa"/>
            <w:tcMar>
              <w:top w:w="0" w:type="dxa"/>
              <w:bottom w:w="0" w:type="dxa"/>
            </w:tcMar>
            <w:vAlign w:val="bottom"/>
          </w:tcPr>
          <w:p w14:paraId="137AEB15" w14:textId="77777777" w:rsidR="00B148BC" w:rsidRPr="00EF4557" w:rsidRDefault="00B148BC" w:rsidP="00EF4557">
            <w:pPr>
              <w:widowControl w:val="0"/>
              <w:spacing w:after="0" w:line="240" w:lineRule="auto"/>
              <w:jc w:val="center"/>
              <w:rPr>
                <w:rFonts w:ascii="Times New Roman" w:hAnsi="Times New Roman" w:cs="Times New Roman"/>
                <w:sz w:val="24"/>
                <w:szCs w:val="24"/>
              </w:rPr>
            </w:pPr>
            <w:r w:rsidRPr="00EF4557">
              <w:rPr>
                <w:rFonts w:ascii="Times New Roman" w:hAnsi="Times New Roman" w:cs="Times New Roman"/>
                <w:sz w:val="24"/>
                <w:szCs w:val="24"/>
              </w:rPr>
              <w:t>1</w:t>
            </w:r>
          </w:p>
        </w:tc>
        <w:tc>
          <w:tcPr>
            <w:tcW w:w="1134" w:type="dxa"/>
            <w:tcMar>
              <w:top w:w="0" w:type="dxa"/>
              <w:bottom w:w="0" w:type="dxa"/>
            </w:tcMar>
            <w:vAlign w:val="center"/>
          </w:tcPr>
          <w:p w14:paraId="6D994C7C" w14:textId="77777777" w:rsidR="00B148BC" w:rsidRPr="00EF4557" w:rsidRDefault="00B148BC" w:rsidP="00EF4557">
            <w:pPr>
              <w:widowControl w:val="0"/>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w:t>
            </w:r>
          </w:p>
        </w:tc>
        <w:tc>
          <w:tcPr>
            <w:tcW w:w="1134" w:type="dxa"/>
            <w:tcMar>
              <w:top w:w="0" w:type="dxa"/>
              <w:bottom w:w="0" w:type="dxa"/>
            </w:tcMar>
            <w:vAlign w:val="center"/>
          </w:tcPr>
          <w:p w14:paraId="2D18124E" w14:textId="77777777" w:rsidR="00B148BC" w:rsidRPr="00EF4557" w:rsidRDefault="00B148BC" w:rsidP="00EF4557">
            <w:pPr>
              <w:widowControl w:val="0"/>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w:t>
            </w:r>
          </w:p>
        </w:tc>
        <w:tc>
          <w:tcPr>
            <w:tcW w:w="1134" w:type="dxa"/>
            <w:tcMar>
              <w:top w:w="0" w:type="dxa"/>
              <w:bottom w:w="0" w:type="dxa"/>
            </w:tcMar>
            <w:vAlign w:val="center"/>
          </w:tcPr>
          <w:p w14:paraId="0F830B7D" w14:textId="77777777" w:rsidR="00B148BC" w:rsidRPr="00EF4557" w:rsidRDefault="00B148BC" w:rsidP="00EF4557">
            <w:pPr>
              <w:widowControl w:val="0"/>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w:t>
            </w:r>
          </w:p>
        </w:tc>
        <w:tc>
          <w:tcPr>
            <w:tcW w:w="1120" w:type="dxa"/>
            <w:shd w:val="clear" w:color="auto" w:fill="auto"/>
            <w:tcMar>
              <w:top w:w="0" w:type="dxa"/>
              <w:bottom w:w="0" w:type="dxa"/>
            </w:tcMar>
            <w:vAlign w:val="center"/>
          </w:tcPr>
          <w:p w14:paraId="315C6306" w14:textId="77777777" w:rsidR="00B148BC" w:rsidRPr="00EF4557" w:rsidRDefault="00B148BC" w:rsidP="00EF4557">
            <w:pPr>
              <w:widowControl w:val="0"/>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5</w:t>
            </w:r>
          </w:p>
        </w:tc>
        <w:tc>
          <w:tcPr>
            <w:tcW w:w="1113" w:type="dxa"/>
            <w:shd w:val="clear" w:color="auto" w:fill="auto"/>
            <w:tcMar>
              <w:top w:w="0" w:type="dxa"/>
              <w:bottom w:w="0" w:type="dxa"/>
            </w:tcMar>
            <w:vAlign w:val="center"/>
          </w:tcPr>
          <w:p w14:paraId="404FA1E4" w14:textId="77777777" w:rsidR="00B148BC" w:rsidRPr="00EF4557" w:rsidRDefault="00B148BC" w:rsidP="00EF4557">
            <w:pPr>
              <w:widowControl w:val="0"/>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6</w:t>
            </w:r>
          </w:p>
        </w:tc>
        <w:tc>
          <w:tcPr>
            <w:tcW w:w="1173" w:type="dxa"/>
            <w:shd w:val="clear" w:color="auto" w:fill="auto"/>
            <w:tcMar>
              <w:top w:w="0" w:type="dxa"/>
              <w:bottom w:w="0" w:type="dxa"/>
            </w:tcMar>
          </w:tcPr>
          <w:p w14:paraId="4A0270F5"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7</w:t>
            </w:r>
          </w:p>
        </w:tc>
        <w:tc>
          <w:tcPr>
            <w:tcW w:w="1143" w:type="dxa"/>
            <w:shd w:val="clear" w:color="auto" w:fill="auto"/>
            <w:tcMar>
              <w:top w:w="0" w:type="dxa"/>
              <w:bottom w:w="0" w:type="dxa"/>
            </w:tcMar>
          </w:tcPr>
          <w:p w14:paraId="5AB44BA2" w14:textId="77777777" w:rsidR="00B148BC" w:rsidRPr="00EF4557" w:rsidRDefault="00B148BC" w:rsidP="00EF4557">
            <w:pPr>
              <w:pStyle w:val="af0"/>
              <w:widowControl w:val="0"/>
              <w:spacing w:line="240" w:lineRule="auto"/>
              <w:ind w:firstLine="0"/>
              <w:jc w:val="center"/>
              <w:rPr>
                <w:rFonts w:ascii="Times New Roman" w:hAnsi="Times New Roman"/>
                <w:sz w:val="24"/>
                <w:szCs w:val="24"/>
                <w:lang w:eastAsia="ru-RU"/>
              </w:rPr>
            </w:pPr>
            <w:r w:rsidRPr="00EF4557">
              <w:rPr>
                <w:rFonts w:ascii="Times New Roman" w:hAnsi="Times New Roman"/>
                <w:sz w:val="24"/>
                <w:szCs w:val="24"/>
                <w:lang w:eastAsia="ru-RU"/>
              </w:rPr>
              <w:t>8</w:t>
            </w:r>
          </w:p>
        </w:tc>
      </w:tr>
      <w:tr w:rsidR="0052161C" w:rsidRPr="003F0562" w14:paraId="1F40FC78" w14:textId="77777777" w:rsidTr="000D3025">
        <w:trPr>
          <w:trHeight w:val="261"/>
        </w:trPr>
        <w:tc>
          <w:tcPr>
            <w:tcW w:w="1418" w:type="dxa"/>
            <w:tcMar>
              <w:top w:w="0" w:type="dxa"/>
              <w:bottom w:w="0" w:type="dxa"/>
            </w:tcMar>
            <w:vAlign w:val="center"/>
          </w:tcPr>
          <w:p w14:paraId="41FE7EB9"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 xml:space="preserve">Выручка, тыс. руб. </w:t>
            </w:r>
          </w:p>
        </w:tc>
        <w:tc>
          <w:tcPr>
            <w:tcW w:w="1134" w:type="dxa"/>
            <w:tcMar>
              <w:top w:w="0" w:type="dxa"/>
              <w:bottom w:w="0" w:type="dxa"/>
            </w:tcMar>
            <w:vAlign w:val="center"/>
          </w:tcPr>
          <w:p w14:paraId="5B505D0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3290681</w:t>
            </w:r>
          </w:p>
        </w:tc>
        <w:tc>
          <w:tcPr>
            <w:tcW w:w="1134" w:type="dxa"/>
            <w:tcMar>
              <w:top w:w="0" w:type="dxa"/>
              <w:bottom w:w="0" w:type="dxa"/>
            </w:tcMar>
            <w:vAlign w:val="center"/>
          </w:tcPr>
          <w:p w14:paraId="350D4C2E"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3387025</w:t>
            </w:r>
          </w:p>
        </w:tc>
        <w:tc>
          <w:tcPr>
            <w:tcW w:w="1134" w:type="dxa"/>
            <w:tcMar>
              <w:top w:w="0" w:type="dxa"/>
              <w:bottom w:w="0" w:type="dxa"/>
            </w:tcMar>
            <w:vAlign w:val="center"/>
          </w:tcPr>
          <w:p w14:paraId="5A303F80"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2969789</w:t>
            </w:r>
          </w:p>
        </w:tc>
        <w:tc>
          <w:tcPr>
            <w:tcW w:w="1120" w:type="dxa"/>
            <w:shd w:val="clear" w:color="auto" w:fill="auto"/>
            <w:tcMar>
              <w:top w:w="0" w:type="dxa"/>
              <w:bottom w:w="0" w:type="dxa"/>
            </w:tcMar>
            <w:vAlign w:val="center"/>
          </w:tcPr>
          <w:p w14:paraId="0800F396"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96344</w:t>
            </w:r>
          </w:p>
        </w:tc>
        <w:tc>
          <w:tcPr>
            <w:tcW w:w="1113" w:type="dxa"/>
            <w:shd w:val="clear" w:color="auto" w:fill="auto"/>
            <w:tcMar>
              <w:top w:w="0" w:type="dxa"/>
              <w:bottom w:w="0" w:type="dxa"/>
            </w:tcMar>
            <w:vAlign w:val="center"/>
          </w:tcPr>
          <w:p w14:paraId="278D6C0E"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-417236</w:t>
            </w:r>
          </w:p>
        </w:tc>
        <w:tc>
          <w:tcPr>
            <w:tcW w:w="1173" w:type="dxa"/>
            <w:shd w:val="clear" w:color="auto" w:fill="auto"/>
            <w:tcMar>
              <w:top w:w="0" w:type="dxa"/>
              <w:bottom w:w="0" w:type="dxa"/>
            </w:tcMar>
            <w:vAlign w:val="center"/>
          </w:tcPr>
          <w:p w14:paraId="77770F27"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102,93</w:t>
            </w:r>
          </w:p>
        </w:tc>
        <w:tc>
          <w:tcPr>
            <w:tcW w:w="1143" w:type="dxa"/>
            <w:shd w:val="clear" w:color="auto" w:fill="auto"/>
            <w:tcMar>
              <w:top w:w="0" w:type="dxa"/>
              <w:bottom w:w="0" w:type="dxa"/>
            </w:tcMar>
            <w:vAlign w:val="center"/>
          </w:tcPr>
          <w:p w14:paraId="2D8D429B"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87,68</w:t>
            </w:r>
          </w:p>
        </w:tc>
      </w:tr>
      <w:tr w:rsidR="0052161C" w:rsidRPr="003F0562" w14:paraId="30CA4D1C" w14:textId="77777777" w:rsidTr="000D3025">
        <w:trPr>
          <w:trHeight w:val="261"/>
        </w:trPr>
        <w:tc>
          <w:tcPr>
            <w:tcW w:w="1418" w:type="dxa"/>
            <w:tcMar>
              <w:top w:w="0" w:type="dxa"/>
              <w:bottom w:w="0" w:type="dxa"/>
            </w:tcMar>
            <w:vAlign w:val="center"/>
          </w:tcPr>
          <w:p w14:paraId="1B223800"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Полная себестоимость продаж, тыс. руб.</w:t>
            </w:r>
          </w:p>
        </w:tc>
        <w:tc>
          <w:tcPr>
            <w:tcW w:w="1134" w:type="dxa"/>
            <w:tcMar>
              <w:top w:w="0" w:type="dxa"/>
              <w:bottom w:w="0" w:type="dxa"/>
            </w:tcMar>
            <w:vAlign w:val="center"/>
          </w:tcPr>
          <w:p w14:paraId="0ACB188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3092558</w:t>
            </w:r>
          </w:p>
        </w:tc>
        <w:tc>
          <w:tcPr>
            <w:tcW w:w="1134" w:type="dxa"/>
            <w:tcMar>
              <w:top w:w="0" w:type="dxa"/>
              <w:bottom w:w="0" w:type="dxa"/>
            </w:tcMar>
            <w:vAlign w:val="center"/>
          </w:tcPr>
          <w:p w14:paraId="2C78427E"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3226476</w:t>
            </w:r>
          </w:p>
        </w:tc>
        <w:tc>
          <w:tcPr>
            <w:tcW w:w="1134" w:type="dxa"/>
            <w:tcMar>
              <w:top w:w="0" w:type="dxa"/>
              <w:bottom w:w="0" w:type="dxa"/>
            </w:tcMar>
            <w:vAlign w:val="center"/>
          </w:tcPr>
          <w:p w14:paraId="1C9B9AA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2852307</w:t>
            </w:r>
          </w:p>
        </w:tc>
        <w:tc>
          <w:tcPr>
            <w:tcW w:w="1120" w:type="dxa"/>
            <w:shd w:val="clear" w:color="auto" w:fill="auto"/>
            <w:tcMar>
              <w:top w:w="0" w:type="dxa"/>
              <w:bottom w:w="0" w:type="dxa"/>
            </w:tcMar>
            <w:vAlign w:val="center"/>
          </w:tcPr>
          <w:p w14:paraId="1888484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133918</w:t>
            </w:r>
          </w:p>
        </w:tc>
        <w:tc>
          <w:tcPr>
            <w:tcW w:w="1113" w:type="dxa"/>
            <w:shd w:val="clear" w:color="auto" w:fill="auto"/>
            <w:tcMar>
              <w:top w:w="0" w:type="dxa"/>
              <w:bottom w:w="0" w:type="dxa"/>
            </w:tcMar>
            <w:vAlign w:val="center"/>
          </w:tcPr>
          <w:p w14:paraId="3F492581"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-374169</w:t>
            </w:r>
          </w:p>
        </w:tc>
        <w:tc>
          <w:tcPr>
            <w:tcW w:w="1173" w:type="dxa"/>
            <w:shd w:val="clear" w:color="auto" w:fill="auto"/>
            <w:tcMar>
              <w:top w:w="0" w:type="dxa"/>
              <w:bottom w:w="0" w:type="dxa"/>
            </w:tcMar>
            <w:vAlign w:val="center"/>
          </w:tcPr>
          <w:p w14:paraId="7430A6AB"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104,33</w:t>
            </w:r>
          </w:p>
        </w:tc>
        <w:tc>
          <w:tcPr>
            <w:tcW w:w="1143" w:type="dxa"/>
            <w:shd w:val="clear" w:color="auto" w:fill="auto"/>
            <w:tcMar>
              <w:top w:w="0" w:type="dxa"/>
              <w:bottom w:w="0" w:type="dxa"/>
            </w:tcMar>
            <w:vAlign w:val="center"/>
          </w:tcPr>
          <w:p w14:paraId="0976E20A"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88,40</w:t>
            </w:r>
          </w:p>
        </w:tc>
      </w:tr>
      <w:tr w:rsidR="0052161C" w:rsidRPr="003F0562" w14:paraId="7FE29B58" w14:textId="77777777" w:rsidTr="000D3025">
        <w:tblPrEx>
          <w:tblCellMar>
            <w:top w:w="0" w:type="dxa"/>
          </w:tblCellMar>
        </w:tblPrEx>
        <w:tc>
          <w:tcPr>
            <w:tcW w:w="1418" w:type="dxa"/>
            <w:tcMar>
              <w:top w:w="0" w:type="dxa"/>
              <w:bottom w:w="28" w:type="dxa"/>
            </w:tcMar>
            <w:vAlign w:val="center"/>
          </w:tcPr>
          <w:p w14:paraId="5BFCFCD8"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Прибыль от продаж, тыс. руб.</w:t>
            </w:r>
          </w:p>
        </w:tc>
        <w:tc>
          <w:tcPr>
            <w:tcW w:w="1134" w:type="dxa"/>
            <w:tcMar>
              <w:top w:w="0" w:type="dxa"/>
              <w:bottom w:w="28" w:type="dxa"/>
            </w:tcMar>
            <w:vAlign w:val="center"/>
          </w:tcPr>
          <w:p w14:paraId="137CC3DC"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198123</w:t>
            </w:r>
          </w:p>
        </w:tc>
        <w:tc>
          <w:tcPr>
            <w:tcW w:w="1134" w:type="dxa"/>
            <w:tcMar>
              <w:top w:w="0" w:type="dxa"/>
              <w:bottom w:w="28" w:type="dxa"/>
            </w:tcMar>
            <w:vAlign w:val="center"/>
          </w:tcPr>
          <w:p w14:paraId="34729D26"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160549</w:t>
            </w:r>
          </w:p>
        </w:tc>
        <w:tc>
          <w:tcPr>
            <w:tcW w:w="1134" w:type="dxa"/>
            <w:tcMar>
              <w:top w:w="0" w:type="dxa"/>
              <w:bottom w:w="28" w:type="dxa"/>
            </w:tcMar>
            <w:vAlign w:val="center"/>
          </w:tcPr>
          <w:p w14:paraId="2C03868F"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117482</w:t>
            </w:r>
          </w:p>
        </w:tc>
        <w:tc>
          <w:tcPr>
            <w:tcW w:w="1120" w:type="dxa"/>
            <w:shd w:val="clear" w:color="auto" w:fill="auto"/>
            <w:tcMar>
              <w:top w:w="0" w:type="dxa"/>
              <w:bottom w:w="28" w:type="dxa"/>
            </w:tcMar>
            <w:vAlign w:val="center"/>
          </w:tcPr>
          <w:p w14:paraId="1E4DE7EE"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-37574</w:t>
            </w:r>
          </w:p>
        </w:tc>
        <w:tc>
          <w:tcPr>
            <w:tcW w:w="1113" w:type="dxa"/>
            <w:shd w:val="clear" w:color="auto" w:fill="auto"/>
            <w:tcMar>
              <w:top w:w="0" w:type="dxa"/>
              <w:bottom w:w="28" w:type="dxa"/>
            </w:tcMar>
            <w:vAlign w:val="center"/>
          </w:tcPr>
          <w:p w14:paraId="2DC74FFB"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-43067</w:t>
            </w:r>
          </w:p>
        </w:tc>
        <w:tc>
          <w:tcPr>
            <w:tcW w:w="1173" w:type="dxa"/>
            <w:shd w:val="clear" w:color="auto" w:fill="auto"/>
            <w:tcMar>
              <w:top w:w="0" w:type="dxa"/>
              <w:bottom w:w="28" w:type="dxa"/>
            </w:tcMar>
            <w:vAlign w:val="center"/>
          </w:tcPr>
          <w:p w14:paraId="525424B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81,04</w:t>
            </w:r>
          </w:p>
        </w:tc>
        <w:tc>
          <w:tcPr>
            <w:tcW w:w="1143" w:type="dxa"/>
            <w:shd w:val="clear" w:color="auto" w:fill="auto"/>
            <w:tcMar>
              <w:top w:w="0" w:type="dxa"/>
              <w:bottom w:w="28" w:type="dxa"/>
            </w:tcMar>
            <w:vAlign w:val="center"/>
          </w:tcPr>
          <w:p w14:paraId="0110E30A"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73,18</w:t>
            </w:r>
          </w:p>
        </w:tc>
      </w:tr>
      <w:tr w:rsidR="0052161C" w:rsidRPr="003F0562" w14:paraId="2F595DC6" w14:textId="77777777" w:rsidTr="000D3025">
        <w:tblPrEx>
          <w:tblCellMar>
            <w:top w:w="0" w:type="dxa"/>
          </w:tblCellMar>
        </w:tblPrEx>
        <w:tc>
          <w:tcPr>
            <w:tcW w:w="1418" w:type="dxa"/>
            <w:tcMar>
              <w:top w:w="0" w:type="dxa"/>
              <w:bottom w:w="28" w:type="dxa"/>
            </w:tcMar>
            <w:vAlign w:val="center"/>
          </w:tcPr>
          <w:p w14:paraId="336E7F53"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Чистая прибыль, тыс. руб.</w:t>
            </w:r>
          </w:p>
        </w:tc>
        <w:tc>
          <w:tcPr>
            <w:tcW w:w="1134" w:type="dxa"/>
            <w:tcMar>
              <w:top w:w="0" w:type="dxa"/>
              <w:bottom w:w="28" w:type="dxa"/>
            </w:tcMar>
            <w:vAlign w:val="center"/>
          </w:tcPr>
          <w:p w14:paraId="31175803"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25139</w:t>
            </w:r>
          </w:p>
        </w:tc>
        <w:tc>
          <w:tcPr>
            <w:tcW w:w="1134" w:type="dxa"/>
            <w:tcMar>
              <w:top w:w="0" w:type="dxa"/>
              <w:bottom w:w="28" w:type="dxa"/>
            </w:tcMar>
            <w:vAlign w:val="center"/>
          </w:tcPr>
          <w:p w14:paraId="67984228"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32177</w:t>
            </w:r>
          </w:p>
        </w:tc>
        <w:tc>
          <w:tcPr>
            <w:tcW w:w="1134" w:type="dxa"/>
            <w:tcMar>
              <w:top w:w="0" w:type="dxa"/>
              <w:bottom w:w="28" w:type="dxa"/>
            </w:tcMar>
            <w:vAlign w:val="center"/>
          </w:tcPr>
          <w:p w14:paraId="572ED4EB"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36733</w:t>
            </w:r>
          </w:p>
        </w:tc>
        <w:tc>
          <w:tcPr>
            <w:tcW w:w="1120" w:type="dxa"/>
            <w:shd w:val="clear" w:color="auto" w:fill="auto"/>
            <w:tcMar>
              <w:top w:w="0" w:type="dxa"/>
              <w:bottom w:w="28" w:type="dxa"/>
            </w:tcMar>
            <w:vAlign w:val="center"/>
          </w:tcPr>
          <w:p w14:paraId="3AAB13CA"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7038</w:t>
            </w:r>
          </w:p>
        </w:tc>
        <w:tc>
          <w:tcPr>
            <w:tcW w:w="1113" w:type="dxa"/>
            <w:shd w:val="clear" w:color="auto" w:fill="auto"/>
            <w:tcMar>
              <w:top w:w="0" w:type="dxa"/>
              <w:bottom w:w="28" w:type="dxa"/>
            </w:tcMar>
            <w:vAlign w:val="center"/>
          </w:tcPr>
          <w:p w14:paraId="5022ECBF"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4556</w:t>
            </w:r>
          </w:p>
        </w:tc>
        <w:tc>
          <w:tcPr>
            <w:tcW w:w="1173" w:type="dxa"/>
            <w:shd w:val="clear" w:color="auto" w:fill="auto"/>
            <w:tcMar>
              <w:top w:w="0" w:type="dxa"/>
              <w:bottom w:w="28" w:type="dxa"/>
            </w:tcMar>
            <w:vAlign w:val="center"/>
          </w:tcPr>
          <w:p w14:paraId="66E13659"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128,00</w:t>
            </w:r>
          </w:p>
        </w:tc>
        <w:tc>
          <w:tcPr>
            <w:tcW w:w="1143" w:type="dxa"/>
            <w:shd w:val="clear" w:color="auto" w:fill="auto"/>
            <w:tcMar>
              <w:top w:w="0" w:type="dxa"/>
              <w:bottom w:w="28" w:type="dxa"/>
            </w:tcMar>
            <w:vAlign w:val="center"/>
          </w:tcPr>
          <w:p w14:paraId="68EEE1CD"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114,16</w:t>
            </w:r>
          </w:p>
        </w:tc>
      </w:tr>
      <w:tr w:rsidR="0052161C" w:rsidRPr="003F0562" w14:paraId="10F6B67F" w14:textId="77777777" w:rsidTr="000D3025">
        <w:tblPrEx>
          <w:tblCellMar>
            <w:top w:w="0" w:type="dxa"/>
          </w:tblCellMar>
        </w:tblPrEx>
        <w:tc>
          <w:tcPr>
            <w:tcW w:w="1418" w:type="dxa"/>
            <w:tcMar>
              <w:top w:w="0" w:type="dxa"/>
              <w:bottom w:w="28" w:type="dxa"/>
            </w:tcMar>
            <w:vAlign w:val="center"/>
          </w:tcPr>
          <w:p w14:paraId="126F48C7"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Материальные затраты, тыс. руб.</w:t>
            </w:r>
          </w:p>
        </w:tc>
        <w:tc>
          <w:tcPr>
            <w:tcW w:w="1134" w:type="dxa"/>
            <w:tcMar>
              <w:top w:w="0" w:type="dxa"/>
              <w:bottom w:w="28" w:type="dxa"/>
            </w:tcMar>
            <w:vAlign w:val="center"/>
          </w:tcPr>
          <w:p w14:paraId="5247B795"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1055519</w:t>
            </w:r>
          </w:p>
        </w:tc>
        <w:tc>
          <w:tcPr>
            <w:tcW w:w="1134" w:type="dxa"/>
            <w:tcMar>
              <w:top w:w="0" w:type="dxa"/>
              <w:bottom w:w="28" w:type="dxa"/>
            </w:tcMar>
            <w:vAlign w:val="center"/>
          </w:tcPr>
          <w:p w14:paraId="245ABF4C"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1315337</w:t>
            </w:r>
          </w:p>
        </w:tc>
        <w:tc>
          <w:tcPr>
            <w:tcW w:w="1134" w:type="dxa"/>
            <w:tcMar>
              <w:top w:w="0" w:type="dxa"/>
              <w:bottom w:w="28" w:type="dxa"/>
            </w:tcMar>
            <w:vAlign w:val="center"/>
          </w:tcPr>
          <w:p w14:paraId="48699D3A"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1300445</w:t>
            </w:r>
          </w:p>
        </w:tc>
        <w:tc>
          <w:tcPr>
            <w:tcW w:w="1120" w:type="dxa"/>
            <w:shd w:val="clear" w:color="auto" w:fill="auto"/>
            <w:tcMar>
              <w:top w:w="0" w:type="dxa"/>
              <w:bottom w:w="28" w:type="dxa"/>
            </w:tcMar>
            <w:vAlign w:val="center"/>
          </w:tcPr>
          <w:p w14:paraId="16C19303"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259818</w:t>
            </w:r>
          </w:p>
        </w:tc>
        <w:tc>
          <w:tcPr>
            <w:tcW w:w="1113" w:type="dxa"/>
            <w:shd w:val="clear" w:color="auto" w:fill="auto"/>
            <w:tcMar>
              <w:top w:w="0" w:type="dxa"/>
              <w:bottom w:w="28" w:type="dxa"/>
            </w:tcMar>
            <w:vAlign w:val="center"/>
          </w:tcPr>
          <w:p w14:paraId="1B31A4DF"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-14892</w:t>
            </w:r>
          </w:p>
        </w:tc>
        <w:tc>
          <w:tcPr>
            <w:tcW w:w="1173" w:type="dxa"/>
            <w:shd w:val="clear" w:color="auto" w:fill="auto"/>
            <w:tcMar>
              <w:top w:w="0" w:type="dxa"/>
              <w:bottom w:w="28" w:type="dxa"/>
            </w:tcMar>
            <w:vAlign w:val="center"/>
          </w:tcPr>
          <w:p w14:paraId="5A8EBD20"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124,62</w:t>
            </w:r>
          </w:p>
        </w:tc>
        <w:tc>
          <w:tcPr>
            <w:tcW w:w="1143" w:type="dxa"/>
            <w:shd w:val="clear" w:color="auto" w:fill="auto"/>
            <w:tcMar>
              <w:top w:w="0" w:type="dxa"/>
              <w:bottom w:w="28" w:type="dxa"/>
            </w:tcMar>
            <w:vAlign w:val="center"/>
          </w:tcPr>
          <w:p w14:paraId="30FA64B8"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98,87</w:t>
            </w:r>
          </w:p>
        </w:tc>
      </w:tr>
      <w:tr w:rsidR="0052161C" w:rsidRPr="003F0562" w14:paraId="2E02B178" w14:textId="77777777" w:rsidTr="000D3025">
        <w:tblPrEx>
          <w:tblCellMar>
            <w:top w:w="0" w:type="dxa"/>
          </w:tblCellMar>
        </w:tblPrEx>
        <w:tc>
          <w:tcPr>
            <w:tcW w:w="1418" w:type="dxa"/>
            <w:tcMar>
              <w:top w:w="0" w:type="dxa"/>
              <w:bottom w:w="28" w:type="dxa"/>
            </w:tcMar>
            <w:vAlign w:val="center"/>
          </w:tcPr>
          <w:p w14:paraId="63C3DCD5"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Среднегодовая стоимость основных средств, тыс. руб.</w:t>
            </w:r>
          </w:p>
        </w:tc>
        <w:tc>
          <w:tcPr>
            <w:tcW w:w="1134" w:type="dxa"/>
            <w:tcMar>
              <w:top w:w="0" w:type="dxa"/>
              <w:bottom w:w="28" w:type="dxa"/>
            </w:tcMar>
            <w:vAlign w:val="center"/>
          </w:tcPr>
          <w:p w14:paraId="6BFBC825"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458929,5</w:t>
            </w:r>
          </w:p>
        </w:tc>
        <w:tc>
          <w:tcPr>
            <w:tcW w:w="1134" w:type="dxa"/>
            <w:tcMar>
              <w:top w:w="0" w:type="dxa"/>
              <w:bottom w:w="28" w:type="dxa"/>
            </w:tcMar>
            <w:vAlign w:val="center"/>
          </w:tcPr>
          <w:p w14:paraId="353A1B71"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417443,5</w:t>
            </w:r>
          </w:p>
        </w:tc>
        <w:tc>
          <w:tcPr>
            <w:tcW w:w="1134" w:type="dxa"/>
            <w:tcMar>
              <w:top w:w="0" w:type="dxa"/>
              <w:bottom w:w="28" w:type="dxa"/>
            </w:tcMar>
            <w:vAlign w:val="center"/>
          </w:tcPr>
          <w:p w14:paraId="113B9C64"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424165,5</w:t>
            </w:r>
          </w:p>
        </w:tc>
        <w:tc>
          <w:tcPr>
            <w:tcW w:w="1120" w:type="dxa"/>
            <w:shd w:val="clear" w:color="auto" w:fill="auto"/>
            <w:tcMar>
              <w:top w:w="0" w:type="dxa"/>
              <w:bottom w:w="28" w:type="dxa"/>
            </w:tcMar>
            <w:vAlign w:val="center"/>
          </w:tcPr>
          <w:p w14:paraId="36EB4FBE"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-41486</w:t>
            </w:r>
          </w:p>
        </w:tc>
        <w:tc>
          <w:tcPr>
            <w:tcW w:w="1113" w:type="dxa"/>
            <w:shd w:val="clear" w:color="auto" w:fill="auto"/>
            <w:tcMar>
              <w:top w:w="0" w:type="dxa"/>
              <w:bottom w:w="28" w:type="dxa"/>
            </w:tcMar>
            <w:vAlign w:val="center"/>
          </w:tcPr>
          <w:p w14:paraId="7C5EF453"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6722</w:t>
            </w:r>
          </w:p>
        </w:tc>
        <w:tc>
          <w:tcPr>
            <w:tcW w:w="1173" w:type="dxa"/>
            <w:shd w:val="clear" w:color="auto" w:fill="auto"/>
            <w:tcMar>
              <w:top w:w="0" w:type="dxa"/>
              <w:bottom w:w="28" w:type="dxa"/>
            </w:tcMar>
            <w:vAlign w:val="center"/>
          </w:tcPr>
          <w:p w14:paraId="61D01F38"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90,96</w:t>
            </w:r>
          </w:p>
        </w:tc>
        <w:tc>
          <w:tcPr>
            <w:tcW w:w="1143" w:type="dxa"/>
            <w:shd w:val="clear" w:color="auto" w:fill="auto"/>
            <w:tcMar>
              <w:top w:w="0" w:type="dxa"/>
              <w:bottom w:w="28" w:type="dxa"/>
            </w:tcMar>
            <w:vAlign w:val="center"/>
          </w:tcPr>
          <w:p w14:paraId="084A85FB"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101,61</w:t>
            </w:r>
          </w:p>
        </w:tc>
      </w:tr>
      <w:tr w:rsidR="0052161C" w:rsidRPr="003F0562" w14:paraId="15902483" w14:textId="77777777" w:rsidTr="000D3025">
        <w:tblPrEx>
          <w:tblCellMar>
            <w:top w:w="0" w:type="dxa"/>
          </w:tblCellMar>
        </w:tblPrEx>
        <w:tc>
          <w:tcPr>
            <w:tcW w:w="1418" w:type="dxa"/>
            <w:tcMar>
              <w:top w:w="0" w:type="dxa"/>
              <w:bottom w:w="28" w:type="dxa"/>
            </w:tcMar>
            <w:vAlign w:val="center"/>
          </w:tcPr>
          <w:p w14:paraId="385F26C8" w14:textId="77777777" w:rsidR="0052161C" w:rsidRPr="00EF4557" w:rsidRDefault="0052161C" w:rsidP="00EF4557">
            <w:pPr>
              <w:widowControl w:val="0"/>
              <w:spacing w:after="0" w:line="240"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Среднегодовая стоимость оборотного капитала, тыс. руб.</w:t>
            </w:r>
          </w:p>
        </w:tc>
        <w:tc>
          <w:tcPr>
            <w:tcW w:w="1134" w:type="dxa"/>
            <w:tcMar>
              <w:top w:w="0" w:type="dxa"/>
              <w:bottom w:w="28" w:type="dxa"/>
            </w:tcMar>
            <w:vAlign w:val="center"/>
          </w:tcPr>
          <w:p w14:paraId="355F867F"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1424085</w:t>
            </w:r>
          </w:p>
        </w:tc>
        <w:tc>
          <w:tcPr>
            <w:tcW w:w="1134" w:type="dxa"/>
            <w:tcMar>
              <w:top w:w="0" w:type="dxa"/>
              <w:bottom w:w="28" w:type="dxa"/>
            </w:tcMar>
            <w:vAlign w:val="center"/>
          </w:tcPr>
          <w:p w14:paraId="2CB786B0"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1363960</w:t>
            </w:r>
          </w:p>
        </w:tc>
        <w:tc>
          <w:tcPr>
            <w:tcW w:w="1134" w:type="dxa"/>
            <w:tcMar>
              <w:top w:w="0" w:type="dxa"/>
              <w:bottom w:w="28" w:type="dxa"/>
            </w:tcMar>
            <w:vAlign w:val="center"/>
          </w:tcPr>
          <w:p w14:paraId="17B6CB88"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1201035</w:t>
            </w:r>
          </w:p>
        </w:tc>
        <w:tc>
          <w:tcPr>
            <w:tcW w:w="1120" w:type="dxa"/>
            <w:shd w:val="clear" w:color="auto" w:fill="auto"/>
            <w:tcMar>
              <w:top w:w="0" w:type="dxa"/>
              <w:bottom w:w="28" w:type="dxa"/>
            </w:tcMar>
            <w:vAlign w:val="center"/>
          </w:tcPr>
          <w:p w14:paraId="5AAADFB8"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-60125</w:t>
            </w:r>
          </w:p>
        </w:tc>
        <w:tc>
          <w:tcPr>
            <w:tcW w:w="1113" w:type="dxa"/>
            <w:shd w:val="clear" w:color="auto" w:fill="auto"/>
            <w:tcMar>
              <w:top w:w="0" w:type="dxa"/>
              <w:bottom w:w="28" w:type="dxa"/>
            </w:tcMar>
            <w:vAlign w:val="center"/>
          </w:tcPr>
          <w:p w14:paraId="68558256"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-162926</w:t>
            </w:r>
          </w:p>
        </w:tc>
        <w:tc>
          <w:tcPr>
            <w:tcW w:w="1173" w:type="dxa"/>
            <w:shd w:val="clear" w:color="auto" w:fill="auto"/>
            <w:tcMar>
              <w:top w:w="0" w:type="dxa"/>
              <w:bottom w:w="28" w:type="dxa"/>
            </w:tcMar>
            <w:vAlign w:val="center"/>
          </w:tcPr>
          <w:p w14:paraId="33761E0C"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95,78</w:t>
            </w:r>
          </w:p>
        </w:tc>
        <w:tc>
          <w:tcPr>
            <w:tcW w:w="1143" w:type="dxa"/>
            <w:shd w:val="clear" w:color="auto" w:fill="auto"/>
            <w:tcMar>
              <w:top w:w="0" w:type="dxa"/>
              <w:bottom w:w="28" w:type="dxa"/>
            </w:tcMar>
            <w:vAlign w:val="center"/>
          </w:tcPr>
          <w:p w14:paraId="556B6F0D" w14:textId="77777777" w:rsidR="0052161C" w:rsidRPr="00EF4557" w:rsidRDefault="0052161C" w:rsidP="00EF4557">
            <w:pPr>
              <w:spacing w:after="0" w:line="240"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88,05</w:t>
            </w:r>
          </w:p>
        </w:tc>
      </w:tr>
    </w:tbl>
    <w:p w14:paraId="55D56073" w14:textId="77777777" w:rsidR="00EF4557" w:rsidRDefault="00EF4557"/>
    <w:p w14:paraId="75E1F1B8" w14:textId="77777777" w:rsidR="00EF4557" w:rsidRDefault="00EF4557"/>
    <w:p w14:paraId="780306CB" w14:textId="77777777" w:rsidR="00EF4557" w:rsidRPr="003F0562" w:rsidRDefault="009712FD" w:rsidP="00EF4557">
      <w:pPr>
        <w:widowControl w:val="0"/>
        <w:spacing w:after="0" w:line="360" w:lineRule="auto"/>
        <w:rPr>
          <w:rFonts w:ascii="Times New Roman" w:hAnsi="Times New Roman" w:cs="Times New Roman"/>
          <w:sz w:val="28"/>
        </w:rPr>
      </w:pPr>
      <w:r>
        <w:rPr>
          <w:rFonts w:ascii="Times New Roman" w:hAnsi="Times New Roman" w:cs="Times New Roman"/>
          <w:sz w:val="28"/>
        </w:rPr>
        <w:lastRenderedPageBreak/>
        <w:t>Продолжение таблицы 1</w:t>
      </w:r>
    </w:p>
    <w:tbl>
      <w:tblPr>
        <w:tblW w:w="93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134"/>
        <w:gridCol w:w="1134"/>
        <w:gridCol w:w="1134"/>
        <w:gridCol w:w="1120"/>
        <w:gridCol w:w="1113"/>
        <w:gridCol w:w="1173"/>
        <w:gridCol w:w="1143"/>
      </w:tblGrid>
      <w:tr w:rsidR="00EF4557" w:rsidRPr="003F0562" w14:paraId="7FA166D6" w14:textId="77777777" w:rsidTr="00CA742D">
        <w:trPr>
          <w:trHeight w:val="70"/>
        </w:trPr>
        <w:tc>
          <w:tcPr>
            <w:tcW w:w="1418" w:type="dxa"/>
            <w:tcMar>
              <w:top w:w="0" w:type="dxa"/>
              <w:bottom w:w="0" w:type="dxa"/>
            </w:tcMar>
            <w:vAlign w:val="bottom"/>
          </w:tcPr>
          <w:p w14:paraId="272889C4" w14:textId="77777777" w:rsidR="00EF4557" w:rsidRPr="000D3025" w:rsidRDefault="00EF4557" w:rsidP="00520E14">
            <w:pPr>
              <w:widowControl w:val="0"/>
              <w:spacing w:after="0" w:line="228" w:lineRule="auto"/>
              <w:jc w:val="center"/>
              <w:rPr>
                <w:rFonts w:ascii="Times New Roman" w:hAnsi="Times New Roman" w:cs="Times New Roman"/>
                <w:sz w:val="24"/>
              </w:rPr>
            </w:pPr>
            <w:r w:rsidRPr="000D3025">
              <w:rPr>
                <w:rFonts w:ascii="Times New Roman" w:hAnsi="Times New Roman" w:cs="Times New Roman"/>
                <w:sz w:val="24"/>
              </w:rPr>
              <w:t>1</w:t>
            </w:r>
          </w:p>
        </w:tc>
        <w:tc>
          <w:tcPr>
            <w:tcW w:w="1134" w:type="dxa"/>
            <w:tcMar>
              <w:top w:w="0" w:type="dxa"/>
              <w:bottom w:w="0" w:type="dxa"/>
            </w:tcMar>
            <w:vAlign w:val="center"/>
          </w:tcPr>
          <w:p w14:paraId="5939ECF5" w14:textId="77777777" w:rsidR="00EF4557" w:rsidRPr="000D3025" w:rsidRDefault="00EF4557" w:rsidP="00520E14">
            <w:pPr>
              <w:widowControl w:val="0"/>
              <w:spacing w:after="0" w:line="228" w:lineRule="auto"/>
              <w:jc w:val="center"/>
              <w:rPr>
                <w:rFonts w:ascii="Times New Roman" w:hAnsi="Times New Roman" w:cs="Times New Roman"/>
                <w:color w:val="000000"/>
                <w:sz w:val="24"/>
              </w:rPr>
            </w:pPr>
            <w:r w:rsidRPr="000D3025">
              <w:rPr>
                <w:rFonts w:ascii="Times New Roman" w:hAnsi="Times New Roman" w:cs="Times New Roman"/>
                <w:color w:val="000000"/>
                <w:sz w:val="24"/>
              </w:rPr>
              <w:t>2</w:t>
            </w:r>
          </w:p>
        </w:tc>
        <w:tc>
          <w:tcPr>
            <w:tcW w:w="1134" w:type="dxa"/>
            <w:tcMar>
              <w:top w:w="0" w:type="dxa"/>
              <w:bottom w:w="0" w:type="dxa"/>
            </w:tcMar>
            <w:vAlign w:val="center"/>
          </w:tcPr>
          <w:p w14:paraId="1E445B28" w14:textId="77777777" w:rsidR="00EF4557" w:rsidRPr="000D3025" w:rsidRDefault="00EF4557" w:rsidP="00520E14">
            <w:pPr>
              <w:widowControl w:val="0"/>
              <w:spacing w:after="0" w:line="228" w:lineRule="auto"/>
              <w:jc w:val="center"/>
              <w:rPr>
                <w:rFonts w:ascii="Times New Roman" w:hAnsi="Times New Roman" w:cs="Times New Roman"/>
                <w:color w:val="000000"/>
                <w:sz w:val="24"/>
              </w:rPr>
            </w:pPr>
            <w:r w:rsidRPr="000D3025">
              <w:rPr>
                <w:rFonts w:ascii="Times New Roman" w:hAnsi="Times New Roman" w:cs="Times New Roman"/>
                <w:color w:val="000000"/>
                <w:sz w:val="24"/>
              </w:rPr>
              <w:t>3</w:t>
            </w:r>
          </w:p>
        </w:tc>
        <w:tc>
          <w:tcPr>
            <w:tcW w:w="1134" w:type="dxa"/>
            <w:tcMar>
              <w:top w:w="0" w:type="dxa"/>
              <w:bottom w:w="0" w:type="dxa"/>
            </w:tcMar>
            <w:vAlign w:val="center"/>
          </w:tcPr>
          <w:p w14:paraId="3F69D371" w14:textId="77777777" w:rsidR="00EF4557" w:rsidRPr="000D3025" w:rsidRDefault="00EF4557" w:rsidP="00520E14">
            <w:pPr>
              <w:widowControl w:val="0"/>
              <w:spacing w:after="0" w:line="228" w:lineRule="auto"/>
              <w:jc w:val="center"/>
              <w:rPr>
                <w:rFonts w:ascii="Times New Roman" w:hAnsi="Times New Roman" w:cs="Times New Roman"/>
                <w:color w:val="000000"/>
                <w:sz w:val="24"/>
              </w:rPr>
            </w:pPr>
            <w:r w:rsidRPr="000D3025">
              <w:rPr>
                <w:rFonts w:ascii="Times New Roman" w:hAnsi="Times New Roman" w:cs="Times New Roman"/>
                <w:color w:val="000000"/>
                <w:sz w:val="24"/>
              </w:rPr>
              <w:t>4</w:t>
            </w:r>
          </w:p>
        </w:tc>
        <w:tc>
          <w:tcPr>
            <w:tcW w:w="1120" w:type="dxa"/>
            <w:shd w:val="clear" w:color="auto" w:fill="auto"/>
            <w:tcMar>
              <w:top w:w="0" w:type="dxa"/>
              <w:bottom w:w="0" w:type="dxa"/>
            </w:tcMar>
            <w:vAlign w:val="center"/>
          </w:tcPr>
          <w:p w14:paraId="59E15B95" w14:textId="77777777" w:rsidR="00EF4557" w:rsidRPr="000D3025" w:rsidRDefault="00EF4557" w:rsidP="00520E14">
            <w:pPr>
              <w:widowControl w:val="0"/>
              <w:spacing w:after="0" w:line="228" w:lineRule="auto"/>
              <w:jc w:val="center"/>
              <w:rPr>
                <w:rFonts w:ascii="Times New Roman" w:hAnsi="Times New Roman" w:cs="Times New Roman"/>
                <w:color w:val="000000"/>
                <w:sz w:val="24"/>
              </w:rPr>
            </w:pPr>
            <w:r w:rsidRPr="000D3025">
              <w:rPr>
                <w:rFonts w:ascii="Times New Roman" w:hAnsi="Times New Roman" w:cs="Times New Roman"/>
                <w:color w:val="000000"/>
                <w:sz w:val="24"/>
              </w:rPr>
              <w:t>5</w:t>
            </w:r>
          </w:p>
        </w:tc>
        <w:tc>
          <w:tcPr>
            <w:tcW w:w="1113" w:type="dxa"/>
            <w:shd w:val="clear" w:color="auto" w:fill="auto"/>
            <w:tcMar>
              <w:top w:w="0" w:type="dxa"/>
              <w:bottom w:w="0" w:type="dxa"/>
            </w:tcMar>
            <w:vAlign w:val="center"/>
          </w:tcPr>
          <w:p w14:paraId="3583528C" w14:textId="77777777" w:rsidR="00EF4557" w:rsidRPr="000D3025" w:rsidRDefault="00EF4557" w:rsidP="00520E14">
            <w:pPr>
              <w:widowControl w:val="0"/>
              <w:spacing w:after="0" w:line="228" w:lineRule="auto"/>
              <w:jc w:val="center"/>
              <w:rPr>
                <w:rFonts w:ascii="Times New Roman" w:hAnsi="Times New Roman" w:cs="Times New Roman"/>
                <w:color w:val="000000"/>
                <w:sz w:val="24"/>
              </w:rPr>
            </w:pPr>
            <w:r w:rsidRPr="000D3025">
              <w:rPr>
                <w:rFonts w:ascii="Times New Roman" w:hAnsi="Times New Roman" w:cs="Times New Roman"/>
                <w:color w:val="000000"/>
                <w:sz w:val="24"/>
              </w:rPr>
              <w:t>6</w:t>
            </w:r>
          </w:p>
        </w:tc>
        <w:tc>
          <w:tcPr>
            <w:tcW w:w="1173" w:type="dxa"/>
            <w:shd w:val="clear" w:color="auto" w:fill="auto"/>
            <w:tcMar>
              <w:top w:w="0" w:type="dxa"/>
              <w:bottom w:w="0" w:type="dxa"/>
            </w:tcMar>
          </w:tcPr>
          <w:p w14:paraId="0A02A286" w14:textId="77777777" w:rsidR="00EF4557" w:rsidRPr="000D3025" w:rsidRDefault="00EF4557" w:rsidP="00520E14">
            <w:pPr>
              <w:pStyle w:val="af0"/>
              <w:widowControl w:val="0"/>
              <w:spacing w:line="228" w:lineRule="auto"/>
              <w:ind w:firstLine="0"/>
              <w:jc w:val="center"/>
              <w:rPr>
                <w:rFonts w:ascii="Times New Roman" w:hAnsi="Times New Roman"/>
                <w:sz w:val="24"/>
                <w:szCs w:val="22"/>
                <w:lang w:eastAsia="ru-RU"/>
              </w:rPr>
            </w:pPr>
            <w:r w:rsidRPr="000D3025">
              <w:rPr>
                <w:rFonts w:ascii="Times New Roman" w:hAnsi="Times New Roman"/>
                <w:sz w:val="24"/>
                <w:szCs w:val="22"/>
                <w:lang w:eastAsia="ru-RU"/>
              </w:rPr>
              <w:t>7</w:t>
            </w:r>
          </w:p>
        </w:tc>
        <w:tc>
          <w:tcPr>
            <w:tcW w:w="1143" w:type="dxa"/>
            <w:shd w:val="clear" w:color="auto" w:fill="auto"/>
            <w:tcMar>
              <w:top w:w="0" w:type="dxa"/>
              <w:bottom w:w="0" w:type="dxa"/>
            </w:tcMar>
          </w:tcPr>
          <w:p w14:paraId="2221A41B" w14:textId="77777777" w:rsidR="00EF4557" w:rsidRPr="000D3025" w:rsidRDefault="00EF4557" w:rsidP="00520E14">
            <w:pPr>
              <w:pStyle w:val="af0"/>
              <w:widowControl w:val="0"/>
              <w:spacing w:line="228" w:lineRule="auto"/>
              <w:ind w:firstLine="0"/>
              <w:jc w:val="center"/>
              <w:rPr>
                <w:rFonts w:ascii="Times New Roman" w:hAnsi="Times New Roman"/>
                <w:sz w:val="24"/>
                <w:szCs w:val="22"/>
                <w:lang w:eastAsia="ru-RU"/>
              </w:rPr>
            </w:pPr>
            <w:r w:rsidRPr="000D3025">
              <w:rPr>
                <w:rFonts w:ascii="Times New Roman" w:hAnsi="Times New Roman"/>
                <w:sz w:val="24"/>
                <w:szCs w:val="22"/>
                <w:lang w:eastAsia="ru-RU"/>
              </w:rPr>
              <w:t>8</w:t>
            </w:r>
          </w:p>
        </w:tc>
      </w:tr>
      <w:tr w:rsidR="0052161C" w:rsidRPr="003F0562" w14:paraId="6A763C7A" w14:textId="77777777" w:rsidTr="000D3025">
        <w:tblPrEx>
          <w:tblCellMar>
            <w:top w:w="0" w:type="dxa"/>
          </w:tblCellMar>
        </w:tblPrEx>
        <w:tc>
          <w:tcPr>
            <w:tcW w:w="1418" w:type="dxa"/>
            <w:tcMar>
              <w:top w:w="0" w:type="dxa"/>
              <w:bottom w:w="28" w:type="dxa"/>
            </w:tcMar>
            <w:vAlign w:val="center"/>
          </w:tcPr>
          <w:p w14:paraId="6DF3276F"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Среднесписочная численность персонала, чел.</w:t>
            </w:r>
          </w:p>
        </w:tc>
        <w:tc>
          <w:tcPr>
            <w:tcW w:w="1134" w:type="dxa"/>
            <w:tcMar>
              <w:top w:w="0" w:type="dxa"/>
              <w:bottom w:w="28" w:type="dxa"/>
            </w:tcMar>
            <w:vAlign w:val="center"/>
          </w:tcPr>
          <w:p w14:paraId="243CCBBB"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1305</w:t>
            </w:r>
          </w:p>
        </w:tc>
        <w:tc>
          <w:tcPr>
            <w:tcW w:w="1134" w:type="dxa"/>
            <w:tcMar>
              <w:top w:w="0" w:type="dxa"/>
              <w:bottom w:w="28" w:type="dxa"/>
            </w:tcMar>
            <w:vAlign w:val="center"/>
          </w:tcPr>
          <w:p w14:paraId="4B6088E5"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1298</w:t>
            </w:r>
          </w:p>
        </w:tc>
        <w:tc>
          <w:tcPr>
            <w:tcW w:w="1134" w:type="dxa"/>
            <w:tcMar>
              <w:top w:w="0" w:type="dxa"/>
              <w:bottom w:w="28" w:type="dxa"/>
            </w:tcMar>
            <w:vAlign w:val="center"/>
          </w:tcPr>
          <w:p w14:paraId="5170895D"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1294</w:t>
            </w:r>
          </w:p>
        </w:tc>
        <w:tc>
          <w:tcPr>
            <w:tcW w:w="1120" w:type="dxa"/>
            <w:shd w:val="clear" w:color="auto" w:fill="auto"/>
            <w:tcMar>
              <w:top w:w="0" w:type="dxa"/>
              <w:bottom w:w="28" w:type="dxa"/>
            </w:tcMar>
            <w:vAlign w:val="center"/>
          </w:tcPr>
          <w:p w14:paraId="65529C42"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w:t>
            </w:r>
          </w:p>
        </w:tc>
        <w:tc>
          <w:tcPr>
            <w:tcW w:w="1113" w:type="dxa"/>
            <w:shd w:val="clear" w:color="auto" w:fill="auto"/>
            <w:tcMar>
              <w:top w:w="0" w:type="dxa"/>
              <w:bottom w:w="28" w:type="dxa"/>
            </w:tcMar>
            <w:vAlign w:val="center"/>
          </w:tcPr>
          <w:p w14:paraId="2D418A43"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w:t>
            </w:r>
          </w:p>
        </w:tc>
        <w:tc>
          <w:tcPr>
            <w:tcW w:w="1173" w:type="dxa"/>
            <w:shd w:val="clear" w:color="auto" w:fill="auto"/>
            <w:tcMar>
              <w:top w:w="0" w:type="dxa"/>
              <w:bottom w:w="28" w:type="dxa"/>
            </w:tcMar>
            <w:vAlign w:val="center"/>
          </w:tcPr>
          <w:p w14:paraId="4661F099"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99,46</w:t>
            </w:r>
          </w:p>
        </w:tc>
        <w:tc>
          <w:tcPr>
            <w:tcW w:w="1143" w:type="dxa"/>
            <w:shd w:val="clear" w:color="auto" w:fill="auto"/>
            <w:tcMar>
              <w:top w:w="0" w:type="dxa"/>
              <w:bottom w:w="28" w:type="dxa"/>
            </w:tcMar>
            <w:vAlign w:val="center"/>
          </w:tcPr>
          <w:p w14:paraId="365809A1"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99,69</w:t>
            </w:r>
          </w:p>
        </w:tc>
      </w:tr>
      <w:tr w:rsidR="0052161C" w:rsidRPr="003F0562" w14:paraId="7F119E24" w14:textId="77777777" w:rsidTr="000D3025">
        <w:tblPrEx>
          <w:tblCellMar>
            <w:top w:w="0" w:type="dxa"/>
          </w:tblCellMar>
        </w:tblPrEx>
        <w:tc>
          <w:tcPr>
            <w:tcW w:w="1418" w:type="dxa"/>
            <w:tcMar>
              <w:top w:w="0" w:type="dxa"/>
              <w:bottom w:w="28" w:type="dxa"/>
            </w:tcMar>
            <w:vAlign w:val="center"/>
          </w:tcPr>
          <w:p w14:paraId="54FB101A"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Затраты на оплату труда, тыс. руб.</w:t>
            </w:r>
          </w:p>
        </w:tc>
        <w:tc>
          <w:tcPr>
            <w:tcW w:w="1134" w:type="dxa"/>
            <w:tcMar>
              <w:top w:w="0" w:type="dxa"/>
              <w:bottom w:w="28" w:type="dxa"/>
            </w:tcMar>
            <w:vAlign w:val="center"/>
          </w:tcPr>
          <w:p w14:paraId="3EA591FB"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759034</w:t>
            </w:r>
          </w:p>
        </w:tc>
        <w:tc>
          <w:tcPr>
            <w:tcW w:w="1134" w:type="dxa"/>
            <w:tcMar>
              <w:top w:w="0" w:type="dxa"/>
              <w:bottom w:w="28" w:type="dxa"/>
            </w:tcMar>
            <w:vAlign w:val="center"/>
          </w:tcPr>
          <w:p w14:paraId="70DE308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814931</w:t>
            </w:r>
          </w:p>
        </w:tc>
        <w:tc>
          <w:tcPr>
            <w:tcW w:w="1134" w:type="dxa"/>
            <w:tcMar>
              <w:top w:w="0" w:type="dxa"/>
              <w:bottom w:w="28" w:type="dxa"/>
            </w:tcMar>
            <w:vAlign w:val="center"/>
          </w:tcPr>
          <w:p w14:paraId="16F8D642"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850183</w:t>
            </w:r>
          </w:p>
        </w:tc>
        <w:tc>
          <w:tcPr>
            <w:tcW w:w="1120" w:type="dxa"/>
            <w:shd w:val="clear" w:color="auto" w:fill="auto"/>
            <w:tcMar>
              <w:top w:w="0" w:type="dxa"/>
              <w:bottom w:w="28" w:type="dxa"/>
            </w:tcMar>
            <w:vAlign w:val="center"/>
          </w:tcPr>
          <w:p w14:paraId="63405766"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55897</w:t>
            </w:r>
          </w:p>
        </w:tc>
        <w:tc>
          <w:tcPr>
            <w:tcW w:w="1113" w:type="dxa"/>
            <w:shd w:val="clear" w:color="auto" w:fill="auto"/>
            <w:tcMar>
              <w:top w:w="0" w:type="dxa"/>
              <w:bottom w:w="28" w:type="dxa"/>
            </w:tcMar>
            <w:vAlign w:val="center"/>
          </w:tcPr>
          <w:p w14:paraId="3665D173"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35252</w:t>
            </w:r>
          </w:p>
        </w:tc>
        <w:tc>
          <w:tcPr>
            <w:tcW w:w="1173" w:type="dxa"/>
            <w:shd w:val="clear" w:color="auto" w:fill="auto"/>
            <w:tcMar>
              <w:top w:w="0" w:type="dxa"/>
              <w:bottom w:w="28" w:type="dxa"/>
            </w:tcMar>
            <w:vAlign w:val="center"/>
          </w:tcPr>
          <w:p w14:paraId="7B210A1B"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107,36</w:t>
            </w:r>
          </w:p>
        </w:tc>
        <w:tc>
          <w:tcPr>
            <w:tcW w:w="1143" w:type="dxa"/>
            <w:shd w:val="clear" w:color="auto" w:fill="auto"/>
            <w:tcMar>
              <w:top w:w="0" w:type="dxa"/>
              <w:bottom w:w="28" w:type="dxa"/>
            </w:tcMar>
            <w:vAlign w:val="center"/>
          </w:tcPr>
          <w:p w14:paraId="3D8DAC23"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104,33</w:t>
            </w:r>
          </w:p>
        </w:tc>
      </w:tr>
      <w:tr w:rsidR="0052161C" w:rsidRPr="003F0562" w14:paraId="1887C4B7" w14:textId="77777777" w:rsidTr="000D3025">
        <w:tblPrEx>
          <w:tblCellMar>
            <w:top w:w="0" w:type="dxa"/>
          </w:tblCellMar>
        </w:tblPrEx>
        <w:tc>
          <w:tcPr>
            <w:tcW w:w="1418" w:type="dxa"/>
            <w:tcMar>
              <w:top w:w="0" w:type="dxa"/>
              <w:bottom w:w="28" w:type="dxa"/>
            </w:tcMar>
            <w:vAlign w:val="center"/>
          </w:tcPr>
          <w:p w14:paraId="61ECCCB4"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Фондоотдача, руб.</w:t>
            </w:r>
            <w:r w:rsidR="00520E14">
              <w:rPr>
                <w:rFonts w:ascii="Times New Roman" w:hAnsi="Times New Roman" w:cs="Times New Roman"/>
                <w:color w:val="000000" w:themeColor="text1"/>
                <w:sz w:val="24"/>
                <w:szCs w:val="24"/>
              </w:rPr>
              <w:t>/руб.</w:t>
            </w:r>
          </w:p>
        </w:tc>
        <w:tc>
          <w:tcPr>
            <w:tcW w:w="1134" w:type="dxa"/>
            <w:tcMar>
              <w:top w:w="0" w:type="dxa"/>
              <w:bottom w:w="28" w:type="dxa"/>
            </w:tcMar>
            <w:vAlign w:val="center"/>
          </w:tcPr>
          <w:p w14:paraId="5475F885"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7,17</w:t>
            </w:r>
          </w:p>
        </w:tc>
        <w:tc>
          <w:tcPr>
            <w:tcW w:w="1134" w:type="dxa"/>
            <w:tcMar>
              <w:top w:w="0" w:type="dxa"/>
              <w:bottom w:w="28" w:type="dxa"/>
            </w:tcMar>
            <w:vAlign w:val="center"/>
          </w:tcPr>
          <w:p w14:paraId="4CCBEC12"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8,11</w:t>
            </w:r>
          </w:p>
        </w:tc>
        <w:tc>
          <w:tcPr>
            <w:tcW w:w="1134" w:type="dxa"/>
            <w:tcMar>
              <w:top w:w="0" w:type="dxa"/>
              <w:bottom w:w="28" w:type="dxa"/>
            </w:tcMar>
            <w:vAlign w:val="center"/>
          </w:tcPr>
          <w:p w14:paraId="462C3BA4"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7,00</w:t>
            </w:r>
          </w:p>
        </w:tc>
        <w:tc>
          <w:tcPr>
            <w:tcW w:w="1120" w:type="dxa"/>
            <w:shd w:val="clear" w:color="auto" w:fill="auto"/>
            <w:tcMar>
              <w:top w:w="0" w:type="dxa"/>
              <w:bottom w:w="28" w:type="dxa"/>
            </w:tcMar>
            <w:vAlign w:val="center"/>
          </w:tcPr>
          <w:p w14:paraId="29F8D8E6"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0,94</w:t>
            </w:r>
          </w:p>
        </w:tc>
        <w:tc>
          <w:tcPr>
            <w:tcW w:w="1113" w:type="dxa"/>
            <w:shd w:val="clear" w:color="auto" w:fill="auto"/>
            <w:tcMar>
              <w:top w:w="0" w:type="dxa"/>
              <w:bottom w:w="28" w:type="dxa"/>
            </w:tcMar>
            <w:vAlign w:val="center"/>
          </w:tcPr>
          <w:p w14:paraId="4AA5AC9F"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-1,11</w:t>
            </w:r>
          </w:p>
        </w:tc>
        <w:tc>
          <w:tcPr>
            <w:tcW w:w="1173" w:type="dxa"/>
            <w:shd w:val="clear" w:color="auto" w:fill="auto"/>
            <w:tcMar>
              <w:top w:w="0" w:type="dxa"/>
              <w:bottom w:w="28" w:type="dxa"/>
            </w:tcMar>
            <w:vAlign w:val="center"/>
          </w:tcPr>
          <w:p w14:paraId="50DC2B06"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113,16</w:t>
            </w:r>
          </w:p>
        </w:tc>
        <w:tc>
          <w:tcPr>
            <w:tcW w:w="1143" w:type="dxa"/>
            <w:shd w:val="clear" w:color="auto" w:fill="auto"/>
            <w:tcMar>
              <w:top w:w="0" w:type="dxa"/>
              <w:bottom w:w="28" w:type="dxa"/>
            </w:tcMar>
            <w:vAlign w:val="center"/>
          </w:tcPr>
          <w:p w14:paraId="296B6829"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86,29</w:t>
            </w:r>
          </w:p>
        </w:tc>
      </w:tr>
      <w:tr w:rsidR="0052161C" w:rsidRPr="003F0562" w14:paraId="4DDF214A" w14:textId="77777777" w:rsidTr="000D3025">
        <w:tblPrEx>
          <w:tblCellMar>
            <w:top w:w="0" w:type="dxa"/>
          </w:tblCellMar>
        </w:tblPrEx>
        <w:tc>
          <w:tcPr>
            <w:tcW w:w="1418" w:type="dxa"/>
            <w:tcMar>
              <w:top w:w="0" w:type="dxa"/>
              <w:bottom w:w="28" w:type="dxa"/>
            </w:tcMar>
            <w:vAlign w:val="center"/>
          </w:tcPr>
          <w:p w14:paraId="2B924F76"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Фондоемкость,  руб.</w:t>
            </w:r>
            <w:r w:rsidR="00520E14">
              <w:rPr>
                <w:rFonts w:ascii="Times New Roman" w:hAnsi="Times New Roman" w:cs="Times New Roman"/>
                <w:color w:val="000000" w:themeColor="text1"/>
                <w:sz w:val="24"/>
                <w:szCs w:val="24"/>
              </w:rPr>
              <w:t>/руб.</w:t>
            </w:r>
          </w:p>
        </w:tc>
        <w:tc>
          <w:tcPr>
            <w:tcW w:w="1134" w:type="dxa"/>
            <w:tcMar>
              <w:top w:w="0" w:type="dxa"/>
              <w:bottom w:w="28" w:type="dxa"/>
            </w:tcMar>
            <w:vAlign w:val="center"/>
          </w:tcPr>
          <w:p w14:paraId="26FF3770"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0,14</w:t>
            </w:r>
          </w:p>
        </w:tc>
        <w:tc>
          <w:tcPr>
            <w:tcW w:w="1134" w:type="dxa"/>
            <w:tcMar>
              <w:top w:w="0" w:type="dxa"/>
              <w:bottom w:w="28" w:type="dxa"/>
            </w:tcMar>
            <w:vAlign w:val="center"/>
          </w:tcPr>
          <w:p w14:paraId="27FE87CD"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0,12</w:t>
            </w:r>
          </w:p>
        </w:tc>
        <w:tc>
          <w:tcPr>
            <w:tcW w:w="1134" w:type="dxa"/>
            <w:tcMar>
              <w:top w:w="0" w:type="dxa"/>
              <w:bottom w:w="28" w:type="dxa"/>
            </w:tcMar>
            <w:vAlign w:val="center"/>
          </w:tcPr>
          <w:p w14:paraId="6AAC7B3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0,14</w:t>
            </w:r>
          </w:p>
        </w:tc>
        <w:tc>
          <w:tcPr>
            <w:tcW w:w="1120" w:type="dxa"/>
            <w:shd w:val="clear" w:color="auto" w:fill="auto"/>
            <w:tcMar>
              <w:top w:w="0" w:type="dxa"/>
              <w:bottom w:w="28" w:type="dxa"/>
            </w:tcMar>
            <w:vAlign w:val="center"/>
          </w:tcPr>
          <w:p w14:paraId="75FFF293"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-0,02</w:t>
            </w:r>
          </w:p>
        </w:tc>
        <w:tc>
          <w:tcPr>
            <w:tcW w:w="1113" w:type="dxa"/>
            <w:shd w:val="clear" w:color="auto" w:fill="auto"/>
            <w:tcMar>
              <w:top w:w="0" w:type="dxa"/>
              <w:bottom w:w="28" w:type="dxa"/>
            </w:tcMar>
            <w:vAlign w:val="center"/>
          </w:tcPr>
          <w:p w14:paraId="7709EC6E"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0,02</w:t>
            </w:r>
          </w:p>
        </w:tc>
        <w:tc>
          <w:tcPr>
            <w:tcW w:w="1173" w:type="dxa"/>
            <w:shd w:val="clear" w:color="auto" w:fill="auto"/>
            <w:tcMar>
              <w:top w:w="0" w:type="dxa"/>
              <w:bottom w:w="28" w:type="dxa"/>
            </w:tcMar>
            <w:vAlign w:val="center"/>
          </w:tcPr>
          <w:p w14:paraId="52C0420E"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88,37</w:t>
            </w:r>
          </w:p>
        </w:tc>
        <w:tc>
          <w:tcPr>
            <w:tcW w:w="1143" w:type="dxa"/>
            <w:shd w:val="clear" w:color="auto" w:fill="auto"/>
            <w:tcMar>
              <w:top w:w="0" w:type="dxa"/>
              <w:bottom w:w="28" w:type="dxa"/>
            </w:tcMar>
            <w:vAlign w:val="center"/>
          </w:tcPr>
          <w:p w14:paraId="34B2E3EF"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115,89</w:t>
            </w:r>
          </w:p>
        </w:tc>
      </w:tr>
      <w:tr w:rsidR="0052161C" w:rsidRPr="003F0562" w14:paraId="3F3E631B" w14:textId="77777777" w:rsidTr="000D3025">
        <w:tblPrEx>
          <w:tblCellMar>
            <w:top w:w="0" w:type="dxa"/>
          </w:tblCellMar>
        </w:tblPrEx>
        <w:tc>
          <w:tcPr>
            <w:tcW w:w="1418" w:type="dxa"/>
            <w:tcMar>
              <w:top w:w="0" w:type="dxa"/>
              <w:bottom w:w="28" w:type="dxa"/>
            </w:tcMar>
            <w:vAlign w:val="center"/>
          </w:tcPr>
          <w:p w14:paraId="040CE915"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Фондорентабельность, %</w:t>
            </w:r>
          </w:p>
        </w:tc>
        <w:tc>
          <w:tcPr>
            <w:tcW w:w="1134" w:type="dxa"/>
            <w:tcMar>
              <w:top w:w="0" w:type="dxa"/>
              <w:bottom w:w="28" w:type="dxa"/>
            </w:tcMar>
            <w:vAlign w:val="center"/>
          </w:tcPr>
          <w:p w14:paraId="7E566BE5"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5,48</w:t>
            </w:r>
          </w:p>
        </w:tc>
        <w:tc>
          <w:tcPr>
            <w:tcW w:w="1134" w:type="dxa"/>
            <w:tcMar>
              <w:top w:w="0" w:type="dxa"/>
              <w:bottom w:w="28" w:type="dxa"/>
            </w:tcMar>
            <w:vAlign w:val="center"/>
          </w:tcPr>
          <w:p w14:paraId="547622E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7,71</w:t>
            </w:r>
          </w:p>
        </w:tc>
        <w:tc>
          <w:tcPr>
            <w:tcW w:w="1134" w:type="dxa"/>
            <w:tcMar>
              <w:top w:w="0" w:type="dxa"/>
              <w:bottom w:w="28" w:type="dxa"/>
            </w:tcMar>
            <w:vAlign w:val="center"/>
          </w:tcPr>
          <w:p w14:paraId="5325FBB7"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8,66</w:t>
            </w:r>
          </w:p>
        </w:tc>
        <w:tc>
          <w:tcPr>
            <w:tcW w:w="1120" w:type="dxa"/>
            <w:shd w:val="clear" w:color="auto" w:fill="auto"/>
            <w:tcMar>
              <w:top w:w="0" w:type="dxa"/>
              <w:bottom w:w="28" w:type="dxa"/>
            </w:tcMar>
            <w:vAlign w:val="center"/>
          </w:tcPr>
          <w:p w14:paraId="733688B9"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2,23</w:t>
            </w:r>
          </w:p>
        </w:tc>
        <w:tc>
          <w:tcPr>
            <w:tcW w:w="1113" w:type="dxa"/>
            <w:shd w:val="clear" w:color="auto" w:fill="auto"/>
            <w:tcMar>
              <w:top w:w="0" w:type="dxa"/>
              <w:bottom w:w="28" w:type="dxa"/>
            </w:tcMar>
            <w:vAlign w:val="center"/>
          </w:tcPr>
          <w:p w14:paraId="0E281AF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0,95</w:t>
            </w:r>
          </w:p>
        </w:tc>
        <w:tc>
          <w:tcPr>
            <w:tcW w:w="1173" w:type="dxa"/>
            <w:shd w:val="clear" w:color="auto" w:fill="auto"/>
            <w:tcMar>
              <w:top w:w="0" w:type="dxa"/>
              <w:bottom w:w="28" w:type="dxa"/>
            </w:tcMar>
            <w:vAlign w:val="center"/>
          </w:tcPr>
          <w:p w14:paraId="339F5604"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140,72</w:t>
            </w:r>
          </w:p>
        </w:tc>
        <w:tc>
          <w:tcPr>
            <w:tcW w:w="1143" w:type="dxa"/>
            <w:shd w:val="clear" w:color="auto" w:fill="auto"/>
            <w:tcMar>
              <w:top w:w="0" w:type="dxa"/>
              <w:bottom w:w="28" w:type="dxa"/>
            </w:tcMar>
            <w:vAlign w:val="center"/>
          </w:tcPr>
          <w:p w14:paraId="02B39A9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112,35</w:t>
            </w:r>
          </w:p>
        </w:tc>
      </w:tr>
      <w:tr w:rsidR="0052161C" w:rsidRPr="003F0562" w14:paraId="0C7B8A69" w14:textId="77777777" w:rsidTr="000D3025">
        <w:tblPrEx>
          <w:tblCellMar>
            <w:top w:w="0" w:type="dxa"/>
          </w:tblCellMar>
        </w:tblPrEx>
        <w:tc>
          <w:tcPr>
            <w:tcW w:w="1418" w:type="dxa"/>
            <w:tcMar>
              <w:top w:w="0" w:type="dxa"/>
              <w:bottom w:w="28" w:type="dxa"/>
            </w:tcMar>
            <w:vAlign w:val="center"/>
          </w:tcPr>
          <w:p w14:paraId="576CCAE4"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Фондовооруженность, тыс. руб./чел.</w:t>
            </w:r>
          </w:p>
        </w:tc>
        <w:tc>
          <w:tcPr>
            <w:tcW w:w="1134" w:type="dxa"/>
            <w:tcMar>
              <w:top w:w="0" w:type="dxa"/>
              <w:bottom w:w="28" w:type="dxa"/>
            </w:tcMar>
            <w:vAlign w:val="center"/>
          </w:tcPr>
          <w:p w14:paraId="03B073A2"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351,67</w:t>
            </w:r>
          </w:p>
        </w:tc>
        <w:tc>
          <w:tcPr>
            <w:tcW w:w="1134" w:type="dxa"/>
            <w:tcMar>
              <w:top w:w="0" w:type="dxa"/>
              <w:bottom w:w="28" w:type="dxa"/>
            </w:tcMar>
            <w:vAlign w:val="center"/>
          </w:tcPr>
          <w:p w14:paraId="2350C96C"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321,61</w:t>
            </w:r>
          </w:p>
        </w:tc>
        <w:tc>
          <w:tcPr>
            <w:tcW w:w="1134" w:type="dxa"/>
            <w:tcMar>
              <w:top w:w="0" w:type="dxa"/>
              <w:bottom w:w="28" w:type="dxa"/>
            </w:tcMar>
            <w:vAlign w:val="center"/>
          </w:tcPr>
          <w:p w14:paraId="6D4BF73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327,79</w:t>
            </w:r>
          </w:p>
        </w:tc>
        <w:tc>
          <w:tcPr>
            <w:tcW w:w="1120" w:type="dxa"/>
            <w:shd w:val="clear" w:color="auto" w:fill="auto"/>
            <w:tcMar>
              <w:top w:w="0" w:type="dxa"/>
              <w:bottom w:w="28" w:type="dxa"/>
            </w:tcMar>
            <w:vAlign w:val="center"/>
          </w:tcPr>
          <w:p w14:paraId="16580805"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-30,06</w:t>
            </w:r>
          </w:p>
        </w:tc>
        <w:tc>
          <w:tcPr>
            <w:tcW w:w="1113" w:type="dxa"/>
            <w:shd w:val="clear" w:color="auto" w:fill="auto"/>
            <w:tcMar>
              <w:top w:w="0" w:type="dxa"/>
              <w:bottom w:w="28" w:type="dxa"/>
            </w:tcMar>
            <w:vAlign w:val="center"/>
          </w:tcPr>
          <w:p w14:paraId="4A387837"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6,19</w:t>
            </w:r>
          </w:p>
        </w:tc>
        <w:tc>
          <w:tcPr>
            <w:tcW w:w="1173" w:type="dxa"/>
            <w:shd w:val="clear" w:color="auto" w:fill="auto"/>
            <w:tcMar>
              <w:top w:w="0" w:type="dxa"/>
              <w:bottom w:w="28" w:type="dxa"/>
            </w:tcMar>
            <w:vAlign w:val="center"/>
          </w:tcPr>
          <w:p w14:paraId="7368ABFF"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91,45</w:t>
            </w:r>
          </w:p>
        </w:tc>
        <w:tc>
          <w:tcPr>
            <w:tcW w:w="1143" w:type="dxa"/>
            <w:shd w:val="clear" w:color="auto" w:fill="auto"/>
            <w:tcMar>
              <w:top w:w="0" w:type="dxa"/>
              <w:bottom w:w="28" w:type="dxa"/>
            </w:tcMar>
            <w:vAlign w:val="center"/>
          </w:tcPr>
          <w:p w14:paraId="119B438F"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101,92</w:t>
            </w:r>
          </w:p>
        </w:tc>
      </w:tr>
      <w:tr w:rsidR="0052161C" w:rsidRPr="003F0562" w14:paraId="4ABD510E" w14:textId="77777777" w:rsidTr="000D3025">
        <w:tblPrEx>
          <w:tblCellMar>
            <w:top w:w="0" w:type="dxa"/>
          </w:tblCellMar>
        </w:tblPrEx>
        <w:tc>
          <w:tcPr>
            <w:tcW w:w="1418" w:type="dxa"/>
            <w:tcMar>
              <w:top w:w="0" w:type="dxa"/>
              <w:bottom w:w="28" w:type="dxa"/>
            </w:tcMar>
            <w:vAlign w:val="center"/>
          </w:tcPr>
          <w:p w14:paraId="7A79A03A"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Ресурсоотдача, руб.</w:t>
            </w:r>
          </w:p>
        </w:tc>
        <w:tc>
          <w:tcPr>
            <w:tcW w:w="1134" w:type="dxa"/>
            <w:tcMar>
              <w:top w:w="0" w:type="dxa"/>
              <w:bottom w:w="28" w:type="dxa"/>
            </w:tcMar>
            <w:vAlign w:val="center"/>
          </w:tcPr>
          <w:p w14:paraId="2704D93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1,43</w:t>
            </w:r>
          </w:p>
        </w:tc>
        <w:tc>
          <w:tcPr>
            <w:tcW w:w="1134" w:type="dxa"/>
            <w:tcMar>
              <w:top w:w="0" w:type="dxa"/>
              <w:bottom w:w="28" w:type="dxa"/>
            </w:tcMar>
            <w:vAlign w:val="center"/>
          </w:tcPr>
          <w:p w14:paraId="000DEE79"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1,56</w:t>
            </w:r>
          </w:p>
        </w:tc>
        <w:tc>
          <w:tcPr>
            <w:tcW w:w="1134" w:type="dxa"/>
            <w:tcMar>
              <w:top w:w="0" w:type="dxa"/>
              <w:bottom w:w="28" w:type="dxa"/>
            </w:tcMar>
            <w:vAlign w:val="center"/>
          </w:tcPr>
          <w:p w14:paraId="3182431E"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1,44</w:t>
            </w:r>
          </w:p>
        </w:tc>
        <w:tc>
          <w:tcPr>
            <w:tcW w:w="1120" w:type="dxa"/>
            <w:shd w:val="clear" w:color="auto" w:fill="auto"/>
            <w:tcMar>
              <w:top w:w="0" w:type="dxa"/>
              <w:bottom w:w="28" w:type="dxa"/>
            </w:tcMar>
            <w:vAlign w:val="center"/>
          </w:tcPr>
          <w:p w14:paraId="6D55A15A"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0,13</w:t>
            </w:r>
          </w:p>
        </w:tc>
        <w:tc>
          <w:tcPr>
            <w:tcW w:w="1113" w:type="dxa"/>
            <w:shd w:val="clear" w:color="auto" w:fill="auto"/>
            <w:tcMar>
              <w:top w:w="0" w:type="dxa"/>
              <w:bottom w:w="28" w:type="dxa"/>
            </w:tcMar>
            <w:vAlign w:val="center"/>
          </w:tcPr>
          <w:p w14:paraId="091BDDCE"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-0,12</w:t>
            </w:r>
          </w:p>
        </w:tc>
        <w:tc>
          <w:tcPr>
            <w:tcW w:w="1173" w:type="dxa"/>
            <w:shd w:val="clear" w:color="auto" w:fill="auto"/>
            <w:tcMar>
              <w:top w:w="0" w:type="dxa"/>
              <w:bottom w:w="28" w:type="dxa"/>
            </w:tcMar>
            <w:vAlign w:val="center"/>
          </w:tcPr>
          <w:p w14:paraId="0D18CEBA"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109,16</w:t>
            </w:r>
          </w:p>
        </w:tc>
        <w:tc>
          <w:tcPr>
            <w:tcW w:w="1143" w:type="dxa"/>
            <w:shd w:val="clear" w:color="auto" w:fill="auto"/>
            <w:tcMar>
              <w:top w:w="0" w:type="dxa"/>
              <w:bottom w:w="28" w:type="dxa"/>
            </w:tcMar>
            <w:vAlign w:val="center"/>
          </w:tcPr>
          <w:p w14:paraId="0BBF7377"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92,29</w:t>
            </w:r>
          </w:p>
        </w:tc>
      </w:tr>
      <w:tr w:rsidR="0052161C" w:rsidRPr="003F0562" w14:paraId="1ADD189D" w14:textId="77777777" w:rsidTr="000D3025">
        <w:tblPrEx>
          <w:tblCellMar>
            <w:top w:w="0" w:type="dxa"/>
          </w:tblCellMar>
        </w:tblPrEx>
        <w:tc>
          <w:tcPr>
            <w:tcW w:w="1418" w:type="dxa"/>
            <w:tcMar>
              <w:top w:w="0" w:type="dxa"/>
              <w:bottom w:w="28" w:type="dxa"/>
            </w:tcMar>
            <w:vAlign w:val="center"/>
          </w:tcPr>
          <w:p w14:paraId="5BDB6219"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Материалоемкость, руб.</w:t>
            </w:r>
          </w:p>
        </w:tc>
        <w:tc>
          <w:tcPr>
            <w:tcW w:w="1134" w:type="dxa"/>
            <w:tcMar>
              <w:top w:w="0" w:type="dxa"/>
              <w:bottom w:w="28" w:type="dxa"/>
            </w:tcMar>
            <w:vAlign w:val="center"/>
          </w:tcPr>
          <w:p w14:paraId="0A4F3506"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0,32</w:t>
            </w:r>
          </w:p>
        </w:tc>
        <w:tc>
          <w:tcPr>
            <w:tcW w:w="1134" w:type="dxa"/>
            <w:tcMar>
              <w:top w:w="0" w:type="dxa"/>
              <w:bottom w:w="28" w:type="dxa"/>
            </w:tcMar>
            <w:vAlign w:val="center"/>
          </w:tcPr>
          <w:p w14:paraId="1BB1D5CA"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0,39</w:t>
            </w:r>
          </w:p>
        </w:tc>
        <w:tc>
          <w:tcPr>
            <w:tcW w:w="1134" w:type="dxa"/>
            <w:tcMar>
              <w:top w:w="0" w:type="dxa"/>
              <w:bottom w:w="28" w:type="dxa"/>
            </w:tcMar>
            <w:vAlign w:val="center"/>
          </w:tcPr>
          <w:p w14:paraId="1063591D"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0,44</w:t>
            </w:r>
          </w:p>
        </w:tc>
        <w:tc>
          <w:tcPr>
            <w:tcW w:w="1120" w:type="dxa"/>
            <w:shd w:val="clear" w:color="auto" w:fill="auto"/>
            <w:tcMar>
              <w:top w:w="0" w:type="dxa"/>
              <w:bottom w:w="28" w:type="dxa"/>
            </w:tcMar>
            <w:vAlign w:val="center"/>
          </w:tcPr>
          <w:p w14:paraId="4E5E5FE3"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0,07</w:t>
            </w:r>
          </w:p>
        </w:tc>
        <w:tc>
          <w:tcPr>
            <w:tcW w:w="1113" w:type="dxa"/>
            <w:shd w:val="clear" w:color="auto" w:fill="auto"/>
            <w:tcMar>
              <w:top w:w="0" w:type="dxa"/>
              <w:bottom w:w="28" w:type="dxa"/>
            </w:tcMar>
            <w:vAlign w:val="center"/>
          </w:tcPr>
          <w:p w14:paraId="159163B4"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0,05</w:t>
            </w:r>
          </w:p>
        </w:tc>
        <w:tc>
          <w:tcPr>
            <w:tcW w:w="1173" w:type="dxa"/>
            <w:shd w:val="clear" w:color="auto" w:fill="auto"/>
            <w:tcMar>
              <w:top w:w="0" w:type="dxa"/>
              <w:bottom w:w="28" w:type="dxa"/>
            </w:tcMar>
            <w:vAlign w:val="center"/>
          </w:tcPr>
          <w:p w14:paraId="05AABAE0"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121,07</w:t>
            </w:r>
          </w:p>
        </w:tc>
        <w:tc>
          <w:tcPr>
            <w:tcW w:w="1143" w:type="dxa"/>
            <w:shd w:val="clear" w:color="auto" w:fill="auto"/>
            <w:tcMar>
              <w:top w:w="0" w:type="dxa"/>
              <w:bottom w:w="28" w:type="dxa"/>
            </w:tcMar>
            <w:vAlign w:val="center"/>
          </w:tcPr>
          <w:p w14:paraId="01CFC59F"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112,76</w:t>
            </w:r>
          </w:p>
        </w:tc>
      </w:tr>
      <w:tr w:rsidR="0052161C" w:rsidRPr="003F0562" w14:paraId="6C1962FB" w14:textId="77777777" w:rsidTr="000D3025">
        <w:tblPrEx>
          <w:tblCellMar>
            <w:top w:w="0" w:type="dxa"/>
          </w:tblCellMar>
        </w:tblPrEx>
        <w:tc>
          <w:tcPr>
            <w:tcW w:w="1418" w:type="dxa"/>
            <w:tcMar>
              <w:top w:w="0" w:type="dxa"/>
              <w:bottom w:w="28" w:type="dxa"/>
            </w:tcMar>
            <w:vAlign w:val="center"/>
          </w:tcPr>
          <w:p w14:paraId="2F060D30" w14:textId="77777777" w:rsidR="0052161C" w:rsidRPr="00EF4557" w:rsidRDefault="0052161C"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Затратоотдача, руб.</w:t>
            </w:r>
          </w:p>
        </w:tc>
        <w:tc>
          <w:tcPr>
            <w:tcW w:w="1134" w:type="dxa"/>
            <w:tcMar>
              <w:top w:w="0" w:type="dxa"/>
              <w:bottom w:w="28" w:type="dxa"/>
            </w:tcMar>
            <w:vAlign w:val="center"/>
          </w:tcPr>
          <w:p w14:paraId="1634C63A"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0,06</w:t>
            </w:r>
          </w:p>
        </w:tc>
        <w:tc>
          <w:tcPr>
            <w:tcW w:w="1134" w:type="dxa"/>
            <w:tcMar>
              <w:top w:w="0" w:type="dxa"/>
              <w:bottom w:w="28" w:type="dxa"/>
            </w:tcMar>
            <w:vAlign w:val="center"/>
          </w:tcPr>
          <w:p w14:paraId="01A5661B"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0,05</w:t>
            </w:r>
          </w:p>
        </w:tc>
        <w:tc>
          <w:tcPr>
            <w:tcW w:w="1134" w:type="dxa"/>
            <w:tcMar>
              <w:top w:w="0" w:type="dxa"/>
              <w:bottom w:w="28" w:type="dxa"/>
            </w:tcMar>
            <w:vAlign w:val="center"/>
          </w:tcPr>
          <w:p w14:paraId="414AD4C7"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0,04</w:t>
            </w:r>
          </w:p>
        </w:tc>
        <w:tc>
          <w:tcPr>
            <w:tcW w:w="1120" w:type="dxa"/>
            <w:shd w:val="clear" w:color="auto" w:fill="auto"/>
            <w:tcMar>
              <w:top w:w="0" w:type="dxa"/>
              <w:bottom w:w="28" w:type="dxa"/>
            </w:tcMar>
            <w:vAlign w:val="center"/>
          </w:tcPr>
          <w:p w14:paraId="6ED1AE42"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-0,01</w:t>
            </w:r>
          </w:p>
        </w:tc>
        <w:tc>
          <w:tcPr>
            <w:tcW w:w="1113" w:type="dxa"/>
            <w:shd w:val="clear" w:color="auto" w:fill="auto"/>
            <w:tcMar>
              <w:top w:w="0" w:type="dxa"/>
              <w:bottom w:w="28" w:type="dxa"/>
            </w:tcMar>
            <w:vAlign w:val="center"/>
          </w:tcPr>
          <w:p w14:paraId="7D1708B8"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-0,01</w:t>
            </w:r>
          </w:p>
        </w:tc>
        <w:tc>
          <w:tcPr>
            <w:tcW w:w="1173" w:type="dxa"/>
            <w:shd w:val="clear" w:color="auto" w:fill="auto"/>
            <w:tcMar>
              <w:top w:w="0" w:type="dxa"/>
              <w:bottom w:w="28" w:type="dxa"/>
            </w:tcMar>
            <w:vAlign w:val="center"/>
          </w:tcPr>
          <w:p w14:paraId="77B666AA"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77,67</w:t>
            </w:r>
          </w:p>
        </w:tc>
        <w:tc>
          <w:tcPr>
            <w:tcW w:w="1143" w:type="dxa"/>
            <w:shd w:val="clear" w:color="auto" w:fill="auto"/>
            <w:tcMar>
              <w:top w:w="0" w:type="dxa"/>
              <w:bottom w:w="28" w:type="dxa"/>
            </w:tcMar>
            <w:vAlign w:val="center"/>
          </w:tcPr>
          <w:p w14:paraId="2B8D7049" w14:textId="77777777" w:rsidR="0052161C" w:rsidRPr="00EF4557" w:rsidRDefault="0052161C"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82,77</w:t>
            </w:r>
          </w:p>
        </w:tc>
      </w:tr>
      <w:tr w:rsidR="00EF4557" w:rsidRPr="003F0562" w14:paraId="0308B07E" w14:textId="77777777" w:rsidTr="000D3025">
        <w:tblPrEx>
          <w:tblCellMar>
            <w:top w:w="0" w:type="dxa"/>
          </w:tblCellMar>
        </w:tblPrEx>
        <w:tc>
          <w:tcPr>
            <w:tcW w:w="1418" w:type="dxa"/>
            <w:tcMar>
              <w:top w:w="0" w:type="dxa"/>
              <w:bottom w:w="28" w:type="dxa"/>
            </w:tcMar>
            <w:vAlign w:val="center"/>
          </w:tcPr>
          <w:p w14:paraId="24F71572" w14:textId="77777777" w:rsidR="00EF4557" w:rsidRPr="00EF4557" w:rsidRDefault="00EF4557"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Затратоемкость, руб.</w:t>
            </w:r>
          </w:p>
        </w:tc>
        <w:tc>
          <w:tcPr>
            <w:tcW w:w="1134" w:type="dxa"/>
            <w:tcMar>
              <w:top w:w="0" w:type="dxa"/>
              <w:bottom w:w="28" w:type="dxa"/>
            </w:tcMar>
            <w:vAlign w:val="center"/>
          </w:tcPr>
          <w:p w14:paraId="35FE7D5F"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15,61</w:t>
            </w:r>
          </w:p>
        </w:tc>
        <w:tc>
          <w:tcPr>
            <w:tcW w:w="1134" w:type="dxa"/>
            <w:tcMar>
              <w:top w:w="0" w:type="dxa"/>
              <w:bottom w:w="28" w:type="dxa"/>
            </w:tcMar>
            <w:vAlign w:val="center"/>
          </w:tcPr>
          <w:p w14:paraId="7F1C7FDF"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20,10</w:t>
            </w:r>
          </w:p>
        </w:tc>
        <w:tc>
          <w:tcPr>
            <w:tcW w:w="1134" w:type="dxa"/>
            <w:tcMar>
              <w:top w:w="0" w:type="dxa"/>
              <w:bottom w:w="28" w:type="dxa"/>
            </w:tcMar>
            <w:vAlign w:val="center"/>
          </w:tcPr>
          <w:p w14:paraId="03629077"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24,28</w:t>
            </w:r>
          </w:p>
        </w:tc>
        <w:tc>
          <w:tcPr>
            <w:tcW w:w="1120" w:type="dxa"/>
            <w:shd w:val="clear" w:color="auto" w:fill="auto"/>
            <w:tcMar>
              <w:top w:w="0" w:type="dxa"/>
              <w:bottom w:w="28" w:type="dxa"/>
            </w:tcMar>
            <w:vAlign w:val="center"/>
          </w:tcPr>
          <w:p w14:paraId="774CE1D8"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4,49</w:t>
            </w:r>
          </w:p>
        </w:tc>
        <w:tc>
          <w:tcPr>
            <w:tcW w:w="1113" w:type="dxa"/>
            <w:shd w:val="clear" w:color="auto" w:fill="auto"/>
            <w:tcMar>
              <w:top w:w="0" w:type="dxa"/>
              <w:bottom w:w="28" w:type="dxa"/>
            </w:tcMar>
            <w:vAlign w:val="center"/>
          </w:tcPr>
          <w:p w14:paraId="5B8119A6"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4,18</w:t>
            </w:r>
          </w:p>
        </w:tc>
        <w:tc>
          <w:tcPr>
            <w:tcW w:w="1173" w:type="dxa"/>
            <w:shd w:val="clear" w:color="auto" w:fill="auto"/>
            <w:tcMar>
              <w:top w:w="0" w:type="dxa"/>
              <w:bottom w:w="28" w:type="dxa"/>
            </w:tcMar>
            <w:vAlign w:val="center"/>
          </w:tcPr>
          <w:p w14:paraId="02C1CAA7"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128,75</w:t>
            </w:r>
          </w:p>
        </w:tc>
        <w:tc>
          <w:tcPr>
            <w:tcW w:w="1143" w:type="dxa"/>
            <w:shd w:val="clear" w:color="auto" w:fill="auto"/>
            <w:tcMar>
              <w:top w:w="0" w:type="dxa"/>
              <w:bottom w:w="28" w:type="dxa"/>
            </w:tcMar>
            <w:vAlign w:val="center"/>
          </w:tcPr>
          <w:p w14:paraId="5F8817DF"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120,81</w:t>
            </w:r>
          </w:p>
        </w:tc>
      </w:tr>
      <w:tr w:rsidR="00EF4557" w:rsidRPr="003F0562" w14:paraId="7915E72A" w14:textId="77777777" w:rsidTr="000D3025">
        <w:tblPrEx>
          <w:tblCellMar>
            <w:top w:w="0" w:type="dxa"/>
          </w:tblCellMar>
        </w:tblPrEx>
        <w:tc>
          <w:tcPr>
            <w:tcW w:w="1418" w:type="dxa"/>
            <w:tcMar>
              <w:top w:w="0" w:type="dxa"/>
              <w:bottom w:w="28" w:type="dxa"/>
            </w:tcMar>
            <w:vAlign w:val="center"/>
          </w:tcPr>
          <w:p w14:paraId="7F677A28" w14:textId="77777777" w:rsidR="00EF4557" w:rsidRPr="00EF4557" w:rsidRDefault="00EF4557"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Производительность труда, руб./чел.</w:t>
            </w:r>
          </w:p>
        </w:tc>
        <w:tc>
          <w:tcPr>
            <w:tcW w:w="1134" w:type="dxa"/>
            <w:tcMar>
              <w:top w:w="0" w:type="dxa"/>
              <w:bottom w:w="28" w:type="dxa"/>
            </w:tcMar>
            <w:vAlign w:val="center"/>
          </w:tcPr>
          <w:p w14:paraId="3FC64D11"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2521,59</w:t>
            </w:r>
          </w:p>
        </w:tc>
        <w:tc>
          <w:tcPr>
            <w:tcW w:w="1134" w:type="dxa"/>
            <w:tcMar>
              <w:top w:w="0" w:type="dxa"/>
              <w:bottom w:w="28" w:type="dxa"/>
            </w:tcMar>
            <w:vAlign w:val="center"/>
          </w:tcPr>
          <w:p w14:paraId="35874B62"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2609,42</w:t>
            </w:r>
          </w:p>
        </w:tc>
        <w:tc>
          <w:tcPr>
            <w:tcW w:w="1134" w:type="dxa"/>
            <w:tcMar>
              <w:top w:w="0" w:type="dxa"/>
              <w:bottom w:w="28" w:type="dxa"/>
            </w:tcMar>
            <w:vAlign w:val="center"/>
          </w:tcPr>
          <w:p w14:paraId="2263D003"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2295,05</w:t>
            </w:r>
          </w:p>
        </w:tc>
        <w:tc>
          <w:tcPr>
            <w:tcW w:w="1120" w:type="dxa"/>
            <w:shd w:val="clear" w:color="auto" w:fill="auto"/>
            <w:tcMar>
              <w:top w:w="0" w:type="dxa"/>
              <w:bottom w:w="28" w:type="dxa"/>
            </w:tcMar>
            <w:vAlign w:val="center"/>
          </w:tcPr>
          <w:p w14:paraId="6A2FBBA9"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87,82</w:t>
            </w:r>
          </w:p>
        </w:tc>
        <w:tc>
          <w:tcPr>
            <w:tcW w:w="1113" w:type="dxa"/>
            <w:shd w:val="clear" w:color="auto" w:fill="auto"/>
            <w:tcMar>
              <w:top w:w="0" w:type="dxa"/>
              <w:bottom w:w="28" w:type="dxa"/>
            </w:tcMar>
            <w:vAlign w:val="center"/>
          </w:tcPr>
          <w:p w14:paraId="443F218E"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-314,37</w:t>
            </w:r>
          </w:p>
        </w:tc>
        <w:tc>
          <w:tcPr>
            <w:tcW w:w="1173" w:type="dxa"/>
            <w:shd w:val="clear" w:color="auto" w:fill="auto"/>
            <w:tcMar>
              <w:top w:w="0" w:type="dxa"/>
              <w:bottom w:w="28" w:type="dxa"/>
            </w:tcMar>
            <w:vAlign w:val="center"/>
          </w:tcPr>
          <w:p w14:paraId="44F71249"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103,48</w:t>
            </w:r>
          </w:p>
        </w:tc>
        <w:tc>
          <w:tcPr>
            <w:tcW w:w="1143" w:type="dxa"/>
            <w:shd w:val="clear" w:color="auto" w:fill="auto"/>
            <w:tcMar>
              <w:top w:w="0" w:type="dxa"/>
              <w:bottom w:w="28" w:type="dxa"/>
            </w:tcMar>
            <w:vAlign w:val="center"/>
          </w:tcPr>
          <w:p w14:paraId="55856238"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87,95</w:t>
            </w:r>
          </w:p>
        </w:tc>
      </w:tr>
      <w:tr w:rsidR="00EF4557" w:rsidRPr="003F0562" w14:paraId="32874E72" w14:textId="77777777" w:rsidTr="000D3025">
        <w:tblPrEx>
          <w:tblCellMar>
            <w:top w:w="0" w:type="dxa"/>
          </w:tblCellMar>
        </w:tblPrEx>
        <w:tc>
          <w:tcPr>
            <w:tcW w:w="1418" w:type="dxa"/>
            <w:tcMar>
              <w:top w:w="0" w:type="dxa"/>
              <w:bottom w:w="28" w:type="dxa"/>
            </w:tcMar>
            <w:vAlign w:val="center"/>
          </w:tcPr>
          <w:p w14:paraId="58523AE1" w14:textId="77777777" w:rsidR="00EF4557" w:rsidRPr="00EF4557" w:rsidRDefault="00EF4557" w:rsidP="00520E14">
            <w:pPr>
              <w:widowControl w:val="0"/>
              <w:spacing w:after="0" w:line="228" w:lineRule="auto"/>
              <w:jc w:val="both"/>
              <w:rPr>
                <w:rFonts w:ascii="Times New Roman" w:hAnsi="Times New Roman" w:cs="Times New Roman"/>
                <w:color w:val="000000"/>
                <w:sz w:val="24"/>
                <w:szCs w:val="24"/>
              </w:rPr>
            </w:pPr>
            <w:r w:rsidRPr="00EF4557">
              <w:rPr>
                <w:rFonts w:ascii="Times New Roman" w:hAnsi="Times New Roman" w:cs="Times New Roman"/>
                <w:color w:val="000000" w:themeColor="text1"/>
                <w:sz w:val="24"/>
                <w:szCs w:val="24"/>
              </w:rPr>
              <w:t>Среднемесячная заработная плата, тыс. руб./чел.</w:t>
            </w:r>
          </w:p>
        </w:tc>
        <w:tc>
          <w:tcPr>
            <w:tcW w:w="1134" w:type="dxa"/>
            <w:tcMar>
              <w:top w:w="0" w:type="dxa"/>
              <w:bottom w:w="28" w:type="dxa"/>
            </w:tcMar>
            <w:vAlign w:val="center"/>
          </w:tcPr>
          <w:p w14:paraId="65A9B70F"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48,47</w:t>
            </w:r>
          </w:p>
        </w:tc>
        <w:tc>
          <w:tcPr>
            <w:tcW w:w="1134" w:type="dxa"/>
            <w:tcMar>
              <w:top w:w="0" w:type="dxa"/>
              <w:bottom w:w="28" w:type="dxa"/>
            </w:tcMar>
            <w:vAlign w:val="center"/>
          </w:tcPr>
          <w:p w14:paraId="3AE094D0"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52,32</w:t>
            </w:r>
          </w:p>
        </w:tc>
        <w:tc>
          <w:tcPr>
            <w:tcW w:w="1134" w:type="dxa"/>
            <w:tcMar>
              <w:top w:w="0" w:type="dxa"/>
              <w:bottom w:w="28" w:type="dxa"/>
            </w:tcMar>
            <w:vAlign w:val="center"/>
          </w:tcPr>
          <w:p w14:paraId="54B9CBA6"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54,75</w:t>
            </w:r>
          </w:p>
        </w:tc>
        <w:tc>
          <w:tcPr>
            <w:tcW w:w="1120" w:type="dxa"/>
            <w:shd w:val="clear" w:color="auto" w:fill="auto"/>
            <w:tcMar>
              <w:top w:w="0" w:type="dxa"/>
              <w:bottom w:w="28" w:type="dxa"/>
            </w:tcMar>
            <w:vAlign w:val="center"/>
          </w:tcPr>
          <w:p w14:paraId="76C68235"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3,85</w:t>
            </w:r>
          </w:p>
        </w:tc>
        <w:tc>
          <w:tcPr>
            <w:tcW w:w="1113" w:type="dxa"/>
            <w:shd w:val="clear" w:color="auto" w:fill="auto"/>
            <w:tcMar>
              <w:top w:w="0" w:type="dxa"/>
              <w:bottom w:w="28" w:type="dxa"/>
            </w:tcMar>
            <w:vAlign w:val="center"/>
          </w:tcPr>
          <w:p w14:paraId="387E2277"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2,43</w:t>
            </w:r>
          </w:p>
        </w:tc>
        <w:tc>
          <w:tcPr>
            <w:tcW w:w="1173" w:type="dxa"/>
            <w:shd w:val="clear" w:color="auto" w:fill="auto"/>
            <w:tcMar>
              <w:top w:w="0" w:type="dxa"/>
              <w:bottom w:w="28" w:type="dxa"/>
            </w:tcMar>
            <w:vAlign w:val="center"/>
          </w:tcPr>
          <w:p w14:paraId="59FD08C5"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107,94</w:t>
            </w:r>
          </w:p>
        </w:tc>
        <w:tc>
          <w:tcPr>
            <w:tcW w:w="1143" w:type="dxa"/>
            <w:shd w:val="clear" w:color="auto" w:fill="auto"/>
            <w:tcMar>
              <w:top w:w="0" w:type="dxa"/>
              <w:bottom w:w="28" w:type="dxa"/>
            </w:tcMar>
            <w:vAlign w:val="center"/>
          </w:tcPr>
          <w:p w14:paraId="5B4649BA" w14:textId="77777777" w:rsidR="00EF4557" w:rsidRPr="00EF4557" w:rsidRDefault="00EF4557" w:rsidP="00520E14">
            <w:pPr>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104,65</w:t>
            </w:r>
          </w:p>
        </w:tc>
      </w:tr>
      <w:tr w:rsidR="00EF4557" w:rsidRPr="003F0562" w14:paraId="7F3BD37F" w14:textId="77777777" w:rsidTr="000D3025">
        <w:tblPrEx>
          <w:tblCellMar>
            <w:top w:w="0" w:type="dxa"/>
          </w:tblCellMar>
        </w:tblPrEx>
        <w:tc>
          <w:tcPr>
            <w:tcW w:w="1418" w:type="dxa"/>
            <w:tcMar>
              <w:top w:w="0" w:type="dxa"/>
              <w:bottom w:w="28" w:type="dxa"/>
            </w:tcMar>
            <w:vAlign w:val="center"/>
          </w:tcPr>
          <w:p w14:paraId="0BD93825" w14:textId="77777777" w:rsidR="00EF4557" w:rsidRPr="00EF4557" w:rsidRDefault="00EF4557" w:rsidP="00520E14">
            <w:pPr>
              <w:widowControl w:val="0"/>
              <w:spacing w:after="0" w:line="228" w:lineRule="auto"/>
              <w:rPr>
                <w:rFonts w:ascii="Times New Roman" w:hAnsi="Times New Roman" w:cs="Times New Roman"/>
                <w:sz w:val="24"/>
                <w:szCs w:val="24"/>
              </w:rPr>
            </w:pPr>
            <w:r w:rsidRPr="00EF4557">
              <w:rPr>
                <w:rFonts w:ascii="Times New Roman" w:hAnsi="Times New Roman" w:cs="Times New Roman"/>
                <w:sz w:val="24"/>
                <w:szCs w:val="24"/>
              </w:rPr>
              <w:t>Рентабельность продаж  по прибыли от продаж, %</w:t>
            </w:r>
          </w:p>
        </w:tc>
        <w:tc>
          <w:tcPr>
            <w:tcW w:w="1134" w:type="dxa"/>
            <w:tcMar>
              <w:top w:w="0" w:type="dxa"/>
              <w:bottom w:w="28" w:type="dxa"/>
            </w:tcMar>
            <w:vAlign w:val="center"/>
          </w:tcPr>
          <w:p w14:paraId="274B96EB"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6,02</w:t>
            </w:r>
          </w:p>
        </w:tc>
        <w:tc>
          <w:tcPr>
            <w:tcW w:w="1134" w:type="dxa"/>
            <w:tcMar>
              <w:top w:w="0" w:type="dxa"/>
              <w:bottom w:w="28" w:type="dxa"/>
            </w:tcMar>
            <w:vAlign w:val="center"/>
          </w:tcPr>
          <w:p w14:paraId="19E9870C"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4,74</w:t>
            </w:r>
          </w:p>
        </w:tc>
        <w:tc>
          <w:tcPr>
            <w:tcW w:w="1134" w:type="dxa"/>
            <w:tcMar>
              <w:top w:w="0" w:type="dxa"/>
              <w:bottom w:w="28" w:type="dxa"/>
            </w:tcMar>
            <w:vAlign w:val="center"/>
          </w:tcPr>
          <w:p w14:paraId="2EEE8A63"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3,96</w:t>
            </w:r>
          </w:p>
        </w:tc>
        <w:tc>
          <w:tcPr>
            <w:tcW w:w="1120" w:type="dxa"/>
            <w:shd w:val="clear" w:color="auto" w:fill="auto"/>
            <w:tcMar>
              <w:top w:w="0" w:type="dxa"/>
              <w:bottom w:w="28" w:type="dxa"/>
            </w:tcMar>
            <w:vAlign w:val="center"/>
          </w:tcPr>
          <w:p w14:paraId="103FC631"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-1,28</w:t>
            </w:r>
          </w:p>
        </w:tc>
        <w:tc>
          <w:tcPr>
            <w:tcW w:w="1113" w:type="dxa"/>
            <w:shd w:val="clear" w:color="auto" w:fill="auto"/>
            <w:tcMar>
              <w:top w:w="0" w:type="dxa"/>
              <w:bottom w:w="28" w:type="dxa"/>
            </w:tcMar>
            <w:vAlign w:val="center"/>
          </w:tcPr>
          <w:p w14:paraId="79A3118D"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-0,78</w:t>
            </w:r>
          </w:p>
        </w:tc>
        <w:tc>
          <w:tcPr>
            <w:tcW w:w="1173" w:type="dxa"/>
            <w:shd w:val="clear" w:color="auto" w:fill="auto"/>
            <w:tcMar>
              <w:top w:w="0" w:type="dxa"/>
              <w:bottom w:w="28" w:type="dxa"/>
            </w:tcMar>
            <w:vAlign w:val="center"/>
          </w:tcPr>
          <w:p w14:paraId="7FE5408F" w14:textId="77777777" w:rsidR="00EF4557" w:rsidRPr="00EF4557" w:rsidRDefault="00EF4557" w:rsidP="00520E14">
            <w:pPr>
              <w:widowControl w:val="0"/>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х</w:t>
            </w:r>
          </w:p>
        </w:tc>
        <w:tc>
          <w:tcPr>
            <w:tcW w:w="1143" w:type="dxa"/>
            <w:shd w:val="clear" w:color="auto" w:fill="auto"/>
            <w:tcMar>
              <w:top w:w="0" w:type="dxa"/>
              <w:bottom w:w="28" w:type="dxa"/>
            </w:tcMar>
            <w:vAlign w:val="center"/>
          </w:tcPr>
          <w:p w14:paraId="18EAB559" w14:textId="77777777" w:rsidR="00EF4557" w:rsidRPr="00EF4557" w:rsidRDefault="00EF4557" w:rsidP="00520E14">
            <w:pPr>
              <w:widowControl w:val="0"/>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х</w:t>
            </w:r>
          </w:p>
        </w:tc>
      </w:tr>
      <w:tr w:rsidR="00EF4557" w:rsidRPr="003F0562" w14:paraId="0D9844BF" w14:textId="77777777" w:rsidTr="000D3025">
        <w:tblPrEx>
          <w:tblCellMar>
            <w:top w:w="0" w:type="dxa"/>
          </w:tblCellMar>
        </w:tblPrEx>
        <w:tc>
          <w:tcPr>
            <w:tcW w:w="1418" w:type="dxa"/>
            <w:tcMar>
              <w:top w:w="0" w:type="dxa"/>
              <w:bottom w:w="28" w:type="dxa"/>
            </w:tcMar>
            <w:vAlign w:val="center"/>
          </w:tcPr>
          <w:p w14:paraId="352DA9DF" w14:textId="77777777" w:rsidR="00EF4557" w:rsidRPr="00EF4557" w:rsidRDefault="00EF4557" w:rsidP="00520E14">
            <w:pPr>
              <w:widowControl w:val="0"/>
              <w:spacing w:after="0" w:line="228" w:lineRule="auto"/>
              <w:rPr>
                <w:rFonts w:ascii="Times New Roman" w:hAnsi="Times New Roman" w:cs="Times New Roman"/>
                <w:sz w:val="24"/>
                <w:szCs w:val="24"/>
              </w:rPr>
            </w:pPr>
            <w:r w:rsidRPr="00EF4557">
              <w:rPr>
                <w:rFonts w:ascii="Times New Roman" w:hAnsi="Times New Roman" w:cs="Times New Roman"/>
                <w:sz w:val="24"/>
                <w:szCs w:val="24"/>
              </w:rPr>
              <w:t>Рентабельность производства, %</w:t>
            </w:r>
          </w:p>
        </w:tc>
        <w:tc>
          <w:tcPr>
            <w:tcW w:w="1134" w:type="dxa"/>
            <w:tcMar>
              <w:top w:w="0" w:type="dxa"/>
              <w:bottom w:w="28" w:type="dxa"/>
            </w:tcMar>
            <w:vAlign w:val="center"/>
          </w:tcPr>
          <w:p w14:paraId="33DA97DE"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0,81</w:t>
            </w:r>
          </w:p>
        </w:tc>
        <w:tc>
          <w:tcPr>
            <w:tcW w:w="1134" w:type="dxa"/>
            <w:tcMar>
              <w:top w:w="0" w:type="dxa"/>
              <w:bottom w:w="28" w:type="dxa"/>
            </w:tcMar>
            <w:vAlign w:val="center"/>
          </w:tcPr>
          <w:p w14:paraId="640100E7"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1,00</w:t>
            </w:r>
          </w:p>
        </w:tc>
        <w:tc>
          <w:tcPr>
            <w:tcW w:w="1134" w:type="dxa"/>
            <w:tcMar>
              <w:top w:w="0" w:type="dxa"/>
              <w:bottom w:w="28" w:type="dxa"/>
            </w:tcMar>
            <w:vAlign w:val="center"/>
          </w:tcPr>
          <w:p w14:paraId="158C9548"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1,29</w:t>
            </w:r>
          </w:p>
        </w:tc>
        <w:tc>
          <w:tcPr>
            <w:tcW w:w="1120" w:type="dxa"/>
            <w:shd w:val="clear" w:color="auto" w:fill="auto"/>
            <w:tcMar>
              <w:top w:w="0" w:type="dxa"/>
              <w:bottom w:w="28" w:type="dxa"/>
            </w:tcMar>
            <w:vAlign w:val="center"/>
          </w:tcPr>
          <w:p w14:paraId="4D47AC32"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0,18</w:t>
            </w:r>
          </w:p>
        </w:tc>
        <w:tc>
          <w:tcPr>
            <w:tcW w:w="1113" w:type="dxa"/>
            <w:shd w:val="clear" w:color="auto" w:fill="auto"/>
            <w:tcMar>
              <w:top w:w="0" w:type="dxa"/>
              <w:bottom w:w="28" w:type="dxa"/>
            </w:tcMar>
            <w:vAlign w:val="center"/>
          </w:tcPr>
          <w:p w14:paraId="51A5C71D" w14:textId="77777777" w:rsidR="00EF4557" w:rsidRPr="00EF4557" w:rsidRDefault="00EF4557" w:rsidP="00520E14">
            <w:pPr>
              <w:spacing w:after="0" w:line="228" w:lineRule="auto"/>
              <w:jc w:val="center"/>
              <w:rPr>
                <w:rFonts w:ascii="Times New Roman" w:hAnsi="Times New Roman" w:cs="Times New Roman"/>
                <w:sz w:val="24"/>
                <w:szCs w:val="24"/>
              </w:rPr>
            </w:pPr>
            <w:r w:rsidRPr="00EF4557">
              <w:rPr>
                <w:rFonts w:ascii="Times New Roman" w:hAnsi="Times New Roman" w:cs="Times New Roman"/>
                <w:sz w:val="24"/>
                <w:szCs w:val="24"/>
              </w:rPr>
              <w:t>0,29</w:t>
            </w:r>
          </w:p>
        </w:tc>
        <w:tc>
          <w:tcPr>
            <w:tcW w:w="1173" w:type="dxa"/>
            <w:shd w:val="clear" w:color="auto" w:fill="auto"/>
            <w:tcMar>
              <w:top w:w="0" w:type="dxa"/>
              <w:bottom w:w="28" w:type="dxa"/>
            </w:tcMar>
            <w:vAlign w:val="center"/>
          </w:tcPr>
          <w:p w14:paraId="5FD49247" w14:textId="77777777" w:rsidR="00EF4557" w:rsidRPr="00EF4557" w:rsidRDefault="00EF4557" w:rsidP="00520E14">
            <w:pPr>
              <w:widowControl w:val="0"/>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х</w:t>
            </w:r>
          </w:p>
        </w:tc>
        <w:tc>
          <w:tcPr>
            <w:tcW w:w="1143" w:type="dxa"/>
            <w:shd w:val="clear" w:color="auto" w:fill="auto"/>
            <w:tcMar>
              <w:top w:w="0" w:type="dxa"/>
              <w:bottom w:w="28" w:type="dxa"/>
            </w:tcMar>
            <w:vAlign w:val="center"/>
          </w:tcPr>
          <w:p w14:paraId="78FC9976" w14:textId="77777777" w:rsidR="00EF4557" w:rsidRPr="00EF4557" w:rsidRDefault="00EF4557" w:rsidP="00520E14">
            <w:pPr>
              <w:widowControl w:val="0"/>
              <w:spacing w:after="0" w:line="228" w:lineRule="auto"/>
              <w:jc w:val="center"/>
              <w:rPr>
                <w:rFonts w:ascii="Times New Roman" w:hAnsi="Times New Roman" w:cs="Times New Roman"/>
                <w:color w:val="000000"/>
                <w:sz w:val="24"/>
                <w:szCs w:val="24"/>
              </w:rPr>
            </w:pPr>
            <w:r w:rsidRPr="00EF4557">
              <w:rPr>
                <w:rFonts w:ascii="Times New Roman" w:hAnsi="Times New Roman" w:cs="Times New Roman"/>
                <w:color w:val="000000"/>
                <w:sz w:val="24"/>
                <w:szCs w:val="24"/>
              </w:rPr>
              <w:t>х</w:t>
            </w:r>
          </w:p>
        </w:tc>
      </w:tr>
    </w:tbl>
    <w:p w14:paraId="2592170D" w14:textId="77777777" w:rsidR="00520E14" w:rsidRDefault="00520E14" w:rsidP="00B148BC">
      <w:pPr>
        <w:widowControl w:val="0"/>
        <w:spacing w:after="0" w:line="360" w:lineRule="auto"/>
        <w:ind w:firstLine="709"/>
        <w:jc w:val="both"/>
        <w:rPr>
          <w:rFonts w:ascii="Times New Roman" w:hAnsi="Times New Roman" w:cs="Times New Roman"/>
          <w:color w:val="000000" w:themeColor="text1"/>
          <w:sz w:val="28"/>
          <w:szCs w:val="28"/>
        </w:rPr>
      </w:pPr>
    </w:p>
    <w:p w14:paraId="708B0205" w14:textId="77777777" w:rsidR="00B148BC"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lastRenderedPageBreak/>
        <w:t xml:space="preserve">Показатели, представленные в таблице </w:t>
      </w:r>
      <w:r w:rsidR="009712FD">
        <w:rPr>
          <w:rFonts w:ascii="Times New Roman" w:hAnsi="Times New Roman" w:cs="Times New Roman"/>
          <w:color w:val="000000" w:themeColor="text1"/>
          <w:sz w:val="28"/>
          <w:szCs w:val="28"/>
        </w:rPr>
        <w:t>1</w:t>
      </w:r>
      <w:r w:rsidRPr="003F0562">
        <w:rPr>
          <w:rFonts w:ascii="Times New Roman" w:hAnsi="Times New Roman" w:cs="Times New Roman"/>
          <w:color w:val="000000" w:themeColor="text1"/>
          <w:sz w:val="28"/>
          <w:szCs w:val="28"/>
        </w:rPr>
        <w:t xml:space="preserve">, свидетельствуют о том, что квартиры ЗАО «ОБД» пользуются спросом, несмотря на высокую конкуренцию среди строительных фирм. </w:t>
      </w:r>
      <w:r w:rsidRPr="003F0562">
        <w:rPr>
          <w:rFonts w:ascii="Times New Roman" w:hAnsi="Times New Roman" w:cs="Times New Roman"/>
          <w:sz w:val="28"/>
          <w:szCs w:val="28"/>
        </w:rPr>
        <w:t xml:space="preserve">Основными конкурентами ЗАО «ОБД» являются ООО фирма «Нефтестройиндустрия-Юг», ООО «ЮРСК». Данные фирмы применяют кирпично-монолитную технологию строительства, что позволяет изменять планировку квартир в зависимости от желания клиента. Недостатком данного вида строительства является более длительные сроки строительства по сравнению с объёмно-блочным методом, который позволяет сократить время на монтаж строительных элементов, поэтому квартиры ЗАО «ОБД» пользуются спросом у населения. </w:t>
      </w:r>
      <w:r w:rsidRPr="003F0562">
        <w:rPr>
          <w:rFonts w:ascii="Times New Roman" w:hAnsi="Times New Roman" w:cs="Times New Roman"/>
          <w:color w:val="000000" w:themeColor="text1"/>
          <w:sz w:val="28"/>
          <w:szCs w:val="28"/>
        </w:rPr>
        <w:t xml:space="preserve">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выручка организации от продажи квартир составляла </w:t>
      </w:r>
      <w:r w:rsidR="009A51F6" w:rsidRPr="003F0562">
        <w:rPr>
          <w:rFonts w:ascii="Times New Roman" w:hAnsi="Times New Roman" w:cs="Times New Roman"/>
          <w:color w:val="000000" w:themeColor="text1"/>
          <w:sz w:val="28"/>
          <w:szCs w:val="28"/>
        </w:rPr>
        <w:t>3290681</w:t>
      </w:r>
      <w:r w:rsidR="009A51F6">
        <w:rPr>
          <w:rFonts w:ascii="Times New Roman" w:hAnsi="Times New Roman" w:cs="Times New Roman"/>
          <w:color w:val="000000" w:themeColor="text1"/>
          <w:sz w:val="28"/>
          <w:szCs w:val="28"/>
        </w:rPr>
        <w:t xml:space="preserve"> </w:t>
      </w:r>
      <w:r w:rsidRPr="003F0562">
        <w:rPr>
          <w:rFonts w:ascii="Times New Roman" w:hAnsi="Times New Roman" w:cs="Times New Roman"/>
          <w:color w:val="000000" w:themeColor="text1"/>
          <w:sz w:val="28"/>
          <w:szCs w:val="28"/>
        </w:rPr>
        <w:t xml:space="preserve">тыс. руб., в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w:t>
      </w:r>
      <w:r w:rsidR="009A51F6">
        <w:rPr>
          <w:rFonts w:ascii="Times New Roman" w:hAnsi="Times New Roman" w:cs="Times New Roman"/>
          <w:color w:val="000000" w:themeColor="text1"/>
          <w:sz w:val="28"/>
          <w:szCs w:val="28"/>
        </w:rPr>
        <w:t xml:space="preserve"> </w:t>
      </w:r>
      <w:r w:rsidR="009A51F6" w:rsidRPr="003F0562">
        <w:rPr>
          <w:rFonts w:ascii="Times New Roman" w:hAnsi="Times New Roman" w:cs="Times New Roman"/>
          <w:color w:val="000000" w:themeColor="text1"/>
          <w:sz w:val="28"/>
          <w:szCs w:val="28"/>
        </w:rPr>
        <w:t>3387025</w:t>
      </w:r>
      <w:r w:rsidR="009A51F6">
        <w:rPr>
          <w:rFonts w:ascii="Times New Roman" w:hAnsi="Times New Roman" w:cs="Times New Roman"/>
          <w:color w:val="000000" w:themeColor="text1"/>
          <w:sz w:val="28"/>
          <w:szCs w:val="28"/>
        </w:rPr>
        <w:t xml:space="preserve"> </w:t>
      </w:r>
      <w:r w:rsidRPr="003F0562">
        <w:rPr>
          <w:rFonts w:ascii="Times New Roman" w:hAnsi="Times New Roman" w:cs="Times New Roman"/>
          <w:color w:val="000000" w:themeColor="text1"/>
          <w:sz w:val="28"/>
          <w:szCs w:val="28"/>
        </w:rPr>
        <w:t xml:space="preserve">тыс. руб., т.е. </w:t>
      </w:r>
      <w:r w:rsidR="009A51F6">
        <w:rPr>
          <w:rFonts w:ascii="Times New Roman" w:hAnsi="Times New Roman" w:cs="Times New Roman"/>
          <w:color w:val="000000" w:themeColor="text1"/>
          <w:sz w:val="28"/>
          <w:szCs w:val="28"/>
        </w:rPr>
        <w:t>102</w:t>
      </w:r>
      <w:r w:rsidRPr="003F0562">
        <w:rPr>
          <w:rFonts w:ascii="Times New Roman" w:hAnsi="Times New Roman" w:cs="Times New Roman"/>
          <w:color w:val="000000" w:themeColor="text1"/>
          <w:sz w:val="28"/>
          <w:szCs w:val="28"/>
        </w:rPr>
        <w:t>,</w:t>
      </w:r>
      <w:r w:rsidR="009A51F6">
        <w:rPr>
          <w:rFonts w:ascii="Times New Roman" w:hAnsi="Times New Roman" w:cs="Times New Roman"/>
          <w:color w:val="000000" w:themeColor="text1"/>
          <w:sz w:val="28"/>
          <w:szCs w:val="28"/>
        </w:rPr>
        <w:t>93</w:t>
      </w:r>
      <w:r w:rsidRPr="003F0562">
        <w:rPr>
          <w:rFonts w:ascii="Times New Roman" w:hAnsi="Times New Roman" w:cs="Times New Roman"/>
          <w:color w:val="000000" w:themeColor="text1"/>
          <w:sz w:val="28"/>
          <w:szCs w:val="28"/>
        </w:rPr>
        <w:t xml:space="preserve">% от уровня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w:t>
      </w:r>
      <w:r w:rsidR="009A51F6">
        <w:rPr>
          <w:rFonts w:ascii="Times New Roman" w:hAnsi="Times New Roman" w:cs="Times New Roman"/>
          <w:color w:val="000000" w:themeColor="text1"/>
          <w:sz w:val="28"/>
          <w:szCs w:val="28"/>
        </w:rPr>
        <w:t xml:space="preserve"> 2969789 </w:t>
      </w:r>
      <w:r w:rsidRPr="003F0562">
        <w:rPr>
          <w:rFonts w:ascii="Times New Roman" w:hAnsi="Times New Roman" w:cs="Times New Roman"/>
          <w:color w:val="000000" w:themeColor="text1"/>
          <w:sz w:val="28"/>
          <w:szCs w:val="28"/>
        </w:rPr>
        <w:t xml:space="preserve">тыс. руб. или </w:t>
      </w:r>
      <w:r w:rsidR="009A51F6">
        <w:rPr>
          <w:rFonts w:ascii="Times New Roman" w:hAnsi="Times New Roman" w:cs="Times New Roman"/>
          <w:color w:val="000000" w:themeColor="text1"/>
          <w:sz w:val="28"/>
          <w:szCs w:val="28"/>
        </w:rPr>
        <w:t>87</w:t>
      </w:r>
      <w:r w:rsidRPr="003F0562">
        <w:rPr>
          <w:rFonts w:ascii="Times New Roman" w:hAnsi="Times New Roman" w:cs="Times New Roman"/>
          <w:color w:val="000000" w:themeColor="text1"/>
          <w:sz w:val="28"/>
          <w:szCs w:val="28"/>
        </w:rPr>
        <w:t>,</w:t>
      </w:r>
      <w:r w:rsidR="009A51F6">
        <w:rPr>
          <w:rFonts w:ascii="Times New Roman" w:hAnsi="Times New Roman" w:cs="Times New Roman"/>
          <w:color w:val="000000" w:themeColor="text1"/>
          <w:sz w:val="28"/>
          <w:szCs w:val="28"/>
        </w:rPr>
        <w:t>68</w:t>
      </w:r>
      <w:r w:rsidRPr="003F0562">
        <w:rPr>
          <w:rFonts w:ascii="Times New Roman" w:hAnsi="Times New Roman" w:cs="Times New Roman"/>
          <w:color w:val="000000" w:themeColor="text1"/>
          <w:sz w:val="28"/>
          <w:szCs w:val="28"/>
        </w:rPr>
        <w:t xml:space="preserve"> % от уровня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Наглядно динамика выручки орг</w:t>
      </w:r>
      <w:r w:rsidR="00A1370A">
        <w:rPr>
          <w:rFonts w:ascii="Times New Roman" w:hAnsi="Times New Roman" w:cs="Times New Roman"/>
          <w:color w:val="000000" w:themeColor="text1"/>
          <w:sz w:val="28"/>
          <w:szCs w:val="28"/>
        </w:rPr>
        <w:t>анизации изображена на рисунке 3</w:t>
      </w:r>
      <w:r w:rsidRPr="003F0562">
        <w:rPr>
          <w:rFonts w:ascii="Times New Roman" w:hAnsi="Times New Roman" w:cs="Times New Roman"/>
          <w:color w:val="000000" w:themeColor="text1"/>
          <w:sz w:val="28"/>
          <w:szCs w:val="28"/>
        </w:rPr>
        <w:t>.</w:t>
      </w:r>
    </w:p>
    <w:p w14:paraId="1FD971C7" w14:textId="77777777" w:rsidR="00B148BC" w:rsidRPr="003F0562"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p>
    <w:p w14:paraId="73EEB1C9" w14:textId="77777777" w:rsidR="00B148BC" w:rsidRPr="003F0562" w:rsidRDefault="00B148BC" w:rsidP="00B148BC">
      <w:pPr>
        <w:widowControl w:val="0"/>
        <w:spacing w:after="0" w:line="360" w:lineRule="auto"/>
        <w:jc w:val="both"/>
        <w:rPr>
          <w:rFonts w:ascii="Times New Roman" w:hAnsi="Times New Roman" w:cs="Times New Roman"/>
          <w:sz w:val="28"/>
          <w:szCs w:val="28"/>
        </w:rPr>
      </w:pPr>
      <w:r w:rsidRPr="003F0562">
        <w:rPr>
          <w:rFonts w:ascii="Times New Roman" w:hAnsi="Times New Roman" w:cs="Times New Roman"/>
          <w:noProof/>
          <w:sz w:val="28"/>
          <w:szCs w:val="28"/>
        </w:rPr>
        <w:drawing>
          <wp:inline distT="0" distB="0" distL="0" distR="0" wp14:anchorId="3E27BECC" wp14:editId="15CF6D15">
            <wp:extent cx="6067425" cy="20955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276BB3" w14:textId="77777777" w:rsidR="00B148BC" w:rsidRPr="003F0562" w:rsidRDefault="00B148BC" w:rsidP="00B148BC">
      <w:pPr>
        <w:widowControl w:val="0"/>
        <w:spacing w:after="0" w:line="360" w:lineRule="auto"/>
        <w:jc w:val="center"/>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t xml:space="preserve">Рисунок </w:t>
      </w:r>
      <w:r w:rsidR="00A1370A">
        <w:rPr>
          <w:rFonts w:ascii="Times New Roman" w:hAnsi="Times New Roman" w:cs="Times New Roman"/>
          <w:color w:val="000000" w:themeColor="text1"/>
          <w:sz w:val="28"/>
          <w:szCs w:val="28"/>
        </w:rPr>
        <w:t>3</w:t>
      </w:r>
      <w:r w:rsidRPr="003F0562">
        <w:rPr>
          <w:rFonts w:ascii="Times New Roman" w:hAnsi="Times New Roman" w:cs="Times New Roman"/>
          <w:color w:val="000000" w:themeColor="text1"/>
          <w:sz w:val="28"/>
          <w:szCs w:val="28"/>
        </w:rPr>
        <w:t xml:space="preserve"> – Динамика выручки и полной себестоимости продаж в </w:t>
      </w:r>
      <w:r w:rsidRPr="003F0562">
        <w:rPr>
          <w:rFonts w:ascii="Times New Roman" w:hAnsi="Times New Roman" w:cs="Times New Roman"/>
          <w:color w:val="000000" w:themeColor="text1"/>
          <w:sz w:val="28"/>
          <w:szCs w:val="28"/>
        </w:rPr>
        <w:br/>
        <w:t xml:space="preserve">ЗАО «ОБД»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гг., тыс. руб.</w:t>
      </w:r>
    </w:p>
    <w:p w14:paraId="2E5B7949" w14:textId="77777777" w:rsidR="00B148BC" w:rsidRPr="003F0562"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p>
    <w:p w14:paraId="0648B566" w14:textId="77777777" w:rsidR="00B148BC" w:rsidRDefault="00C21080" w:rsidP="00B148BC">
      <w:pPr>
        <w:widowControl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B148BC" w:rsidRPr="003F0562">
        <w:rPr>
          <w:rFonts w:ascii="Times New Roman" w:hAnsi="Times New Roman" w:cs="Times New Roman"/>
          <w:color w:val="000000" w:themeColor="text1"/>
          <w:sz w:val="28"/>
          <w:szCs w:val="28"/>
        </w:rPr>
        <w:t xml:space="preserve">а </w:t>
      </w:r>
      <w:r w:rsidR="003F0562">
        <w:rPr>
          <w:rFonts w:ascii="Times New Roman" w:hAnsi="Times New Roman" w:cs="Times New Roman"/>
          <w:color w:val="000000" w:themeColor="text1"/>
          <w:sz w:val="28"/>
          <w:szCs w:val="28"/>
        </w:rPr>
        <w:t>2017</w:t>
      </w:r>
      <w:r w:rsidR="00B148BC" w:rsidRPr="003F0562">
        <w:rPr>
          <w:rFonts w:ascii="Times New Roman" w:hAnsi="Times New Roman" w:cs="Times New Roman"/>
          <w:color w:val="000000" w:themeColor="text1"/>
          <w:sz w:val="28"/>
          <w:szCs w:val="28"/>
        </w:rPr>
        <w:t>-</w:t>
      </w:r>
      <w:r w:rsidR="003F0562">
        <w:rPr>
          <w:rFonts w:ascii="Times New Roman" w:hAnsi="Times New Roman" w:cs="Times New Roman"/>
          <w:color w:val="000000" w:themeColor="text1"/>
          <w:sz w:val="28"/>
          <w:szCs w:val="28"/>
        </w:rPr>
        <w:t>2019</w:t>
      </w:r>
      <w:r w:rsidR="00B148BC" w:rsidRPr="003F0562">
        <w:rPr>
          <w:rFonts w:ascii="Times New Roman" w:hAnsi="Times New Roman" w:cs="Times New Roman"/>
          <w:color w:val="000000" w:themeColor="text1"/>
          <w:sz w:val="28"/>
          <w:szCs w:val="28"/>
        </w:rPr>
        <w:t xml:space="preserve"> гг. </w:t>
      </w:r>
      <w:r>
        <w:rPr>
          <w:rFonts w:ascii="Times New Roman" w:hAnsi="Times New Roman" w:cs="Times New Roman"/>
          <w:color w:val="000000" w:themeColor="text1"/>
          <w:sz w:val="28"/>
          <w:szCs w:val="28"/>
        </w:rPr>
        <w:t>полная себестоимость продаж в организации снизилась с 3092558</w:t>
      </w:r>
      <w:r w:rsidR="00B148BC" w:rsidRPr="003F0562">
        <w:rPr>
          <w:rFonts w:ascii="Times New Roman" w:hAnsi="Times New Roman" w:cs="Times New Roman"/>
          <w:color w:val="000000" w:themeColor="text1"/>
          <w:sz w:val="28"/>
          <w:szCs w:val="28"/>
        </w:rPr>
        <w:t xml:space="preserve"> до </w:t>
      </w:r>
      <w:r>
        <w:rPr>
          <w:rFonts w:ascii="Times New Roman" w:hAnsi="Times New Roman" w:cs="Times New Roman"/>
          <w:color w:val="000000" w:themeColor="text1"/>
          <w:sz w:val="28"/>
          <w:szCs w:val="28"/>
        </w:rPr>
        <w:t>2852307</w:t>
      </w:r>
      <w:r w:rsidR="00B148BC" w:rsidRPr="003F0562">
        <w:rPr>
          <w:rFonts w:ascii="Times New Roman" w:hAnsi="Times New Roman" w:cs="Times New Roman"/>
          <w:color w:val="000000" w:themeColor="text1"/>
          <w:sz w:val="28"/>
          <w:szCs w:val="28"/>
        </w:rPr>
        <w:t xml:space="preserve"> тыс. руб., составив в </w:t>
      </w:r>
      <w:r w:rsidR="003F0562">
        <w:rPr>
          <w:rFonts w:ascii="Times New Roman" w:hAnsi="Times New Roman" w:cs="Times New Roman"/>
          <w:color w:val="000000" w:themeColor="text1"/>
          <w:sz w:val="28"/>
          <w:szCs w:val="28"/>
        </w:rPr>
        <w:t>2019</w:t>
      </w:r>
      <w:r w:rsidR="00B148BC" w:rsidRPr="003F0562">
        <w:rPr>
          <w:rFonts w:ascii="Times New Roman" w:hAnsi="Times New Roman" w:cs="Times New Roman"/>
          <w:color w:val="000000" w:themeColor="text1"/>
          <w:sz w:val="28"/>
          <w:szCs w:val="28"/>
        </w:rPr>
        <w:t xml:space="preserve"> г. </w:t>
      </w:r>
      <w:r>
        <w:rPr>
          <w:rFonts w:ascii="Times New Roman" w:hAnsi="Times New Roman" w:cs="Times New Roman"/>
          <w:color w:val="000000" w:themeColor="text1"/>
          <w:sz w:val="28"/>
          <w:szCs w:val="28"/>
        </w:rPr>
        <w:t>88</w:t>
      </w:r>
      <w:r w:rsidR="00B148BC" w:rsidRPr="003F056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40</w:t>
      </w:r>
      <w:r w:rsidR="00B148BC" w:rsidRPr="003F0562">
        <w:rPr>
          <w:rFonts w:ascii="Times New Roman" w:hAnsi="Times New Roman" w:cs="Times New Roman"/>
          <w:color w:val="000000" w:themeColor="text1"/>
          <w:sz w:val="28"/>
          <w:szCs w:val="28"/>
        </w:rPr>
        <w:t xml:space="preserve">% от уровня </w:t>
      </w:r>
      <w:r w:rsidR="003F0562">
        <w:rPr>
          <w:rFonts w:ascii="Times New Roman" w:hAnsi="Times New Roman" w:cs="Times New Roman"/>
          <w:color w:val="000000" w:themeColor="text1"/>
          <w:sz w:val="28"/>
          <w:szCs w:val="28"/>
        </w:rPr>
        <w:t>2018</w:t>
      </w:r>
      <w:r w:rsidR="00B148BC" w:rsidRPr="003F0562">
        <w:rPr>
          <w:rFonts w:ascii="Times New Roman" w:hAnsi="Times New Roman" w:cs="Times New Roman"/>
          <w:color w:val="000000" w:themeColor="text1"/>
          <w:sz w:val="28"/>
          <w:szCs w:val="28"/>
        </w:rPr>
        <w:t xml:space="preserve"> г. При этом динамика прибыли от продаж отрицательная, что объясняется </w:t>
      </w:r>
      <w:r>
        <w:rPr>
          <w:rFonts w:ascii="Times New Roman" w:hAnsi="Times New Roman" w:cs="Times New Roman"/>
          <w:color w:val="000000" w:themeColor="text1"/>
          <w:sz w:val="28"/>
          <w:szCs w:val="28"/>
        </w:rPr>
        <w:t>снижением выручки</w:t>
      </w:r>
      <w:r w:rsidR="00B148BC" w:rsidRPr="003F0562">
        <w:rPr>
          <w:rFonts w:ascii="Times New Roman" w:hAnsi="Times New Roman" w:cs="Times New Roman"/>
          <w:color w:val="000000" w:themeColor="text1"/>
          <w:sz w:val="28"/>
          <w:szCs w:val="28"/>
        </w:rPr>
        <w:t xml:space="preserve">. Чистая прибыль предприятия в </w:t>
      </w:r>
      <w:r w:rsidR="003F0562">
        <w:rPr>
          <w:rFonts w:ascii="Times New Roman" w:hAnsi="Times New Roman" w:cs="Times New Roman"/>
          <w:color w:val="000000" w:themeColor="text1"/>
          <w:sz w:val="28"/>
          <w:szCs w:val="28"/>
        </w:rPr>
        <w:t>2017</w:t>
      </w:r>
      <w:r w:rsidR="00B148BC" w:rsidRPr="003F0562">
        <w:rPr>
          <w:rFonts w:ascii="Times New Roman" w:hAnsi="Times New Roman" w:cs="Times New Roman"/>
          <w:color w:val="000000" w:themeColor="text1"/>
          <w:sz w:val="28"/>
          <w:szCs w:val="28"/>
        </w:rPr>
        <w:t xml:space="preserve"> г. составляла </w:t>
      </w:r>
      <w:r>
        <w:rPr>
          <w:rFonts w:ascii="Times New Roman" w:hAnsi="Times New Roman" w:cs="Times New Roman"/>
          <w:color w:val="000000" w:themeColor="text1"/>
          <w:sz w:val="28"/>
          <w:szCs w:val="28"/>
        </w:rPr>
        <w:t>25139</w:t>
      </w:r>
      <w:r w:rsidR="00B148BC" w:rsidRPr="003F0562">
        <w:rPr>
          <w:rFonts w:ascii="Times New Roman" w:hAnsi="Times New Roman" w:cs="Times New Roman"/>
          <w:color w:val="000000" w:themeColor="text1"/>
          <w:sz w:val="28"/>
          <w:szCs w:val="28"/>
        </w:rPr>
        <w:t xml:space="preserve"> тыс. руб., в </w:t>
      </w:r>
      <w:r w:rsidR="003F0562">
        <w:rPr>
          <w:rFonts w:ascii="Times New Roman" w:hAnsi="Times New Roman" w:cs="Times New Roman"/>
          <w:color w:val="000000" w:themeColor="text1"/>
          <w:sz w:val="28"/>
          <w:szCs w:val="28"/>
        </w:rPr>
        <w:t>2018</w:t>
      </w:r>
      <w:r w:rsidR="00B148BC" w:rsidRPr="003F0562">
        <w:rPr>
          <w:rFonts w:ascii="Times New Roman" w:hAnsi="Times New Roman" w:cs="Times New Roman"/>
          <w:color w:val="000000" w:themeColor="text1"/>
          <w:sz w:val="28"/>
          <w:szCs w:val="28"/>
        </w:rPr>
        <w:t xml:space="preserve"> г. – </w:t>
      </w:r>
      <w:r>
        <w:rPr>
          <w:rFonts w:ascii="Times New Roman" w:hAnsi="Times New Roman" w:cs="Times New Roman"/>
          <w:color w:val="000000" w:themeColor="text1"/>
          <w:sz w:val="28"/>
          <w:szCs w:val="28"/>
        </w:rPr>
        <w:t>32177</w:t>
      </w:r>
      <w:r w:rsidR="00B148BC" w:rsidRPr="003F0562">
        <w:rPr>
          <w:rFonts w:ascii="Times New Roman" w:hAnsi="Times New Roman" w:cs="Times New Roman"/>
          <w:color w:val="000000" w:themeColor="text1"/>
          <w:sz w:val="28"/>
          <w:szCs w:val="28"/>
        </w:rPr>
        <w:t xml:space="preserve"> тыс. руб., а в </w:t>
      </w:r>
      <w:r w:rsidR="003F0562">
        <w:rPr>
          <w:rFonts w:ascii="Times New Roman" w:hAnsi="Times New Roman" w:cs="Times New Roman"/>
          <w:color w:val="000000" w:themeColor="text1"/>
          <w:sz w:val="28"/>
          <w:szCs w:val="28"/>
        </w:rPr>
        <w:t>2019</w:t>
      </w:r>
      <w:r w:rsidR="00B148BC" w:rsidRPr="003F0562">
        <w:rPr>
          <w:rFonts w:ascii="Times New Roman" w:hAnsi="Times New Roman" w:cs="Times New Roman"/>
          <w:color w:val="000000" w:themeColor="text1"/>
          <w:sz w:val="28"/>
          <w:szCs w:val="28"/>
        </w:rPr>
        <w:t xml:space="preserve"> г. она увеличилась до </w:t>
      </w:r>
      <w:r>
        <w:rPr>
          <w:rFonts w:ascii="Times New Roman" w:hAnsi="Times New Roman" w:cs="Times New Roman"/>
          <w:color w:val="000000" w:themeColor="text1"/>
          <w:sz w:val="28"/>
          <w:szCs w:val="28"/>
        </w:rPr>
        <w:t>36733</w:t>
      </w:r>
      <w:r w:rsidR="00B148BC" w:rsidRPr="003F0562">
        <w:rPr>
          <w:rFonts w:ascii="Times New Roman" w:hAnsi="Times New Roman" w:cs="Times New Roman"/>
          <w:color w:val="000000" w:themeColor="text1"/>
          <w:sz w:val="28"/>
          <w:szCs w:val="28"/>
        </w:rPr>
        <w:t xml:space="preserve"> тыс. руб. </w:t>
      </w:r>
      <w:r w:rsidR="00B148BC" w:rsidRPr="003F0562">
        <w:rPr>
          <w:rFonts w:ascii="Times New Roman" w:hAnsi="Times New Roman" w:cs="Times New Roman"/>
          <w:color w:val="000000" w:themeColor="text1"/>
          <w:sz w:val="28"/>
          <w:szCs w:val="28"/>
        </w:rPr>
        <w:lastRenderedPageBreak/>
        <w:t>или до 1</w:t>
      </w:r>
      <w:r>
        <w:rPr>
          <w:rFonts w:ascii="Times New Roman" w:hAnsi="Times New Roman" w:cs="Times New Roman"/>
          <w:color w:val="000000" w:themeColor="text1"/>
          <w:sz w:val="28"/>
          <w:szCs w:val="28"/>
        </w:rPr>
        <w:t>14</w:t>
      </w:r>
      <w:r w:rsidR="00B148BC" w:rsidRPr="003F056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16</w:t>
      </w:r>
      <w:r w:rsidR="00B148BC" w:rsidRPr="003F0562">
        <w:rPr>
          <w:rFonts w:ascii="Times New Roman" w:hAnsi="Times New Roman" w:cs="Times New Roman"/>
          <w:color w:val="000000" w:themeColor="text1"/>
          <w:sz w:val="28"/>
          <w:szCs w:val="28"/>
        </w:rPr>
        <w:t xml:space="preserve"> % от уровня </w:t>
      </w:r>
      <w:r w:rsidR="003F0562">
        <w:rPr>
          <w:rFonts w:ascii="Times New Roman" w:hAnsi="Times New Roman" w:cs="Times New Roman"/>
          <w:color w:val="000000" w:themeColor="text1"/>
          <w:sz w:val="28"/>
          <w:szCs w:val="28"/>
        </w:rPr>
        <w:t>2018</w:t>
      </w:r>
      <w:r w:rsidR="00B148BC" w:rsidRPr="003F0562">
        <w:rPr>
          <w:rFonts w:ascii="Times New Roman" w:hAnsi="Times New Roman" w:cs="Times New Roman"/>
          <w:color w:val="000000" w:themeColor="text1"/>
          <w:sz w:val="28"/>
          <w:szCs w:val="28"/>
        </w:rPr>
        <w:t xml:space="preserve"> г.  </w:t>
      </w:r>
    </w:p>
    <w:p w14:paraId="2E63AF4C" w14:textId="77777777" w:rsidR="00B148BC"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t xml:space="preserve">Материальные затраты организации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составляли </w:t>
      </w:r>
      <w:r w:rsidR="00C21080">
        <w:rPr>
          <w:rFonts w:ascii="Times New Roman" w:hAnsi="Times New Roman" w:cs="Times New Roman"/>
          <w:color w:val="000000" w:themeColor="text1"/>
          <w:sz w:val="28"/>
          <w:szCs w:val="28"/>
        </w:rPr>
        <w:t>1055519</w:t>
      </w:r>
      <w:r w:rsidRPr="003F0562">
        <w:rPr>
          <w:rFonts w:ascii="Times New Roman" w:hAnsi="Times New Roman" w:cs="Times New Roman"/>
          <w:color w:val="000000" w:themeColor="text1"/>
          <w:sz w:val="28"/>
          <w:szCs w:val="28"/>
        </w:rPr>
        <w:t xml:space="preserve"> тыс. руб., в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 </w:t>
      </w:r>
      <w:r w:rsidR="00C21080">
        <w:rPr>
          <w:rFonts w:ascii="Times New Roman" w:hAnsi="Times New Roman" w:cs="Times New Roman"/>
          <w:color w:val="000000" w:themeColor="text1"/>
          <w:sz w:val="28"/>
          <w:szCs w:val="28"/>
        </w:rPr>
        <w:t>1315337</w:t>
      </w:r>
      <w:r w:rsidRPr="003F0562">
        <w:rPr>
          <w:rFonts w:ascii="Times New Roman" w:hAnsi="Times New Roman" w:cs="Times New Roman"/>
          <w:color w:val="000000" w:themeColor="text1"/>
          <w:sz w:val="28"/>
          <w:szCs w:val="28"/>
        </w:rPr>
        <w:t xml:space="preserve"> тыс. руб.,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 </w:t>
      </w:r>
      <w:r w:rsidR="00C21080">
        <w:rPr>
          <w:rFonts w:ascii="Times New Roman" w:hAnsi="Times New Roman" w:cs="Times New Roman"/>
          <w:color w:val="000000" w:themeColor="text1"/>
          <w:sz w:val="28"/>
          <w:szCs w:val="28"/>
        </w:rPr>
        <w:t>1300445</w:t>
      </w:r>
      <w:r w:rsidRPr="003F0562">
        <w:rPr>
          <w:rFonts w:ascii="Times New Roman" w:hAnsi="Times New Roman" w:cs="Times New Roman"/>
          <w:color w:val="000000" w:themeColor="text1"/>
          <w:sz w:val="28"/>
          <w:szCs w:val="28"/>
        </w:rPr>
        <w:t xml:space="preserve"> тыс. руб., т.е. </w:t>
      </w:r>
      <w:r w:rsidR="00C21080">
        <w:rPr>
          <w:rFonts w:ascii="Times New Roman" w:hAnsi="Times New Roman" w:cs="Times New Roman"/>
          <w:color w:val="000000" w:themeColor="text1"/>
          <w:sz w:val="28"/>
          <w:szCs w:val="28"/>
        </w:rPr>
        <w:t>98</w:t>
      </w:r>
      <w:r w:rsidRPr="003F0562">
        <w:rPr>
          <w:rFonts w:ascii="Times New Roman" w:hAnsi="Times New Roman" w:cs="Times New Roman"/>
          <w:color w:val="000000" w:themeColor="text1"/>
          <w:sz w:val="28"/>
          <w:szCs w:val="28"/>
        </w:rPr>
        <w:t>,</w:t>
      </w:r>
      <w:r w:rsidR="00C21080">
        <w:rPr>
          <w:rFonts w:ascii="Times New Roman" w:hAnsi="Times New Roman" w:cs="Times New Roman"/>
          <w:color w:val="000000" w:themeColor="text1"/>
          <w:sz w:val="28"/>
          <w:szCs w:val="28"/>
        </w:rPr>
        <w:t>87</w:t>
      </w:r>
      <w:r w:rsidRPr="003F0562">
        <w:rPr>
          <w:rFonts w:ascii="Times New Roman" w:hAnsi="Times New Roman" w:cs="Times New Roman"/>
          <w:color w:val="000000" w:themeColor="text1"/>
          <w:sz w:val="28"/>
          <w:szCs w:val="28"/>
        </w:rPr>
        <w:t xml:space="preserve"> % от уровня значения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Среднегодовая стоимость основных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составляла </w:t>
      </w:r>
      <w:r w:rsidR="00EE606A">
        <w:rPr>
          <w:rFonts w:ascii="Times New Roman" w:hAnsi="Times New Roman" w:cs="Times New Roman"/>
          <w:color w:val="000000" w:themeColor="text1"/>
          <w:sz w:val="28"/>
          <w:szCs w:val="28"/>
        </w:rPr>
        <w:t>458929,5</w:t>
      </w:r>
      <w:r w:rsidRPr="003F0562">
        <w:rPr>
          <w:rFonts w:ascii="Times New Roman" w:hAnsi="Times New Roman" w:cs="Times New Roman"/>
          <w:color w:val="000000" w:themeColor="text1"/>
          <w:sz w:val="28"/>
          <w:szCs w:val="28"/>
        </w:rPr>
        <w:t xml:space="preserve"> тыс. руб., в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 </w:t>
      </w:r>
      <w:r w:rsidR="00EE606A">
        <w:rPr>
          <w:rFonts w:ascii="Times New Roman" w:hAnsi="Times New Roman" w:cs="Times New Roman"/>
          <w:color w:val="000000" w:themeColor="text1"/>
          <w:sz w:val="28"/>
          <w:szCs w:val="28"/>
        </w:rPr>
        <w:t>417443,5</w:t>
      </w:r>
      <w:r w:rsidRPr="003F0562">
        <w:rPr>
          <w:rFonts w:ascii="Times New Roman" w:hAnsi="Times New Roman" w:cs="Times New Roman"/>
          <w:color w:val="000000" w:themeColor="text1"/>
          <w:sz w:val="28"/>
          <w:szCs w:val="28"/>
        </w:rPr>
        <w:t xml:space="preserve"> тыс. руб.,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 4</w:t>
      </w:r>
      <w:r w:rsidR="00EE606A">
        <w:rPr>
          <w:rFonts w:ascii="Times New Roman" w:hAnsi="Times New Roman" w:cs="Times New Roman"/>
          <w:color w:val="000000" w:themeColor="text1"/>
          <w:sz w:val="28"/>
          <w:szCs w:val="28"/>
        </w:rPr>
        <w:t>24165,5</w:t>
      </w:r>
      <w:r w:rsidRPr="003F0562">
        <w:rPr>
          <w:rFonts w:ascii="Times New Roman" w:hAnsi="Times New Roman" w:cs="Times New Roman"/>
          <w:color w:val="000000" w:themeColor="text1"/>
          <w:sz w:val="28"/>
          <w:szCs w:val="28"/>
        </w:rPr>
        <w:t xml:space="preserve"> тыс. руб. или </w:t>
      </w:r>
      <w:r w:rsidR="00EE606A">
        <w:rPr>
          <w:rFonts w:ascii="Times New Roman" w:hAnsi="Times New Roman" w:cs="Times New Roman"/>
          <w:color w:val="000000" w:themeColor="text1"/>
          <w:sz w:val="28"/>
          <w:szCs w:val="28"/>
        </w:rPr>
        <w:t>101</w:t>
      </w:r>
      <w:r w:rsidRPr="003F0562">
        <w:rPr>
          <w:rFonts w:ascii="Times New Roman" w:hAnsi="Times New Roman" w:cs="Times New Roman"/>
          <w:color w:val="000000" w:themeColor="text1"/>
          <w:sz w:val="28"/>
          <w:szCs w:val="28"/>
        </w:rPr>
        <w:t>,</w:t>
      </w:r>
      <w:r w:rsidR="00EE606A">
        <w:rPr>
          <w:rFonts w:ascii="Times New Roman" w:hAnsi="Times New Roman" w:cs="Times New Roman"/>
          <w:color w:val="000000" w:themeColor="text1"/>
          <w:sz w:val="28"/>
          <w:szCs w:val="28"/>
        </w:rPr>
        <w:t>61</w:t>
      </w:r>
      <w:r w:rsidRPr="003F0562">
        <w:rPr>
          <w:rFonts w:ascii="Times New Roman" w:hAnsi="Times New Roman" w:cs="Times New Roman"/>
          <w:color w:val="000000" w:themeColor="text1"/>
          <w:sz w:val="28"/>
          <w:szCs w:val="28"/>
        </w:rPr>
        <w:t xml:space="preserve"> % от уровня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Среднегодовая стоимость оборотного капитала за анализируемый отрезок времени снизилась с </w:t>
      </w:r>
      <w:r w:rsidR="00ED501C">
        <w:rPr>
          <w:rFonts w:ascii="Times New Roman" w:hAnsi="Times New Roman" w:cs="Times New Roman"/>
          <w:color w:val="000000" w:themeColor="text1"/>
          <w:sz w:val="28"/>
          <w:szCs w:val="28"/>
        </w:rPr>
        <w:t xml:space="preserve">1424085 </w:t>
      </w:r>
      <w:r w:rsidRPr="003F0562">
        <w:rPr>
          <w:rFonts w:ascii="Times New Roman" w:hAnsi="Times New Roman" w:cs="Times New Roman"/>
          <w:color w:val="000000" w:themeColor="text1"/>
          <w:sz w:val="28"/>
          <w:szCs w:val="28"/>
        </w:rPr>
        <w:t xml:space="preserve">до </w:t>
      </w:r>
      <w:r w:rsidR="00ED501C">
        <w:rPr>
          <w:rFonts w:ascii="Times New Roman" w:hAnsi="Times New Roman" w:cs="Times New Roman"/>
          <w:color w:val="000000" w:themeColor="text1"/>
          <w:sz w:val="28"/>
          <w:szCs w:val="28"/>
        </w:rPr>
        <w:t>1201035</w:t>
      </w:r>
      <w:r w:rsidRPr="003F0562">
        <w:rPr>
          <w:rFonts w:ascii="Times New Roman" w:hAnsi="Times New Roman" w:cs="Times New Roman"/>
          <w:color w:val="000000" w:themeColor="text1"/>
          <w:sz w:val="28"/>
          <w:szCs w:val="28"/>
        </w:rPr>
        <w:t xml:space="preserve"> тыс. руб., составив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w:t>
      </w:r>
      <w:r w:rsidR="00ED501C">
        <w:rPr>
          <w:rFonts w:ascii="Times New Roman" w:hAnsi="Times New Roman" w:cs="Times New Roman"/>
          <w:color w:val="000000" w:themeColor="text1"/>
          <w:sz w:val="28"/>
          <w:szCs w:val="28"/>
        </w:rPr>
        <w:t>88</w:t>
      </w:r>
      <w:r w:rsidRPr="003F0562">
        <w:rPr>
          <w:rFonts w:ascii="Times New Roman" w:hAnsi="Times New Roman" w:cs="Times New Roman"/>
          <w:color w:val="000000" w:themeColor="text1"/>
          <w:sz w:val="28"/>
          <w:szCs w:val="28"/>
        </w:rPr>
        <w:t>,</w:t>
      </w:r>
      <w:r w:rsidR="00ED501C">
        <w:rPr>
          <w:rFonts w:ascii="Times New Roman" w:hAnsi="Times New Roman" w:cs="Times New Roman"/>
          <w:color w:val="000000" w:themeColor="text1"/>
          <w:sz w:val="28"/>
          <w:szCs w:val="28"/>
        </w:rPr>
        <w:t>05</w:t>
      </w:r>
      <w:r w:rsidRPr="003F0562">
        <w:rPr>
          <w:rFonts w:ascii="Times New Roman" w:hAnsi="Times New Roman" w:cs="Times New Roman"/>
          <w:color w:val="000000" w:themeColor="text1"/>
          <w:sz w:val="28"/>
          <w:szCs w:val="28"/>
        </w:rPr>
        <w:t xml:space="preserve"> % от показателя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г.</w:t>
      </w:r>
    </w:p>
    <w:p w14:paraId="4148B4A6" w14:textId="77777777" w:rsidR="00B148BC"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t xml:space="preserve">Среднесписочная численность персонала ЗАО «ОБД» также ежегодно уменьшается. Так,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она составляла </w:t>
      </w:r>
      <w:r w:rsidR="00ED501C">
        <w:rPr>
          <w:rFonts w:ascii="Times New Roman" w:hAnsi="Times New Roman" w:cs="Times New Roman"/>
          <w:color w:val="000000" w:themeColor="text1"/>
          <w:sz w:val="28"/>
          <w:szCs w:val="28"/>
        </w:rPr>
        <w:t>1305</w:t>
      </w:r>
      <w:r w:rsidRPr="003F0562">
        <w:rPr>
          <w:rFonts w:ascii="Times New Roman" w:hAnsi="Times New Roman" w:cs="Times New Roman"/>
          <w:color w:val="000000" w:themeColor="text1"/>
          <w:sz w:val="28"/>
          <w:szCs w:val="28"/>
        </w:rPr>
        <w:t xml:space="preserve"> чел., в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 </w:t>
      </w:r>
      <w:r w:rsidR="00ED501C">
        <w:rPr>
          <w:rFonts w:ascii="Times New Roman" w:hAnsi="Times New Roman" w:cs="Times New Roman"/>
          <w:color w:val="000000" w:themeColor="text1"/>
          <w:sz w:val="28"/>
          <w:szCs w:val="28"/>
        </w:rPr>
        <w:t>1298</w:t>
      </w:r>
      <w:r w:rsidRPr="003F0562">
        <w:rPr>
          <w:rFonts w:ascii="Times New Roman" w:hAnsi="Times New Roman" w:cs="Times New Roman"/>
          <w:color w:val="000000" w:themeColor="text1"/>
          <w:sz w:val="28"/>
          <w:szCs w:val="28"/>
        </w:rPr>
        <w:t xml:space="preserve"> чел.,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 </w:t>
      </w:r>
      <w:r w:rsidR="00ED501C">
        <w:rPr>
          <w:rFonts w:ascii="Times New Roman" w:hAnsi="Times New Roman" w:cs="Times New Roman"/>
          <w:color w:val="000000" w:themeColor="text1"/>
          <w:sz w:val="28"/>
          <w:szCs w:val="28"/>
        </w:rPr>
        <w:t>1294</w:t>
      </w:r>
      <w:r w:rsidRPr="003F0562">
        <w:rPr>
          <w:rFonts w:ascii="Times New Roman" w:hAnsi="Times New Roman" w:cs="Times New Roman"/>
          <w:color w:val="000000" w:themeColor="text1"/>
          <w:sz w:val="28"/>
          <w:szCs w:val="28"/>
        </w:rPr>
        <w:t xml:space="preserve"> чел., т.е. 99,</w:t>
      </w:r>
      <w:r w:rsidR="00ED501C">
        <w:rPr>
          <w:rFonts w:ascii="Times New Roman" w:hAnsi="Times New Roman" w:cs="Times New Roman"/>
          <w:color w:val="000000" w:themeColor="text1"/>
          <w:sz w:val="28"/>
          <w:szCs w:val="28"/>
        </w:rPr>
        <w:t>69</w:t>
      </w:r>
      <w:r w:rsidRPr="003F0562">
        <w:rPr>
          <w:rFonts w:ascii="Times New Roman" w:hAnsi="Times New Roman" w:cs="Times New Roman"/>
          <w:color w:val="000000" w:themeColor="text1"/>
          <w:sz w:val="28"/>
          <w:szCs w:val="28"/>
        </w:rPr>
        <w:t xml:space="preserve"> % от уровня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Организация имеет большой фонд оплаты труда.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затраты ЗАО «ОБД» на оплату труда составили </w:t>
      </w:r>
      <w:r w:rsidR="00ED501C">
        <w:rPr>
          <w:rFonts w:ascii="Times New Roman" w:hAnsi="Times New Roman" w:cs="Times New Roman"/>
          <w:color w:val="000000" w:themeColor="text1"/>
          <w:sz w:val="28"/>
          <w:szCs w:val="28"/>
        </w:rPr>
        <w:t>759034</w:t>
      </w:r>
      <w:r w:rsidRPr="003F0562">
        <w:rPr>
          <w:rFonts w:ascii="Times New Roman" w:hAnsi="Times New Roman" w:cs="Times New Roman"/>
          <w:color w:val="000000" w:themeColor="text1"/>
          <w:sz w:val="28"/>
          <w:szCs w:val="28"/>
        </w:rPr>
        <w:t xml:space="preserve"> тыс. руб., в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 </w:t>
      </w:r>
      <w:r w:rsidR="00ED501C">
        <w:rPr>
          <w:rFonts w:ascii="Times New Roman" w:hAnsi="Times New Roman" w:cs="Times New Roman"/>
          <w:color w:val="000000" w:themeColor="text1"/>
          <w:sz w:val="28"/>
          <w:szCs w:val="28"/>
        </w:rPr>
        <w:t>814931</w:t>
      </w:r>
      <w:r w:rsidRPr="003F0562">
        <w:rPr>
          <w:rFonts w:ascii="Times New Roman" w:hAnsi="Times New Roman" w:cs="Times New Roman"/>
          <w:color w:val="000000" w:themeColor="text1"/>
          <w:sz w:val="28"/>
          <w:szCs w:val="28"/>
        </w:rPr>
        <w:t xml:space="preserve"> тыс. руб.,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w:t>
      </w:r>
      <w:r w:rsidR="00ED501C">
        <w:rPr>
          <w:rFonts w:ascii="Times New Roman" w:hAnsi="Times New Roman" w:cs="Times New Roman"/>
          <w:color w:val="000000" w:themeColor="text1"/>
          <w:sz w:val="28"/>
          <w:szCs w:val="28"/>
        </w:rPr>
        <w:t xml:space="preserve">850183 </w:t>
      </w:r>
      <w:r w:rsidRPr="003F0562">
        <w:rPr>
          <w:rFonts w:ascii="Times New Roman" w:hAnsi="Times New Roman" w:cs="Times New Roman"/>
          <w:color w:val="000000" w:themeColor="text1"/>
          <w:sz w:val="28"/>
          <w:szCs w:val="28"/>
        </w:rPr>
        <w:t xml:space="preserve">тыс. руб., что выше уровня </w:t>
      </w:r>
      <w:r w:rsidR="003F0562">
        <w:rPr>
          <w:rFonts w:ascii="Times New Roman" w:hAnsi="Times New Roman" w:cs="Times New Roman"/>
          <w:color w:val="000000" w:themeColor="text1"/>
          <w:sz w:val="28"/>
          <w:szCs w:val="28"/>
        </w:rPr>
        <w:t>2018</w:t>
      </w:r>
      <w:r w:rsidRPr="003F0562">
        <w:rPr>
          <w:rFonts w:ascii="Times New Roman" w:hAnsi="Times New Roman" w:cs="Times New Roman"/>
          <w:color w:val="000000" w:themeColor="text1"/>
          <w:sz w:val="28"/>
          <w:szCs w:val="28"/>
        </w:rPr>
        <w:t xml:space="preserve"> г. на </w:t>
      </w:r>
      <w:r w:rsidR="00ED501C">
        <w:rPr>
          <w:rFonts w:ascii="Times New Roman" w:hAnsi="Times New Roman" w:cs="Times New Roman"/>
          <w:color w:val="000000" w:themeColor="text1"/>
          <w:sz w:val="28"/>
          <w:szCs w:val="28"/>
        </w:rPr>
        <w:t>4</w:t>
      </w:r>
      <w:r w:rsidRPr="003F0562">
        <w:rPr>
          <w:rFonts w:ascii="Times New Roman" w:hAnsi="Times New Roman" w:cs="Times New Roman"/>
          <w:color w:val="000000" w:themeColor="text1"/>
          <w:sz w:val="28"/>
          <w:szCs w:val="28"/>
        </w:rPr>
        <w:t>,</w:t>
      </w:r>
      <w:r w:rsidR="00ED501C">
        <w:rPr>
          <w:rFonts w:ascii="Times New Roman" w:hAnsi="Times New Roman" w:cs="Times New Roman"/>
          <w:color w:val="000000" w:themeColor="text1"/>
          <w:sz w:val="28"/>
          <w:szCs w:val="28"/>
        </w:rPr>
        <w:t>33 %</w:t>
      </w:r>
      <w:r w:rsidRPr="003F0562">
        <w:rPr>
          <w:rFonts w:ascii="Times New Roman" w:hAnsi="Times New Roman" w:cs="Times New Roman"/>
          <w:color w:val="000000" w:themeColor="text1"/>
          <w:sz w:val="28"/>
          <w:szCs w:val="28"/>
        </w:rPr>
        <w:t>.</w:t>
      </w:r>
    </w:p>
    <w:p w14:paraId="1D472D6E" w14:textId="77777777" w:rsidR="00B148BC" w:rsidRPr="003F0562"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 xml:space="preserve">Эффективность использования основных средств на предприятии за </w:t>
      </w:r>
      <w:r w:rsidR="003F0562">
        <w:rPr>
          <w:rFonts w:ascii="Times New Roman" w:hAnsi="Times New Roman" w:cs="Times New Roman"/>
          <w:sz w:val="28"/>
          <w:szCs w:val="28"/>
        </w:rPr>
        <w:t>2017</w:t>
      </w:r>
      <w:r w:rsidRPr="003F0562">
        <w:rPr>
          <w:rFonts w:ascii="Times New Roman" w:hAnsi="Times New Roman" w:cs="Times New Roman"/>
          <w:sz w:val="28"/>
          <w:szCs w:val="28"/>
        </w:rPr>
        <w:t>-</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гг. </w:t>
      </w:r>
      <w:r w:rsidR="00520E14">
        <w:rPr>
          <w:rFonts w:ascii="Times New Roman" w:hAnsi="Times New Roman" w:cs="Times New Roman"/>
          <w:sz w:val="28"/>
          <w:szCs w:val="28"/>
        </w:rPr>
        <w:t>понизилась</w:t>
      </w:r>
      <w:r w:rsidRPr="003F0562">
        <w:rPr>
          <w:rFonts w:ascii="Times New Roman" w:hAnsi="Times New Roman" w:cs="Times New Roman"/>
          <w:sz w:val="28"/>
          <w:szCs w:val="28"/>
        </w:rPr>
        <w:t>, т.к. фондоотдача у</w:t>
      </w:r>
      <w:r w:rsidR="00520E14">
        <w:rPr>
          <w:rFonts w:ascii="Times New Roman" w:hAnsi="Times New Roman" w:cs="Times New Roman"/>
          <w:sz w:val="28"/>
          <w:szCs w:val="28"/>
        </w:rPr>
        <w:t>меньшилась с 7,17</w:t>
      </w:r>
      <w:r w:rsidRPr="003F0562">
        <w:rPr>
          <w:rFonts w:ascii="Times New Roman" w:hAnsi="Times New Roman" w:cs="Times New Roman"/>
          <w:sz w:val="28"/>
          <w:szCs w:val="28"/>
        </w:rPr>
        <w:t xml:space="preserve"> до </w:t>
      </w:r>
      <w:r w:rsidR="00520E14">
        <w:rPr>
          <w:rFonts w:ascii="Times New Roman" w:hAnsi="Times New Roman" w:cs="Times New Roman"/>
          <w:sz w:val="28"/>
          <w:szCs w:val="28"/>
        </w:rPr>
        <w:t>7</w:t>
      </w:r>
      <w:r w:rsidRPr="003F0562">
        <w:rPr>
          <w:rFonts w:ascii="Times New Roman" w:hAnsi="Times New Roman" w:cs="Times New Roman"/>
          <w:sz w:val="28"/>
          <w:szCs w:val="28"/>
        </w:rPr>
        <w:t>,</w:t>
      </w:r>
      <w:r w:rsidR="00520E14">
        <w:rPr>
          <w:rFonts w:ascii="Times New Roman" w:hAnsi="Times New Roman" w:cs="Times New Roman"/>
          <w:sz w:val="28"/>
          <w:szCs w:val="28"/>
        </w:rPr>
        <w:t>00</w:t>
      </w:r>
      <w:r w:rsidRPr="003F0562">
        <w:rPr>
          <w:rFonts w:ascii="Times New Roman" w:hAnsi="Times New Roman" w:cs="Times New Roman"/>
          <w:sz w:val="28"/>
          <w:szCs w:val="28"/>
        </w:rPr>
        <w:t xml:space="preserve"> руб.</w:t>
      </w:r>
      <w:r w:rsidR="00520E14">
        <w:rPr>
          <w:rFonts w:ascii="Times New Roman" w:hAnsi="Times New Roman" w:cs="Times New Roman"/>
          <w:sz w:val="28"/>
          <w:szCs w:val="28"/>
        </w:rPr>
        <w:t>/руб.</w:t>
      </w:r>
      <w:r w:rsidRPr="003F0562">
        <w:rPr>
          <w:rFonts w:ascii="Times New Roman" w:hAnsi="Times New Roman" w:cs="Times New Roman"/>
          <w:sz w:val="28"/>
          <w:szCs w:val="28"/>
        </w:rPr>
        <w:t xml:space="preserve">, </w:t>
      </w:r>
      <w:r w:rsidR="00520E14">
        <w:rPr>
          <w:rFonts w:ascii="Times New Roman" w:hAnsi="Times New Roman" w:cs="Times New Roman"/>
          <w:sz w:val="28"/>
          <w:szCs w:val="28"/>
        </w:rPr>
        <w:t xml:space="preserve">но в то же время </w:t>
      </w:r>
      <w:r w:rsidRPr="003F0562">
        <w:rPr>
          <w:rFonts w:ascii="Times New Roman" w:hAnsi="Times New Roman" w:cs="Times New Roman"/>
          <w:sz w:val="28"/>
          <w:szCs w:val="28"/>
        </w:rPr>
        <w:t>фондорентабельность</w:t>
      </w:r>
      <w:r w:rsidR="00520E14">
        <w:rPr>
          <w:rFonts w:ascii="Times New Roman" w:hAnsi="Times New Roman" w:cs="Times New Roman"/>
          <w:sz w:val="28"/>
          <w:szCs w:val="28"/>
        </w:rPr>
        <w:t xml:space="preserve"> возросла </w:t>
      </w:r>
      <w:r w:rsidRPr="003F0562">
        <w:rPr>
          <w:rFonts w:ascii="Times New Roman" w:hAnsi="Times New Roman" w:cs="Times New Roman"/>
          <w:sz w:val="28"/>
          <w:szCs w:val="28"/>
        </w:rPr>
        <w:t xml:space="preserve">с </w:t>
      </w:r>
      <w:r w:rsidR="00520E14">
        <w:rPr>
          <w:rFonts w:ascii="Times New Roman" w:hAnsi="Times New Roman" w:cs="Times New Roman"/>
          <w:sz w:val="28"/>
          <w:szCs w:val="28"/>
        </w:rPr>
        <w:t>5,48</w:t>
      </w:r>
      <w:r w:rsidRPr="003F0562">
        <w:rPr>
          <w:rFonts w:ascii="Times New Roman" w:hAnsi="Times New Roman" w:cs="Times New Roman"/>
          <w:sz w:val="28"/>
          <w:szCs w:val="28"/>
        </w:rPr>
        <w:t xml:space="preserve"> до </w:t>
      </w:r>
      <w:r w:rsidR="00520E14">
        <w:rPr>
          <w:rFonts w:ascii="Times New Roman" w:hAnsi="Times New Roman" w:cs="Times New Roman"/>
          <w:sz w:val="28"/>
          <w:szCs w:val="28"/>
        </w:rPr>
        <w:t>8,66</w:t>
      </w:r>
      <w:r w:rsidRPr="003F0562">
        <w:rPr>
          <w:rFonts w:ascii="Times New Roman" w:hAnsi="Times New Roman" w:cs="Times New Roman"/>
          <w:sz w:val="28"/>
          <w:szCs w:val="28"/>
        </w:rPr>
        <w:t xml:space="preserve"> %. Фондоемкость в </w:t>
      </w:r>
      <w:r w:rsidR="003F0562">
        <w:rPr>
          <w:rFonts w:ascii="Times New Roman" w:hAnsi="Times New Roman" w:cs="Times New Roman"/>
          <w:sz w:val="28"/>
          <w:szCs w:val="28"/>
        </w:rPr>
        <w:t>2017</w:t>
      </w:r>
      <w:r w:rsidR="00520E14">
        <w:rPr>
          <w:rFonts w:ascii="Times New Roman" w:hAnsi="Times New Roman" w:cs="Times New Roman"/>
          <w:sz w:val="28"/>
          <w:szCs w:val="28"/>
        </w:rPr>
        <w:t xml:space="preserve"> и </w:t>
      </w:r>
      <w:r w:rsidR="003F0562">
        <w:rPr>
          <w:rFonts w:ascii="Times New Roman" w:hAnsi="Times New Roman" w:cs="Times New Roman"/>
          <w:sz w:val="28"/>
          <w:szCs w:val="28"/>
        </w:rPr>
        <w:t>2019</w:t>
      </w:r>
      <w:r w:rsidR="00520E14">
        <w:rPr>
          <w:rFonts w:ascii="Times New Roman" w:hAnsi="Times New Roman" w:cs="Times New Roman"/>
          <w:sz w:val="28"/>
          <w:szCs w:val="28"/>
        </w:rPr>
        <w:t xml:space="preserve"> гг. не изменилась и составляла 0,14 </w:t>
      </w:r>
      <w:r w:rsidRPr="003F0562">
        <w:rPr>
          <w:rFonts w:ascii="Times New Roman" w:hAnsi="Times New Roman" w:cs="Times New Roman"/>
          <w:sz w:val="28"/>
          <w:szCs w:val="28"/>
        </w:rPr>
        <w:t>руб.</w:t>
      </w:r>
      <w:r w:rsidR="00520E14">
        <w:rPr>
          <w:rFonts w:ascii="Times New Roman" w:hAnsi="Times New Roman" w:cs="Times New Roman"/>
          <w:sz w:val="28"/>
          <w:szCs w:val="28"/>
        </w:rPr>
        <w:t>/руб.</w:t>
      </w:r>
      <w:r w:rsidR="00A1370A">
        <w:rPr>
          <w:rFonts w:ascii="Times New Roman" w:hAnsi="Times New Roman" w:cs="Times New Roman"/>
          <w:sz w:val="28"/>
          <w:szCs w:val="28"/>
        </w:rPr>
        <w:t xml:space="preserve"> (рисунок 4</w:t>
      </w:r>
      <w:r w:rsidRPr="003F0562">
        <w:rPr>
          <w:rFonts w:ascii="Times New Roman" w:hAnsi="Times New Roman" w:cs="Times New Roman"/>
          <w:sz w:val="28"/>
          <w:szCs w:val="28"/>
        </w:rPr>
        <w:t>).</w:t>
      </w:r>
    </w:p>
    <w:p w14:paraId="4EA6A8BB" w14:textId="77777777" w:rsidR="00B148BC" w:rsidRPr="003F0562" w:rsidRDefault="00B148BC" w:rsidP="00B148BC">
      <w:pPr>
        <w:widowControl w:val="0"/>
        <w:spacing w:after="0" w:line="360" w:lineRule="auto"/>
        <w:ind w:firstLine="709"/>
        <w:jc w:val="both"/>
        <w:rPr>
          <w:rFonts w:ascii="Times New Roman" w:hAnsi="Times New Roman" w:cs="Times New Roman"/>
          <w:sz w:val="28"/>
          <w:szCs w:val="28"/>
        </w:rPr>
      </w:pPr>
    </w:p>
    <w:p w14:paraId="6AA3EA9E" w14:textId="77777777" w:rsidR="00B148BC" w:rsidRPr="003F0562" w:rsidRDefault="00B148BC" w:rsidP="00B148BC">
      <w:pPr>
        <w:widowControl w:val="0"/>
        <w:spacing w:after="0" w:line="360" w:lineRule="auto"/>
        <w:jc w:val="both"/>
        <w:rPr>
          <w:rFonts w:ascii="Times New Roman" w:hAnsi="Times New Roman" w:cs="Times New Roman"/>
          <w:sz w:val="28"/>
          <w:szCs w:val="28"/>
        </w:rPr>
      </w:pPr>
      <w:r w:rsidRPr="00520E14">
        <w:rPr>
          <w:rFonts w:ascii="Times New Roman" w:hAnsi="Times New Roman" w:cs="Times New Roman"/>
          <w:noProof/>
          <w:sz w:val="36"/>
          <w:szCs w:val="28"/>
        </w:rPr>
        <w:drawing>
          <wp:inline distT="0" distB="0" distL="0" distR="0" wp14:anchorId="5198715B" wp14:editId="604188C6">
            <wp:extent cx="6067425" cy="231457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D6CA3B0" w14:textId="77777777" w:rsidR="00B148BC" w:rsidRDefault="00B148BC" w:rsidP="00B148BC">
      <w:pPr>
        <w:widowControl w:val="0"/>
        <w:spacing w:after="0" w:line="360" w:lineRule="auto"/>
        <w:jc w:val="center"/>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t xml:space="preserve">Рисунок </w:t>
      </w:r>
      <w:r w:rsidR="00A1370A">
        <w:rPr>
          <w:rFonts w:ascii="Times New Roman" w:hAnsi="Times New Roman" w:cs="Times New Roman"/>
          <w:color w:val="000000" w:themeColor="text1"/>
          <w:sz w:val="28"/>
          <w:szCs w:val="28"/>
        </w:rPr>
        <w:t>4</w:t>
      </w:r>
      <w:r w:rsidRPr="003F0562">
        <w:rPr>
          <w:rFonts w:ascii="Times New Roman" w:hAnsi="Times New Roman" w:cs="Times New Roman"/>
          <w:color w:val="000000" w:themeColor="text1"/>
          <w:sz w:val="28"/>
          <w:szCs w:val="28"/>
        </w:rPr>
        <w:t xml:space="preserve"> – Динамика фондоотдачи и фондоемкости в </w:t>
      </w:r>
      <w:r w:rsidRPr="003F0562">
        <w:rPr>
          <w:rFonts w:ascii="Times New Roman" w:hAnsi="Times New Roman" w:cs="Times New Roman"/>
          <w:color w:val="000000" w:themeColor="text1"/>
          <w:sz w:val="28"/>
          <w:szCs w:val="28"/>
        </w:rPr>
        <w:br/>
        <w:t xml:space="preserve">ЗАО «ОБД»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гг., руб.</w:t>
      </w:r>
      <w:r w:rsidR="00520E14">
        <w:rPr>
          <w:rFonts w:ascii="Times New Roman" w:hAnsi="Times New Roman" w:cs="Times New Roman"/>
          <w:color w:val="000000" w:themeColor="text1"/>
          <w:sz w:val="28"/>
          <w:szCs w:val="28"/>
        </w:rPr>
        <w:t>/руб.</w:t>
      </w:r>
    </w:p>
    <w:p w14:paraId="3BD06D2E" w14:textId="77777777" w:rsidR="00B148BC" w:rsidRDefault="00B148BC" w:rsidP="00B148BC">
      <w:pPr>
        <w:widowControl w:val="0"/>
        <w:spacing w:after="0" w:line="360" w:lineRule="auto"/>
        <w:ind w:firstLine="709"/>
        <w:jc w:val="both"/>
        <w:rPr>
          <w:rFonts w:ascii="Times New Roman" w:hAnsi="Times New Roman" w:cs="Times New Roman"/>
          <w:color w:val="000000" w:themeColor="text1"/>
          <w:sz w:val="28"/>
          <w:szCs w:val="28"/>
        </w:rPr>
      </w:pPr>
      <w:r w:rsidRPr="003F0562">
        <w:rPr>
          <w:rFonts w:ascii="Times New Roman" w:hAnsi="Times New Roman" w:cs="Times New Roman"/>
          <w:color w:val="000000" w:themeColor="text1"/>
          <w:sz w:val="28"/>
          <w:szCs w:val="28"/>
        </w:rPr>
        <w:lastRenderedPageBreak/>
        <w:t xml:space="preserve">При этом обеспеченность организации основными средствами уменьшается. Так, фондовооруженность в </w:t>
      </w:r>
      <w:r w:rsidR="003F0562">
        <w:rPr>
          <w:rFonts w:ascii="Times New Roman" w:hAnsi="Times New Roman" w:cs="Times New Roman"/>
          <w:color w:val="000000" w:themeColor="text1"/>
          <w:sz w:val="28"/>
          <w:szCs w:val="28"/>
        </w:rPr>
        <w:t>2017</w:t>
      </w:r>
      <w:r w:rsidRPr="003F0562">
        <w:rPr>
          <w:rFonts w:ascii="Times New Roman" w:hAnsi="Times New Roman" w:cs="Times New Roman"/>
          <w:color w:val="000000" w:themeColor="text1"/>
          <w:sz w:val="28"/>
          <w:szCs w:val="28"/>
        </w:rPr>
        <w:t xml:space="preserve"> г. составила </w:t>
      </w:r>
      <w:r w:rsidR="009A137D">
        <w:rPr>
          <w:rFonts w:ascii="Times New Roman" w:hAnsi="Times New Roman" w:cs="Times New Roman"/>
          <w:color w:val="000000" w:themeColor="text1"/>
          <w:sz w:val="28"/>
          <w:szCs w:val="28"/>
        </w:rPr>
        <w:t>351</w:t>
      </w:r>
      <w:r w:rsidRPr="003F0562">
        <w:rPr>
          <w:rFonts w:ascii="Times New Roman" w:hAnsi="Times New Roman" w:cs="Times New Roman"/>
          <w:color w:val="000000" w:themeColor="text1"/>
          <w:sz w:val="28"/>
          <w:szCs w:val="28"/>
        </w:rPr>
        <w:t>,</w:t>
      </w:r>
      <w:r w:rsidR="009A137D">
        <w:rPr>
          <w:rFonts w:ascii="Times New Roman" w:hAnsi="Times New Roman" w:cs="Times New Roman"/>
          <w:color w:val="000000" w:themeColor="text1"/>
          <w:sz w:val="28"/>
          <w:szCs w:val="28"/>
        </w:rPr>
        <w:t>67</w:t>
      </w:r>
      <w:r w:rsidRPr="003F0562">
        <w:rPr>
          <w:rFonts w:ascii="Times New Roman" w:hAnsi="Times New Roman" w:cs="Times New Roman"/>
          <w:color w:val="000000" w:themeColor="text1"/>
          <w:sz w:val="28"/>
          <w:szCs w:val="28"/>
        </w:rPr>
        <w:t xml:space="preserve"> тыс. руб./чел, а в </w:t>
      </w:r>
      <w:r w:rsidR="003F0562">
        <w:rPr>
          <w:rFonts w:ascii="Times New Roman" w:hAnsi="Times New Roman" w:cs="Times New Roman"/>
          <w:color w:val="000000" w:themeColor="text1"/>
          <w:sz w:val="28"/>
          <w:szCs w:val="28"/>
        </w:rPr>
        <w:t>2019</w:t>
      </w:r>
      <w:r w:rsidRPr="003F0562">
        <w:rPr>
          <w:rFonts w:ascii="Times New Roman" w:hAnsi="Times New Roman" w:cs="Times New Roman"/>
          <w:color w:val="000000" w:themeColor="text1"/>
          <w:sz w:val="28"/>
          <w:szCs w:val="28"/>
        </w:rPr>
        <w:t xml:space="preserve"> г. – </w:t>
      </w:r>
      <w:r w:rsidR="009A137D">
        <w:rPr>
          <w:rFonts w:ascii="Times New Roman" w:hAnsi="Times New Roman" w:cs="Times New Roman"/>
          <w:color w:val="000000" w:themeColor="text1"/>
          <w:sz w:val="28"/>
          <w:szCs w:val="28"/>
        </w:rPr>
        <w:t>327</w:t>
      </w:r>
      <w:r w:rsidRPr="003F0562">
        <w:rPr>
          <w:rFonts w:ascii="Times New Roman" w:hAnsi="Times New Roman" w:cs="Times New Roman"/>
          <w:color w:val="000000" w:themeColor="text1"/>
          <w:sz w:val="28"/>
          <w:szCs w:val="28"/>
        </w:rPr>
        <w:t>,</w:t>
      </w:r>
      <w:r w:rsidR="009A137D">
        <w:rPr>
          <w:rFonts w:ascii="Times New Roman" w:hAnsi="Times New Roman" w:cs="Times New Roman"/>
          <w:color w:val="000000" w:themeColor="text1"/>
          <w:sz w:val="28"/>
          <w:szCs w:val="28"/>
        </w:rPr>
        <w:t>79</w:t>
      </w:r>
      <w:r w:rsidRPr="003F0562">
        <w:rPr>
          <w:rFonts w:ascii="Times New Roman" w:hAnsi="Times New Roman" w:cs="Times New Roman"/>
          <w:color w:val="000000" w:themeColor="text1"/>
          <w:sz w:val="28"/>
          <w:szCs w:val="28"/>
        </w:rPr>
        <w:t xml:space="preserve"> тыс. руб./чел.</w:t>
      </w:r>
      <w:r w:rsidR="009A137D">
        <w:rPr>
          <w:rFonts w:ascii="Times New Roman" w:hAnsi="Times New Roman" w:cs="Times New Roman"/>
          <w:color w:val="000000" w:themeColor="text1"/>
          <w:sz w:val="28"/>
          <w:szCs w:val="28"/>
        </w:rPr>
        <w:t xml:space="preserve"> (хотя по сравнению с данными 2018 г. она немного увеличилась).</w:t>
      </w:r>
    </w:p>
    <w:p w14:paraId="45F95A2C" w14:textId="77777777" w:rsidR="00B148BC"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color w:val="000000" w:themeColor="text1"/>
          <w:sz w:val="28"/>
          <w:szCs w:val="28"/>
        </w:rPr>
        <w:t xml:space="preserve">Активы организации </w:t>
      </w:r>
      <w:r w:rsidRPr="003F0562">
        <w:rPr>
          <w:rFonts w:ascii="Times New Roman" w:hAnsi="Times New Roman" w:cs="Times New Roman"/>
          <w:sz w:val="28"/>
          <w:szCs w:val="28"/>
        </w:rPr>
        <w:t xml:space="preserve">в </w:t>
      </w:r>
      <w:r w:rsidR="003F0562">
        <w:rPr>
          <w:rFonts w:ascii="Times New Roman" w:hAnsi="Times New Roman" w:cs="Times New Roman"/>
          <w:sz w:val="28"/>
          <w:szCs w:val="28"/>
        </w:rPr>
        <w:t>2017</w:t>
      </w:r>
      <w:r w:rsidRPr="003F0562">
        <w:rPr>
          <w:rFonts w:ascii="Times New Roman" w:hAnsi="Times New Roman" w:cs="Times New Roman"/>
          <w:sz w:val="28"/>
          <w:szCs w:val="28"/>
        </w:rPr>
        <w:t>-</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гг. стали использоваться более эффективно, что видно по рассчитанному показателю ресурсоотдачи. Так,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он составлял </w:t>
      </w:r>
      <w:r w:rsidR="009A137D">
        <w:rPr>
          <w:rFonts w:ascii="Times New Roman" w:hAnsi="Times New Roman" w:cs="Times New Roman"/>
          <w:sz w:val="28"/>
          <w:szCs w:val="28"/>
        </w:rPr>
        <w:t>1,43</w:t>
      </w:r>
      <w:r w:rsidRPr="003F0562">
        <w:rPr>
          <w:rFonts w:ascii="Times New Roman" w:hAnsi="Times New Roman" w:cs="Times New Roman"/>
          <w:sz w:val="28"/>
          <w:szCs w:val="28"/>
        </w:rPr>
        <w:t xml:space="preserve"> руб., в </w:t>
      </w:r>
      <w:r w:rsidR="003F0562">
        <w:rPr>
          <w:rFonts w:ascii="Times New Roman" w:hAnsi="Times New Roman" w:cs="Times New Roman"/>
          <w:sz w:val="28"/>
          <w:szCs w:val="28"/>
        </w:rPr>
        <w:t>2019</w:t>
      </w:r>
      <w:r w:rsidR="009A137D">
        <w:rPr>
          <w:rFonts w:ascii="Times New Roman" w:hAnsi="Times New Roman" w:cs="Times New Roman"/>
          <w:sz w:val="28"/>
          <w:szCs w:val="28"/>
        </w:rPr>
        <w:t xml:space="preserve"> г. – 1,4</w:t>
      </w:r>
      <w:r w:rsidRPr="003F0562">
        <w:rPr>
          <w:rFonts w:ascii="Times New Roman" w:hAnsi="Times New Roman" w:cs="Times New Roman"/>
          <w:sz w:val="28"/>
          <w:szCs w:val="28"/>
        </w:rPr>
        <w:t xml:space="preserve">4 руб. Однако, ЗАО «ОБД» не удалось остановить рост материалоемкости продукции. Если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данный показа</w:t>
      </w:r>
      <w:r w:rsidR="009A137D">
        <w:rPr>
          <w:rFonts w:ascii="Times New Roman" w:hAnsi="Times New Roman" w:cs="Times New Roman"/>
          <w:sz w:val="28"/>
          <w:szCs w:val="28"/>
        </w:rPr>
        <w:t>тель в организации составлял 0,32</w:t>
      </w:r>
      <w:r w:rsidRPr="003F0562">
        <w:rPr>
          <w:rFonts w:ascii="Times New Roman" w:hAnsi="Times New Roman" w:cs="Times New Roman"/>
          <w:sz w:val="28"/>
          <w:szCs w:val="28"/>
        </w:rPr>
        <w:t xml:space="preserve"> руб., то в </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 уже 0,</w:t>
      </w:r>
      <w:r w:rsidR="0004617F">
        <w:rPr>
          <w:rFonts w:ascii="Times New Roman" w:hAnsi="Times New Roman" w:cs="Times New Roman"/>
          <w:sz w:val="28"/>
          <w:szCs w:val="28"/>
        </w:rPr>
        <w:t>44</w:t>
      </w:r>
      <w:r w:rsidRPr="003F0562">
        <w:rPr>
          <w:rFonts w:ascii="Times New Roman" w:hAnsi="Times New Roman" w:cs="Times New Roman"/>
          <w:sz w:val="28"/>
          <w:szCs w:val="28"/>
        </w:rPr>
        <w:t xml:space="preserve"> руб. </w:t>
      </w:r>
    </w:p>
    <w:p w14:paraId="0A05295F" w14:textId="77777777" w:rsidR="00B148BC"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Отрицательным моментом в деятельности анализируемой организации является снижение затратоотдачи с 0,0</w:t>
      </w:r>
      <w:r w:rsidR="0004617F">
        <w:rPr>
          <w:rFonts w:ascii="Times New Roman" w:hAnsi="Times New Roman" w:cs="Times New Roman"/>
          <w:sz w:val="28"/>
          <w:szCs w:val="28"/>
        </w:rPr>
        <w:t>6</w:t>
      </w:r>
      <w:r w:rsidRPr="003F0562">
        <w:rPr>
          <w:rFonts w:ascii="Times New Roman" w:hAnsi="Times New Roman" w:cs="Times New Roman"/>
          <w:sz w:val="28"/>
          <w:szCs w:val="28"/>
        </w:rPr>
        <w:t xml:space="preserve"> руб./руб.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до 0,0</w:t>
      </w:r>
      <w:r w:rsidR="0004617F">
        <w:rPr>
          <w:rFonts w:ascii="Times New Roman" w:hAnsi="Times New Roman" w:cs="Times New Roman"/>
          <w:sz w:val="28"/>
          <w:szCs w:val="28"/>
        </w:rPr>
        <w:t>4</w:t>
      </w:r>
      <w:r w:rsidRPr="003F0562">
        <w:rPr>
          <w:rFonts w:ascii="Times New Roman" w:hAnsi="Times New Roman" w:cs="Times New Roman"/>
          <w:sz w:val="28"/>
          <w:szCs w:val="28"/>
        </w:rPr>
        <w:t xml:space="preserve"> руб. в </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 а также рост затратоёмкости в указанный период с 15,</w:t>
      </w:r>
      <w:r w:rsidR="0004617F">
        <w:rPr>
          <w:rFonts w:ascii="Times New Roman" w:hAnsi="Times New Roman" w:cs="Times New Roman"/>
          <w:sz w:val="28"/>
          <w:szCs w:val="28"/>
        </w:rPr>
        <w:t>61 до 24</w:t>
      </w:r>
      <w:r w:rsidRPr="003F0562">
        <w:rPr>
          <w:rFonts w:ascii="Times New Roman" w:hAnsi="Times New Roman" w:cs="Times New Roman"/>
          <w:sz w:val="28"/>
          <w:szCs w:val="28"/>
        </w:rPr>
        <w:t>,</w:t>
      </w:r>
      <w:r w:rsidR="0004617F">
        <w:rPr>
          <w:rFonts w:ascii="Times New Roman" w:hAnsi="Times New Roman" w:cs="Times New Roman"/>
          <w:sz w:val="28"/>
          <w:szCs w:val="28"/>
        </w:rPr>
        <w:t>28</w:t>
      </w:r>
      <w:r w:rsidRPr="003F0562">
        <w:rPr>
          <w:rFonts w:ascii="Times New Roman" w:hAnsi="Times New Roman" w:cs="Times New Roman"/>
          <w:sz w:val="28"/>
          <w:szCs w:val="28"/>
        </w:rPr>
        <w:t xml:space="preserve"> руб./руб.</w:t>
      </w:r>
    </w:p>
    <w:p w14:paraId="0310DDC2" w14:textId="77777777" w:rsidR="00B148BC"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 xml:space="preserve">Эффективность использования трудовых ресурсов на предприятии тоже уменьшается. Так,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производительность труда в ЗАО «ОБД» составляла </w:t>
      </w:r>
      <w:r w:rsidR="0004617F">
        <w:rPr>
          <w:rFonts w:ascii="Times New Roman" w:hAnsi="Times New Roman" w:cs="Times New Roman"/>
          <w:sz w:val="28"/>
          <w:szCs w:val="28"/>
        </w:rPr>
        <w:t>2521,59</w:t>
      </w:r>
      <w:r w:rsidRPr="003F0562">
        <w:rPr>
          <w:rFonts w:ascii="Times New Roman" w:hAnsi="Times New Roman" w:cs="Times New Roman"/>
          <w:sz w:val="28"/>
          <w:szCs w:val="28"/>
        </w:rPr>
        <w:t xml:space="preserve"> тыс. руб./чел., в </w:t>
      </w:r>
      <w:r w:rsidR="003F0562">
        <w:rPr>
          <w:rFonts w:ascii="Times New Roman" w:hAnsi="Times New Roman" w:cs="Times New Roman"/>
          <w:sz w:val="28"/>
          <w:szCs w:val="28"/>
        </w:rPr>
        <w:t>2018</w:t>
      </w:r>
      <w:r w:rsidRPr="003F0562">
        <w:rPr>
          <w:rFonts w:ascii="Times New Roman" w:hAnsi="Times New Roman" w:cs="Times New Roman"/>
          <w:sz w:val="28"/>
          <w:szCs w:val="28"/>
        </w:rPr>
        <w:t xml:space="preserve"> г. – </w:t>
      </w:r>
      <w:r w:rsidR="0004617F">
        <w:rPr>
          <w:rFonts w:ascii="Times New Roman" w:hAnsi="Times New Roman" w:cs="Times New Roman"/>
          <w:sz w:val="28"/>
          <w:szCs w:val="28"/>
        </w:rPr>
        <w:t>2609,42</w:t>
      </w:r>
      <w:r w:rsidRPr="003F0562">
        <w:rPr>
          <w:rFonts w:ascii="Times New Roman" w:hAnsi="Times New Roman" w:cs="Times New Roman"/>
          <w:sz w:val="28"/>
          <w:szCs w:val="28"/>
        </w:rPr>
        <w:t xml:space="preserve"> тыс. руб./чел., а в </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 – 2</w:t>
      </w:r>
      <w:r w:rsidR="0004617F">
        <w:rPr>
          <w:rFonts w:ascii="Times New Roman" w:hAnsi="Times New Roman" w:cs="Times New Roman"/>
          <w:sz w:val="28"/>
          <w:szCs w:val="28"/>
        </w:rPr>
        <w:t>295,05</w:t>
      </w:r>
      <w:r w:rsidRPr="003F0562">
        <w:rPr>
          <w:rFonts w:ascii="Times New Roman" w:hAnsi="Times New Roman" w:cs="Times New Roman"/>
          <w:sz w:val="28"/>
          <w:szCs w:val="28"/>
        </w:rPr>
        <w:t xml:space="preserve"> </w:t>
      </w:r>
      <w:bookmarkStart w:id="6" w:name="OLE_LINK104"/>
      <w:bookmarkStart w:id="7" w:name="OLE_LINK105"/>
      <w:r w:rsidRPr="003F0562">
        <w:rPr>
          <w:rFonts w:ascii="Times New Roman" w:hAnsi="Times New Roman" w:cs="Times New Roman"/>
          <w:sz w:val="28"/>
          <w:szCs w:val="28"/>
        </w:rPr>
        <w:t>тыс. руб./чел.</w:t>
      </w:r>
      <w:bookmarkEnd w:id="6"/>
      <w:bookmarkEnd w:id="7"/>
      <w:r w:rsidRPr="003F0562">
        <w:rPr>
          <w:rFonts w:ascii="Times New Roman" w:hAnsi="Times New Roman" w:cs="Times New Roman"/>
          <w:sz w:val="28"/>
          <w:szCs w:val="28"/>
        </w:rPr>
        <w:t xml:space="preserve"> Среднемесячная заработная плата одного сотрудника в ЗАО «ОБД»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составляла </w:t>
      </w:r>
      <w:r w:rsidR="0004617F">
        <w:rPr>
          <w:rFonts w:ascii="Times New Roman" w:hAnsi="Times New Roman" w:cs="Times New Roman"/>
          <w:sz w:val="28"/>
          <w:szCs w:val="28"/>
        </w:rPr>
        <w:t>48</w:t>
      </w:r>
      <w:r w:rsidRPr="003F0562">
        <w:rPr>
          <w:rFonts w:ascii="Times New Roman" w:hAnsi="Times New Roman" w:cs="Times New Roman"/>
          <w:sz w:val="28"/>
          <w:szCs w:val="28"/>
        </w:rPr>
        <w:t>,</w:t>
      </w:r>
      <w:r w:rsidR="0004617F">
        <w:rPr>
          <w:rFonts w:ascii="Times New Roman" w:hAnsi="Times New Roman" w:cs="Times New Roman"/>
          <w:sz w:val="28"/>
          <w:szCs w:val="28"/>
        </w:rPr>
        <w:t>4</w:t>
      </w:r>
      <w:r w:rsidRPr="003F0562">
        <w:rPr>
          <w:rFonts w:ascii="Times New Roman" w:hAnsi="Times New Roman" w:cs="Times New Roman"/>
          <w:sz w:val="28"/>
          <w:szCs w:val="28"/>
        </w:rPr>
        <w:t xml:space="preserve">7 тыс. руб./чел., в </w:t>
      </w:r>
      <w:r w:rsidR="003F0562">
        <w:rPr>
          <w:rFonts w:ascii="Times New Roman" w:hAnsi="Times New Roman" w:cs="Times New Roman"/>
          <w:sz w:val="28"/>
          <w:szCs w:val="28"/>
        </w:rPr>
        <w:t>2018</w:t>
      </w:r>
      <w:r w:rsidRPr="003F0562">
        <w:rPr>
          <w:rFonts w:ascii="Times New Roman" w:hAnsi="Times New Roman" w:cs="Times New Roman"/>
          <w:sz w:val="28"/>
          <w:szCs w:val="28"/>
        </w:rPr>
        <w:t xml:space="preserve"> г. – </w:t>
      </w:r>
      <w:r w:rsidR="0004617F">
        <w:rPr>
          <w:rFonts w:ascii="Times New Roman" w:hAnsi="Times New Roman" w:cs="Times New Roman"/>
          <w:sz w:val="28"/>
          <w:szCs w:val="28"/>
        </w:rPr>
        <w:t>52</w:t>
      </w:r>
      <w:r w:rsidRPr="003F0562">
        <w:rPr>
          <w:rFonts w:ascii="Times New Roman" w:hAnsi="Times New Roman" w:cs="Times New Roman"/>
          <w:sz w:val="28"/>
          <w:szCs w:val="28"/>
        </w:rPr>
        <w:t>,</w:t>
      </w:r>
      <w:r w:rsidR="0004617F">
        <w:rPr>
          <w:rFonts w:ascii="Times New Roman" w:hAnsi="Times New Roman" w:cs="Times New Roman"/>
          <w:sz w:val="28"/>
          <w:szCs w:val="28"/>
        </w:rPr>
        <w:t xml:space="preserve">32 </w:t>
      </w:r>
      <w:r w:rsidRPr="003F0562">
        <w:rPr>
          <w:rFonts w:ascii="Times New Roman" w:hAnsi="Times New Roman" w:cs="Times New Roman"/>
          <w:sz w:val="28"/>
          <w:szCs w:val="28"/>
        </w:rPr>
        <w:t xml:space="preserve">тыс. руб. /чел., а в </w:t>
      </w:r>
      <w:r w:rsidR="003F0562">
        <w:rPr>
          <w:rFonts w:ascii="Times New Roman" w:hAnsi="Times New Roman" w:cs="Times New Roman"/>
          <w:sz w:val="28"/>
          <w:szCs w:val="28"/>
        </w:rPr>
        <w:t>2019</w:t>
      </w:r>
      <w:r w:rsidRPr="003F0562">
        <w:rPr>
          <w:rFonts w:ascii="Times New Roman" w:hAnsi="Times New Roman" w:cs="Times New Roman"/>
          <w:sz w:val="28"/>
          <w:szCs w:val="28"/>
        </w:rPr>
        <w:t> г. – 5</w:t>
      </w:r>
      <w:r w:rsidR="0004617F">
        <w:rPr>
          <w:rFonts w:ascii="Times New Roman" w:hAnsi="Times New Roman" w:cs="Times New Roman"/>
          <w:sz w:val="28"/>
          <w:szCs w:val="28"/>
        </w:rPr>
        <w:t>4</w:t>
      </w:r>
      <w:r w:rsidRPr="003F0562">
        <w:rPr>
          <w:rFonts w:ascii="Times New Roman" w:hAnsi="Times New Roman" w:cs="Times New Roman"/>
          <w:sz w:val="28"/>
          <w:szCs w:val="28"/>
        </w:rPr>
        <w:t>,</w:t>
      </w:r>
      <w:r w:rsidR="0004617F">
        <w:rPr>
          <w:rFonts w:ascii="Times New Roman" w:hAnsi="Times New Roman" w:cs="Times New Roman"/>
          <w:sz w:val="28"/>
          <w:szCs w:val="28"/>
        </w:rPr>
        <w:t>75</w:t>
      </w:r>
      <w:r w:rsidRPr="003F0562">
        <w:rPr>
          <w:rFonts w:ascii="Times New Roman" w:hAnsi="Times New Roman" w:cs="Times New Roman"/>
          <w:sz w:val="28"/>
          <w:szCs w:val="28"/>
        </w:rPr>
        <w:t xml:space="preserve"> тыс. руб./чел. или 10</w:t>
      </w:r>
      <w:r w:rsidR="0004617F">
        <w:rPr>
          <w:rFonts w:ascii="Times New Roman" w:hAnsi="Times New Roman" w:cs="Times New Roman"/>
          <w:sz w:val="28"/>
          <w:szCs w:val="28"/>
        </w:rPr>
        <w:t>4</w:t>
      </w:r>
      <w:r w:rsidRPr="003F0562">
        <w:rPr>
          <w:rFonts w:ascii="Times New Roman" w:hAnsi="Times New Roman" w:cs="Times New Roman"/>
          <w:sz w:val="28"/>
          <w:szCs w:val="28"/>
        </w:rPr>
        <w:t>,</w:t>
      </w:r>
      <w:r w:rsidR="0004617F">
        <w:rPr>
          <w:rFonts w:ascii="Times New Roman" w:hAnsi="Times New Roman" w:cs="Times New Roman"/>
          <w:sz w:val="28"/>
          <w:szCs w:val="28"/>
        </w:rPr>
        <w:t>65</w:t>
      </w:r>
      <w:r w:rsidRPr="003F0562">
        <w:rPr>
          <w:rFonts w:ascii="Times New Roman" w:hAnsi="Times New Roman" w:cs="Times New Roman"/>
          <w:sz w:val="28"/>
          <w:szCs w:val="28"/>
        </w:rPr>
        <w:t xml:space="preserve"> % от уровня </w:t>
      </w:r>
      <w:r w:rsidR="003F0562">
        <w:rPr>
          <w:rFonts w:ascii="Times New Roman" w:hAnsi="Times New Roman" w:cs="Times New Roman"/>
          <w:sz w:val="28"/>
          <w:szCs w:val="28"/>
        </w:rPr>
        <w:t>2018</w:t>
      </w:r>
      <w:r w:rsidRPr="003F0562">
        <w:rPr>
          <w:rFonts w:ascii="Times New Roman" w:hAnsi="Times New Roman" w:cs="Times New Roman"/>
          <w:sz w:val="28"/>
          <w:szCs w:val="28"/>
        </w:rPr>
        <w:t xml:space="preserve"> г. Отрицательным моментом в деятельности организации является то, что темпы роста среднемесячной заработной платы сотрудников в </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 были выше темпов роста их произвольности труда.</w:t>
      </w:r>
    </w:p>
    <w:p w14:paraId="39181074" w14:textId="77777777" w:rsidR="00B148BC" w:rsidRPr="003F0562"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Рентабельность продаж по прибыли от продаж в ЗАО «ОБД» уменьшается, что связа</w:t>
      </w:r>
      <w:r w:rsidR="00FD7DFA">
        <w:rPr>
          <w:rFonts w:ascii="Times New Roman" w:hAnsi="Times New Roman" w:cs="Times New Roman"/>
          <w:sz w:val="28"/>
          <w:szCs w:val="28"/>
        </w:rPr>
        <w:t>но со снижением выручки</w:t>
      </w:r>
      <w:r w:rsidRPr="003F0562">
        <w:rPr>
          <w:rFonts w:ascii="Times New Roman" w:hAnsi="Times New Roman" w:cs="Times New Roman"/>
          <w:sz w:val="28"/>
          <w:szCs w:val="28"/>
        </w:rPr>
        <w:t xml:space="preserve">. Например, в </w:t>
      </w:r>
      <w:r w:rsidR="003F0562">
        <w:rPr>
          <w:rFonts w:ascii="Times New Roman" w:hAnsi="Times New Roman" w:cs="Times New Roman"/>
          <w:sz w:val="28"/>
          <w:szCs w:val="28"/>
        </w:rPr>
        <w:t>2017</w:t>
      </w:r>
      <w:r w:rsidRPr="003F0562">
        <w:rPr>
          <w:rFonts w:ascii="Times New Roman" w:hAnsi="Times New Roman" w:cs="Times New Roman"/>
          <w:sz w:val="28"/>
          <w:szCs w:val="28"/>
        </w:rPr>
        <w:t xml:space="preserve"> г. рентабельность продаж по прибыли от продаж составляла 6,</w:t>
      </w:r>
      <w:r w:rsidR="00FD7DFA">
        <w:rPr>
          <w:rFonts w:ascii="Times New Roman" w:hAnsi="Times New Roman" w:cs="Times New Roman"/>
          <w:sz w:val="28"/>
          <w:szCs w:val="28"/>
        </w:rPr>
        <w:t>02</w:t>
      </w:r>
      <w:r w:rsidRPr="003F0562">
        <w:rPr>
          <w:rFonts w:ascii="Times New Roman" w:hAnsi="Times New Roman" w:cs="Times New Roman"/>
          <w:sz w:val="28"/>
          <w:szCs w:val="28"/>
        </w:rPr>
        <w:t xml:space="preserve"> %, в </w:t>
      </w:r>
      <w:r w:rsidR="003F0562">
        <w:rPr>
          <w:rFonts w:ascii="Times New Roman" w:hAnsi="Times New Roman" w:cs="Times New Roman"/>
          <w:sz w:val="28"/>
          <w:szCs w:val="28"/>
        </w:rPr>
        <w:t>2018</w:t>
      </w:r>
      <w:r w:rsidRPr="003F0562">
        <w:rPr>
          <w:rFonts w:ascii="Times New Roman" w:hAnsi="Times New Roman" w:cs="Times New Roman"/>
          <w:sz w:val="28"/>
          <w:szCs w:val="28"/>
        </w:rPr>
        <w:t xml:space="preserve"> г. – </w:t>
      </w:r>
      <w:r w:rsidR="00FD7DFA">
        <w:rPr>
          <w:rFonts w:ascii="Times New Roman" w:hAnsi="Times New Roman" w:cs="Times New Roman"/>
          <w:sz w:val="28"/>
          <w:szCs w:val="28"/>
        </w:rPr>
        <w:t>4</w:t>
      </w:r>
      <w:r w:rsidRPr="003F0562">
        <w:rPr>
          <w:rFonts w:ascii="Times New Roman" w:hAnsi="Times New Roman" w:cs="Times New Roman"/>
          <w:sz w:val="28"/>
          <w:szCs w:val="28"/>
        </w:rPr>
        <w:t>,</w:t>
      </w:r>
      <w:r w:rsidR="00FD7DFA">
        <w:rPr>
          <w:rFonts w:ascii="Times New Roman" w:hAnsi="Times New Roman" w:cs="Times New Roman"/>
          <w:sz w:val="28"/>
          <w:szCs w:val="28"/>
        </w:rPr>
        <w:t>74</w:t>
      </w:r>
      <w:r w:rsidRPr="003F0562">
        <w:rPr>
          <w:rFonts w:ascii="Times New Roman" w:hAnsi="Times New Roman" w:cs="Times New Roman"/>
          <w:sz w:val="28"/>
          <w:szCs w:val="28"/>
        </w:rPr>
        <w:t xml:space="preserve"> %, а в </w:t>
      </w:r>
      <w:r w:rsidR="003F0562">
        <w:rPr>
          <w:rFonts w:ascii="Times New Roman" w:hAnsi="Times New Roman" w:cs="Times New Roman"/>
          <w:sz w:val="28"/>
          <w:szCs w:val="28"/>
        </w:rPr>
        <w:t>2019</w:t>
      </w:r>
      <w:r w:rsidRPr="003F0562">
        <w:rPr>
          <w:rFonts w:ascii="Times New Roman" w:hAnsi="Times New Roman" w:cs="Times New Roman"/>
          <w:sz w:val="28"/>
          <w:szCs w:val="28"/>
        </w:rPr>
        <w:t xml:space="preserve"> г. – </w:t>
      </w:r>
      <w:r w:rsidR="00FD7DFA">
        <w:rPr>
          <w:rFonts w:ascii="Times New Roman" w:hAnsi="Times New Roman" w:cs="Times New Roman"/>
          <w:sz w:val="28"/>
          <w:szCs w:val="28"/>
        </w:rPr>
        <w:t>3</w:t>
      </w:r>
      <w:r w:rsidRPr="003F0562">
        <w:rPr>
          <w:rFonts w:ascii="Times New Roman" w:hAnsi="Times New Roman" w:cs="Times New Roman"/>
          <w:sz w:val="28"/>
          <w:szCs w:val="28"/>
        </w:rPr>
        <w:t>,</w:t>
      </w:r>
      <w:r w:rsidR="00FD7DFA">
        <w:rPr>
          <w:rFonts w:ascii="Times New Roman" w:hAnsi="Times New Roman" w:cs="Times New Roman"/>
          <w:sz w:val="28"/>
          <w:szCs w:val="28"/>
        </w:rPr>
        <w:t>96</w:t>
      </w:r>
      <w:r w:rsidRPr="003F0562">
        <w:rPr>
          <w:rFonts w:ascii="Times New Roman" w:hAnsi="Times New Roman" w:cs="Times New Roman"/>
          <w:sz w:val="28"/>
          <w:szCs w:val="28"/>
        </w:rPr>
        <w:t xml:space="preserve"> %. При этом, в организации за три года произошел рост рентабельности производства с 0,81 до </w:t>
      </w:r>
      <w:r w:rsidR="00FD7DFA">
        <w:rPr>
          <w:rFonts w:ascii="Times New Roman" w:hAnsi="Times New Roman" w:cs="Times New Roman"/>
          <w:sz w:val="28"/>
          <w:szCs w:val="28"/>
        </w:rPr>
        <w:t>1,29</w:t>
      </w:r>
      <w:r w:rsidRPr="003F0562">
        <w:rPr>
          <w:rFonts w:ascii="Times New Roman" w:hAnsi="Times New Roman" w:cs="Times New Roman"/>
          <w:sz w:val="28"/>
          <w:szCs w:val="28"/>
        </w:rPr>
        <w:t xml:space="preserve"> %.</w:t>
      </w:r>
    </w:p>
    <w:p w14:paraId="6B3BF5BA" w14:textId="77777777" w:rsidR="009223D6" w:rsidRPr="003F0562" w:rsidRDefault="00B148BC" w:rsidP="00B148BC">
      <w:pPr>
        <w:widowControl w:val="0"/>
        <w:spacing w:after="0" w:line="360" w:lineRule="auto"/>
        <w:ind w:firstLine="709"/>
        <w:jc w:val="both"/>
        <w:rPr>
          <w:rFonts w:ascii="Times New Roman" w:hAnsi="Times New Roman" w:cs="Times New Roman"/>
          <w:sz w:val="28"/>
          <w:szCs w:val="28"/>
        </w:rPr>
      </w:pPr>
      <w:r w:rsidRPr="003F0562">
        <w:rPr>
          <w:rFonts w:ascii="Times New Roman" w:hAnsi="Times New Roman" w:cs="Times New Roman"/>
          <w:sz w:val="28"/>
          <w:szCs w:val="28"/>
        </w:rPr>
        <w:t xml:space="preserve">Таким образом, ЗАО «ОБД» – это одна из строительных организаций </w:t>
      </w:r>
      <w:r w:rsidRPr="003F0562">
        <w:rPr>
          <w:rFonts w:ascii="Times New Roman" w:hAnsi="Times New Roman" w:cs="Times New Roman"/>
          <w:sz w:val="28"/>
          <w:szCs w:val="28"/>
        </w:rPr>
        <w:br/>
        <w:t xml:space="preserve">г. Краснодара. ЗАО «ОБД» производит выпуск арматурных изделий и бетонных смесей, изготавливает объёмно-блочные элементы и комплектующие железобетонные изделия и с их помощью осуществляет строительство домов. </w:t>
      </w:r>
      <w:r w:rsidRPr="003F0562">
        <w:rPr>
          <w:rFonts w:ascii="Times New Roman" w:hAnsi="Times New Roman" w:cs="Times New Roman"/>
          <w:sz w:val="28"/>
          <w:szCs w:val="28"/>
        </w:rPr>
        <w:lastRenderedPageBreak/>
        <w:t>Выручка организации за три года снизилась, а ее чистая прибыль – возросла.</w:t>
      </w:r>
    </w:p>
    <w:p w14:paraId="764ECB44" w14:textId="77777777" w:rsidR="00B148BC" w:rsidRPr="00BE657E" w:rsidRDefault="00B148BC" w:rsidP="00B148BC">
      <w:pPr>
        <w:widowControl w:val="0"/>
        <w:spacing w:after="0" w:line="360" w:lineRule="auto"/>
        <w:ind w:firstLine="709"/>
        <w:jc w:val="both"/>
        <w:rPr>
          <w:rFonts w:ascii="Times New Roman" w:hAnsi="Times New Roman" w:cs="Times New Roman"/>
          <w:sz w:val="28"/>
          <w:szCs w:val="28"/>
        </w:rPr>
      </w:pPr>
    </w:p>
    <w:p w14:paraId="47D8E2B8" w14:textId="77777777" w:rsidR="00D5525F" w:rsidRPr="00BE657E" w:rsidRDefault="00D5525F" w:rsidP="00B148BC">
      <w:pPr>
        <w:widowControl w:val="0"/>
        <w:suppressAutoHyphens/>
        <w:spacing w:after="0" w:line="360" w:lineRule="auto"/>
        <w:ind w:firstLine="709"/>
        <w:jc w:val="both"/>
        <w:outlineLvl w:val="1"/>
        <w:rPr>
          <w:rFonts w:ascii="Times New Roman" w:hAnsi="Times New Roman" w:cs="Times New Roman"/>
          <w:b/>
          <w:sz w:val="28"/>
          <w:szCs w:val="28"/>
        </w:rPr>
      </w:pPr>
      <w:bookmarkStart w:id="8" w:name="_Toc39321979"/>
      <w:r w:rsidRPr="00BE657E">
        <w:rPr>
          <w:rFonts w:ascii="Times New Roman" w:hAnsi="Times New Roman" w:cs="Times New Roman"/>
          <w:b/>
          <w:sz w:val="28"/>
          <w:szCs w:val="28"/>
        </w:rPr>
        <w:t>2.</w:t>
      </w:r>
      <w:r w:rsidR="008A51B5" w:rsidRPr="00BE657E">
        <w:rPr>
          <w:rFonts w:ascii="Times New Roman" w:hAnsi="Times New Roman" w:cs="Times New Roman"/>
          <w:b/>
          <w:sz w:val="28"/>
          <w:szCs w:val="28"/>
        </w:rPr>
        <w:t>2</w:t>
      </w:r>
      <w:r w:rsidR="004C3669" w:rsidRPr="00BE657E">
        <w:rPr>
          <w:rFonts w:ascii="Times New Roman" w:hAnsi="Times New Roman" w:cs="Times New Roman"/>
          <w:b/>
          <w:sz w:val="28"/>
          <w:szCs w:val="28"/>
        </w:rPr>
        <w:t xml:space="preserve"> </w:t>
      </w:r>
      <w:r w:rsidR="009B3BBD">
        <w:rPr>
          <w:rFonts w:ascii="Times New Roman" w:hAnsi="Times New Roman" w:cs="Times New Roman"/>
          <w:b/>
          <w:sz w:val="28"/>
          <w:szCs w:val="28"/>
        </w:rPr>
        <w:t>Регулирование предпринимательской деятельности предприятия</w:t>
      </w:r>
      <w:bookmarkEnd w:id="8"/>
    </w:p>
    <w:p w14:paraId="667E7FCA" w14:textId="77777777" w:rsidR="00D5525F" w:rsidRDefault="00D5525F" w:rsidP="00E03BA8">
      <w:pPr>
        <w:widowControl w:val="0"/>
        <w:spacing w:after="0" w:line="360" w:lineRule="auto"/>
        <w:ind w:firstLine="709"/>
        <w:jc w:val="both"/>
        <w:rPr>
          <w:rFonts w:ascii="Times New Roman" w:hAnsi="Times New Roman" w:cs="Times New Roman"/>
          <w:sz w:val="28"/>
          <w:szCs w:val="28"/>
        </w:rPr>
      </w:pPr>
    </w:p>
    <w:p w14:paraId="1DF94525" w14:textId="77777777" w:rsidR="00D56B7E" w:rsidRPr="003F0562" w:rsidRDefault="00D56B7E" w:rsidP="00D56B7E">
      <w:pPr>
        <w:widowControl w:val="0"/>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sz w:val="28"/>
          <w:szCs w:val="28"/>
        </w:rPr>
        <w:t xml:space="preserve">Деятельность ЗАО «ОБД» регулируется государством. Прежде всего, отметим, что </w:t>
      </w:r>
      <w:r w:rsidRPr="003F0562">
        <w:rPr>
          <w:rFonts w:ascii="Times New Roman" w:hAnsi="Times New Roman" w:cs="Times New Roman"/>
          <w:color w:val="000000" w:themeColor="text1"/>
          <w:sz w:val="28"/>
        </w:rPr>
        <w:t>ЗАО «ОБД» осуществляет виды деятельности, подлежащие лицензированию, согласно следующим полученным лицензиям:</w:t>
      </w:r>
    </w:p>
    <w:p w14:paraId="7EDE7155" w14:textId="77777777" w:rsidR="0088226A" w:rsidRDefault="00D56B7E" w:rsidP="0088226A">
      <w:pPr>
        <w:pStyle w:val="21"/>
        <w:widowControl w:val="0"/>
        <w:numPr>
          <w:ilvl w:val="0"/>
          <w:numId w:val="21"/>
        </w:numPr>
        <w:tabs>
          <w:tab w:val="left" w:pos="1276"/>
        </w:tabs>
        <w:spacing w:after="0" w:line="360" w:lineRule="auto"/>
        <w:ind w:left="0" w:firstLine="709"/>
        <w:jc w:val="both"/>
        <w:rPr>
          <w:color w:val="000000" w:themeColor="text1"/>
          <w:sz w:val="28"/>
        </w:rPr>
      </w:pPr>
      <w:r w:rsidRPr="003F0562">
        <w:rPr>
          <w:color w:val="000000" w:themeColor="text1"/>
          <w:sz w:val="28"/>
        </w:rPr>
        <w:t>ЛО-23-01-006163 от 12.08.2013 г., серия ЛО23-01 № 005015, на осущест</w:t>
      </w:r>
      <w:r w:rsidR="0088226A">
        <w:rPr>
          <w:color w:val="000000" w:themeColor="text1"/>
          <w:sz w:val="28"/>
        </w:rPr>
        <w:t>вление медицинской деятельности;</w:t>
      </w:r>
    </w:p>
    <w:p w14:paraId="36AEC25D" w14:textId="77777777" w:rsidR="0088226A" w:rsidRDefault="0088226A" w:rsidP="0088226A">
      <w:pPr>
        <w:pStyle w:val="21"/>
        <w:widowControl w:val="0"/>
        <w:numPr>
          <w:ilvl w:val="0"/>
          <w:numId w:val="21"/>
        </w:numPr>
        <w:tabs>
          <w:tab w:val="left" w:pos="1276"/>
        </w:tabs>
        <w:spacing w:after="0" w:line="360" w:lineRule="auto"/>
        <w:ind w:left="0" w:firstLine="709"/>
        <w:jc w:val="both"/>
        <w:rPr>
          <w:color w:val="000000" w:themeColor="text1"/>
          <w:sz w:val="28"/>
        </w:rPr>
      </w:pPr>
      <w:r w:rsidRPr="0088226A">
        <w:rPr>
          <w:color w:val="000000" w:themeColor="text1"/>
          <w:sz w:val="28"/>
        </w:rPr>
        <w:t>ВХ-30 006963 Переоформ</w:t>
      </w:r>
      <w:r w:rsidRPr="0088226A">
        <w:rPr>
          <w:color w:val="000000" w:themeColor="text1"/>
          <w:sz w:val="28"/>
        </w:rPr>
        <w:tab/>
      </w:r>
      <w:r>
        <w:rPr>
          <w:color w:val="000000" w:themeColor="text1"/>
          <w:sz w:val="28"/>
        </w:rPr>
        <w:t xml:space="preserve">от </w:t>
      </w:r>
      <w:r w:rsidRPr="0088226A">
        <w:rPr>
          <w:color w:val="000000" w:themeColor="text1"/>
          <w:sz w:val="28"/>
        </w:rPr>
        <w:t>03.06.2019</w:t>
      </w:r>
      <w:r>
        <w:rPr>
          <w:color w:val="000000" w:themeColor="text1"/>
          <w:sz w:val="28"/>
        </w:rPr>
        <w:t xml:space="preserve">, на эксплуатацию взрывопожароопасных и химически опасных производственных объектов </w:t>
      </w:r>
      <w:r w:rsidRPr="0088226A">
        <w:rPr>
          <w:color w:val="000000" w:themeColor="text1"/>
          <w:sz w:val="28"/>
        </w:rPr>
        <w:t xml:space="preserve">I, II И III </w:t>
      </w:r>
      <w:r>
        <w:rPr>
          <w:color w:val="000000" w:themeColor="text1"/>
          <w:sz w:val="28"/>
        </w:rPr>
        <w:t>классов опасности;</w:t>
      </w:r>
      <w:r w:rsidRPr="0088226A">
        <w:rPr>
          <w:color w:val="000000" w:themeColor="text1"/>
          <w:sz w:val="28"/>
        </w:rPr>
        <w:tab/>
      </w:r>
    </w:p>
    <w:p w14:paraId="6963469E" w14:textId="77777777" w:rsidR="0088226A" w:rsidRPr="0088226A" w:rsidRDefault="0088226A" w:rsidP="0088226A">
      <w:pPr>
        <w:pStyle w:val="21"/>
        <w:widowControl w:val="0"/>
        <w:numPr>
          <w:ilvl w:val="0"/>
          <w:numId w:val="21"/>
        </w:numPr>
        <w:tabs>
          <w:tab w:val="left" w:pos="1276"/>
        </w:tabs>
        <w:spacing w:after="0" w:line="360" w:lineRule="auto"/>
        <w:ind w:left="0" w:firstLine="709"/>
        <w:jc w:val="both"/>
        <w:rPr>
          <w:color w:val="000000" w:themeColor="text1"/>
          <w:sz w:val="28"/>
        </w:rPr>
      </w:pPr>
      <w:r w:rsidRPr="0088226A">
        <w:rPr>
          <w:color w:val="000000" w:themeColor="text1"/>
          <w:sz w:val="28"/>
        </w:rPr>
        <w:t>АН 23-000424</w:t>
      </w:r>
      <w:r>
        <w:rPr>
          <w:color w:val="000000" w:themeColor="text1"/>
          <w:sz w:val="28"/>
        </w:rPr>
        <w:t xml:space="preserve"> от </w:t>
      </w:r>
      <w:r w:rsidRPr="0088226A">
        <w:rPr>
          <w:color w:val="000000" w:themeColor="text1"/>
          <w:sz w:val="28"/>
        </w:rPr>
        <w:t>03.05.2019</w:t>
      </w:r>
      <w:r>
        <w:rPr>
          <w:color w:val="000000" w:themeColor="text1"/>
          <w:sz w:val="28"/>
        </w:rPr>
        <w:t>, на оказание д</w:t>
      </w:r>
      <w:r w:rsidRPr="0088226A">
        <w:rPr>
          <w:color w:val="000000" w:themeColor="text1"/>
          <w:sz w:val="28"/>
        </w:rPr>
        <w:t>еятельност</w:t>
      </w:r>
      <w:r>
        <w:rPr>
          <w:color w:val="000000" w:themeColor="text1"/>
          <w:sz w:val="28"/>
        </w:rPr>
        <w:t>и</w:t>
      </w:r>
      <w:r w:rsidRPr="0088226A">
        <w:rPr>
          <w:color w:val="000000" w:themeColor="text1"/>
          <w:sz w:val="28"/>
        </w:rPr>
        <w:t xml:space="preserve"> по перевозкам пассажиров и иных лиц автобусами</w:t>
      </w:r>
      <w:r>
        <w:rPr>
          <w:color w:val="000000" w:themeColor="text1"/>
          <w:sz w:val="28"/>
        </w:rPr>
        <w:t>.</w:t>
      </w:r>
    </w:p>
    <w:p w14:paraId="20991DA0" w14:textId="77777777" w:rsidR="00731FE1" w:rsidRPr="00E03BA8" w:rsidRDefault="00731FE1" w:rsidP="00B65EB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государством регулируется участие ЗАО «ОБД» в государственных закупках.</w:t>
      </w:r>
      <w:r w:rsidR="00B65EBC">
        <w:rPr>
          <w:rFonts w:ascii="Times New Roman" w:hAnsi="Times New Roman" w:cs="Times New Roman"/>
          <w:sz w:val="28"/>
          <w:szCs w:val="28"/>
        </w:rPr>
        <w:t xml:space="preserve"> </w:t>
      </w:r>
      <w:r w:rsidR="00B65EBC" w:rsidRPr="00874B9E">
        <w:rPr>
          <w:rFonts w:ascii="Times New Roman" w:hAnsi="Times New Roman" w:cs="Times New Roman"/>
          <w:sz w:val="28"/>
          <w:szCs w:val="28"/>
        </w:rPr>
        <w:t>В 2016 году в России начала функционировать Единая информационная система (ЕИС) в сфере закупок – одна из крупнейших государственных IT-систем. В настоящее время объем информации, обрабатываемой в ЕИС, составляет 340 терабайт, что сопоставимо с объемом 3,6 тыс. российских государственных библиотек. В данной системе собрана информация обо всех документах, связанных с размещением заказов, планы, планы графики, извещения, протоколы, сведения о контрактах и т.д.</w:t>
      </w:r>
    </w:p>
    <w:p w14:paraId="2D125120" w14:textId="77777777" w:rsidR="00B65EBC" w:rsidRPr="00874B9E" w:rsidRDefault="00B65EBC" w:rsidP="00B65EBC">
      <w:pPr>
        <w:widowControl w:val="0"/>
        <w:spacing w:after="0" w:line="360" w:lineRule="auto"/>
        <w:ind w:firstLine="709"/>
        <w:jc w:val="both"/>
        <w:rPr>
          <w:rFonts w:ascii="Times New Roman" w:hAnsi="Times New Roman" w:cs="Times New Roman"/>
          <w:sz w:val="28"/>
          <w:szCs w:val="28"/>
        </w:rPr>
      </w:pPr>
      <w:r w:rsidRPr="00874B9E">
        <w:rPr>
          <w:rFonts w:ascii="Times New Roman" w:hAnsi="Times New Roman" w:cs="Times New Roman"/>
          <w:sz w:val="28"/>
          <w:szCs w:val="28"/>
        </w:rPr>
        <w:t>Государственные закупки – это процесс, при котором государственные органы, такие как государственные ведомства и местные органы власти, закупают товары, услуги и работы у предприятий.</w:t>
      </w:r>
    </w:p>
    <w:p w14:paraId="32BF15D6" w14:textId="77777777" w:rsidR="00B65EBC" w:rsidRPr="00874B9E" w:rsidRDefault="00B65EBC" w:rsidP="00B65EBC">
      <w:pPr>
        <w:widowControl w:val="0"/>
        <w:spacing w:after="0" w:line="360" w:lineRule="auto"/>
        <w:ind w:firstLine="709"/>
        <w:jc w:val="both"/>
        <w:rPr>
          <w:rFonts w:ascii="Times New Roman" w:hAnsi="Times New Roman" w:cs="Times New Roman"/>
          <w:sz w:val="28"/>
          <w:szCs w:val="28"/>
        </w:rPr>
      </w:pPr>
      <w:r w:rsidRPr="00874B9E">
        <w:rPr>
          <w:rFonts w:ascii="Times New Roman" w:hAnsi="Times New Roman" w:cs="Times New Roman"/>
          <w:sz w:val="28"/>
          <w:szCs w:val="28"/>
        </w:rPr>
        <w:t>Государственные закупки – это крупней</w:t>
      </w:r>
      <w:r>
        <w:rPr>
          <w:rFonts w:ascii="Times New Roman" w:hAnsi="Times New Roman" w:cs="Times New Roman"/>
          <w:sz w:val="28"/>
          <w:szCs w:val="28"/>
        </w:rPr>
        <w:t>ший сегмент бюджетных расходов</w:t>
      </w:r>
      <w:r w:rsidRPr="00874B9E">
        <w:rPr>
          <w:rFonts w:ascii="Times New Roman" w:hAnsi="Times New Roman" w:cs="Times New Roman"/>
          <w:sz w:val="28"/>
          <w:szCs w:val="28"/>
        </w:rPr>
        <w:t xml:space="preserve">. В то же время следует отметить, что сфера государственных закупок является </w:t>
      </w:r>
      <w:r w:rsidR="00FC21E4">
        <w:rPr>
          <w:rFonts w:ascii="Times New Roman" w:hAnsi="Times New Roman" w:cs="Times New Roman"/>
          <w:sz w:val="28"/>
          <w:szCs w:val="28"/>
        </w:rPr>
        <w:t xml:space="preserve">для ЗАО «ОБД» </w:t>
      </w:r>
      <w:r w:rsidRPr="00874B9E">
        <w:rPr>
          <w:rFonts w:ascii="Times New Roman" w:hAnsi="Times New Roman" w:cs="Times New Roman"/>
          <w:sz w:val="28"/>
          <w:szCs w:val="28"/>
        </w:rPr>
        <w:t>в настоящее время довольно рисковой.</w:t>
      </w:r>
    </w:p>
    <w:p w14:paraId="67B58B15" w14:textId="77777777" w:rsidR="00B65EBC" w:rsidRDefault="00B65EBC" w:rsidP="00BA5111">
      <w:pPr>
        <w:widowControl w:val="0"/>
        <w:tabs>
          <w:tab w:val="left" w:pos="1134"/>
        </w:tabs>
        <w:spacing w:after="0" w:line="360" w:lineRule="auto"/>
        <w:ind w:firstLine="709"/>
        <w:jc w:val="both"/>
        <w:rPr>
          <w:rFonts w:ascii="Times New Roman" w:hAnsi="Times New Roman" w:cs="Times New Roman"/>
          <w:sz w:val="28"/>
          <w:szCs w:val="28"/>
        </w:rPr>
      </w:pPr>
      <w:r w:rsidRPr="00874B9E">
        <w:rPr>
          <w:rFonts w:ascii="Times New Roman" w:hAnsi="Times New Roman" w:cs="Times New Roman"/>
          <w:sz w:val="28"/>
          <w:szCs w:val="28"/>
        </w:rPr>
        <w:lastRenderedPageBreak/>
        <w:t xml:space="preserve">ЕИС стала первым шагом масштабной реформы по поэтапному переводу государственных закупок в цифровой вид, которая должна была закончиться еще в 2018 г. Но позднее Президент Российской Федерации Владимир Путин поручил перенести ее завершение на 2019 г. В свою очередь, с 1 июля 2018 г. начался переходный период по цифровизации закупочных процедур: с этого времени заказчики могли приобретать товары, работы и услуги </w:t>
      </w:r>
      <w:r w:rsidR="00FC21E4">
        <w:rPr>
          <w:rFonts w:ascii="Times New Roman" w:hAnsi="Times New Roman" w:cs="Times New Roman"/>
          <w:sz w:val="28"/>
          <w:szCs w:val="28"/>
        </w:rPr>
        <w:t xml:space="preserve">ЗАО «ОБД» </w:t>
      </w:r>
      <w:r w:rsidRPr="00874B9E">
        <w:rPr>
          <w:rFonts w:ascii="Times New Roman" w:hAnsi="Times New Roman" w:cs="Times New Roman"/>
          <w:sz w:val="28"/>
          <w:szCs w:val="28"/>
        </w:rPr>
        <w:t>в электронной форме, а с 1 января 2019 г. электронные закупки стали для них обязательными.</w:t>
      </w:r>
    </w:p>
    <w:p w14:paraId="3AA58463" w14:textId="77777777" w:rsidR="00FC21E4" w:rsidRDefault="00FC21E4" w:rsidP="00BA5111">
      <w:pPr>
        <w:widowControl w:val="0"/>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Всего государство и его органы приобретали продукцию, услуги ЗАО «ОБД» </w:t>
      </w:r>
      <w:r w:rsidRPr="00FC21E4">
        <w:rPr>
          <w:rFonts w:ascii="Times New Roman" w:hAnsi="Times New Roman" w:cs="Times New Roman"/>
          <w:sz w:val="28"/>
          <w:szCs w:val="28"/>
        </w:rPr>
        <w:t xml:space="preserve">540 </w:t>
      </w:r>
      <w:r>
        <w:rPr>
          <w:rFonts w:ascii="Times New Roman" w:hAnsi="Times New Roman" w:cs="Times New Roman"/>
          <w:sz w:val="28"/>
          <w:szCs w:val="28"/>
        </w:rPr>
        <w:t xml:space="preserve">раз. Объем закупок у ЗАО «ОБД» за все года составил </w:t>
      </w:r>
      <w:r w:rsidRPr="00FC21E4">
        <w:rPr>
          <w:rFonts w:ascii="Times New Roman" w:hAnsi="Times New Roman" w:cs="Times New Roman"/>
          <w:sz w:val="28"/>
          <w:szCs w:val="28"/>
        </w:rPr>
        <w:t>4685188</w:t>
      </w:r>
      <w:r w:rsidR="004479B7">
        <w:rPr>
          <w:rFonts w:ascii="Times New Roman" w:hAnsi="Times New Roman" w:cs="Times New Roman"/>
          <w:sz w:val="28"/>
          <w:szCs w:val="28"/>
        </w:rPr>
        <w:t xml:space="preserve"> тыс. руб., в числе последних государственных закупок можно назвать:</w:t>
      </w:r>
    </w:p>
    <w:p w14:paraId="7AD4A90C" w14:textId="77777777" w:rsidR="00BF3120" w:rsidRPr="00BA5111" w:rsidRDefault="00086BFB" w:rsidP="00BA5111">
      <w:pPr>
        <w:pStyle w:val="a4"/>
        <w:widowControl w:val="0"/>
        <w:numPr>
          <w:ilvl w:val="0"/>
          <w:numId w:val="23"/>
        </w:numPr>
        <w:tabs>
          <w:tab w:val="left" w:pos="1134"/>
        </w:tabs>
        <w:spacing w:after="0" w:line="360" w:lineRule="auto"/>
        <w:ind w:left="0" w:firstLine="709"/>
        <w:jc w:val="both"/>
        <w:rPr>
          <w:rFonts w:ascii="Times New Roman" w:hAnsi="Times New Roman" w:cs="Times New Roman"/>
          <w:sz w:val="28"/>
          <w:szCs w:val="28"/>
        </w:rPr>
      </w:pPr>
      <w:r w:rsidRPr="00BA5111">
        <w:rPr>
          <w:rFonts w:ascii="Times New Roman" w:hAnsi="Times New Roman" w:cs="Times New Roman"/>
          <w:sz w:val="28"/>
          <w:szCs w:val="28"/>
        </w:rPr>
        <w:t>п</w:t>
      </w:r>
      <w:r w:rsidR="00BF3120" w:rsidRPr="00BA5111">
        <w:rPr>
          <w:rFonts w:ascii="Times New Roman" w:hAnsi="Times New Roman" w:cs="Times New Roman"/>
          <w:sz w:val="28"/>
          <w:szCs w:val="28"/>
        </w:rPr>
        <w:t xml:space="preserve">риобретение </w:t>
      </w:r>
      <w:r w:rsidRPr="00BA5111">
        <w:rPr>
          <w:rFonts w:ascii="Times New Roman" w:hAnsi="Times New Roman" w:cs="Times New Roman"/>
          <w:sz w:val="28"/>
          <w:szCs w:val="28"/>
        </w:rPr>
        <w:t xml:space="preserve">23.03.2020 г. </w:t>
      </w:r>
      <w:r w:rsidR="00BF3120" w:rsidRPr="00BA5111">
        <w:rPr>
          <w:rFonts w:ascii="Times New Roman" w:hAnsi="Times New Roman" w:cs="Times New Roman"/>
          <w:sz w:val="28"/>
          <w:szCs w:val="28"/>
        </w:rPr>
        <w:t>жилого помещения общей площадью не менее 39,6 кв.м в муниципальную собственность муниципального образования «Город Майкоп»</w:t>
      </w:r>
      <w:r w:rsidR="00BF3120" w:rsidRPr="00BA5111">
        <w:rPr>
          <w:rFonts w:ascii="Times New Roman" w:hAnsi="Times New Roman" w:cs="Times New Roman"/>
          <w:sz w:val="28"/>
          <w:szCs w:val="28"/>
        </w:rPr>
        <w:tab/>
      </w:r>
      <w:r w:rsidRPr="00BA5111">
        <w:rPr>
          <w:rFonts w:ascii="Times New Roman" w:hAnsi="Times New Roman" w:cs="Times New Roman"/>
          <w:sz w:val="28"/>
          <w:szCs w:val="28"/>
        </w:rPr>
        <w:t>стоимостью 1431080 руб.;</w:t>
      </w:r>
    </w:p>
    <w:p w14:paraId="4B661E74" w14:textId="77777777" w:rsidR="00BF3120" w:rsidRPr="00BA5111" w:rsidRDefault="00086BFB" w:rsidP="00BA5111">
      <w:pPr>
        <w:pStyle w:val="a4"/>
        <w:widowControl w:val="0"/>
        <w:numPr>
          <w:ilvl w:val="0"/>
          <w:numId w:val="23"/>
        </w:numPr>
        <w:tabs>
          <w:tab w:val="left" w:pos="1134"/>
        </w:tabs>
        <w:spacing w:after="0" w:line="360" w:lineRule="auto"/>
        <w:ind w:left="0" w:firstLine="709"/>
        <w:jc w:val="both"/>
        <w:rPr>
          <w:rFonts w:ascii="Times New Roman" w:hAnsi="Times New Roman" w:cs="Times New Roman"/>
          <w:sz w:val="28"/>
          <w:szCs w:val="28"/>
        </w:rPr>
      </w:pPr>
      <w:r w:rsidRPr="00BA5111">
        <w:rPr>
          <w:rFonts w:ascii="Times New Roman" w:hAnsi="Times New Roman" w:cs="Times New Roman"/>
          <w:sz w:val="28"/>
          <w:szCs w:val="28"/>
        </w:rPr>
        <w:t>п</w:t>
      </w:r>
      <w:r w:rsidR="00BF3120" w:rsidRPr="00BA5111">
        <w:rPr>
          <w:rFonts w:ascii="Times New Roman" w:hAnsi="Times New Roman" w:cs="Times New Roman"/>
          <w:sz w:val="28"/>
          <w:szCs w:val="28"/>
        </w:rPr>
        <w:t xml:space="preserve">риобретение </w:t>
      </w:r>
      <w:r w:rsidRPr="00BA5111">
        <w:rPr>
          <w:rFonts w:ascii="Times New Roman" w:hAnsi="Times New Roman" w:cs="Times New Roman"/>
          <w:sz w:val="28"/>
          <w:szCs w:val="28"/>
        </w:rPr>
        <w:t xml:space="preserve">23.03.2020 г. </w:t>
      </w:r>
      <w:r w:rsidR="00BF3120" w:rsidRPr="00BA5111">
        <w:rPr>
          <w:rFonts w:ascii="Times New Roman" w:hAnsi="Times New Roman" w:cs="Times New Roman"/>
          <w:sz w:val="28"/>
          <w:szCs w:val="28"/>
        </w:rPr>
        <w:t>жилого помещения общей площадью не менее 39,7 кв.м в муниципальную собственность муниципаль</w:t>
      </w:r>
      <w:r w:rsidRPr="00BA5111">
        <w:rPr>
          <w:rFonts w:ascii="Times New Roman" w:hAnsi="Times New Roman" w:cs="Times New Roman"/>
          <w:sz w:val="28"/>
          <w:szCs w:val="28"/>
        </w:rPr>
        <w:t>ного образования «Город Майкоп» стоимостью 1434690 руб.;</w:t>
      </w:r>
    </w:p>
    <w:p w14:paraId="27AB33F7" w14:textId="77777777" w:rsidR="004479B7" w:rsidRPr="00BA5111" w:rsidRDefault="00086BFB" w:rsidP="00BA5111">
      <w:pPr>
        <w:pStyle w:val="a4"/>
        <w:widowControl w:val="0"/>
        <w:numPr>
          <w:ilvl w:val="0"/>
          <w:numId w:val="23"/>
        </w:numPr>
        <w:tabs>
          <w:tab w:val="left" w:pos="1134"/>
        </w:tabs>
        <w:spacing w:after="0" w:line="360" w:lineRule="auto"/>
        <w:ind w:left="0" w:firstLine="709"/>
        <w:jc w:val="both"/>
        <w:rPr>
          <w:rFonts w:ascii="Times New Roman" w:hAnsi="Times New Roman" w:cs="Times New Roman"/>
          <w:sz w:val="28"/>
          <w:szCs w:val="28"/>
        </w:rPr>
      </w:pPr>
      <w:r w:rsidRPr="00BA5111">
        <w:rPr>
          <w:rFonts w:ascii="Times New Roman" w:hAnsi="Times New Roman" w:cs="Times New Roman"/>
          <w:sz w:val="28"/>
          <w:szCs w:val="28"/>
        </w:rPr>
        <w:t>в</w:t>
      </w:r>
      <w:r w:rsidR="00BF3120" w:rsidRPr="00BA5111">
        <w:rPr>
          <w:rFonts w:ascii="Times New Roman" w:hAnsi="Times New Roman" w:cs="Times New Roman"/>
          <w:sz w:val="28"/>
          <w:szCs w:val="28"/>
        </w:rPr>
        <w:t xml:space="preserve">ыполнение </w:t>
      </w:r>
      <w:r w:rsidRPr="00BA5111">
        <w:rPr>
          <w:rFonts w:ascii="Times New Roman" w:hAnsi="Times New Roman" w:cs="Times New Roman"/>
          <w:sz w:val="28"/>
          <w:szCs w:val="28"/>
        </w:rPr>
        <w:t xml:space="preserve">25.02.2020 г. </w:t>
      </w:r>
      <w:r w:rsidR="00BF3120" w:rsidRPr="00BA5111">
        <w:rPr>
          <w:rFonts w:ascii="Times New Roman" w:hAnsi="Times New Roman" w:cs="Times New Roman"/>
          <w:sz w:val="28"/>
          <w:szCs w:val="28"/>
        </w:rPr>
        <w:t xml:space="preserve">строительно-монтажных работ по объекту: </w:t>
      </w:r>
      <w:r w:rsidRPr="00BA5111">
        <w:rPr>
          <w:rFonts w:ascii="Times New Roman" w:hAnsi="Times New Roman" w:cs="Times New Roman"/>
          <w:sz w:val="28"/>
          <w:szCs w:val="28"/>
        </w:rPr>
        <w:t>«</w:t>
      </w:r>
      <w:r w:rsidR="00BF3120" w:rsidRPr="00BA5111">
        <w:rPr>
          <w:rFonts w:ascii="Times New Roman" w:hAnsi="Times New Roman" w:cs="Times New Roman"/>
          <w:sz w:val="28"/>
          <w:szCs w:val="28"/>
        </w:rPr>
        <w:t>Проектирование и строительство общеобразовательной школы на 1550 мест</w:t>
      </w:r>
      <w:r w:rsidRPr="00BA5111">
        <w:rPr>
          <w:rFonts w:ascii="Times New Roman" w:hAnsi="Times New Roman" w:cs="Times New Roman"/>
          <w:sz w:val="28"/>
          <w:szCs w:val="28"/>
        </w:rPr>
        <w:t xml:space="preserve"> в мкр. «Почтовый» г. Краснодар» стоимостью </w:t>
      </w:r>
      <w:r w:rsidRPr="00BA5111">
        <w:rPr>
          <w:rFonts w:ascii="Times New Roman" w:hAnsi="Times New Roman" w:cs="Times New Roman"/>
          <w:sz w:val="28"/>
          <w:szCs w:val="28"/>
        </w:rPr>
        <w:tab/>
        <w:t>918138000 руб. и др.</w:t>
      </w:r>
    </w:p>
    <w:p w14:paraId="6DF54CD1" w14:textId="77777777" w:rsidR="00CA742D" w:rsidRPr="00874B9E" w:rsidRDefault="00DC1E61" w:rsidP="00CA742D">
      <w:pPr>
        <w:widowControl w:val="0"/>
        <w:tabs>
          <w:tab w:val="left" w:pos="1134"/>
          <w:tab w:val="left" w:pos="127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CA742D" w:rsidRPr="00874B9E">
        <w:rPr>
          <w:rFonts w:ascii="Times New Roman" w:hAnsi="Times New Roman" w:cs="Times New Roman"/>
          <w:sz w:val="28"/>
          <w:szCs w:val="28"/>
        </w:rPr>
        <w:t>ациональная система государственных закупок характеризуется высокими экономико-правовыми рисками, тестируемыми на всех этапах закупки – от планирования до экспертизы результатов исполнения контрактов. Но наиболее коррупционногенной является оценка при сопоставлении заявок, характеризуемая следующими рисками коррупции:</w:t>
      </w:r>
    </w:p>
    <w:p w14:paraId="7690CFB4" w14:textId="77777777" w:rsidR="00CA742D" w:rsidRPr="00874B9E" w:rsidRDefault="00CA742D" w:rsidP="00CA742D">
      <w:pPr>
        <w:pStyle w:val="a4"/>
        <w:widowControl w:val="0"/>
        <w:numPr>
          <w:ilvl w:val="0"/>
          <w:numId w:val="24"/>
        </w:numPr>
        <w:tabs>
          <w:tab w:val="left" w:pos="1276"/>
        </w:tabs>
        <w:spacing w:after="0" w:line="360" w:lineRule="auto"/>
        <w:ind w:left="0" w:firstLine="709"/>
        <w:jc w:val="both"/>
        <w:rPr>
          <w:rFonts w:ascii="Times New Roman" w:hAnsi="Times New Roman" w:cs="Times New Roman"/>
          <w:sz w:val="28"/>
          <w:szCs w:val="28"/>
        </w:rPr>
      </w:pPr>
      <w:r w:rsidRPr="00874B9E">
        <w:rPr>
          <w:rFonts w:ascii="Times New Roman" w:hAnsi="Times New Roman" w:cs="Times New Roman"/>
          <w:sz w:val="28"/>
          <w:szCs w:val="28"/>
        </w:rPr>
        <w:t>необоснованная дискриминация участников торгов по разным, зачастую необоснованным причинам отклонения заявки;</w:t>
      </w:r>
    </w:p>
    <w:p w14:paraId="2C7D2E3E" w14:textId="77777777" w:rsidR="00CA742D" w:rsidRPr="00874B9E" w:rsidRDefault="00CA742D" w:rsidP="00CA742D">
      <w:pPr>
        <w:pStyle w:val="a4"/>
        <w:widowControl w:val="0"/>
        <w:numPr>
          <w:ilvl w:val="0"/>
          <w:numId w:val="24"/>
        </w:numPr>
        <w:tabs>
          <w:tab w:val="left" w:pos="1276"/>
        </w:tabs>
        <w:spacing w:after="0" w:line="360" w:lineRule="auto"/>
        <w:ind w:left="0" w:firstLine="709"/>
        <w:jc w:val="both"/>
        <w:rPr>
          <w:rFonts w:ascii="Times New Roman" w:hAnsi="Times New Roman" w:cs="Times New Roman"/>
          <w:sz w:val="28"/>
          <w:szCs w:val="28"/>
        </w:rPr>
      </w:pPr>
      <w:r w:rsidRPr="00874B9E">
        <w:rPr>
          <w:rFonts w:ascii="Times New Roman" w:hAnsi="Times New Roman" w:cs="Times New Roman"/>
          <w:sz w:val="28"/>
          <w:szCs w:val="28"/>
        </w:rPr>
        <w:t>необоснованные привилегии (лоббирование) аффилированных участников торгов;</w:t>
      </w:r>
    </w:p>
    <w:p w14:paraId="5963D21E" w14:textId="77777777" w:rsidR="00CA742D" w:rsidRPr="00874B9E" w:rsidRDefault="00CA742D" w:rsidP="00CA742D">
      <w:pPr>
        <w:pStyle w:val="a4"/>
        <w:widowControl w:val="0"/>
        <w:numPr>
          <w:ilvl w:val="0"/>
          <w:numId w:val="24"/>
        </w:numPr>
        <w:tabs>
          <w:tab w:val="left" w:pos="1276"/>
        </w:tabs>
        <w:spacing w:after="0" w:line="360" w:lineRule="auto"/>
        <w:ind w:left="0" w:firstLine="709"/>
        <w:jc w:val="both"/>
        <w:rPr>
          <w:rFonts w:ascii="Times New Roman" w:hAnsi="Times New Roman" w:cs="Times New Roman"/>
          <w:sz w:val="28"/>
          <w:szCs w:val="28"/>
        </w:rPr>
      </w:pPr>
      <w:r w:rsidRPr="00874B9E">
        <w:rPr>
          <w:rFonts w:ascii="Times New Roman" w:hAnsi="Times New Roman" w:cs="Times New Roman"/>
          <w:sz w:val="28"/>
          <w:szCs w:val="28"/>
        </w:rPr>
        <w:t>дифференцированное отношение к разным участникам закупки;</w:t>
      </w:r>
    </w:p>
    <w:p w14:paraId="6580C1AE" w14:textId="77777777" w:rsidR="00CA742D" w:rsidRPr="00874B9E" w:rsidRDefault="00CA742D" w:rsidP="00CA742D">
      <w:pPr>
        <w:pStyle w:val="a4"/>
        <w:widowControl w:val="0"/>
        <w:numPr>
          <w:ilvl w:val="0"/>
          <w:numId w:val="24"/>
        </w:numPr>
        <w:tabs>
          <w:tab w:val="left" w:pos="1276"/>
        </w:tabs>
        <w:spacing w:after="0" w:line="360" w:lineRule="auto"/>
        <w:ind w:left="0" w:firstLine="709"/>
        <w:jc w:val="both"/>
        <w:rPr>
          <w:rFonts w:ascii="Times New Roman" w:hAnsi="Times New Roman" w:cs="Times New Roman"/>
          <w:sz w:val="28"/>
          <w:szCs w:val="28"/>
        </w:rPr>
      </w:pPr>
      <w:r w:rsidRPr="00874B9E">
        <w:rPr>
          <w:rFonts w:ascii="Times New Roman" w:hAnsi="Times New Roman" w:cs="Times New Roman"/>
          <w:sz w:val="28"/>
          <w:szCs w:val="28"/>
        </w:rPr>
        <w:lastRenderedPageBreak/>
        <w:t>использование нерациональных и даже незаконных критериев при отборе победителя.</w:t>
      </w:r>
    </w:p>
    <w:p w14:paraId="179328EC" w14:textId="77777777" w:rsidR="00106C75" w:rsidRDefault="00106C75" w:rsidP="00DD54DA">
      <w:pPr>
        <w:widowControl w:val="0"/>
        <w:tabs>
          <w:tab w:val="left" w:pos="1134"/>
        </w:tabs>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sz w:val="28"/>
          <w:szCs w:val="28"/>
        </w:rPr>
        <w:t xml:space="preserve">Таким образом, </w:t>
      </w:r>
      <w:r w:rsidRPr="003F0562">
        <w:rPr>
          <w:rFonts w:ascii="Times New Roman" w:hAnsi="Times New Roman" w:cs="Times New Roman"/>
          <w:sz w:val="28"/>
          <w:szCs w:val="28"/>
        </w:rPr>
        <w:t xml:space="preserve">ЗАО «ОБД» – это одна из строительных организаций </w:t>
      </w:r>
      <w:r w:rsidRPr="003F0562">
        <w:rPr>
          <w:rFonts w:ascii="Times New Roman" w:hAnsi="Times New Roman" w:cs="Times New Roman"/>
          <w:sz w:val="28"/>
          <w:szCs w:val="28"/>
        </w:rPr>
        <w:br/>
        <w:t>г. Краснодара. ЗАО «ОБД» производит выпуск арматурных изделий и бетонных смесей, изготавливает объёмно-блочные элементы и комплектующие железобетонные изделия и с их помощью осуществляет строительство домов. Выручка организации за три года снизилась, а ее чистая прибыль – возросла.</w:t>
      </w:r>
      <w:r>
        <w:rPr>
          <w:rFonts w:ascii="Times New Roman" w:hAnsi="Times New Roman" w:cs="Times New Roman"/>
          <w:sz w:val="28"/>
          <w:szCs w:val="28"/>
        </w:rPr>
        <w:t xml:space="preserve"> Деятельность ЗАО «ОБД» регулируется государством. Например, </w:t>
      </w:r>
      <w:r w:rsidRPr="003F0562">
        <w:rPr>
          <w:rFonts w:ascii="Times New Roman" w:hAnsi="Times New Roman" w:cs="Times New Roman"/>
          <w:color w:val="000000" w:themeColor="text1"/>
          <w:sz w:val="28"/>
        </w:rPr>
        <w:t xml:space="preserve">ЗАО «ОБД» осуществляет виды деятельности, подлежащие лицензированию, согласно </w:t>
      </w:r>
      <w:r>
        <w:rPr>
          <w:rFonts w:ascii="Times New Roman" w:hAnsi="Times New Roman" w:cs="Times New Roman"/>
          <w:color w:val="000000" w:themeColor="text1"/>
          <w:sz w:val="28"/>
        </w:rPr>
        <w:t xml:space="preserve">полученным лицензиям. </w:t>
      </w:r>
      <w:r w:rsidR="00DD54DA">
        <w:rPr>
          <w:rFonts w:ascii="Times New Roman" w:hAnsi="Times New Roman" w:cs="Times New Roman"/>
          <w:sz w:val="28"/>
          <w:szCs w:val="28"/>
        </w:rPr>
        <w:t>Также государством регулируется участие ЗАО «ОБД» в государственных закупках.</w:t>
      </w:r>
    </w:p>
    <w:p w14:paraId="0395B11E" w14:textId="77777777" w:rsidR="00106C75" w:rsidRDefault="00106C75" w:rsidP="00106C75">
      <w:pPr>
        <w:widowControl w:val="0"/>
        <w:tabs>
          <w:tab w:val="left" w:pos="1134"/>
        </w:tabs>
        <w:spacing w:after="0" w:line="360" w:lineRule="auto"/>
        <w:ind w:firstLine="709"/>
        <w:jc w:val="both"/>
        <w:rPr>
          <w:rFonts w:ascii="Times New Roman" w:hAnsi="Times New Roman" w:cs="Times New Roman"/>
          <w:color w:val="000000" w:themeColor="text1"/>
          <w:sz w:val="28"/>
        </w:rPr>
      </w:pPr>
    </w:p>
    <w:p w14:paraId="20B87509" w14:textId="77777777" w:rsidR="00106C75" w:rsidRPr="00106C75" w:rsidRDefault="00106C75" w:rsidP="00106C75">
      <w:pPr>
        <w:widowControl w:val="0"/>
        <w:tabs>
          <w:tab w:val="left" w:pos="1134"/>
        </w:tabs>
        <w:spacing w:after="0" w:line="360" w:lineRule="auto"/>
        <w:ind w:firstLine="709"/>
        <w:jc w:val="both"/>
        <w:rPr>
          <w:rFonts w:ascii="Times New Roman" w:hAnsi="Times New Roman" w:cs="Times New Roman"/>
          <w:color w:val="000000" w:themeColor="text1"/>
          <w:sz w:val="28"/>
        </w:rPr>
      </w:pPr>
    </w:p>
    <w:p w14:paraId="5F6EA964" w14:textId="77777777" w:rsidR="00DC1E61" w:rsidRPr="00874B9E" w:rsidRDefault="00DC1E61" w:rsidP="00BA5111">
      <w:pPr>
        <w:widowControl w:val="0"/>
        <w:tabs>
          <w:tab w:val="left" w:pos="1134"/>
        </w:tabs>
        <w:spacing w:after="0" w:line="360" w:lineRule="auto"/>
        <w:ind w:firstLine="709"/>
        <w:jc w:val="both"/>
        <w:rPr>
          <w:rFonts w:ascii="Times New Roman" w:hAnsi="Times New Roman" w:cs="Times New Roman"/>
          <w:sz w:val="28"/>
          <w:szCs w:val="28"/>
        </w:rPr>
      </w:pPr>
    </w:p>
    <w:p w14:paraId="33655A57" w14:textId="77777777" w:rsidR="00B65EBC" w:rsidRPr="00E03BA8" w:rsidRDefault="00B65EBC" w:rsidP="00E03BA8">
      <w:pPr>
        <w:tabs>
          <w:tab w:val="left" w:pos="993"/>
          <w:tab w:val="left" w:pos="4920"/>
        </w:tabs>
        <w:spacing w:after="0" w:line="360" w:lineRule="auto"/>
        <w:ind w:firstLine="709"/>
        <w:jc w:val="both"/>
        <w:rPr>
          <w:rFonts w:ascii="Times New Roman" w:hAnsi="Times New Roman" w:cs="Times New Roman"/>
          <w:sz w:val="28"/>
          <w:szCs w:val="28"/>
        </w:rPr>
      </w:pPr>
    </w:p>
    <w:p w14:paraId="52477C7E" w14:textId="77777777" w:rsidR="006374CB" w:rsidRPr="00E03BA8" w:rsidRDefault="006374CB" w:rsidP="006154CA">
      <w:pPr>
        <w:widowControl w:val="0"/>
        <w:spacing w:after="0" w:line="360" w:lineRule="auto"/>
        <w:ind w:firstLine="709"/>
        <w:jc w:val="both"/>
        <w:rPr>
          <w:rFonts w:ascii="Times New Roman" w:hAnsi="Times New Roman" w:cs="Times New Roman"/>
          <w:b/>
          <w:sz w:val="28"/>
          <w:szCs w:val="28"/>
        </w:rPr>
      </w:pPr>
      <w:r w:rsidRPr="00E03BA8">
        <w:rPr>
          <w:rFonts w:ascii="Times New Roman" w:hAnsi="Times New Roman" w:cs="Times New Roman"/>
          <w:b/>
          <w:sz w:val="28"/>
          <w:szCs w:val="28"/>
        </w:rPr>
        <w:br w:type="page"/>
      </w:r>
    </w:p>
    <w:p w14:paraId="1B7FD327" w14:textId="77777777" w:rsidR="008C41F9" w:rsidRPr="00E03BA8" w:rsidRDefault="008C41F9" w:rsidP="00A423CE">
      <w:pPr>
        <w:widowControl w:val="0"/>
        <w:suppressAutoHyphens/>
        <w:spacing w:after="0" w:line="360" w:lineRule="auto"/>
        <w:ind w:firstLine="709"/>
        <w:jc w:val="both"/>
        <w:outlineLvl w:val="0"/>
        <w:rPr>
          <w:rFonts w:ascii="Times New Roman" w:hAnsi="Times New Roman" w:cs="Times New Roman"/>
          <w:b/>
          <w:sz w:val="28"/>
          <w:szCs w:val="28"/>
        </w:rPr>
      </w:pPr>
      <w:bookmarkStart w:id="9" w:name="_Toc39321980"/>
      <w:r w:rsidRPr="00E03BA8">
        <w:rPr>
          <w:rFonts w:ascii="Times New Roman" w:hAnsi="Times New Roman" w:cs="Times New Roman"/>
          <w:b/>
          <w:sz w:val="28"/>
          <w:szCs w:val="28"/>
        </w:rPr>
        <w:lastRenderedPageBreak/>
        <w:t xml:space="preserve">3 </w:t>
      </w:r>
      <w:r w:rsidR="002F408B">
        <w:rPr>
          <w:rFonts w:ascii="Times New Roman" w:hAnsi="Times New Roman" w:cs="Times New Roman"/>
          <w:b/>
          <w:sz w:val="28"/>
          <w:szCs w:val="28"/>
        </w:rPr>
        <w:t xml:space="preserve">Мероприятия по совершенствованию регулирования предпринимательской деятельности </w:t>
      </w:r>
      <w:r w:rsidR="009B3BBD">
        <w:rPr>
          <w:rFonts w:ascii="Times New Roman" w:hAnsi="Times New Roman" w:cs="Times New Roman"/>
          <w:b/>
          <w:sz w:val="28"/>
          <w:szCs w:val="28"/>
        </w:rPr>
        <w:t>ЗАО «ОБД»</w:t>
      </w:r>
      <w:bookmarkEnd w:id="9"/>
    </w:p>
    <w:p w14:paraId="11D44FCB" w14:textId="77777777" w:rsidR="00CD1088" w:rsidRDefault="00CD1088" w:rsidP="00A423CE">
      <w:pPr>
        <w:widowControl w:val="0"/>
        <w:suppressAutoHyphens/>
        <w:spacing w:after="0" w:line="360" w:lineRule="auto"/>
        <w:ind w:firstLine="709"/>
        <w:jc w:val="both"/>
        <w:outlineLvl w:val="1"/>
        <w:rPr>
          <w:rFonts w:ascii="Times New Roman" w:hAnsi="Times New Roman" w:cs="Times New Roman"/>
          <w:b/>
          <w:sz w:val="28"/>
          <w:szCs w:val="28"/>
        </w:rPr>
      </w:pPr>
    </w:p>
    <w:p w14:paraId="1905E34F" w14:textId="77777777" w:rsidR="00072E98" w:rsidRPr="00855B91" w:rsidRDefault="001D728D" w:rsidP="00C61018">
      <w:pPr>
        <w:widowControl w:val="0"/>
        <w:suppressAutoHyphens/>
        <w:spacing w:after="0" w:line="360" w:lineRule="auto"/>
        <w:ind w:firstLine="709"/>
        <w:jc w:val="both"/>
        <w:outlineLvl w:val="1"/>
        <w:rPr>
          <w:rFonts w:ascii="Times New Roman" w:hAnsi="Times New Roman" w:cs="Times New Roman"/>
          <w:b/>
          <w:sz w:val="28"/>
          <w:szCs w:val="28"/>
        </w:rPr>
      </w:pPr>
      <w:bookmarkStart w:id="10" w:name="_Toc39321981"/>
      <w:r w:rsidRPr="00855B91">
        <w:rPr>
          <w:rFonts w:ascii="Times New Roman" w:hAnsi="Times New Roman" w:cs="Times New Roman"/>
          <w:b/>
          <w:sz w:val="28"/>
          <w:szCs w:val="28"/>
        </w:rPr>
        <w:t>3.1</w:t>
      </w:r>
      <w:r w:rsidR="006772D2">
        <w:rPr>
          <w:rFonts w:ascii="Times New Roman" w:hAnsi="Times New Roman" w:cs="Times New Roman"/>
          <w:b/>
          <w:sz w:val="28"/>
          <w:szCs w:val="28"/>
        </w:rPr>
        <w:t xml:space="preserve"> Совершенствование действующего законодательства в сфере регулирования предпринимательской деятельности предприятия</w:t>
      </w:r>
      <w:bookmarkEnd w:id="10"/>
      <w:r w:rsidRPr="00855B91">
        <w:rPr>
          <w:rFonts w:ascii="Times New Roman" w:hAnsi="Times New Roman" w:cs="Times New Roman"/>
          <w:b/>
          <w:sz w:val="28"/>
          <w:szCs w:val="28"/>
        </w:rPr>
        <w:t xml:space="preserve"> </w:t>
      </w:r>
    </w:p>
    <w:p w14:paraId="11EE08E5" w14:textId="77777777" w:rsidR="00855B91" w:rsidRDefault="00855B91" w:rsidP="00072E98">
      <w:pPr>
        <w:widowControl w:val="0"/>
        <w:spacing w:after="0" w:line="360" w:lineRule="auto"/>
        <w:ind w:firstLine="709"/>
        <w:jc w:val="both"/>
        <w:rPr>
          <w:rFonts w:ascii="Times New Roman" w:hAnsi="Times New Roman" w:cs="Times New Roman"/>
          <w:sz w:val="28"/>
          <w:szCs w:val="28"/>
        </w:rPr>
      </w:pPr>
    </w:p>
    <w:p w14:paraId="73D7FFB2"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Предпринимательская деятельность в России сейчас</w:t>
      </w:r>
      <w:r w:rsidR="009B3BBD">
        <w:rPr>
          <w:rFonts w:ascii="Times New Roman" w:hAnsi="Times New Roman" w:cs="Times New Roman"/>
          <w:sz w:val="28"/>
          <w:szCs w:val="28"/>
        </w:rPr>
        <w:t xml:space="preserve"> </w:t>
      </w:r>
      <w:r w:rsidRPr="000C0C16">
        <w:rPr>
          <w:rFonts w:ascii="Times New Roman" w:hAnsi="Times New Roman" w:cs="Times New Roman"/>
          <w:sz w:val="28"/>
          <w:szCs w:val="28"/>
        </w:rPr>
        <w:t>испытывает серьезные трудности, так как ныне</w:t>
      </w:r>
      <w:r w:rsidR="009B3BBD">
        <w:rPr>
          <w:rFonts w:ascii="Times New Roman" w:hAnsi="Times New Roman" w:cs="Times New Roman"/>
          <w:sz w:val="28"/>
          <w:szCs w:val="28"/>
        </w:rPr>
        <w:t xml:space="preserve"> </w:t>
      </w:r>
      <w:r w:rsidRPr="000C0C16">
        <w:rPr>
          <w:rFonts w:ascii="Times New Roman" w:hAnsi="Times New Roman" w:cs="Times New Roman"/>
          <w:sz w:val="28"/>
          <w:szCs w:val="28"/>
        </w:rPr>
        <w:t>существующие условия её существования связаны с</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определенным количеством проблем. Одна их ключевых</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проблем носи</w:t>
      </w:r>
      <w:r w:rsidR="006772D2">
        <w:rPr>
          <w:rFonts w:ascii="Times New Roman" w:hAnsi="Times New Roman" w:cs="Times New Roman"/>
          <w:sz w:val="28"/>
          <w:szCs w:val="28"/>
        </w:rPr>
        <w:t xml:space="preserve">т нормативно-правовой характер – </w:t>
      </w:r>
      <w:r w:rsidRPr="000C0C16">
        <w:rPr>
          <w:rFonts w:ascii="Times New Roman" w:hAnsi="Times New Roman" w:cs="Times New Roman"/>
          <w:sz w:val="28"/>
          <w:szCs w:val="28"/>
        </w:rPr>
        <w:t>государственная политика, регламентирующая деятельность</w:t>
      </w:r>
      <w:r w:rsidR="006772D2">
        <w:rPr>
          <w:rFonts w:ascii="Times New Roman" w:hAnsi="Times New Roman" w:cs="Times New Roman"/>
          <w:sz w:val="28"/>
          <w:szCs w:val="28"/>
        </w:rPr>
        <w:t xml:space="preserve"> предприятий</w:t>
      </w:r>
      <w:r w:rsidRPr="000C0C16">
        <w:rPr>
          <w:rFonts w:ascii="Times New Roman" w:hAnsi="Times New Roman" w:cs="Times New Roman"/>
          <w:sz w:val="28"/>
          <w:szCs w:val="28"/>
        </w:rPr>
        <w:t>, несмотря на существующую</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законодательную базу, продумана не до конца. Например,</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следует отметить низкий уровень информирования</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субъектов предпринимательской деятельности о</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принимаемых законах, а также наличие сфер, не охваченных</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принятыми законами и иными нормативными правовыми</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актами.</w:t>
      </w:r>
    </w:p>
    <w:p w14:paraId="40794CF2"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На сегодняшний день многочисленные</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государственные институты осознают важную роль</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в развитии экономики</w:t>
      </w:r>
      <w:r w:rsidR="006772D2">
        <w:rPr>
          <w:rFonts w:ascii="Times New Roman" w:hAnsi="Times New Roman" w:cs="Times New Roman"/>
          <w:sz w:val="28"/>
          <w:szCs w:val="28"/>
        </w:rPr>
        <w:t xml:space="preserve"> страны в целом –</w:t>
      </w:r>
      <w:r w:rsidRPr="000C0C16">
        <w:rPr>
          <w:rFonts w:ascii="Times New Roman" w:hAnsi="Times New Roman" w:cs="Times New Roman"/>
          <w:sz w:val="28"/>
          <w:szCs w:val="28"/>
        </w:rPr>
        <w:t xml:space="preserve"> об этом регулярно идет речь, как от</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высших инстанций власти, так и на уровне местного</w:t>
      </w:r>
      <w:r w:rsidR="006772D2">
        <w:rPr>
          <w:rFonts w:ascii="Times New Roman" w:hAnsi="Times New Roman" w:cs="Times New Roman"/>
          <w:sz w:val="28"/>
          <w:szCs w:val="28"/>
        </w:rPr>
        <w:t xml:space="preserve"> </w:t>
      </w:r>
      <w:r w:rsidRPr="000C0C16">
        <w:rPr>
          <w:rFonts w:ascii="Times New Roman" w:hAnsi="Times New Roman" w:cs="Times New Roman"/>
          <w:sz w:val="28"/>
          <w:szCs w:val="28"/>
        </w:rPr>
        <w:t>самоуправления. Однако достаточного внимания данной</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проблеме государство все еще не уделяет.</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Серьезной проблемой в данной сфере является</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недостаточная эффективность российской системы</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налогообложения, ведущая к завышенным налоговым</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ставкам субъектов предпринимательской деятельности.</w:t>
      </w:r>
      <w:r w:rsidR="00ED7058">
        <w:rPr>
          <w:rFonts w:ascii="Times New Roman" w:hAnsi="Times New Roman" w:cs="Times New Roman"/>
          <w:sz w:val="28"/>
          <w:szCs w:val="28"/>
        </w:rPr>
        <w:t xml:space="preserve"> </w:t>
      </w:r>
      <w:r w:rsidRPr="000C0C16">
        <w:rPr>
          <w:rFonts w:ascii="Times New Roman" w:hAnsi="Times New Roman" w:cs="Times New Roman"/>
          <w:sz w:val="28"/>
          <w:szCs w:val="28"/>
        </w:rPr>
        <w:t>Перечень налоговых льгот ограничен, а уровень существующих налоговых ставок</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превышает реальные финансовые возможности бизнеса.</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Например, повышение ставки налога на добавленную</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стоимость с 01.01.2019 г. до 20% принимает очень</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серьезный масштаб для субъектов предпринимательской</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Это может вынудить большинство субъектов</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предпринимательства прибегнуть к</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уклонению от налогов, ведению двойной бухгалтерии, либо</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 xml:space="preserve">другой крайности </w:t>
      </w:r>
      <w:r w:rsidR="007D4CAD">
        <w:rPr>
          <w:rFonts w:ascii="Times New Roman" w:hAnsi="Times New Roman" w:cs="Times New Roman"/>
          <w:sz w:val="28"/>
          <w:szCs w:val="28"/>
        </w:rPr>
        <w:t>–</w:t>
      </w:r>
      <w:r w:rsidRPr="000C0C16">
        <w:rPr>
          <w:rFonts w:ascii="Times New Roman" w:hAnsi="Times New Roman" w:cs="Times New Roman"/>
          <w:sz w:val="28"/>
          <w:szCs w:val="28"/>
        </w:rPr>
        <w:t xml:space="preserve"> увеличения цен на товары и услуги,</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которое ляжет тяжким бременем на плечи рядовых граждан.</w:t>
      </w:r>
    </w:p>
    <w:p w14:paraId="0889AE5E" w14:textId="77777777" w:rsidR="00BB31E4" w:rsidRPr="000C0C16" w:rsidRDefault="00BB31E4" w:rsidP="00CB0CB3">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lastRenderedPageBreak/>
        <w:t>Следует отметить и тот факт, что государственные</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учреждения, действующие в сфере регулирования,</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сертификации и лицензирования предпринимательской</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создают необоснованные административные</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барьеры при получении разрешительной документации и</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проведении проверок, снижая эффективность субъектов</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предпринимательства и отнимая у них</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массу времени и сил. Несмотря на ряд комплексных мер,</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объявленных на государственном уровне, российскому</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предпринимательству необходима защита от</w:t>
      </w:r>
      <w:r w:rsidR="007D4CAD">
        <w:rPr>
          <w:rFonts w:ascii="Times New Roman" w:hAnsi="Times New Roman" w:cs="Times New Roman"/>
          <w:sz w:val="28"/>
          <w:szCs w:val="28"/>
        </w:rPr>
        <w:t xml:space="preserve"> </w:t>
      </w:r>
      <w:r w:rsidRPr="000C0C16">
        <w:rPr>
          <w:rFonts w:ascii="Times New Roman" w:hAnsi="Times New Roman" w:cs="Times New Roman"/>
          <w:sz w:val="28"/>
          <w:szCs w:val="28"/>
        </w:rPr>
        <w:t xml:space="preserve">административного произвола. </w:t>
      </w:r>
    </w:p>
    <w:p w14:paraId="24F30672" w14:textId="77777777" w:rsidR="00BB31E4"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Таким образом, как показывает картина настоящего</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дня, опосредованная не в последнюю очередь</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складывающейся внешнеэкономической ситуацией,</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развитие предпринимательства в России представляет собой</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один из механизмов обеспечения экономической</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безопасности страны, в функционировании которого</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существует ряд серьезных проблем.</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Исследо</w:t>
      </w:r>
      <w:r w:rsidR="00CB0CB3">
        <w:rPr>
          <w:rFonts w:ascii="Times New Roman" w:hAnsi="Times New Roman" w:cs="Times New Roman"/>
          <w:sz w:val="28"/>
          <w:szCs w:val="28"/>
        </w:rPr>
        <w:t xml:space="preserve">ванием вопроса совершенствования </w:t>
      </w:r>
      <w:r w:rsidRPr="000C0C16">
        <w:rPr>
          <w:rFonts w:ascii="Times New Roman" w:hAnsi="Times New Roman" w:cs="Times New Roman"/>
          <w:sz w:val="28"/>
          <w:szCs w:val="28"/>
        </w:rPr>
        <w:t>правового регулирования предпринимательской</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занимались такие современные российские</w:t>
      </w:r>
      <w:r w:rsidR="00CB0CB3">
        <w:rPr>
          <w:rFonts w:ascii="Times New Roman" w:hAnsi="Times New Roman" w:cs="Times New Roman"/>
          <w:sz w:val="28"/>
          <w:szCs w:val="28"/>
        </w:rPr>
        <w:t xml:space="preserve"> </w:t>
      </w:r>
      <w:r w:rsidRPr="000C0C16">
        <w:rPr>
          <w:rFonts w:ascii="Times New Roman" w:hAnsi="Times New Roman" w:cs="Times New Roman"/>
          <w:sz w:val="28"/>
          <w:szCs w:val="28"/>
        </w:rPr>
        <w:t xml:space="preserve">ученые, как </w:t>
      </w:r>
      <w:r w:rsidR="00CB0CB3" w:rsidRPr="00427EB1">
        <w:rPr>
          <w:rFonts w:ascii="Times New Roman" w:hAnsi="Times New Roman" w:cs="Times New Roman"/>
          <w:sz w:val="28"/>
          <w:szCs w:val="28"/>
        </w:rPr>
        <w:t>Андреев С.Ю.</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[1</w:t>
      </w:r>
      <w:r w:rsidR="00F57ADE">
        <w:rPr>
          <w:rFonts w:ascii="Times New Roman" w:hAnsi="Times New Roman" w:cs="Times New Roman"/>
          <w:sz w:val="28"/>
          <w:szCs w:val="28"/>
        </w:rPr>
        <w:t>3</w:t>
      </w:r>
      <w:r w:rsidR="00F57ADE" w:rsidRPr="00BE657E">
        <w:rPr>
          <w:rFonts w:ascii="Times New Roman" w:hAnsi="Times New Roman" w:cs="Times New Roman"/>
          <w:sz w:val="28"/>
          <w:szCs w:val="28"/>
        </w:rPr>
        <w:t>]</w:t>
      </w:r>
      <w:r w:rsidR="00CB0CB3" w:rsidRPr="00427EB1">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C16D9D">
        <w:rPr>
          <w:rFonts w:ascii="Times New Roman" w:hAnsi="Times New Roman" w:cs="Times New Roman"/>
          <w:sz w:val="28"/>
          <w:szCs w:val="28"/>
        </w:rPr>
        <w:t>Бондаренко Е.В.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[1</w:t>
      </w:r>
      <w:r w:rsidR="00BA6476">
        <w:rPr>
          <w:rFonts w:ascii="Times New Roman" w:hAnsi="Times New Roman" w:cs="Times New Roman"/>
          <w:sz w:val="28"/>
          <w:szCs w:val="28"/>
        </w:rPr>
        <w:t>6</w:t>
      </w:r>
      <w:r w:rsidR="00F57ADE" w:rsidRPr="00BE657E">
        <w:rPr>
          <w:rFonts w:ascii="Times New Roman" w:hAnsi="Times New Roman" w:cs="Times New Roman"/>
          <w:sz w:val="28"/>
          <w:szCs w:val="28"/>
        </w:rPr>
        <w:t>]</w:t>
      </w:r>
      <w:r w:rsidR="00CB0CB3" w:rsidRPr="00C16D9D">
        <w:rPr>
          <w:rFonts w:ascii="Times New Roman" w:hAnsi="Times New Roman" w:cs="Times New Roman"/>
          <w:sz w:val="28"/>
          <w:szCs w:val="28"/>
        </w:rPr>
        <w:t xml:space="preserve">, </w:t>
      </w:r>
      <w:r w:rsidR="00427EB1">
        <w:rPr>
          <w:rFonts w:ascii="Times New Roman" w:hAnsi="Times New Roman" w:cs="Times New Roman"/>
          <w:sz w:val="28"/>
          <w:szCs w:val="28"/>
        </w:rPr>
        <w:t>Гордеева О.А.</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[1</w:t>
      </w:r>
      <w:r w:rsidR="00BA6476">
        <w:rPr>
          <w:rFonts w:ascii="Times New Roman" w:hAnsi="Times New Roman" w:cs="Times New Roman"/>
          <w:sz w:val="28"/>
          <w:szCs w:val="28"/>
        </w:rPr>
        <w:t>6</w:t>
      </w:r>
      <w:r w:rsidR="00F57ADE" w:rsidRPr="00BE657E">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065250">
        <w:rPr>
          <w:rFonts w:ascii="Times New Roman" w:hAnsi="Times New Roman" w:cs="Times New Roman"/>
          <w:sz w:val="28"/>
          <w:szCs w:val="28"/>
        </w:rPr>
        <w:t>Добрякова Л.В.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[1</w:t>
      </w:r>
      <w:r w:rsidR="00BA6476">
        <w:rPr>
          <w:rFonts w:ascii="Times New Roman" w:hAnsi="Times New Roman" w:cs="Times New Roman"/>
          <w:sz w:val="28"/>
          <w:szCs w:val="28"/>
        </w:rPr>
        <w:t>7</w:t>
      </w:r>
      <w:r w:rsidR="00F57ADE" w:rsidRPr="00BE657E">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065250">
        <w:rPr>
          <w:rFonts w:ascii="Times New Roman" w:hAnsi="Times New Roman" w:cs="Times New Roman"/>
          <w:sz w:val="28"/>
          <w:szCs w:val="28"/>
        </w:rPr>
        <w:t>Землячев С.В.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57ADE">
        <w:rPr>
          <w:rFonts w:ascii="Times New Roman" w:hAnsi="Times New Roman" w:cs="Times New Roman"/>
          <w:sz w:val="28"/>
          <w:szCs w:val="28"/>
        </w:rPr>
        <w:t>1</w:t>
      </w:r>
      <w:r w:rsidR="00BA6476">
        <w:rPr>
          <w:rFonts w:ascii="Times New Roman" w:hAnsi="Times New Roman" w:cs="Times New Roman"/>
          <w:sz w:val="28"/>
          <w:szCs w:val="28"/>
        </w:rPr>
        <w:t>8</w:t>
      </w:r>
      <w:r w:rsidR="00F57ADE" w:rsidRPr="00BE657E">
        <w:rPr>
          <w:rFonts w:ascii="Times New Roman" w:hAnsi="Times New Roman" w:cs="Times New Roman"/>
          <w:sz w:val="28"/>
          <w:szCs w:val="28"/>
        </w:rPr>
        <w:t>]</w:t>
      </w:r>
      <w:r w:rsidR="00CB0CB3" w:rsidRPr="00065250">
        <w:rPr>
          <w:rFonts w:ascii="Times New Roman" w:hAnsi="Times New Roman" w:cs="Times New Roman"/>
          <w:sz w:val="28"/>
          <w:szCs w:val="28"/>
        </w:rPr>
        <w:t>,</w:t>
      </w:r>
      <w:r w:rsidR="00427EB1">
        <w:rPr>
          <w:rFonts w:ascii="Times New Roman" w:hAnsi="Times New Roman" w:cs="Times New Roman"/>
          <w:sz w:val="28"/>
          <w:szCs w:val="28"/>
        </w:rPr>
        <w:t xml:space="preserve"> Игнатьева С.В.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[1</w:t>
      </w:r>
      <w:r w:rsidR="00BA6476">
        <w:rPr>
          <w:rFonts w:ascii="Times New Roman" w:hAnsi="Times New Roman" w:cs="Times New Roman"/>
          <w:sz w:val="28"/>
          <w:szCs w:val="28"/>
        </w:rPr>
        <w:t>9</w:t>
      </w:r>
      <w:r w:rsidR="00F57ADE" w:rsidRPr="00BE657E">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065250">
        <w:rPr>
          <w:rFonts w:ascii="Times New Roman" w:hAnsi="Times New Roman" w:cs="Times New Roman"/>
          <w:sz w:val="28"/>
          <w:szCs w:val="28"/>
        </w:rPr>
        <w:t>Ильясова А.И.</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BA6476">
        <w:rPr>
          <w:rFonts w:ascii="Times New Roman" w:hAnsi="Times New Roman" w:cs="Times New Roman"/>
          <w:sz w:val="28"/>
          <w:szCs w:val="28"/>
        </w:rPr>
        <w:t>20</w:t>
      </w:r>
      <w:r w:rsidR="00F57ADE" w:rsidRPr="00BE657E">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065250">
        <w:rPr>
          <w:rFonts w:ascii="Times New Roman" w:hAnsi="Times New Roman" w:cs="Times New Roman"/>
          <w:sz w:val="28"/>
          <w:szCs w:val="28"/>
        </w:rPr>
        <w:t>Макарова Ю.Е.</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21</w:t>
      </w:r>
      <w:r w:rsidR="00F57ADE" w:rsidRPr="00BE657E">
        <w:rPr>
          <w:rFonts w:ascii="Times New Roman" w:hAnsi="Times New Roman" w:cs="Times New Roman"/>
          <w:sz w:val="28"/>
          <w:szCs w:val="28"/>
        </w:rPr>
        <w:t>]</w:t>
      </w:r>
      <w:r w:rsidR="00427EB1">
        <w:rPr>
          <w:rFonts w:ascii="Times New Roman" w:hAnsi="Times New Roman" w:cs="Times New Roman"/>
          <w:sz w:val="28"/>
          <w:szCs w:val="28"/>
        </w:rPr>
        <w:t xml:space="preserve">, </w:t>
      </w:r>
      <w:r w:rsidR="00CB0CB3" w:rsidRPr="00065250">
        <w:rPr>
          <w:rFonts w:ascii="Times New Roman" w:hAnsi="Times New Roman" w:cs="Times New Roman"/>
          <w:sz w:val="28"/>
          <w:szCs w:val="28"/>
        </w:rPr>
        <w:t>Моргунова Н.В.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22</w:t>
      </w:r>
      <w:r w:rsidR="00F57ADE" w:rsidRPr="00BE657E">
        <w:rPr>
          <w:rFonts w:ascii="Times New Roman" w:hAnsi="Times New Roman" w:cs="Times New Roman"/>
          <w:sz w:val="28"/>
          <w:szCs w:val="28"/>
        </w:rPr>
        <w:t>]</w:t>
      </w:r>
      <w:r w:rsidR="00427EB1">
        <w:rPr>
          <w:rFonts w:ascii="Times New Roman" w:hAnsi="Times New Roman" w:cs="Times New Roman"/>
          <w:sz w:val="28"/>
          <w:szCs w:val="28"/>
        </w:rPr>
        <w:t>,</w:t>
      </w:r>
      <w:r w:rsidR="00F57ADE">
        <w:rPr>
          <w:rFonts w:ascii="Times New Roman" w:hAnsi="Times New Roman" w:cs="Times New Roman"/>
          <w:sz w:val="28"/>
          <w:szCs w:val="28"/>
        </w:rPr>
        <w:t xml:space="preserve"> </w:t>
      </w:r>
      <w:r w:rsidR="00CB0CB3" w:rsidRPr="00065250">
        <w:rPr>
          <w:rFonts w:ascii="Times New Roman" w:hAnsi="Times New Roman" w:cs="Times New Roman"/>
          <w:sz w:val="28"/>
          <w:szCs w:val="28"/>
        </w:rPr>
        <w:t>Панфилова Е.Е.</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23</w:t>
      </w:r>
      <w:r w:rsidR="00F57ADE" w:rsidRPr="00BE657E">
        <w:rPr>
          <w:rFonts w:ascii="Times New Roman" w:hAnsi="Times New Roman" w:cs="Times New Roman"/>
          <w:sz w:val="28"/>
          <w:szCs w:val="28"/>
        </w:rPr>
        <w:t>]</w:t>
      </w:r>
      <w:r w:rsidR="00F57ADE">
        <w:rPr>
          <w:rFonts w:ascii="Times New Roman" w:hAnsi="Times New Roman" w:cs="Times New Roman"/>
          <w:sz w:val="28"/>
          <w:szCs w:val="28"/>
        </w:rPr>
        <w:t xml:space="preserve">, Петрова В.А.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24</w:t>
      </w:r>
      <w:r w:rsidR="00F57ADE" w:rsidRPr="00BE657E">
        <w:rPr>
          <w:rFonts w:ascii="Times New Roman" w:hAnsi="Times New Roman" w:cs="Times New Roman"/>
          <w:sz w:val="28"/>
          <w:szCs w:val="28"/>
        </w:rPr>
        <w:t>]</w:t>
      </w:r>
      <w:r w:rsidR="00F57ADE">
        <w:rPr>
          <w:rFonts w:ascii="Times New Roman" w:hAnsi="Times New Roman" w:cs="Times New Roman"/>
          <w:sz w:val="28"/>
          <w:szCs w:val="28"/>
        </w:rPr>
        <w:t xml:space="preserve">, </w:t>
      </w:r>
      <w:r w:rsidR="00CB0CB3" w:rsidRPr="00065250">
        <w:rPr>
          <w:rFonts w:ascii="Times New Roman" w:hAnsi="Times New Roman" w:cs="Times New Roman"/>
          <w:sz w:val="28"/>
          <w:szCs w:val="28"/>
        </w:rPr>
        <w:t>Рубцова Н.В.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26</w:t>
      </w:r>
      <w:r w:rsidR="00F57ADE" w:rsidRPr="00BE657E">
        <w:rPr>
          <w:rFonts w:ascii="Times New Roman" w:hAnsi="Times New Roman" w:cs="Times New Roman"/>
          <w:sz w:val="28"/>
          <w:szCs w:val="28"/>
        </w:rPr>
        <w:t>]</w:t>
      </w:r>
      <w:r w:rsidR="00F57ADE">
        <w:rPr>
          <w:rFonts w:ascii="Times New Roman" w:hAnsi="Times New Roman" w:cs="Times New Roman"/>
          <w:sz w:val="28"/>
          <w:szCs w:val="28"/>
        </w:rPr>
        <w:t xml:space="preserve">, Сарафанов К.В. </w:t>
      </w:r>
      <w:r w:rsidR="00F57ADE" w:rsidRPr="00BE657E">
        <w:rPr>
          <w:rFonts w:ascii="Times New Roman" w:hAnsi="Times New Roman" w:cs="Times New Roman"/>
          <w:sz w:val="28"/>
          <w:szCs w:val="28"/>
        </w:rPr>
        <w:t>[</w:t>
      </w:r>
      <w:r w:rsidR="00F57ADE">
        <w:rPr>
          <w:rFonts w:ascii="Times New Roman" w:hAnsi="Times New Roman" w:cs="Times New Roman"/>
          <w:sz w:val="28"/>
          <w:szCs w:val="28"/>
        </w:rPr>
        <w:t>2</w:t>
      </w:r>
      <w:r w:rsidR="00FE719F">
        <w:rPr>
          <w:rFonts w:ascii="Times New Roman" w:hAnsi="Times New Roman" w:cs="Times New Roman"/>
          <w:sz w:val="28"/>
          <w:szCs w:val="28"/>
        </w:rPr>
        <w:t>7</w:t>
      </w:r>
      <w:r w:rsidR="00F57ADE" w:rsidRPr="00BE657E">
        <w:rPr>
          <w:rFonts w:ascii="Times New Roman" w:hAnsi="Times New Roman" w:cs="Times New Roman"/>
          <w:sz w:val="28"/>
          <w:szCs w:val="28"/>
        </w:rPr>
        <w:t>]</w:t>
      </w:r>
      <w:r w:rsidR="00F57ADE">
        <w:rPr>
          <w:rFonts w:ascii="Times New Roman" w:hAnsi="Times New Roman" w:cs="Times New Roman"/>
          <w:sz w:val="28"/>
          <w:szCs w:val="28"/>
        </w:rPr>
        <w:t xml:space="preserve">, </w:t>
      </w:r>
      <w:r w:rsidR="00CB0CB3" w:rsidRPr="00065250">
        <w:rPr>
          <w:rFonts w:ascii="Times New Roman" w:hAnsi="Times New Roman" w:cs="Times New Roman"/>
          <w:sz w:val="28"/>
          <w:szCs w:val="28"/>
        </w:rPr>
        <w:t>Филина Е.В.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28</w:t>
      </w:r>
      <w:r w:rsidR="00F57ADE" w:rsidRPr="00BE657E">
        <w:rPr>
          <w:rFonts w:ascii="Times New Roman" w:hAnsi="Times New Roman" w:cs="Times New Roman"/>
          <w:sz w:val="28"/>
          <w:szCs w:val="28"/>
        </w:rPr>
        <w:t>]</w:t>
      </w:r>
      <w:r w:rsidR="00CB0CB3" w:rsidRPr="00065250">
        <w:rPr>
          <w:rFonts w:ascii="Times New Roman" w:hAnsi="Times New Roman" w:cs="Times New Roman"/>
          <w:sz w:val="28"/>
          <w:szCs w:val="28"/>
        </w:rPr>
        <w:t>,</w:t>
      </w:r>
      <w:r w:rsidR="00F57ADE">
        <w:rPr>
          <w:rFonts w:ascii="Times New Roman" w:hAnsi="Times New Roman" w:cs="Times New Roman"/>
          <w:sz w:val="28"/>
          <w:szCs w:val="28"/>
        </w:rPr>
        <w:t xml:space="preserve"> </w:t>
      </w:r>
      <w:r w:rsidR="00CB0CB3" w:rsidRPr="00065250">
        <w:rPr>
          <w:rFonts w:ascii="Times New Roman" w:hAnsi="Times New Roman" w:cs="Times New Roman"/>
          <w:sz w:val="28"/>
          <w:szCs w:val="28"/>
        </w:rPr>
        <w:t>Цайтлер В.В.</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57ADE">
        <w:rPr>
          <w:rFonts w:ascii="Times New Roman" w:hAnsi="Times New Roman" w:cs="Times New Roman"/>
          <w:sz w:val="28"/>
          <w:szCs w:val="28"/>
        </w:rPr>
        <w:t>2</w:t>
      </w:r>
      <w:r w:rsidR="00FE719F">
        <w:rPr>
          <w:rFonts w:ascii="Times New Roman" w:hAnsi="Times New Roman" w:cs="Times New Roman"/>
          <w:sz w:val="28"/>
          <w:szCs w:val="28"/>
        </w:rPr>
        <w:t>9</w:t>
      </w:r>
      <w:r w:rsidR="00F57ADE" w:rsidRPr="00BE657E">
        <w:rPr>
          <w:rFonts w:ascii="Times New Roman" w:hAnsi="Times New Roman" w:cs="Times New Roman"/>
          <w:sz w:val="28"/>
          <w:szCs w:val="28"/>
        </w:rPr>
        <w:t>]</w:t>
      </w:r>
      <w:r w:rsidR="00CB0CB3" w:rsidRPr="00065250">
        <w:rPr>
          <w:rFonts w:ascii="Times New Roman" w:hAnsi="Times New Roman" w:cs="Times New Roman"/>
          <w:sz w:val="28"/>
          <w:szCs w:val="28"/>
        </w:rPr>
        <w:t>,</w:t>
      </w:r>
      <w:r w:rsidR="00F57ADE">
        <w:rPr>
          <w:rFonts w:ascii="Times New Roman" w:hAnsi="Times New Roman" w:cs="Times New Roman"/>
          <w:sz w:val="28"/>
          <w:szCs w:val="28"/>
        </w:rPr>
        <w:t xml:space="preserve"> </w:t>
      </w:r>
      <w:r w:rsidR="00427EB1">
        <w:rPr>
          <w:rFonts w:ascii="Times New Roman" w:hAnsi="Times New Roman" w:cs="Times New Roman"/>
          <w:sz w:val="28"/>
          <w:szCs w:val="28"/>
        </w:rPr>
        <w:t>Шапхаев Б.С.</w:t>
      </w:r>
      <w:r w:rsidR="00F57ADE">
        <w:rPr>
          <w:rFonts w:ascii="Times New Roman" w:hAnsi="Times New Roman" w:cs="Times New Roman"/>
          <w:sz w:val="28"/>
          <w:szCs w:val="28"/>
        </w:rPr>
        <w:t xml:space="preserve">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30</w:t>
      </w:r>
      <w:r w:rsidR="00F57ADE" w:rsidRPr="00BE657E">
        <w:rPr>
          <w:rFonts w:ascii="Times New Roman" w:hAnsi="Times New Roman" w:cs="Times New Roman"/>
          <w:sz w:val="28"/>
          <w:szCs w:val="28"/>
        </w:rPr>
        <w:t>]</w:t>
      </w:r>
      <w:r w:rsidR="00427EB1">
        <w:rPr>
          <w:rFonts w:ascii="Times New Roman" w:hAnsi="Times New Roman" w:cs="Times New Roman"/>
          <w:sz w:val="28"/>
          <w:szCs w:val="28"/>
        </w:rPr>
        <w:t>,</w:t>
      </w:r>
      <w:r w:rsidR="00F57ADE">
        <w:rPr>
          <w:rFonts w:ascii="Times New Roman" w:hAnsi="Times New Roman" w:cs="Times New Roman"/>
          <w:sz w:val="28"/>
          <w:szCs w:val="28"/>
        </w:rPr>
        <w:t xml:space="preserve"> </w:t>
      </w:r>
      <w:r w:rsidR="00CB0CB3" w:rsidRPr="00427EB1">
        <w:rPr>
          <w:rFonts w:ascii="Times New Roman" w:hAnsi="Times New Roman" w:cs="Times New Roman"/>
          <w:sz w:val="28"/>
          <w:szCs w:val="28"/>
        </w:rPr>
        <w:t xml:space="preserve">Шкаликова С.М. </w:t>
      </w:r>
      <w:r w:rsidR="00F57ADE" w:rsidRPr="00BE657E">
        <w:rPr>
          <w:rFonts w:ascii="Times New Roman" w:hAnsi="Times New Roman" w:cs="Times New Roman"/>
          <w:sz w:val="28"/>
          <w:szCs w:val="28"/>
        </w:rPr>
        <w:t>[</w:t>
      </w:r>
      <w:r w:rsidR="00FE719F">
        <w:rPr>
          <w:rFonts w:ascii="Times New Roman" w:hAnsi="Times New Roman" w:cs="Times New Roman"/>
          <w:sz w:val="28"/>
          <w:szCs w:val="28"/>
        </w:rPr>
        <w:t>31</w:t>
      </w:r>
      <w:r w:rsidR="00F57ADE" w:rsidRPr="00BE657E">
        <w:rPr>
          <w:rFonts w:ascii="Times New Roman" w:hAnsi="Times New Roman" w:cs="Times New Roman"/>
          <w:sz w:val="28"/>
          <w:szCs w:val="28"/>
        </w:rPr>
        <w:t>]</w:t>
      </w:r>
      <w:r w:rsidR="00F57ADE">
        <w:rPr>
          <w:rFonts w:ascii="Times New Roman" w:hAnsi="Times New Roman" w:cs="Times New Roman"/>
          <w:sz w:val="28"/>
          <w:szCs w:val="28"/>
        </w:rPr>
        <w:t xml:space="preserve"> </w:t>
      </w:r>
      <w:r w:rsidRPr="000C0C16">
        <w:rPr>
          <w:rFonts w:ascii="Times New Roman" w:hAnsi="Times New Roman" w:cs="Times New Roman"/>
          <w:sz w:val="28"/>
          <w:szCs w:val="28"/>
        </w:rPr>
        <w:t>и др.</w:t>
      </w:r>
    </w:p>
    <w:p w14:paraId="1A4B0308"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Предпринимательская деятельность, осуществляемая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на территории Российской Федерации, регулируется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 xml:space="preserve">нормами различных отраслей права </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например, финансовое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или гражданское право непосредственно регламентирует</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отношения в сфере предпринимательской деятельности, а</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нормы других отраслей права лишь косвенно относятся к</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данному вопросу. Рассматривая совершенствование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правового регулирования предпринимательской</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деятельности, следует в первую очередь обратить внимание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на вопросы совершенствования правового регулирования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тех сфер общественной жизни, в которых функционируют</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субъекты предпринимательской деятельности, а также их</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 xml:space="preserve">деятельность в непроизводственной сфере </w:t>
      </w:r>
      <w:r w:rsidR="00FE719F">
        <w:rPr>
          <w:rFonts w:ascii="Times New Roman" w:hAnsi="Times New Roman" w:cs="Times New Roman"/>
          <w:sz w:val="28"/>
          <w:szCs w:val="28"/>
        </w:rPr>
        <w:t>–</w:t>
      </w:r>
      <w:r w:rsidRPr="000C0C16">
        <w:rPr>
          <w:rFonts w:ascii="Times New Roman" w:hAnsi="Times New Roman" w:cs="Times New Roman"/>
          <w:sz w:val="28"/>
          <w:szCs w:val="28"/>
        </w:rPr>
        <w:t xml:space="preserve"> в области</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 xml:space="preserve">образования, культуры, </w:t>
      </w:r>
      <w:r w:rsidRPr="000C0C16">
        <w:rPr>
          <w:rFonts w:ascii="Times New Roman" w:hAnsi="Times New Roman" w:cs="Times New Roman"/>
          <w:sz w:val="28"/>
          <w:szCs w:val="28"/>
        </w:rPr>
        <w:lastRenderedPageBreak/>
        <w:t>здравоохранения и т.д.</w:t>
      </w:r>
    </w:p>
    <w:p w14:paraId="4AC0058D"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Подготовка и принятие новых законодательных</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актов, а также внесение дополнений и изменений в уже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существующие может затянуться на очень длительный срок.</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В результате этого, вновь введенный нормативный правовой</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акт может уже не соответствовать тем потребностям,</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которыми была вызвана необходимость его принятия, а это</w:t>
      </w:r>
      <w:r w:rsidR="00FE719F">
        <w:rPr>
          <w:rFonts w:ascii="Times New Roman" w:hAnsi="Times New Roman" w:cs="Times New Roman"/>
          <w:sz w:val="28"/>
          <w:szCs w:val="28"/>
        </w:rPr>
        <w:t xml:space="preserve"> </w:t>
      </w:r>
      <w:r w:rsidR="00FE719F" w:rsidRPr="000C0C16">
        <w:rPr>
          <w:rFonts w:ascii="Times New Roman" w:hAnsi="Times New Roman" w:cs="Times New Roman"/>
          <w:sz w:val="28"/>
          <w:szCs w:val="28"/>
        </w:rPr>
        <w:t xml:space="preserve">опять </w:t>
      </w:r>
      <w:r w:rsidRPr="000C0C16">
        <w:rPr>
          <w:rFonts w:ascii="Times New Roman" w:hAnsi="Times New Roman" w:cs="Times New Roman"/>
          <w:sz w:val="28"/>
          <w:szCs w:val="28"/>
        </w:rPr>
        <w:t>потребует новы</w:t>
      </w:r>
      <w:r w:rsidR="00FE719F">
        <w:rPr>
          <w:rFonts w:ascii="Times New Roman" w:hAnsi="Times New Roman" w:cs="Times New Roman"/>
          <w:sz w:val="28"/>
          <w:szCs w:val="28"/>
        </w:rPr>
        <w:t xml:space="preserve">х </w:t>
      </w:r>
      <w:r w:rsidRPr="000C0C16">
        <w:rPr>
          <w:rFonts w:ascii="Times New Roman" w:hAnsi="Times New Roman" w:cs="Times New Roman"/>
          <w:sz w:val="28"/>
          <w:szCs w:val="28"/>
        </w:rPr>
        <w:t>дополнени</w:t>
      </w:r>
      <w:r w:rsidR="00FE719F">
        <w:rPr>
          <w:rFonts w:ascii="Times New Roman" w:hAnsi="Times New Roman" w:cs="Times New Roman"/>
          <w:sz w:val="28"/>
          <w:szCs w:val="28"/>
        </w:rPr>
        <w:t>й</w:t>
      </w:r>
      <w:r w:rsidRPr="000C0C16">
        <w:rPr>
          <w:rFonts w:ascii="Times New Roman" w:hAnsi="Times New Roman" w:cs="Times New Roman"/>
          <w:sz w:val="28"/>
          <w:szCs w:val="28"/>
        </w:rPr>
        <w:t xml:space="preserve"> и изменени</w:t>
      </w:r>
      <w:r w:rsidR="00FE719F">
        <w:rPr>
          <w:rFonts w:ascii="Times New Roman" w:hAnsi="Times New Roman" w:cs="Times New Roman"/>
          <w:sz w:val="28"/>
          <w:szCs w:val="28"/>
        </w:rPr>
        <w:t>й</w:t>
      </w:r>
      <w:r w:rsidRPr="000C0C16">
        <w:rPr>
          <w:rFonts w:ascii="Times New Roman" w:hAnsi="Times New Roman" w:cs="Times New Roman"/>
          <w:sz w:val="28"/>
          <w:szCs w:val="28"/>
        </w:rPr>
        <w:t>.</w:t>
      </w:r>
    </w:p>
    <w:p w14:paraId="43A1BC2D"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Подготовкой проектов законодательных актов занимаются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чаще всего разработчики различных коллективов, а так как</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их деятельность не всегда координируется, в</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законодательных актах, регулирующих</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предпринимательскую деятельность, часто встречаются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нормы противоречащие друг другу. Также стоит отметить,</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что в правотворческой деятельности, касающейся правового</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регулирования сферы финансов и экономики, чаще всего</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принимают участие такие категории специалистов, как</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финансисты и экономисты, а никак не юристы. Следует</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отметить, что в виду отсутствия единой терминологии, те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или другие понятия могут трактоваться по-разному.</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Поэтому предлагается подготовить специальные единые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словари понятий, используемых как в юридической, так и в</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экономической литературе, что в дальнейшем поможет</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избежать невольного непонимания коллегами друг друга</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при разработке законодательных или иных нормативных</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правовых актов.</w:t>
      </w:r>
    </w:p>
    <w:p w14:paraId="2EBCEEE7" w14:textId="77777777" w:rsidR="00BB31E4" w:rsidRPr="000C0C16"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Очень важен вопрос необходимости проведения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систематизации законодательных и иных нормативных</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правовых актов, направленных на регулирование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в хронологическом</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порядке. Такая систематизация поможет создать условия,</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позволяющие осуществлять единообразие законотворческой</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и правоприменительной деятельности в исследуемой сфере.</w:t>
      </w:r>
    </w:p>
    <w:p w14:paraId="2125E49E" w14:textId="77777777" w:rsidR="00BB31E4" w:rsidRPr="004604E2" w:rsidRDefault="00BB31E4" w:rsidP="00BB31E4">
      <w:pPr>
        <w:widowControl w:val="0"/>
        <w:spacing w:after="0" w:line="360" w:lineRule="auto"/>
        <w:ind w:firstLine="709"/>
        <w:jc w:val="both"/>
        <w:rPr>
          <w:rFonts w:ascii="Times New Roman" w:hAnsi="Times New Roman" w:cs="Times New Roman"/>
          <w:sz w:val="28"/>
          <w:szCs w:val="28"/>
        </w:rPr>
      </w:pPr>
      <w:r w:rsidRPr="000C0C16">
        <w:rPr>
          <w:rFonts w:ascii="Times New Roman" w:hAnsi="Times New Roman" w:cs="Times New Roman"/>
          <w:sz w:val="28"/>
          <w:szCs w:val="28"/>
        </w:rPr>
        <w:t>Подытожив все вышесказанное, следует отметить,</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 xml:space="preserve">что только совместными усилиями ученых </w:t>
      </w:r>
      <w:r w:rsidR="00FE719F">
        <w:rPr>
          <w:rFonts w:ascii="Times New Roman" w:hAnsi="Times New Roman" w:cs="Times New Roman"/>
          <w:sz w:val="28"/>
          <w:szCs w:val="28"/>
        </w:rPr>
        <w:t>–</w:t>
      </w:r>
      <w:r w:rsidRPr="000C0C16">
        <w:rPr>
          <w:rFonts w:ascii="Times New Roman" w:hAnsi="Times New Roman" w:cs="Times New Roman"/>
          <w:sz w:val="28"/>
          <w:szCs w:val="28"/>
        </w:rPr>
        <w:t xml:space="preserve"> экономистов и</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юристов, представителей органов государственной власти</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как федерального, так и регионального уровней,</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спе</w:t>
      </w:r>
      <w:r w:rsidRPr="000C0C16">
        <w:rPr>
          <w:rFonts w:ascii="Times New Roman" w:hAnsi="Times New Roman" w:cs="Times New Roman"/>
          <w:sz w:val="28"/>
          <w:szCs w:val="28"/>
        </w:rPr>
        <w:lastRenderedPageBreak/>
        <w:t>циалистов-практиков, возможно дальнейшее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совершенствование законотворческой деятельности в</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Российской Федерации, направленной на регулирование</w:t>
      </w:r>
      <w:r w:rsidR="00FE719F">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в нашей стране.</w:t>
      </w:r>
    </w:p>
    <w:p w14:paraId="45C04CED" w14:textId="77777777" w:rsidR="00C5133C" w:rsidRDefault="00C5133C" w:rsidP="00E62F94">
      <w:pPr>
        <w:widowControl w:val="0"/>
        <w:spacing w:after="0" w:line="360" w:lineRule="auto"/>
        <w:ind w:firstLine="709"/>
        <w:jc w:val="both"/>
        <w:rPr>
          <w:rFonts w:ascii="Times New Roman" w:hAnsi="Times New Roman" w:cs="Times New Roman"/>
          <w:b/>
          <w:color w:val="FF0000"/>
          <w:sz w:val="28"/>
          <w:szCs w:val="28"/>
        </w:rPr>
      </w:pPr>
    </w:p>
    <w:p w14:paraId="7D53FD88" w14:textId="77777777" w:rsidR="00CC2F4A" w:rsidRPr="00E03BA8" w:rsidRDefault="008C41F9" w:rsidP="007C3C84">
      <w:pPr>
        <w:widowControl w:val="0"/>
        <w:suppressAutoHyphens/>
        <w:spacing w:after="0" w:line="360" w:lineRule="auto"/>
        <w:ind w:firstLine="709"/>
        <w:jc w:val="both"/>
        <w:outlineLvl w:val="1"/>
        <w:rPr>
          <w:rFonts w:ascii="Times New Roman" w:hAnsi="Times New Roman" w:cs="Times New Roman"/>
          <w:b/>
          <w:sz w:val="28"/>
          <w:szCs w:val="28"/>
        </w:rPr>
      </w:pPr>
      <w:bookmarkStart w:id="11" w:name="_Toc39321982"/>
      <w:r w:rsidRPr="00855B91">
        <w:rPr>
          <w:rFonts w:ascii="Times New Roman" w:hAnsi="Times New Roman" w:cs="Times New Roman"/>
          <w:b/>
          <w:sz w:val="28"/>
          <w:szCs w:val="28"/>
        </w:rPr>
        <w:t>3.</w:t>
      </w:r>
      <w:r w:rsidR="001D728D" w:rsidRPr="00855B91">
        <w:rPr>
          <w:rFonts w:ascii="Times New Roman" w:hAnsi="Times New Roman" w:cs="Times New Roman"/>
          <w:b/>
          <w:sz w:val="28"/>
          <w:szCs w:val="28"/>
        </w:rPr>
        <w:t>2</w:t>
      </w:r>
      <w:r w:rsidRPr="00855B91">
        <w:rPr>
          <w:rFonts w:ascii="Times New Roman" w:hAnsi="Times New Roman" w:cs="Times New Roman"/>
          <w:b/>
          <w:sz w:val="28"/>
          <w:szCs w:val="28"/>
        </w:rPr>
        <w:t xml:space="preserve"> </w:t>
      </w:r>
      <w:r w:rsidR="00FE719F">
        <w:rPr>
          <w:rFonts w:ascii="Times New Roman" w:hAnsi="Times New Roman" w:cs="Times New Roman"/>
          <w:b/>
          <w:sz w:val="28"/>
          <w:szCs w:val="28"/>
        </w:rPr>
        <w:t xml:space="preserve">Мероприятия по совершенствованию </w:t>
      </w:r>
      <w:r w:rsidR="0073721E">
        <w:rPr>
          <w:rFonts w:ascii="Times New Roman" w:hAnsi="Times New Roman" w:cs="Times New Roman"/>
          <w:b/>
          <w:sz w:val="28"/>
          <w:szCs w:val="28"/>
        </w:rPr>
        <w:t>предпринимательской деятельности ЗАО «ОБД»</w:t>
      </w:r>
      <w:bookmarkEnd w:id="11"/>
    </w:p>
    <w:p w14:paraId="1A3237A8" w14:textId="77777777" w:rsidR="00855B91" w:rsidRDefault="00855B91" w:rsidP="00E03BA8">
      <w:pPr>
        <w:tabs>
          <w:tab w:val="left" w:pos="993"/>
          <w:tab w:val="left" w:pos="4920"/>
        </w:tabs>
        <w:spacing w:after="0" w:line="360" w:lineRule="auto"/>
        <w:ind w:firstLine="709"/>
        <w:jc w:val="both"/>
        <w:rPr>
          <w:rFonts w:ascii="Times New Roman" w:hAnsi="Times New Roman" w:cs="Times New Roman"/>
          <w:color w:val="FF0000"/>
          <w:sz w:val="28"/>
          <w:szCs w:val="28"/>
        </w:rPr>
      </w:pPr>
    </w:p>
    <w:p w14:paraId="138DD537" w14:textId="77777777" w:rsidR="008839F2" w:rsidRPr="00323AB9" w:rsidRDefault="008839F2" w:rsidP="008839F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w:t>
      </w:r>
      <w:r w:rsidRPr="00373866">
        <w:rPr>
          <w:rFonts w:ascii="Times New Roman" w:hAnsi="Times New Roman" w:cs="Times New Roman"/>
          <w:sz w:val="28"/>
          <w:szCs w:val="28"/>
        </w:rPr>
        <w:tab/>
        <w:t>Федеральны</w:t>
      </w:r>
      <w:r>
        <w:rPr>
          <w:rFonts w:ascii="Times New Roman" w:hAnsi="Times New Roman" w:cs="Times New Roman"/>
          <w:sz w:val="28"/>
          <w:szCs w:val="28"/>
        </w:rPr>
        <w:t>м</w:t>
      </w:r>
      <w:r w:rsidRPr="00373866">
        <w:rPr>
          <w:rFonts w:ascii="Times New Roman" w:hAnsi="Times New Roman" w:cs="Times New Roman"/>
          <w:sz w:val="28"/>
          <w:szCs w:val="28"/>
        </w:rPr>
        <w:t xml:space="preserve"> закон</w:t>
      </w:r>
      <w:r>
        <w:rPr>
          <w:rFonts w:ascii="Times New Roman" w:hAnsi="Times New Roman" w:cs="Times New Roman"/>
          <w:sz w:val="28"/>
          <w:szCs w:val="28"/>
        </w:rPr>
        <w:t>ом</w:t>
      </w:r>
      <w:r w:rsidRPr="00373866">
        <w:rPr>
          <w:rFonts w:ascii="Times New Roman" w:hAnsi="Times New Roman" w:cs="Times New Roman"/>
          <w:sz w:val="28"/>
          <w:szCs w:val="28"/>
        </w:rPr>
        <w:t xml:space="preserve"> от 05.04.2013 г. № 44-ФЗ</w:t>
      </w:r>
      <w:r>
        <w:rPr>
          <w:rFonts w:ascii="Times New Roman" w:hAnsi="Times New Roman" w:cs="Times New Roman"/>
          <w:sz w:val="28"/>
          <w:szCs w:val="28"/>
        </w:rPr>
        <w:t xml:space="preserve"> одним из ключевых принципов </w:t>
      </w:r>
      <w:r w:rsidRPr="00903792">
        <w:rPr>
          <w:rFonts w:ascii="Times New Roman" w:hAnsi="Times New Roman" w:cs="Times New Roman"/>
          <w:sz w:val="28"/>
          <w:szCs w:val="28"/>
        </w:rPr>
        <w:t xml:space="preserve">информации о закупках для государственного контроля </w:t>
      </w:r>
      <w:r>
        <w:rPr>
          <w:rFonts w:ascii="Times New Roman" w:hAnsi="Times New Roman" w:cs="Times New Roman"/>
          <w:sz w:val="28"/>
          <w:szCs w:val="28"/>
        </w:rPr>
        <w:t xml:space="preserve">должен стать принцип транспарентности, т.е. ее открытости и прозрачности. </w:t>
      </w:r>
      <w:r w:rsidRPr="00323AB9">
        <w:rPr>
          <w:rFonts w:ascii="Times New Roman" w:hAnsi="Times New Roman" w:cs="Times New Roman"/>
          <w:sz w:val="28"/>
          <w:szCs w:val="28"/>
        </w:rPr>
        <w:t>Открытость и прозрачность этой информации должна обеспечиваться, в частности, путем ее размещения в единой информационной системе. Информация</w:t>
      </w:r>
      <w:r>
        <w:rPr>
          <w:rFonts w:ascii="Times New Roman" w:hAnsi="Times New Roman" w:cs="Times New Roman"/>
          <w:sz w:val="28"/>
          <w:szCs w:val="28"/>
        </w:rPr>
        <w:t xml:space="preserve">, размещаемая </w:t>
      </w:r>
      <w:r w:rsidRPr="00323AB9">
        <w:rPr>
          <w:rFonts w:ascii="Times New Roman" w:hAnsi="Times New Roman" w:cs="Times New Roman"/>
          <w:sz w:val="28"/>
          <w:szCs w:val="28"/>
        </w:rPr>
        <w:t xml:space="preserve">в единой информационной системе, должна быть полной и достоверной. Данные, составляющие государственную тайну, в единой информационной системе не публикуются. </w:t>
      </w:r>
    </w:p>
    <w:p w14:paraId="433966C3" w14:textId="77777777" w:rsidR="008839F2" w:rsidRPr="00323AB9" w:rsidRDefault="008839F2" w:rsidP="008839F2">
      <w:pPr>
        <w:widowControl w:val="0"/>
        <w:spacing w:after="0" w:line="360" w:lineRule="auto"/>
        <w:ind w:firstLine="709"/>
        <w:jc w:val="both"/>
        <w:rPr>
          <w:rFonts w:ascii="Times New Roman" w:hAnsi="Times New Roman" w:cs="Times New Roman"/>
          <w:sz w:val="28"/>
          <w:szCs w:val="28"/>
        </w:rPr>
      </w:pPr>
      <w:r w:rsidRPr="00323AB9">
        <w:rPr>
          <w:rFonts w:ascii="Times New Roman" w:hAnsi="Times New Roman" w:cs="Times New Roman"/>
          <w:sz w:val="28"/>
          <w:szCs w:val="28"/>
        </w:rPr>
        <w:t xml:space="preserve">Основываясь на принципах прозрачности и обеспечения конкурентных процедур, организация-заказчик должна предоставить всем участникам </w:t>
      </w:r>
      <w:r w:rsidR="00B571CE">
        <w:rPr>
          <w:rFonts w:ascii="Times New Roman" w:hAnsi="Times New Roman" w:cs="Times New Roman"/>
          <w:sz w:val="28"/>
          <w:szCs w:val="28"/>
        </w:rPr>
        <w:t xml:space="preserve">тендеров (в том числе ЗАО «ОБД») </w:t>
      </w:r>
      <w:r w:rsidRPr="00323AB9">
        <w:rPr>
          <w:rFonts w:ascii="Times New Roman" w:hAnsi="Times New Roman" w:cs="Times New Roman"/>
          <w:sz w:val="28"/>
          <w:szCs w:val="28"/>
        </w:rPr>
        <w:t xml:space="preserve">одинаковую информацию и проинформировать их о ходе государственных закупок. </w:t>
      </w:r>
      <w:r w:rsidR="00B571CE">
        <w:rPr>
          <w:rFonts w:ascii="Times New Roman" w:hAnsi="Times New Roman" w:cs="Times New Roman"/>
          <w:sz w:val="28"/>
          <w:szCs w:val="28"/>
        </w:rPr>
        <w:t>ЗАО «ОБД», как и другие участники,</w:t>
      </w:r>
      <w:r w:rsidRPr="00323AB9">
        <w:rPr>
          <w:rFonts w:ascii="Times New Roman" w:hAnsi="Times New Roman" w:cs="Times New Roman"/>
          <w:sz w:val="28"/>
          <w:szCs w:val="28"/>
        </w:rPr>
        <w:t xml:space="preserve"> име</w:t>
      </w:r>
      <w:r w:rsidR="00B571CE">
        <w:rPr>
          <w:rFonts w:ascii="Times New Roman" w:hAnsi="Times New Roman" w:cs="Times New Roman"/>
          <w:sz w:val="28"/>
          <w:szCs w:val="28"/>
        </w:rPr>
        <w:t>е</w:t>
      </w:r>
      <w:r w:rsidRPr="00323AB9">
        <w:rPr>
          <w:rFonts w:ascii="Times New Roman" w:hAnsi="Times New Roman" w:cs="Times New Roman"/>
          <w:sz w:val="28"/>
          <w:szCs w:val="28"/>
        </w:rPr>
        <w:t>т право на получение разъяснений относительно положений закупочной документации.</w:t>
      </w:r>
    </w:p>
    <w:p w14:paraId="0C282122" w14:textId="77777777" w:rsidR="008839F2" w:rsidRPr="00323AB9" w:rsidRDefault="008839F2" w:rsidP="008839F2">
      <w:pPr>
        <w:widowControl w:val="0"/>
        <w:spacing w:after="0" w:line="360" w:lineRule="auto"/>
        <w:ind w:firstLine="709"/>
        <w:jc w:val="both"/>
        <w:rPr>
          <w:rFonts w:ascii="Times New Roman" w:hAnsi="Times New Roman" w:cs="Times New Roman"/>
          <w:sz w:val="28"/>
          <w:szCs w:val="28"/>
        </w:rPr>
      </w:pPr>
      <w:r w:rsidRPr="00323AB9">
        <w:rPr>
          <w:rFonts w:ascii="Times New Roman" w:hAnsi="Times New Roman" w:cs="Times New Roman"/>
          <w:sz w:val="28"/>
          <w:szCs w:val="28"/>
        </w:rPr>
        <w:t>Юридическая обязанность тендерной комиссии состоит в том, чтобы сообщить претендентам имя победителя, причины отклонения заявки и самую раннюю дату заключения контракта. После определения победителя комиссия должна опубликовать протокол оценки заявок не позднее дня, следующего за истечением срока для рассмотрения заявок комиссией.</w:t>
      </w:r>
    </w:p>
    <w:p w14:paraId="7A8BC41B" w14:textId="77777777" w:rsidR="008839F2" w:rsidRPr="00323AB9" w:rsidRDefault="008839F2" w:rsidP="008839F2">
      <w:pPr>
        <w:widowControl w:val="0"/>
        <w:spacing w:after="0" w:line="360" w:lineRule="auto"/>
        <w:ind w:firstLine="709"/>
        <w:jc w:val="both"/>
        <w:rPr>
          <w:rFonts w:ascii="Times New Roman" w:hAnsi="Times New Roman" w:cs="Times New Roman"/>
          <w:sz w:val="28"/>
          <w:szCs w:val="28"/>
        </w:rPr>
      </w:pPr>
      <w:r w:rsidRPr="00323AB9">
        <w:rPr>
          <w:rFonts w:ascii="Times New Roman" w:hAnsi="Times New Roman" w:cs="Times New Roman"/>
          <w:sz w:val="28"/>
          <w:szCs w:val="28"/>
        </w:rPr>
        <w:t xml:space="preserve">Участникам торгов не предоставляется доступ к полному файлу закупок (включая все документы о закупках, представленные предложения, оценочные листы и всю другую документацию, связанную или подготовленную в связи с оценкой, переговорами и процессом присуждения контрактов). Однако им </w:t>
      </w:r>
      <w:r w:rsidRPr="00323AB9">
        <w:rPr>
          <w:rFonts w:ascii="Times New Roman" w:hAnsi="Times New Roman" w:cs="Times New Roman"/>
          <w:sz w:val="28"/>
          <w:szCs w:val="28"/>
        </w:rPr>
        <w:lastRenderedPageBreak/>
        <w:t>предоставляется доступ к документации о закупках и протоколам решений, принятых комиссией по закупкам, и они могут проверять реестры заключенных контрактов.</w:t>
      </w:r>
      <w:r>
        <w:rPr>
          <w:rFonts w:ascii="Times New Roman" w:hAnsi="Times New Roman" w:cs="Times New Roman"/>
          <w:sz w:val="28"/>
          <w:szCs w:val="28"/>
        </w:rPr>
        <w:t xml:space="preserve"> </w:t>
      </w:r>
      <w:r w:rsidRPr="00323AB9">
        <w:rPr>
          <w:rFonts w:ascii="Times New Roman" w:hAnsi="Times New Roman" w:cs="Times New Roman"/>
          <w:sz w:val="28"/>
          <w:szCs w:val="28"/>
        </w:rPr>
        <w:t>Кроме того, в случае электронных аукционов или тендеров договор не может быть заключен до истечения 10 дней с даты публикации в единой информационной системе протокола с результатами электронного аукциона. Этот период позволяет участникам, не выигравшим торги</w:t>
      </w:r>
      <w:r w:rsidR="00E753EF">
        <w:rPr>
          <w:rFonts w:ascii="Times New Roman" w:hAnsi="Times New Roman" w:cs="Times New Roman"/>
          <w:sz w:val="28"/>
          <w:szCs w:val="28"/>
        </w:rPr>
        <w:t xml:space="preserve"> (в том числе ЗАО «ОБД»)</w:t>
      </w:r>
      <w:r w:rsidRPr="00323AB9">
        <w:rPr>
          <w:rFonts w:ascii="Times New Roman" w:hAnsi="Times New Roman" w:cs="Times New Roman"/>
          <w:sz w:val="28"/>
          <w:szCs w:val="28"/>
        </w:rPr>
        <w:t>,</w:t>
      </w:r>
      <w:r w:rsidR="00E753EF">
        <w:rPr>
          <w:rFonts w:ascii="Times New Roman" w:hAnsi="Times New Roman" w:cs="Times New Roman"/>
          <w:sz w:val="28"/>
          <w:szCs w:val="28"/>
        </w:rPr>
        <w:t xml:space="preserve"> </w:t>
      </w:r>
      <w:r w:rsidRPr="00323AB9">
        <w:rPr>
          <w:rFonts w:ascii="Times New Roman" w:hAnsi="Times New Roman" w:cs="Times New Roman"/>
          <w:sz w:val="28"/>
          <w:szCs w:val="28"/>
        </w:rPr>
        <w:t>подавать претензии для предотвращения присуждения контракта, если они считают решение о присуждении незаконным.</w:t>
      </w:r>
    </w:p>
    <w:p w14:paraId="5EEF26D5" w14:textId="77777777" w:rsidR="008839F2" w:rsidRDefault="008839F2" w:rsidP="008839F2">
      <w:pPr>
        <w:widowControl w:val="0"/>
        <w:spacing w:after="0" w:line="360" w:lineRule="auto"/>
        <w:ind w:firstLine="709"/>
        <w:jc w:val="both"/>
        <w:rPr>
          <w:rFonts w:ascii="Times New Roman" w:hAnsi="Times New Roman" w:cs="Times New Roman"/>
          <w:sz w:val="28"/>
          <w:szCs w:val="28"/>
        </w:rPr>
      </w:pPr>
      <w:r w:rsidRPr="00323AB9">
        <w:rPr>
          <w:rFonts w:ascii="Times New Roman" w:hAnsi="Times New Roman" w:cs="Times New Roman"/>
          <w:sz w:val="28"/>
          <w:szCs w:val="28"/>
        </w:rPr>
        <w:t>Существуют обязательства конфиденциальности в отношении личных и других типов данных (например, коммерческой тайны) в случаях, предусмотренных федеральным законом. Данные, составляющие государственную тайну, не должны публиковаться в единой информационной системе. Особые обязательства по обеспечению конфиденциальности информации применяются в области обороны и безопасности.</w:t>
      </w:r>
    </w:p>
    <w:p w14:paraId="17B1B04B" w14:textId="77777777" w:rsidR="00286FB6" w:rsidRDefault="008839F2" w:rsidP="008839F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E753EF">
        <w:rPr>
          <w:rFonts w:ascii="Times New Roman" w:hAnsi="Times New Roman" w:cs="Times New Roman"/>
          <w:sz w:val="28"/>
          <w:szCs w:val="28"/>
        </w:rPr>
        <w:t xml:space="preserve">регулирование предпринимательской деятельности </w:t>
      </w:r>
      <w:r w:rsidR="00286FB6">
        <w:rPr>
          <w:rFonts w:ascii="Times New Roman" w:hAnsi="Times New Roman" w:cs="Times New Roman"/>
          <w:sz w:val="28"/>
          <w:szCs w:val="28"/>
        </w:rPr>
        <w:br/>
      </w:r>
      <w:r w:rsidR="00E753EF">
        <w:rPr>
          <w:rFonts w:ascii="Times New Roman" w:hAnsi="Times New Roman" w:cs="Times New Roman"/>
          <w:sz w:val="28"/>
          <w:szCs w:val="28"/>
        </w:rPr>
        <w:t xml:space="preserve">ЗАО «ОБД» в сфере участия в государственных закупках предполагает, </w:t>
      </w:r>
      <w:r>
        <w:rPr>
          <w:rFonts w:ascii="Times New Roman" w:hAnsi="Times New Roman" w:cs="Times New Roman"/>
          <w:sz w:val="28"/>
          <w:szCs w:val="28"/>
        </w:rPr>
        <w:t xml:space="preserve">чтобы информация о государственных закупках была транспарентной. Это является одной из причин цифровизации бюджетных закупок. </w:t>
      </w:r>
      <w:r w:rsidRPr="007C3570">
        <w:rPr>
          <w:rFonts w:ascii="Times New Roman" w:hAnsi="Times New Roman" w:cs="Times New Roman"/>
          <w:sz w:val="28"/>
          <w:szCs w:val="28"/>
        </w:rPr>
        <w:t>Для повышения прозрачности информации о закупках для государственного контроля необходимо</w:t>
      </w:r>
      <w:r w:rsidR="00891A83">
        <w:rPr>
          <w:rFonts w:ascii="Times New Roman" w:hAnsi="Times New Roman" w:cs="Times New Roman"/>
          <w:sz w:val="28"/>
          <w:szCs w:val="28"/>
        </w:rPr>
        <w:t>, на взгляд автора</w:t>
      </w:r>
      <w:r>
        <w:rPr>
          <w:rFonts w:ascii="Times New Roman" w:hAnsi="Times New Roman" w:cs="Times New Roman"/>
          <w:sz w:val="28"/>
          <w:szCs w:val="28"/>
        </w:rPr>
        <w:t>,</w:t>
      </w:r>
      <w:r w:rsidRPr="007C3570">
        <w:rPr>
          <w:rFonts w:ascii="Times New Roman" w:hAnsi="Times New Roman" w:cs="Times New Roman"/>
          <w:sz w:val="28"/>
          <w:szCs w:val="28"/>
        </w:rPr>
        <w:t xml:space="preserve"> обязать заказчика размещать в единой информационной системе </w:t>
      </w:r>
      <w:r w:rsidR="00891A83">
        <w:rPr>
          <w:rFonts w:ascii="Times New Roman" w:hAnsi="Times New Roman" w:cs="Times New Roman"/>
          <w:sz w:val="28"/>
          <w:szCs w:val="28"/>
        </w:rPr>
        <w:t xml:space="preserve">любую </w:t>
      </w:r>
      <w:r w:rsidRPr="007C3570">
        <w:rPr>
          <w:rFonts w:ascii="Times New Roman" w:hAnsi="Times New Roman" w:cs="Times New Roman"/>
          <w:sz w:val="28"/>
          <w:szCs w:val="28"/>
        </w:rPr>
        <w:t xml:space="preserve">информацию о </w:t>
      </w:r>
      <w:r w:rsidR="00891A83">
        <w:rPr>
          <w:rFonts w:ascii="Times New Roman" w:hAnsi="Times New Roman" w:cs="Times New Roman"/>
          <w:sz w:val="28"/>
          <w:szCs w:val="28"/>
        </w:rPr>
        <w:t>закупках (кроме информации, являющейся коммерческой тайной)</w:t>
      </w:r>
      <w:r w:rsidRPr="007C3570">
        <w:rPr>
          <w:rFonts w:ascii="Times New Roman" w:hAnsi="Times New Roman" w:cs="Times New Roman"/>
          <w:sz w:val="28"/>
          <w:szCs w:val="28"/>
        </w:rPr>
        <w:t>.</w:t>
      </w:r>
      <w:r>
        <w:rPr>
          <w:rFonts w:ascii="Times New Roman" w:hAnsi="Times New Roman" w:cs="Times New Roman"/>
          <w:sz w:val="28"/>
          <w:szCs w:val="28"/>
        </w:rPr>
        <w:t xml:space="preserve"> Для этого необходимо внести изменения в действующее законодательство.</w:t>
      </w:r>
      <w:r w:rsidR="00891A83">
        <w:rPr>
          <w:rFonts w:ascii="Times New Roman" w:hAnsi="Times New Roman" w:cs="Times New Roman"/>
          <w:sz w:val="28"/>
          <w:szCs w:val="28"/>
        </w:rPr>
        <w:t xml:space="preserve"> Также совершенствованию предпринимательской деятельности ЗАО «ОБД» могла бы способствовать претензионная работа</w:t>
      </w:r>
      <w:r w:rsidR="00286FB6">
        <w:rPr>
          <w:rFonts w:ascii="Times New Roman" w:hAnsi="Times New Roman" w:cs="Times New Roman"/>
          <w:sz w:val="28"/>
          <w:szCs w:val="28"/>
        </w:rPr>
        <w:t>, т.е. если ЗАО «ОБД» считает, что торги выиграны другой организацией незаконно, то следует подать жалобу в ФАС.</w:t>
      </w:r>
    </w:p>
    <w:p w14:paraId="16C4EAD7" w14:textId="77777777" w:rsidR="008839F2" w:rsidRDefault="00891A83" w:rsidP="008839F2">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1B71F96C" w14:textId="77777777" w:rsidR="008839F2" w:rsidRPr="005C33EB" w:rsidRDefault="008839F2" w:rsidP="008839F2">
      <w:pPr>
        <w:widowControl w:val="0"/>
        <w:spacing w:after="0" w:line="360" w:lineRule="auto"/>
        <w:ind w:firstLine="709"/>
        <w:jc w:val="both"/>
        <w:rPr>
          <w:rFonts w:ascii="Times New Roman" w:hAnsi="Times New Roman" w:cs="Times New Roman"/>
          <w:sz w:val="28"/>
          <w:szCs w:val="28"/>
        </w:rPr>
      </w:pPr>
    </w:p>
    <w:p w14:paraId="7E7A6A5D" w14:textId="77777777" w:rsidR="008839F2" w:rsidRDefault="008839F2" w:rsidP="00E03BA8">
      <w:pPr>
        <w:tabs>
          <w:tab w:val="left" w:pos="993"/>
          <w:tab w:val="left" w:pos="4920"/>
        </w:tabs>
        <w:spacing w:after="0" w:line="360" w:lineRule="auto"/>
        <w:ind w:firstLine="709"/>
        <w:jc w:val="both"/>
        <w:rPr>
          <w:rFonts w:ascii="Times New Roman" w:hAnsi="Times New Roman" w:cs="Times New Roman"/>
          <w:color w:val="FF0000"/>
          <w:sz w:val="28"/>
          <w:szCs w:val="28"/>
        </w:rPr>
      </w:pPr>
    </w:p>
    <w:p w14:paraId="394F7296" w14:textId="77777777" w:rsidR="00CC2F4A" w:rsidRPr="00E03BA8" w:rsidRDefault="00CC2F4A" w:rsidP="00302C98">
      <w:pPr>
        <w:spacing w:after="0" w:line="360" w:lineRule="auto"/>
        <w:ind w:firstLine="709"/>
        <w:jc w:val="both"/>
        <w:rPr>
          <w:rFonts w:ascii="Times New Roman" w:hAnsi="Times New Roman" w:cs="Times New Roman"/>
          <w:sz w:val="28"/>
          <w:szCs w:val="28"/>
        </w:rPr>
      </w:pPr>
      <w:r w:rsidRPr="00E03BA8">
        <w:rPr>
          <w:rFonts w:ascii="Times New Roman" w:hAnsi="Times New Roman" w:cs="Times New Roman"/>
          <w:sz w:val="28"/>
          <w:szCs w:val="28"/>
        </w:rPr>
        <w:br w:type="page"/>
      </w:r>
    </w:p>
    <w:p w14:paraId="37EBC7A0" w14:textId="77777777" w:rsidR="008C41F9" w:rsidRPr="00E03BA8" w:rsidRDefault="008C41F9" w:rsidP="00E03BA8">
      <w:pPr>
        <w:widowControl w:val="0"/>
        <w:spacing w:after="0" w:line="360" w:lineRule="auto"/>
        <w:jc w:val="center"/>
        <w:outlineLvl w:val="0"/>
        <w:rPr>
          <w:rFonts w:ascii="Times New Roman" w:hAnsi="Times New Roman" w:cs="Times New Roman"/>
          <w:b/>
          <w:caps/>
          <w:sz w:val="28"/>
          <w:szCs w:val="28"/>
        </w:rPr>
      </w:pPr>
      <w:bookmarkStart w:id="12" w:name="_Toc39321983"/>
      <w:r w:rsidRPr="00E03BA8">
        <w:rPr>
          <w:rFonts w:ascii="Times New Roman" w:hAnsi="Times New Roman" w:cs="Times New Roman"/>
          <w:b/>
          <w:caps/>
          <w:sz w:val="28"/>
          <w:szCs w:val="28"/>
        </w:rPr>
        <w:lastRenderedPageBreak/>
        <w:t>Заключение</w:t>
      </w:r>
      <w:bookmarkEnd w:id="12"/>
    </w:p>
    <w:p w14:paraId="6B560483" w14:textId="77777777" w:rsidR="00CC2F4A" w:rsidRDefault="00CC2F4A" w:rsidP="00E03BA8">
      <w:pPr>
        <w:widowControl w:val="0"/>
        <w:spacing w:after="0" w:line="360" w:lineRule="auto"/>
        <w:ind w:firstLine="709"/>
        <w:jc w:val="both"/>
        <w:rPr>
          <w:rFonts w:ascii="Times New Roman" w:hAnsi="Times New Roman" w:cs="Times New Roman"/>
          <w:sz w:val="28"/>
          <w:szCs w:val="28"/>
        </w:rPr>
      </w:pPr>
    </w:p>
    <w:p w14:paraId="5DF8090E" w14:textId="77777777" w:rsidR="00911FFD" w:rsidRDefault="00F44941" w:rsidP="00D0718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00114128">
        <w:rPr>
          <w:rFonts w:ascii="Times New Roman" w:hAnsi="Times New Roman" w:cs="Times New Roman"/>
          <w:sz w:val="28"/>
          <w:szCs w:val="28"/>
        </w:rPr>
        <w:t>курсовой</w:t>
      </w:r>
      <w:r>
        <w:rPr>
          <w:rFonts w:ascii="Times New Roman" w:hAnsi="Times New Roman" w:cs="Times New Roman"/>
          <w:sz w:val="28"/>
          <w:szCs w:val="28"/>
        </w:rPr>
        <w:t xml:space="preserve"> работы была достигнута, решены все, поставленные во введении, задачи. Выявлено, что </w:t>
      </w:r>
      <w:r w:rsidR="005640A1">
        <w:rPr>
          <w:rFonts w:ascii="Times New Roman" w:hAnsi="Times New Roman" w:cs="Times New Roman"/>
          <w:sz w:val="28"/>
          <w:szCs w:val="28"/>
        </w:rPr>
        <w:t>г</w:t>
      </w:r>
      <w:r w:rsidR="005640A1" w:rsidRPr="000B45E2">
        <w:rPr>
          <w:rFonts w:ascii="Times New Roman" w:hAnsi="Times New Roman" w:cs="Times New Roman"/>
          <w:sz w:val="28"/>
          <w:szCs w:val="28"/>
        </w:rPr>
        <w:t xml:space="preserve">осударственное регулирование </w:t>
      </w:r>
      <w:r w:rsidR="005640A1">
        <w:rPr>
          <w:rFonts w:ascii="Times New Roman" w:hAnsi="Times New Roman" w:cs="Times New Roman"/>
          <w:sz w:val="28"/>
          <w:szCs w:val="28"/>
        </w:rPr>
        <w:t xml:space="preserve">предпринимательской деятельности предприятия представляет собой </w:t>
      </w:r>
      <w:r w:rsidR="005640A1" w:rsidRPr="000B45E2">
        <w:rPr>
          <w:rFonts w:ascii="Times New Roman" w:hAnsi="Times New Roman" w:cs="Times New Roman"/>
          <w:sz w:val="28"/>
          <w:szCs w:val="28"/>
        </w:rPr>
        <w:t xml:space="preserve">комплекс мер законодательных, исполнительных и судебных органов власти, </w:t>
      </w:r>
      <w:r w:rsidR="005640A1">
        <w:rPr>
          <w:rFonts w:ascii="Times New Roman" w:hAnsi="Times New Roman" w:cs="Times New Roman"/>
          <w:sz w:val="28"/>
          <w:szCs w:val="28"/>
        </w:rPr>
        <w:t xml:space="preserve">которые </w:t>
      </w:r>
      <w:r w:rsidR="005640A1" w:rsidRPr="000B45E2">
        <w:rPr>
          <w:rFonts w:ascii="Times New Roman" w:hAnsi="Times New Roman" w:cs="Times New Roman"/>
          <w:sz w:val="28"/>
          <w:szCs w:val="28"/>
        </w:rPr>
        <w:t>осуществля</w:t>
      </w:r>
      <w:r w:rsidR="005640A1">
        <w:rPr>
          <w:rFonts w:ascii="Times New Roman" w:hAnsi="Times New Roman" w:cs="Times New Roman"/>
          <w:sz w:val="28"/>
          <w:szCs w:val="28"/>
        </w:rPr>
        <w:t xml:space="preserve">ются </w:t>
      </w:r>
      <w:r w:rsidR="005640A1" w:rsidRPr="000B45E2">
        <w:rPr>
          <w:rFonts w:ascii="Times New Roman" w:hAnsi="Times New Roman" w:cs="Times New Roman"/>
          <w:sz w:val="28"/>
          <w:szCs w:val="28"/>
        </w:rPr>
        <w:t>на основе нормативных правовых актов, в целях стабилизации существующей социально-экономической системы.</w:t>
      </w:r>
      <w:r w:rsidR="005640A1">
        <w:rPr>
          <w:rFonts w:ascii="Times New Roman" w:hAnsi="Times New Roman" w:cs="Times New Roman"/>
          <w:sz w:val="28"/>
          <w:szCs w:val="28"/>
        </w:rPr>
        <w:t xml:space="preserve"> Г</w:t>
      </w:r>
      <w:r w:rsidR="005640A1" w:rsidRPr="000B45E2">
        <w:rPr>
          <w:rFonts w:ascii="Times New Roman" w:hAnsi="Times New Roman" w:cs="Times New Roman"/>
          <w:sz w:val="28"/>
          <w:szCs w:val="28"/>
        </w:rPr>
        <w:t xml:space="preserve">осударственное регулирование </w:t>
      </w:r>
      <w:r w:rsidR="005640A1">
        <w:rPr>
          <w:rFonts w:ascii="Times New Roman" w:hAnsi="Times New Roman" w:cs="Times New Roman"/>
          <w:sz w:val="28"/>
          <w:szCs w:val="28"/>
        </w:rPr>
        <w:t xml:space="preserve">предпринимательской деятельности предприятия осуществляется в трех направлениях: создание условий цивилизованного функционирования рынка, стратегическое планирование науки и научно-технического прогресса и решение макроэкономических проблем. Формами регулирования предпринимательской деятельности являются </w:t>
      </w:r>
      <w:r w:rsidR="005640A1" w:rsidRPr="00BB083C">
        <w:rPr>
          <w:rFonts w:ascii="Times New Roman" w:hAnsi="Times New Roman" w:cs="Times New Roman"/>
          <w:sz w:val="28"/>
          <w:szCs w:val="28"/>
        </w:rPr>
        <w:t>режимы и</w:t>
      </w:r>
      <w:r w:rsidR="005640A1">
        <w:rPr>
          <w:rFonts w:ascii="Times New Roman" w:hAnsi="Times New Roman" w:cs="Times New Roman"/>
          <w:sz w:val="28"/>
          <w:szCs w:val="28"/>
        </w:rPr>
        <w:t xml:space="preserve">нтеллектуальной собственности, режимы </w:t>
      </w:r>
      <w:r w:rsidR="005640A1" w:rsidRPr="00BB083C">
        <w:rPr>
          <w:rFonts w:ascii="Times New Roman" w:hAnsi="Times New Roman" w:cs="Times New Roman"/>
          <w:sz w:val="28"/>
          <w:szCs w:val="28"/>
        </w:rPr>
        <w:t>налогообложения</w:t>
      </w:r>
      <w:r w:rsidR="005640A1">
        <w:rPr>
          <w:rFonts w:ascii="Times New Roman" w:hAnsi="Times New Roman" w:cs="Times New Roman"/>
          <w:sz w:val="28"/>
          <w:szCs w:val="28"/>
        </w:rPr>
        <w:t>, з</w:t>
      </w:r>
      <w:r w:rsidR="005640A1" w:rsidRPr="00BB083C">
        <w:rPr>
          <w:rFonts w:ascii="Times New Roman" w:hAnsi="Times New Roman" w:cs="Times New Roman"/>
          <w:sz w:val="28"/>
          <w:szCs w:val="28"/>
        </w:rPr>
        <w:t>акон</w:t>
      </w:r>
      <w:r w:rsidR="005640A1">
        <w:rPr>
          <w:rFonts w:ascii="Times New Roman" w:hAnsi="Times New Roman" w:cs="Times New Roman"/>
          <w:sz w:val="28"/>
          <w:szCs w:val="28"/>
        </w:rPr>
        <w:t xml:space="preserve">одательство </w:t>
      </w:r>
      <w:r w:rsidR="005640A1" w:rsidRPr="00BB083C">
        <w:rPr>
          <w:rFonts w:ascii="Times New Roman" w:hAnsi="Times New Roman" w:cs="Times New Roman"/>
          <w:sz w:val="28"/>
          <w:szCs w:val="28"/>
        </w:rPr>
        <w:t>о банкротстве</w:t>
      </w:r>
      <w:r w:rsidR="005640A1">
        <w:rPr>
          <w:rFonts w:ascii="Times New Roman" w:hAnsi="Times New Roman" w:cs="Times New Roman"/>
          <w:sz w:val="28"/>
          <w:szCs w:val="28"/>
        </w:rPr>
        <w:t xml:space="preserve"> и т.д. Н</w:t>
      </w:r>
      <w:r w:rsidR="005640A1" w:rsidRPr="000C0C16">
        <w:rPr>
          <w:rFonts w:ascii="Times New Roman" w:hAnsi="Times New Roman" w:cs="Times New Roman"/>
          <w:sz w:val="28"/>
          <w:szCs w:val="28"/>
        </w:rPr>
        <w:t>а сегодняшний день в</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Российской Федерации заложены серьезные правовые</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основы, позволяющие субъектам</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предпринимательства осуществлять гарантированную</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органами государственной власти деятельность. Вместе с тем,</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оценить результативность и эффективность</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государственного регулирования предпринимательской</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деятельности на сегодняшний день, к сожалению,</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возможным не представляется в виду существующей</w:t>
      </w:r>
      <w:r w:rsidR="005640A1">
        <w:rPr>
          <w:rFonts w:ascii="Times New Roman" w:hAnsi="Times New Roman" w:cs="Times New Roman"/>
          <w:sz w:val="28"/>
          <w:szCs w:val="28"/>
        </w:rPr>
        <w:t xml:space="preserve"> </w:t>
      </w:r>
      <w:r w:rsidR="005640A1" w:rsidRPr="000C0C16">
        <w:rPr>
          <w:rFonts w:ascii="Times New Roman" w:hAnsi="Times New Roman" w:cs="Times New Roman"/>
          <w:sz w:val="28"/>
          <w:szCs w:val="28"/>
        </w:rPr>
        <w:t>негати</w:t>
      </w:r>
      <w:r w:rsidR="005640A1">
        <w:rPr>
          <w:rFonts w:ascii="Times New Roman" w:hAnsi="Times New Roman" w:cs="Times New Roman"/>
          <w:sz w:val="28"/>
          <w:szCs w:val="28"/>
        </w:rPr>
        <w:t>вной экономической конъюнктуры.</w:t>
      </w:r>
    </w:p>
    <w:p w14:paraId="0F80347B" w14:textId="77777777" w:rsidR="005640A1" w:rsidRDefault="005640A1" w:rsidP="00D0718C">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Экономическим субъектом исследования в курсовой работе выступало ЗАО «ОБД» – </w:t>
      </w:r>
      <w:r w:rsidRPr="003F0562">
        <w:rPr>
          <w:rFonts w:ascii="Times New Roman" w:hAnsi="Times New Roman" w:cs="Times New Roman"/>
          <w:sz w:val="28"/>
          <w:szCs w:val="28"/>
        </w:rPr>
        <w:t>одна из строительных организаций</w:t>
      </w:r>
      <w:r>
        <w:rPr>
          <w:rFonts w:ascii="Times New Roman" w:hAnsi="Times New Roman" w:cs="Times New Roman"/>
          <w:sz w:val="28"/>
          <w:szCs w:val="28"/>
        </w:rPr>
        <w:t xml:space="preserve"> </w:t>
      </w:r>
      <w:r w:rsidRPr="003F0562">
        <w:rPr>
          <w:rFonts w:ascii="Times New Roman" w:hAnsi="Times New Roman" w:cs="Times New Roman"/>
          <w:sz w:val="28"/>
          <w:szCs w:val="28"/>
        </w:rPr>
        <w:t>г. Краснодара. ЗАО «ОБД» производит выпуск арматурных изделий и бетонных смесей, изготавливает объёмно-блочные элементы и комплектующие железобетонные изделия и с их помощью осуществляет строительство домов. Выручка организации за три года снизилась, а ее чистая прибыль – возросла.</w:t>
      </w:r>
      <w:r>
        <w:rPr>
          <w:rFonts w:ascii="Times New Roman" w:hAnsi="Times New Roman" w:cs="Times New Roman"/>
          <w:sz w:val="28"/>
          <w:szCs w:val="28"/>
        </w:rPr>
        <w:t xml:space="preserve"> Деятельность ЗАО «ОБД» регулируется государством. Например, </w:t>
      </w:r>
      <w:r w:rsidRPr="003F0562">
        <w:rPr>
          <w:rFonts w:ascii="Times New Roman" w:hAnsi="Times New Roman" w:cs="Times New Roman"/>
          <w:color w:val="000000" w:themeColor="text1"/>
          <w:sz w:val="28"/>
        </w:rPr>
        <w:t xml:space="preserve">ЗАО «ОБД» осуществляет виды деятельности, подлежащие лицензированию, согласно </w:t>
      </w:r>
      <w:r>
        <w:rPr>
          <w:rFonts w:ascii="Times New Roman" w:hAnsi="Times New Roman" w:cs="Times New Roman"/>
          <w:color w:val="000000" w:themeColor="text1"/>
          <w:sz w:val="28"/>
        </w:rPr>
        <w:t xml:space="preserve">полученным лицензиям. </w:t>
      </w:r>
      <w:r>
        <w:rPr>
          <w:rFonts w:ascii="Times New Roman" w:hAnsi="Times New Roman" w:cs="Times New Roman"/>
          <w:sz w:val="28"/>
          <w:szCs w:val="28"/>
        </w:rPr>
        <w:t>Также государством регулируется участие ЗАО «ОБД» в государственных закупках.</w:t>
      </w:r>
    </w:p>
    <w:p w14:paraId="446A16B8" w14:textId="77777777" w:rsidR="00172304" w:rsidRPr="000F0793" w:rsidRDefault="00172304" w:rsidP="00172304">
      <w:pPr>
        <w:tabs>
          <w:tab w:val="left" w:pos="1134"/>
        </w:tabs>
        <w:spacing w:after="0" w:line="360" w:lineRule="auto"/>
        <w:ind w:firstLine="709"/>
        <w:jc w:val="both"/>
        <w:rPr>
          <w:rFonts w:ascii="Times New Roman" w:hAnsi="Times New Roman" w:cs="Times New Roman"/>
          <w:sz w:val="28"/>
          <w:szCs w:val="28"/>
        </w:rPr>
      </w:pPr>
      <w:r w:rsidRPr="000F0793">
        <w:rPr>
          <w:rFonts w:ascii="Times New Roman" w:hAnsi="Times New Roman" w:cs="Times New Roman"/>
          <w:sz w:val="28"/>
          <w:szCs w:val="28"/>
        </w:rPr>
        <w:lastRenderedPageBreak/>
        <w:t>В целях совершенствования регулирования предпринимательской деятельности предприятий предлагается:</w:t>
      </w:r>
    </w:p>
    <w:p w14:paraId="34F667FD" w14:textId="77777777" w:rsidR="00172304" w:rsidRPr="000F0793" w:rsidRDefault="00172304" w:rsidP="00172304">
      <w:pPr>
        <w:pStyle w:val="a4"/>
        <w:numPr>
          <w:ilvl w:val="0"/>
          <w:numId w:val="26"/>
        </w:numPr>
        <w:tabs>
          <w:tab w:val="left" w:pos="1134"/>
        </w:tabs>
        <w:spacing w:after="0" w:line="360" w:lineRule="auto"/>
        <w:ind w:left="0" w:firstLine="709"/>
        <w:jc w:val="both"/>
        <w:rPr>
          <w:rFonts w:ascii="Times New Roman" w:hAnsi="Times New Roman" w:cs="Times New Roman"/>
          <w:sz w:val="28"/>
          <w:szCs w:val="28"/>
        </w:rPr>
      </w:pPr>
      <w:r w:rsidRPr="000F0793">
        <w:rPr>
          <w:rFonts w:ascii="Times New Roman" w:hAnsi="Times New Roman" w:cs="Times New Roman"/>
          <w:sz w:val="28"/>
          <w:szCs w:val="28"/>
        </w:rPr>
        <w:t>снизить уровень существующих налоговых ставок, например, предлагается с 01.01.2021 г. отменить повышение ставки налога на добавленную стоимость, т.е. снизить ставку с 20 до 18 %;</w:t>
      </w:r>
    </w:p>
    <w:p w14:paraId="6C0011E6" w14:textId="77777777" w:rsidR="00172304" w:rsidRPr="000F0793" w:rsidRDefault="00172304" w:rsidP="00172304">
      <w:pPr>
        <w:pStyle w:val="a4"/>
        <w:numPr>
          <w:ilvl w:val="0"/>
          <w:numId w:val="26"/>
        </w:numPr>
        <w:tabs>
          <w:tab w:val="left" w:pos="1134"/>
        </w:tabs>
        <w:spacing w:after="0" w:line="360" w:lineRule="auto"/>
        <w:ind w:left="0" w:firstLine="709"/>
        <w:jc w:val="both"/>
        <w:rPr>
          <w:rFonts w:ascii="Times New Roman" w:hAnsi="Times New Roman" w:cs="Times New Roman"/>
          <w:sz w:val="28"/>
          <w:szCs w:val="28"/>
        </w:rPr>
      </w:pPr>
      <w:r w:rsidRPr="000F0793">
        <w:rPr>
          <w:rFonts w:ascii="Times New Roman" w:hAnsi="Times New Roman" w:cs="Times New Roman"/>
          <w:sz w:val="28"/>
          <w:szCs w:val="28"/>
        </w:rPr>
        <w:t>повышать открытость системы государственных закупок.</w:t>
      </w:r>
    </w:p>
    <w:p w14:paraId="59BB9F36" w14:textId="77777777" w:rsidR="00286FB6" w:rsidRDefault="00172304" w:rsidP="00172304">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0C0C16">
        <w:rPr>
          <w:rFonts w:ascii="Times New Roman" w:hAnsi="Times New Roman" w:cs="Times New Roman"/>
          <w:sz w:val="28"/>
          <w:szCs w:val="28"/>
        </w:rPr>
        <w:t xml:space="preserve">олько совместными усилиями ученых </w:t>
      </w:r>
      <w:r>
        <w:rPr>
          <w:rFonts w:ascii="Times New Roman" w:hAnsi="Times New Roman" w:cs="Times New Roman"/>
          <w:sz w:val="28"/>
          <w:szCs w:val="28"/>
        </w:rPr>
        <w:t>–</w:t>
      </w:r>
      <w:r w:rsidRPr="000C0C16">
        <w:rPr>
          <w:rFonts w:ascii="Times New Roman" w:hAnsi="Times New Roman" w:cs="Times New Roman"/>
          <w:sz w:val="28"/>
          <w:szCs w:val="28"/>
        </w:rPr>
        <w:t xml:space="preserve"> экономистов и</w:t>
      </w:r>
      <w:r>
        <w:rPr>
          <w:rFonts w:ascii="Times New Roman" w:hAnsi="Times New Roman" w:cs="Times New Roman"/>
          <w:sz w:val="28"/>
          <w:szCs w:val="28"/>
        </w:rPr>
        <w:t xml:space="preserve"> </w:t>
      </w:r>
      <w:r w:rsidRPr="000C0C16">
        <w:rPr>
          <w:rFonts w:ascii="Times New Roman" w:hAnsi="Times New Roman" w:cs="Times New Roman"/>
          <w:sz w:val="28"/>
          <w:szCs w:val="28"/>
        </w:rPr>
        <w:t>юристов, представителей органов государственной власти</w:t>
      </w:r>
      <w:r>
        <w:rPr>
          <w:rFonts w:ascii="Times New Roman" w:hAnsi="Times New Roman" w:cs="Times New Roman"/>
          <w:sz w:val="28"/>
          <w:szCs w:val="28"/>
        </w:rPr>
        <w:t xml:space="preserve"> </w:t>
      </w:r>
      <w:r w:rsidRPr="000C0C16">
        <w:rPr>
          <w:rFonts w:ascii="Times New Roman" w:hAnsi="Times New Roman" w:cs="Times New Roman"/>
          <w:sz w:val="28"/>
          <w:szCs w:val="28"/>
        </w:rPr>
        <w:t>как федерального, так и регионального уровней,</w:t>
      </w:r>
      <w:r>
        <w:rPr>
          <w:rFonts w:ascii="Times New Roman" w:hAnsi="Times New Roman" w:cs="Times New Roman"/>
          <w:sz w:val="28"/>
          <w:szCs w:val="28"/>
        </w:rPr>
        <w:t xml:space="preserve"> </w:t>
      </w:r>
      <w:r w:rsidRPr="000C0C16">
        <w:rPr>
          <w:rFonts w:ascii="Times New Roman" w:hAnsi="Times New Roman" w:cs="Times New Roman"/>
          <w:sz w:val="28"/>
          <w:szCs w:val="28"/>
        </w:rPr>
        <w:t>специалистов-практиков, возможно дальнейшее</w:t>
      </w:r>
      <w:r>
        <w:rPr>
          <w:rFonts w:ascii="Times New Roman" w:hAnsi="Times New Roman" w:cs="Times New Roman"/>
          <w:sz w:val="28"/>
          <w:szCs w:val="28"/>
        </w:rPr>
        <w:t xml:space="preserve"> </w:t>
      </w:r>
      <w:r w:rsidRPr="000C0C16">
        <w:rPr>
          <w:rFonts w:ascii="Times New Roman" w:hAnsi="Times New Roman" w:cs="Times New Roman"/>
          <w:sz w:val="28"/>
          <w:szCs w:val="28"/>
        </w:rPr>
        <w:t>совершенствование законотворческой деятельности в</w:t>
      </w:r>
      <w:r>
        <w:rPr>
          <w:rFonts w:ascii="Times New Roman" w:hAnsi="Times New Roman" w:cs="Times New Roman"/>
          <w:sz w:val="28"/>
          <w:szCs w:val="28"/>
        </w:rPr>
        <w:t xml:space="preserve"> </w:t>
      </w:r>
      <w:r w:rsidRPr="000C0C16">
        <w:rPr>
          <w:rFonts w:ascii="Times New Roman" w:hAnsi="Times New Roman" w:cs="Times New Roman"/>
          <w:sz w:val="28"/>
          <w:szCs w:val="28"/>
        </w:rPr>
        <w:t>Российской Федерации, направленной на регулирование</w:t>
      </w:r>
      <w:r>
        <w:rPr>
          <w:rFonts w:ascii="Times New Roman" w:hAnsi="Times New Roman" w:cs="Times New Roman"/>
          <w:sz w:val="28"/>
          <w:szCs w:val="28"/>
        </w:rPr>
        <w:t xml:space="preserve"> </w:t>
      </w:r>
      <w:r w:rsidRPr="000C0C16">
        <w:rPr>
          <w:rFonts w:ascii="Times New Roman" w:hAnsi="Times New Roman" w:cs="Times New Roman"/>
          <w:sz w:val="28"/>
          <w:szCs w:val="28"/>
        </w:rPr>
        <w:t>предпринимательской деятельности в нашей стране.</w:t>
      </w:r>
      <w:r>
        <w:rPr>
          <w:rFonts w:ascii="Times New Roman" w:hAnsi="Times New Roman" w:cs="Times New Roman"/>
          <w:sz w:val="28"/>
          <w:szCs w:val="28"/>
        </w:rPr>
        <w:t xml:space="preserve"> Что касается самого предприятия, то ЗАО «ОБД» рекомендуется чаще участвовать в бюджетных закупках, активизировать претензионную работу (ЗАО «ОБД» считает, что торги выиграны другой организацией незаконно, то следует подать жалобу в ФАС). </w:t>
      </w:r>
    </w:p>
    <w:p w14:paraId="0DD7C1CC" w14:textId="77777777" w:rsidR="00286FB6" w:rsidRDefault="00286FB6" w:rsidP="00D0718C">
      <w:pPr>
        <w:widowControl w:val="0"/>
        <w:spacing w:after="0" w:line="360" w:lineRule="auto"/>
        <w:ind w:firstLine="709"/>
        <w:jc w:val="both"/>
      </w:pPr>
    </w:p>
    <w:p w14:paraId="29326728" w14:textId="77777777" w:rsidR="00911FFD" w:rsidRPr="00E03BA8" w:rsidRDefault="00911FFD" w:rsidP="00E03BA8">
      <w:pPr>
        <w:widowControl w:val="0"/>
        <w:spacing w:after="0" w:line="360" w:lineRule="auto"/>
        <w:ind w:firstLine="709"/>
        <w:jc w:val="both"/>
        <w:rPr>
          <w:rFonts w:ascii="Times New Roman" w:hAnsi="Times New Roman" w:cs="Times New Roman"/>
          <w:sz w:val="28"/>
          <w:szCs w:val="28"/>
        </w:rPr>
      </w:pPr>
    </w:p>
    <w:p w14:paraId="0DAC3E47" w14:textId="77777777" w:rsidR="00DE2A3B" w:rsidRPr="00E03BA8" w:rsidRDefault="00DE2A3B" w:rsidP="00E03BA8">
      <w:pPr>
        <w:spacing w:after="0"/>
        <w:rPr>
          <w:rFonts w:ascii="Times New Roman" w:hAnsi="Times New Roman" w:cs="Times New Roman"/>
          <w:sz w:val="28"/>
          <w:szCs w:val="28"/>
        </w:rPr>
      </w:pPr>
      <w:r w:rsidRPr="00E03BA8">
        <w:rPr>
          <w:rFonts w:ascii="Times New Roman" w:hAnsi="Times New Roman" w:cs="Times New Roman"/>
          <w:sz w:val="28"/>
          <w:szCs w:val="28"/>
        </w:rPr>
        <w:br w:type="page"/>
      </w:r>
    </w:p>
    <w:p w14:paraId="23DDEDFB" w14:textId="77777777" w:rsidR="008C41F9" w:rsidRPr="00E03BA8" w:rsidRDefault="008C41F9" w:rsidP="00E03BA8">
      <w:pPr>
        <w:widowControl w:val="0"/>
        <w:spacing w:after="0" w:line="360" w:lineRule="auto"/>
        <w:jc w:val="center"/>
        <w:outlineLvl w:val="0"/>
        <w:rPr>
          <w:rFonts w:ascii="Times New Roman" w:hAnsi="Times New Roman" w:cs="Times New Roman"/>
          <w:b/>
          <w:caps/>
          <w:sz w:val="28"/>
          <w:szCs w:val="28"/>
        </w:rPr>
      </w:pPr>
      <w:bookmarkStart w:id="13" w:name="_Toc39321984"/>
      <w:r w:rsidRPr="00E03BA8">
        <w:rPr>
          <w:rFonts w:ascii="Times New Roman" w:hAnsi="Times New Roman" w:cs="Times New Roman"/>
          <w:b/>
          <w:caps/>
          <w:sz w:val="28"/>
          <w:szCs w:val="28"/>
        </w:rPr>
        <w:lastRenderedPageBreak/>
        <w:t>Список использованных источников</w:t>
      </w:r>
      <w:bookmarkEnd w:id="13"/>
    </w:p>
    <w:p w14:paraId="13FF74E7" w14:textId="77777777" w:rsidR="000C6D03" w:rsidRPr="00C16D9D" w:rsidRDefault="000C6D03" w:rsidP="00084868">
      <w:pPr>
        <w:widowControl w:val="0"/>
        <w:tabs>
          <w:tab w:val="left" w:pos="142"/>
          <w:tab w:val="left" w:pos="1276"/>
        </w:tabs>
        <w:spacing w:after="0" w:line="360" w:lineRule="auto"/>
        <w:ind w:firstLine="709"/>
        <w:jc w:val="center"/>
        <w:rPr>
          <w:rFonts w:ascii="Times New Roman" w:hAnsi="Times New Roman" w:cs="Times New Roman"/>
          <w:sz w:val="28"/>
          <w:szCs w:val="28"/>
        </w:rPr>
      </w:pPr>
    </w:p>
    <w:p w14:paraId="4A3476AB" w14:textId="77777777" w:rsidR="003C4514" w:rsidRPr="003C4514" w:rsidRDefault="003C4514" w:rsidP="00084868">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3C4514">
        <w:rPr>
          <w:rFonts w:ascii="Times New Roman" w:hAnsi="Times New Roman" w:cs="Times New Roman"/>
          <w:sz w:val="28"/>
          <w:szCs w:val="28"/>
        </w:rPr>
        <w:t>Конституция Российской Федерации (принята всенародным голосованием 12.12.1993 г.) (с учетом поправок, внесенных Законами РФ о поправках к Конституции РФ от 30.12.2008 г. № 6-ФКЗ, от 30.12.2008 г. № 7-ФКЗ, от 05.02.2014 г. № 2-ФКЗ, от 21.07.2014 г. № 11-ФКЗ)</w:t>
      </w:r>
      <w:r>
        <w:rPr>
          <w:rFonts w:ascii="Times New Roman" w:hAnsi="Times New Roman" w:cs="Times New Roman"/>
          <w:sz w:val="28"/>
          <w:szCs w:val="28"/>
        </w:rPr>
        <w:t xml:space="preserve"> </w:t>
      </w:r>
      <w:r w:rsidRPr="00C16D9D">
        <w:rPr>
          <w:rFonts w:ascii="Times New Roman" w:hAnsi="Times New Roman" w:cs="Times New Roman"/>
          <w:sz w:val="28"/>
          <w:szCs w:val="28"/>
        </w:rPr>
        <w:t xml:space="preserve">[Электронный ресурс]: Информационный портал «Консультант Плюс». – Режим доступа: </w:t>
      </w:r>
      <w:r w:rsidR="00084868" w:rsidRPr="00084868">
        <w:rPr>
          <w:rFonts w:ascii="Times New Roman" w:hAnsi="Times New Roman" w:cs="Times New Roman"/>
          <w:sz w:val="28"/>
          <w:szCs w:val="28"/>
        </w:rPr>
        <w:t>http://www.consultant.ru/document/cons_doc_LAW_28399/</w:t>
      </w:r>
      <w:hyperlink r:id="rId16" w:history="1"/>
      <w:r w:rsidRPr="00C16D9D">
        <w:rPr>
          <w:rFonts w:ascii="Times New Roman" w:hAnsi="Times New Roman" w:cs="Times New Roman"/>
          <w:sz w:val="28"/>
          <w:szCs w:val="28"/>
        </w:rPr>
        <w:t>. – Дата обращения 02.05.2020.</w:t>
      </w:r>
    </w:p>
    <w:p w14:paraId="59B9532A" w14:textId="77777777" w:rsidR="00A55947" w:rsidRDefault="00A55947" w:rsidP="00A55947">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C16D9D">
        <w:rPr>
          <w:rFonts w:ascii="Times New Roman" w:hAnsi="Times New Roman" w:cs="Times New Roman"/>
          <w:sz w:val="28"/>
          <w:szCs w:val="28"/>
        </w:rPr>
        <w:t xml:space="preserve">Гражданский кодекс Российской Федерации (часть первая) от 30.11.1994 г. № 51-ФЗ (ред. от 16.12.2019 г., с изм. от 28.04.2020 г.) [Электронный ресурс]: Информационный портал «Консультант Плюс». – Режим доступа: </w:t>
      </w:r>
      <w:hyperlink r:id="rId17" w:history="1">
        <w:r w:rsidRPr="00C16D9D">
          <w:rPr>
            <w:rStyle w:val="a9"/>
            <w:rFonts w:ascii="Times New Roman" w:hAnsi="Times New Roman"/>
            <w:color w:val="auto"/>
            <w:sz w:val="28"/>
            <w:szCs w:val="28"/>
            <w:u w:val="none"/>
          </w:rPr>
          <w:t>http://www.consultant.ru/document/cons_doc_LAW_5142/</w:t>
        </w:r>
      </w:hyperlink>
      <w:r w:rsidRPr="00C16D9D">
        <w:rPr>
          <w:rFonts w:ascii="Times New Roman" w:hAnsi="Times New Roman" w:cs="Times New Roman"/>
          <w:sz w:val="28"/>
          <w:szCs w:val="28"/>
        </w:rPr>
        <w:t>. – Дата обращения 02.05.2020.</w:t>
      </w:r>
    </w:p>
    <w:p w14:paraId="35B85251" w14:textId="77777777" w:rsidR="00A55947" w:rsidRPr="0063265C" w:rsidRDefault="00A55947" w:rsidP="0063265C">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63265C">
        <w:rPr>
          <w:rFonts w:ascii="Times New Roman" w:hAnsi="Times New Roman" w:cs="Times New Roman"/>
          <w:sz w:val="28"/>
          <w:szCs w:val="28"/>
        </w:rPr>
        <w:t>Кодекс Российской Федерации об административных правонарушениях от 30.12.2001 г. № 195-ФЗ (ред. от 01.04.2020 г.) (с изм. и доп., вступ. в силу с 12.04.2020 г.)</w:t>
      </w:r>
      <w:r w:rsid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63265C">
        <w:rPr>
          <w:rFonts w:ascii="Times New Roman" w:hAnsi="Times New Roman" w:cs="Times New Roman"/>
          <w:sz w:val="28"/>
          <w:szCs w:val="28"/>
        </w:rPr>
        <w:t>. – Режим доступа: http://www.consultant.ru/document/cons_doc_LAW_34661/</w:t>
      </w:r>
      <w:hyperlink r:id="rId18" w:history="1"/>
      <w:r w:rsidRPr="0063265C">
        <w:rPr>
          <w:rFonts w:ascii="Times New Roman" w:hAnsi="Times New Roman" w:cs="Times New Roman"/>
          <w:sz w:val="28"/>
          <w:szCs w:val="28"/>
        </w:rPr>
        <w:t>. – Дата обращения 02.05.2020.</w:t>
      </w:r>
    </w:p>
    <w:p w14:paraId="7B3AC204" w14:textId="77777777" w:rsidR="00A55947" w:rsidRDefault="00A55947" w:rsidP="0063265C">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D46E77">
        <w:rPr>
          <w:rFonts w:ascii="Times New Roman" w:hAnsi="Times New Roman" w:cs="Times New Roman"/>
          <w:sz w:val="28"/>
          <w:szCs w:val="28"/>
        </w:rPr>
        <w:t>Налоговый кодекс Российской Федерации (часть вторая) от 05.08.2000 г. № 117-ФЗ (ред. от 24.04.2020 г.)</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D46E77">
        <w:rPr>
          <w:rFonts w:ascii="Times New Roman" w:hAnsi="Times New Roman" w:cs="Times New Roman"/>
          <w:sz w:val="28"/>
          <w:szCs w:val="28"/>
        </w:rPr>
        <w:t>. – Режим доступа: http://www.consultant.ru/document/cons_doc_LAW_28165/</w:t>
      </w:r>
      <w:hyperlink r:id="rId19" w:history="1"/>
      <w:r w:rsidRPr="00D46E77">
        <w:rPr>
          <w:rFonts w:ascii="Times New Roman" w:hAnsi="Times New Roman" w:cs="Times New Roman"/>
          <w:sz w:val="28"/>
          <w:szCs w:val="28"/>
        </w:rPr>
        <w:t>. – Дата обращения 02.05.2020.</w:t>
      </w:r>
    </w:p>
    <w:p w14:paraId="1832166E" w14:textId="77777777" w:rsidR="00A55947" w:rsidRPr="00A55947" w:rsidRDefault="00A55947" w:rsidP="00A55947">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A55947">
        <w:rPr>
          <w:rFonts w:ascii="Times New Roman" w:hAnsi="Times New Roman" w:cs="Times New Roman"/>
          <w:sz w:val="28"/>
          <w:szCs w:val="28"/>
        </w:rPr>
        <w:t>Уголовный кодекс Российской Федерации от 13.06.1996 г. № 63-ФЗ (ред. от 07.04.2020 г.) (с изм. и доп., вступ. в силу с 12.04.2020 г.) [Электронный ресурс]: Информационный портал «Консультант Плюс». – Режим доступа: http://www.consultant.ru/document/cons_doc_LAW_10699/</w:t>
      </w:r>
      <w:hyperlink r:id="rId20" w:history="1"/>
      <w:r w:rsidRPr="00A55947">
        <w:rPr>
          <w:rFonts w:ascii="Times New Roman" w:hAnsi="Times New Roman" w:cs="Times New Roman"/>
          <w:sz w:val="28"/>
          <w:szCs w:val="28"/>
        </w:rPr>
        <w:t>. – Дата обращения 02.05.2020.</w:t>
      </w:r>
    </w:p>
    <w:p w14:paraId="549340EB" w14:textId="77777777" w:rsidR="00DE2B39" w:rsidRDefault="00D32457" w:rsidP="00DE2B39">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0E419C">
        <w:rPr>
          <w:rFonts w:ascii="Times New Roman" w:hAnsi="Times New Roman" w:cs="Times New Roman"/>
          <w:sz w:val="28"/>
          <w:szCs w:val="28"/>
        </w:rPr>
        <w:lastRenderedPageBreak/>
        <w:t>Федеральный закон от 08.08.2001 г. № 129-ФЗ (ред. от 26.11.2019) «О государственной регистрации юридических лиц и индивидуальных предпринимателей» (с изм. и доп., вступ. в силу с 01.04.2020 г.)</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0E419C">
        <w:rPr>
          <w:rFonts w:ascii="Times New Roman" w:hAnsi="Times New Roman" w:cs="Times New Roman"/>
          <w:sz w:val="28"/>
          <w:szCs w:val="28"/>
        </w:rPr>
        <w:t>. – Режим доступа: http://www.consultant.ru/document/cons_doc_LAW_32881/</w:t>
      </w:r>
      <w:hyperlink r:id="rId21" w:history="1"/>
      <w:r w:rsidRPr="000E419C">
        <w:rPr>
          <w:rFonts w:ascii="Times New Roman" w:hAnsi="Times New Roman" w:cs="Times New Roman"/>
          <w:sz w:val="28"/>
          <w:szCs w:val="28"/>
        </w:rPr>
        <w:t>. – Дата обращения 02.05.2020.</w:t>
      </w:r>
    </w:p>
    <w:p w14:paraId="302E51BC" w14:textId="77777777" w:rsidR="00657C59" w:rsidRDefault="002D6358" w:rsidP="00657C59">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DE2B39">
        <w:rPr>
          <w:rFonts w:ascii="Times New Roman" w:hAnsi="Times New Roman" w:cs="Times New Roman"/>
          <w:sz w:val="28"/>
          <w:szCs w:val="28"/>
        </w:rPr>
        <w:t>Федеральный закон от 24.07.2007 г. № 209-ФЗ (ред. от 01.04.2020 г.) «О развитии малого и среднего предпринимательства в Российской Федерации»</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DE2B39">
        <w:rPr>
          <w:rFonts w:ascii="Times New Roman" w:hAnsi="Times New Roman" w:cs="Times New Roman"/>
          <w:sz w:val="28"/>
          <w:szCs w:val="28"/>
        </w:rPr>
        <w:t xml:space="preserve">. – Режим доступа: </w:t>
      </w:r>
      <w:r w:rsidR="00DE2B39" w:rsidRPr="00DE2B39">
        <w:rPr>
          <w:rFonts w:ascii="Times New Roman" w:hAnsi="Times New Roman" w:cs="Times New Roman"/>
          <w:sz w:val="28"/>
          <w:szCs w:val="28"/>
        </w:rPr>
        <w:t>http://www.consultant.ru/document/cons_doc_LAW_52144/</w:t>
      </w:r>
      <w:hyperlink r:id="rId22" w:history="1"/>
      <w:r w:rsidRPr="00DE2B39">
        <w:rPr>
          <w:rFonts w:ascii="Times New Roman" w:hAnsi="Times New Roman" w:cs="Times New Roman"/>
          <w:sz w:val="28"/>
          <w:szCs w:val="28"/>
        </w:rPr>
        <w:t>. – Дата обращения 02.05.2020</w:t>
      </w:r>
      <w:r w:rsidR="00657C59">
        <w:rPr>
          <w:rFonts w:ascii="Times New Roman" w:hAnsi="Times New Roman" w:cs="Times New Roman"/>
          <w:sz w:val="28"/>
          <w:szCs w:val="28"/>
        </w:rPr>
        <w:t>.</w:t>
      </w:r>
    </w:p>
    <w:p w14:paraId="7C027561" w14:textId="77777777" w:rsidR="009770F3" w:rsidRDefault="00657C59" w:rsidP="009770F3">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657C59">
        <w:rPr>
          <w:rFonts w:ascii="Times New Roman" w:hAnsi="Times New Roman" w:cs="Times New Roman"/>
          <w:sz w:val="28"/>
          <w:szCs w:val="28"/>
        </w:rPr>
        <w:t xml:space="preserve">Федеральный закон от 26.12.2008 </w:t>
      </w:r>
      <w:r>
        <w:rPr>
          <w:rFonts w:ascii="Times New Roman" w:hAnsi="Times New Roman" w:cs="Times New Roman"/>
          <w:sz w:val="28"/>
          <w:szCs w:val="28"/>
        </w:rPr>
        <w:t>г. №</w:t>
      </w:r>
      <w:r w:rsidRPr="00657C59">
        <w:rPr>
          <w:rFonts w:ascii="Times New Roman" w:hAnsi="Times New Roman" w:cs="Times New Roman"/>
          <w:sz w:val="28"/>
          <w:szCs w:val="28"/>
        </w:rPr>
        <w:t xml:space="preserve"> 294-ФЗ (ред. от 01.04.2020)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657C59">
        <w:rPr>
          <w:rFonts w:ascii="Times New Roman" w:hAnsi="Times New Roman" w:cs="Times New Roman"/>
          <w:sz w:val="28"/>
          <w:szCs w:val="28"/>
        </w:rPr>
        <w:t>. – Режим доступа: http://www.consultant.ru/document/cons_doc_LAW_83079/</w:t>
      </w:r>
      <w:hyperlink r:id="rId23" w:history="1"/>
      <w:r w:rsidRPr="00657C59">
        <w:rPr>
          <w:rFonts w:ascii="Times New Roman" w:hAnsi="Times New Roman" w:cs="Times New Roman"/>
          <w:sz w:val="28"/>
          <w:szCs w:val="28"/>
        </w:rPr>
        <w:t>. – Дата обращения 02.05.2020.</w:t>
      </w:r>
    </w:p>
    <w:p w14:paraId="055E1383" w14:textId="77777777" w:rsidR="009770F3" w:rsidRDefault="002B3B94" w:rsidP="009770F3">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9770F3">
        <w:rPr>
          <w:rFonts w:ascii="Times New Roman" w:hAnsi="Times New Roman" w:cs="Times New Roman"/>
          <w:sz w:val="28"/>
          <w:szCs w:val="28"/>
        </w:rPr>
        <w:t>Федеральный закон от 05.04.2013 г. № 44-ФЗ (ред. от 24.04.2020 г.)</w:t>
      </w:r>
      <w:r w:rsidR="009770F3" w:rsidRPr="009770F3">
        <w:rPr>
          <w:rFonts w:ascii="Times New Roman" w:hAnsi="Times New Roman" w:cs="Times New Roman"/>
          <w:sz w:val="28"/>
          <w:szCs w:val="28"/>
        </w:rPr>
        <w:t xml:space="preserve"> </w:t>
      </w:r>
      <w:r w:rsidRPr="009770F3">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муниципальных нужд»</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9770F3">
        <w:rPr>
          <w:rFonts w:ascii="Times New Roman" w:hAnsi="Times New Roman" w:cs="Times New Roman"/>
          <w:sz w:val="28"/>
          <w:szCs w:val="28"/>
        </w:rPr>
        <w:t>. – Режим доступа: http://www.consultant.ru/document/cons_doc_LAW_144624/</w:t>
      </w:r>
      <w:hyperlink r:id="rId24" w:history="1"/>
      <w:r w:rsidRPr="009770F3">
        <w:rPr>
          <w:rFonts w:ascii="Times New Roman" w:hAnsi="Times New Roman" w:cs="Times New Roman"/>
          <w:sz w:val="28"/>
          <w:szCs w:val="28"/>
        </w:rPr>
        <w:t>. – Дата обращения 02.05.2020.</w:t>
      </w:r>
    </w:p>
    <w:p w14:paraId="051F3314" w14:textId="77777777" w:rsidR="002121DC" w:rsidRDefault="009770F3" w:rsidP="002121DC">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9770F3">
        <w:rPr>
          <w:rFonts w:ascii="Times New Roman" w:hAnsi="Times New Roman" w:cs="Times New Roman"/>
          <w:sz w:val="28"/>
          <w:szCs w:val="28"/>
        </w:rPr>
        <w:t>Указ Президента РФ от 05.06.2015 г. № 287 «О мерах по дальнейшему развитию малого и среднего предпринимательства»</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9770F3">
        <w:rPr>
          <w:rFonts w:ascii="Times New Roman" w:hAnsi="Times New Roman" w:cs="Times New Roman"/>
          <w:sz w:val="28"/>
          <w:szCs w:val="28"/>
        </w:rPr>
        <w:t>. – Режим доступа: http://www.consultant.ru/document/cons_doc_LAW_180670/</w:t>
      </w:r>
      <w:hyperlink r:id="rId25" w:history="1"/>
      <w:r w:rsidRPr="009770F3">
        <w:rPr>
          <w:rFonts w:ascii="Times New Roman" w:hAnsi="Times New Roman" w:cs="Times New Roman"/>
          <w:sz w:val="28"/>
          <w:szCs w:val="28"/>
        </w:rPr>
        <w:t>. – Дата обращения 02.05.2020.</w:t>
      </w:r>
    </w:p>
    <w:p w14:paraId="18F7395F" w14:textId="77777777" w:rsidR="00EB0C4B" w:rsidRDefault="002121DC" w:rsidP="00EB0C4B">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2121DC">
        <w:rPr>
          <w:rFonts w:ascii="Times New Roman" w:hAnsi="Times New Roman" w:cs="Times New Roman"/>
          <w:sz w:val="28"/>
          <w:szCs w:val="28"/>
        </w:rPr>
        <w:lastRenderedPageBreak/>
        <w:t>Постановление Правительства РФ от 23.07.2012 г. № 762 «О Правительственной комиссии по вопросам конкуренции и развития малого и среднего предпринимательства»</w:t>
      </w:r>
      <w:r w:rsidR="006F615D" w:rsidRPr="006F615D">
        <w:rPr>
          <w:rFonts w:ascii="Times New Roman" w:hAnsi="Times New Roman" w:cs="Times New Roman"/>
          <w:sz w:val="28"/>
          <w:szCs w:val="28"/>
        </w:rPr>
        <w:t xml:space="preserve"> </w:t>
      </w:r>
      <w:r w:rsidR="006F615D" w:rsidRPr="00C16D9D">
        <w:rPr>
          <w:rFonts w:ascii="Times New Roman" w:hAnsi="Times New Roman" w:cs="Times New Roman"/>
          <w:sz w:val="28"/>
          <w:szCs w:val="28"/>
        </w:rPr>
        <w:t>[Электронный ресурс]: Информационный портал «Консультант Плюс»</w:t>
      </w:r>
      <w:r w:rsidRPr="002121DC">
        <w:rPr>
          <w:rFonts w:ascii="Times New Roman" w:hAnsi="Times New Roman" w:cs="Times New Roman"/>
          <w:sz w:val="28"/>
          <w:szCs w:val="28"/>
        </w:rPr>
        <w:t>. – Режим доступа: http://www.consultant.ru/document/cons_doc_LAW_133176/</w:t>
      </w:r>
      <w:hyperlink r:id="rId26" w:history="1"/>
      <w:r w:rsidRPr="002121DC">
        <w:rPr>
          <w:rFonts w:ascii="Times New Roman" w:hAnsi="Times New Roman" w:cs="Times New Roman"/>
          <w:sz w:val="28"/>
          <w:szCs w:val="28"/>
        </w:rPr>
        <w:t>. – Дата обращения 02.05.2020.</w:t>
      </w:r>
    </w:p>
    <w:p w14:paraId="5F60A057" w14:textId="77777777" w:rsidR="00434A28" w:rsidRPr="00EB0C4B" w:rsidRDefault="00434A28" w:rsidP="00EB0C4B">
      <w:pPr>
        <w:widowControl w:val="0"/>
        <w:numPr>
          <w:ilvl w:val="0"/>
          <w:numId w:val="2"/>
        </w:numPr>
        <w:tabs>
          <w:tab w:val="left" w:pos="142"/>
          <w:tab w:val="left" w:pos="1276"/>
        </w:tabs>
        <w:autoSpaceDE w:val="0"/>
        <w:autoSpaceDN w:val="0"/>
        <w:adjustRightInd w:val="0"/>
        <w:spacing w:after="0" w:line="360" w:lineRule="auto"/>
        <w:ind w:left="0" w:firstLine="709"/>
        <w:jc w:val="both"/>
        <w:rPr>
          <w:rFonts w:ascii="Times New Roman" w:hAnsi="Times New Roman" w:cs="Times New Roman"/>
          <w:sz w:val="28"/>
          <w:szCs w:val="28"/>
        </w:rPr>
      </w:pPr>
      <w:r w:rsidRPr="00EB0C4B">
        <w:rPr>
          <w:rFonts w:ascii="Times New Roman" w:hAnsi="Times New Roman" w:cs="Times New Roman"/>
          <w:sz w:val="28"/>
          <w:szCs w:val="28"/>
        </w:rPr>
        <w:t>Постановление Пленума Верховного Суда РФ от 18.11.2004 N 23 (ред. от 07.07.2015 г.) «О судебной практике по делам о незаконном предпринимательстве»</w:t>
      </w:r>
      <w:r w:rsidR="00EB0C4B" w:rsidRPr="00EB0C4B">
        <w:rPr>
          <w:rFonts w:ascii="Times New Roman" w:hAnsi="Times New Roman" w:cs="Times New Roman"/>
          <w:sz w:val="28"/>
          <w:szCs w:val="28"/>
        </w:rPr>
        <w:t xml:space="preserve"> [Электронный ресурс]: Информационный портал «Консультант Плюс». – Режим доступа: http://www.consultant.ru/document/cons_doc_LAW_50363/</w:t>
      </w:r>
      <w:hyperlink r:id="rId27" w:history="1"/>
      <w:r w:rsidR="00EB0C4B" w:rsidRPr="00EB0C4B">
        <w:rPr>
          <w:rFonts w:ascii="Times New Roman" w:hAnsi="Times New Roman" w:cs="Times New Roman"/>
          <w:sz w:val="28"/>
          <w:szCs w:val="28"/>
        </w:rPr>
        <w:t>. – Дата обращения 02.05.2020.</w:t>
      </w:r>
    </w:p>
    <w:p w14:paraId="18F4179A" w14:textId="77777777" w:rsidR="00D0718C" w:rsidRPr="00C16D9D" w:rsidRDefault="00D0718C" w:rsidP="00C16D9D">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C16D9D">
        <w:rPr>
          <w:rFonts w:ascii="Times New Roman" w:hAnsi="Times New Roman" w:cs="Times New Roman"/>
          <w:sz w:val="28"/>
          <w:szCs w:val="28"/>
        </w:rPr>
        <w:t>Андреев С.Ю., Бочкова Т.А., Мамий С.А. С</w:t>
      </w:r>
      <w:r w:rsidR="00FA412F" w:rsidRPr="00C16D9D">
        <w:rPr>
          <w:rFonts w:ascii="Times New Roman" w:hAnsi="Times New Roman" w:cs="Times New Roman"/>
          <w:sz w:val="28"/>
          <w:szCs w:val="28"/>
        </w:rPr>
        <w:t xml:space="preserve">овершенствование форм государственного регулирования предпринимательской деятельности на территории Краснодарского края </w:t>
      </w:r>
      <w:r w:rsidRPr="00C16D9D">
        <w:rPr>
          <w:rFonts w:ascii="Times New Roman" w:hAnsi="Times New Roman" w:cs="Times New Roman"/>
          <w:sz w:val="28"/>
          <w:szCs w:val="28"/>
        </w:rPr>
        <w:t>// Новые технологии. – 2020. – № 1. – С. 96-108.</w:t>
      </w:r>
    </w:p>
    <w:p w14:paraId="673A3B4C" w14:textId="77777777" w:rsidR="00D0718C" w:rsidRPr="00C16D9D" w:rsidRDefault="00D0718C" w:rsidP="00C16D9D">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C16D9D">
        <w:rPr>
          <w:rFonts w:ascii="Times New Roman" w:hAnsi="Times New Roman" w:cs="Times New Roman"/>
          <w:sz w:val="28"/>
          <w:szCs w:val="28"/>
        </w:rPr>
        <w:t>Аракелян Л.Р. П</w:t>
      </w:r>
      <w:r w:rsidR="00FA412F" w:rsidRPr="00C16D9D">
        <w:rPr>
          <w:rFonts w:ascii="Times New Roman" w:hAnsi="Times New Roman" w:cs="Times New Roman"/>
          <w:sz w:val="28"/>
          <w:szCs w:val="28"/>
        </w:rPr>
        <w:t xml:space="preserve">равовое регулирование осуществления предпринимательской деятельности несовершеннолетними </w:t>
      </w:r>
      <w:r w:rsidRPr="00C16D9D">
        <w:rPr>
          <w:rFonts w:ascii="Times New Roman" w:hAnsi="Times New Roman" w:cs="Times New Roman"/>
          <w:sz w:val="28"/>
          <w:szCs w:val="28"/>
        </w:rPr>
        <w:t>// Научный электронный журнал Меридиан. – 2020. – № 7 (41). – С. 255-257.</w:t>
      </w:r>
    </w:p>
    <w:p w14:paraId="4001AFF8" w14:textId="77777777" w:rsidR="00D0718C" w:rsidRPr="00C16D9D" w:rsidRDefault="00D0718C" w:rsidP="00C16D9D">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C16D9D">
        <w:rPr>
          <w:rFonts w:ascii="Times New Roman" w:hAnsi="Times New Roman" w:cs="Times New Roman"/>
          <w:sz w:val="28"/>
          <w:szCs w:val="28"/>
        </w:rPr>
        <w:t>Бондаренко Е.В., Полещук Д.Е. Г</w:t>
      </w:r>
      <w:r w:rsidR="00FA412F" w:rsidRPr="00C16D9D">
        <w:rPr>
          <w:rFonts w:ascii="Times New Roman" w:hAnsi="Times New Roman" w:cs="Times New Roman"/>
          <w:sz w:val="28"/>
          <w:szCs w:val="28"/>
        </w:rPr>
        <w:t xml:space="preserve">осударственное регулирование предпринимательской деятельности </w:t>
      </w:r>
      <w:r w:rsidRPr="00C16D9D">
        <w:rPr>
          <w:rFonts w:ascii="Times New Roman" w:hAnsi="Times New Roman" w:cs="Times New Roman"/>
          <w:sz w:val="28"/>
          <w:szCs w:val="28"/>
        </w:rPr>
        <w:t xml:space="preserve">// Аллея науки. </w:t>
      </w:r>
      <w:r w:rsidR="002017A2" w:rsidRPr="00C16D9D">
        <w:rPr>
          <w:rFonts w:ascii="Times New Roman" w:hAnsi="Times New Roman" w:cs="Times New Roman"/>
          <w:sz w:val="28"/>
          <w:szCs w:val="28"/>
        </w:rPr>
        <w:t>-</w:t>
      </w:r>
      <w:r w:rsidRPr="00C16D9D">
        <w:rPr>
          <w:rFonts w:ascii="Times New Roman" w:hAnsi="Times New Roman" w:cs="Times New Roman"/>
          <w:sz w:val="28"/>
          <w:szCs w:val="28"/>
        </w:rPr>
        <w:t xml:space="preserve">2019. </w:t>
      </w:r>
      <w:r w:rsidR="002017A2" w:rsidRPr="00C16D9D">
        <w:rPr>
          <w:rFonts w:ascii="Times New Roman" w:hAnsi="Times New Roman" w:cs="Times New Roman"/>
          <w:sz w:val="28"/>
          <w:szCs w:val="28"/>
        </w:rPr>
        <w:t xml:space="preserve">– </w:t>
      </w:r>
      <w:r w:rsidRPr="00C16D9D">
        <w:rPr>
          <w:rFonts w:ascii="Times New Roman" w:hAnsi="Times New Roman" w:cs="Times New Roman"/>
          <w:sz w:val="28"/>
          <w:szCs w:val="28"/>
        </w:rPr>
        <w:t xml:space="preserve">Т. 1. </w:t>
      </w:r>
      <w:r w:rsidR="002017A2" w:rsidRPr="00C16D9D">
        <w:rPr>
          <w:rFonts w:ascii="Times New Roman" w:hAnsi="Times New Roman" w:cs="Times New Roman"/>
          <w:sz w:val="28"/>
          <w:szCs w:val="28"/>
        </w:rPr>
        <w:t xml:space="preserve">– </w:t>
      </w:r>
      <w:r w:rsidRPr="00C16D9D">
        <w:rPr>
          <w:rFonts w:ascii="Times New Roman" w:hAnsi="Times New Roman" w:cs="Times New Roman"/>
          <w:sz w:val="28"/>
          <w:szCs w:val="28"/>
        </w:rPr>
        <w:t xml:space="preserve">№ 12 (39). </w:t>
      </w:r>
      <w:r w:rsidR="002017A2" w:rsidRPr="00C16D9D">
        <w:rPr>
          <w:rFonts w:ascii="Times New Roman" w:hAnsi="Times New Roman" w:cs="Times New Roman"/>
          <w:sz w:val="28"/>
          <w:szCs w:val="28"/>
        </w:rPr>
        <w:t xml:space="preserve">– </w:t>
      </w:r>
      <w:r w:rsidRPr="00C16D9D">
        <w:rPr>
          <w:rFonts w:ascii="Times New Roman" w:hAnsi="Times New Roman" w:cs="Times New Roman"/>
          <w:sz w:val="28"/>
          <w:szCs w:val="28"/>
        </w:rPr>
        <w:t>С. 583-587.</w:t>
      </w:r>
    </w:p>
    <w:p w14:paraId="1BC8A360"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Гордеева О.А. С</w:t>
      </w:r>
      <w:r w:rsidR="00FA412F">
        <w:rPr>
          <w:rFonts w:ascii="Times New Roman" w:hAnsi="Times New Roman" w:cs="Times New Roman"/>
          <w:sz w:val="28"/>
          <w:szCs w:val="28"/>
        </w:rPr>
        <w:t xml:space="preserve">овершенствование нормативно-правового регулирования предпринимательской деятельности в Российской Федерации </w:t>
      </w:r>
      <w:r w:rsidRPr="00065250">
        <w:rPr>
          <w:rFonts w:ascii="Times New Roman" w:hAnsi="Times New Roman" w:cs="Times New Roman"/>
          <w:sz w:val="28"/>
          <w:szCs w:val="28"/>
        </w:rPr>
        <w:t>// Актуальные проблемы права и управления глазами молодежи</w:t>
      </w:r>
      <w:r w:rsidR="002017A2">
        <w:rPr>
          <w:rFonts w:ascii="Times New Roman" w:hAnsi="Times New Roman" w:cs="Times New Roman"/>
          <w:sz w:val="28"/>
          <w:szCs w:val="28"/>
        </w:rPr>
        <w:t>: м</w:t>
      </w:r>
      <w:r w:rsidRPr="00065250">
        <w:rPr>
          <w:rFonts w:ascii="Times New Roman" w:hAnsi="Times New Roman" w:cs="Times New Roman"/>
          <w:sz w:val="28"/>
          <w:szCs w:val="28"/>
        </w:rPr>
        <w:t xml:space="preserve">атериалы 6-ой международной научной студенческой конференции.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2019.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72-88.</w:t>
      </w:r>
    </w:p>
    <w:p w14:paraId="7B304B06"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Добрякова Л.В. П</w:t>
      </w:r>
      <w:r w:rsidR="00FA412F">
        <w:rPr>
          <w:rFonts w:ascii="Times New Roman" w:hAnsi="Times New Roman" w:cs="Times New Roman"/>
          <w:sz w:val="28"/>
          <w:szCs w:val="28"/>
        </w:rPr>
        <w:t xml:space="preserve">равоотношения в сфере предпринимательской деятельности как специальный объект государственного регулирования </w:t>
      </w:r>
      <w:r w:rsidRPr="00065250">
        <w:rPr>
          <w:rFonts w:ascii="Times New Roman" w:hAnsi="Times New Roman" w:cs="Times New Roman"/>
          <w:sz w:val="28"/>
          <w:szCs w:val="28"/>
        </w:rPr>
        <w:t xml:space="preserve">// Скиф. Вопросы студенческой науки.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 1 (41).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201-204.</w:t>
      </w:r>
    </w:p>
    <w:p w14:paraId="06BB2B61"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Землячев С.В., Высокогляд К.О. С</w:t>
      </w:r>
      <w:r w:rsidR="00FA412F">
        <w:rPr>
          <w:rFonts w:ascii="Times New Roman" w:hAnsi="Times New Roman" w:cs="Times New Roman"/>
          <w:sz w:val="28"/>
          <w:szCs w:val="28"/>
        </w:rPr>
        <w:t xml:space="preserve">овершенствование практики применения административных взысканий в контексте мероприятий, связанных с </w:t>
      </w:r>
      <w:r w:rsidR="00FA412F">
        <w:rPr>
          <w:rFonts w:ascii="Times New Roman" w:hAnsi="Times New Roman" w:cs="Times New Roman"/>
          <w:sz w:val="28"/>
          <w:szCs w:val="28"/>
        </w:rPr>
        <w:lastRenderedPageBreak/>
        <w:t xml:space="preserve">регулированием предпринимательской деятельности </w:t>
      </w:r>
      <w:r w:rsidRPr="00065250">
        <w:rPr>
          <w:rFonts w:ascii="Times New Roman" w:hAnsi="Times New Roman" w:cs="Times New Roman"/>
          <w:sz w:val="28"/>
          <w:szCs w:val="28"/>
        </w:rPr>
        <w:t xml:space="preserve">// Международный журнал гуманитарных и естественных наук.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 1-2 (40).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174-181.</w:t>
      </w:r>
    </w:p>
    <w:p w14:paraId="557BE800"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Игнатьева С.В. К</w:t>
      </w:r>
      <w:r w:rsidR="00FA412F">
        <w:rPr>
          <w:rFonts w:ascii="Times New Roman" w:hAnsi="Times New Roman" w:cs="Times New Roman"/>
          <w:sz w:val="28"/>
          <w:szCs w:val="28"/>
        </w:rPr>
        <w:t xml:space="preserve">онцептуальные </w:t>
      </w:r>
      <w:r w:rsidR="004C6926">
        <w:rPr>
          <w:rFonts w:ascii="Times New Roman" w:hAnsi="Times New Roman" w:cs="Times New Roman"/>
          <w:sz w:val="28"/>
          <w:szCs w:val="28"/>
        </w:rPr>
        <w:t xml:space="preserve">подходы к пониманию роли государства и права в регулировании предпринимательской деятельности в России </w:t>
      </w:r>
      <w:r w:rsidRPr="00065250">
        <w:rPr>
          <w:rFonts w:ascii="Times New Roman" w:hAnsi="Times New Roman" w:cs="Times New Roman"/>
          <w:sz w:val="28"/>
          <w:szCs w:val="28"/>
        </w:rPr>
        <w:t>// Государство. Право. Экономика Сборник научных статей. Под ред</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Г.Г. Бернацкого. Санкт-Петербург, 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39-47.</w:t>
      </w:r>
    </w:p>
    <w:p w14:paraId="0D8037F2"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Ильясова А.И. А</w:t>
      </w:r>
      <w:r w:rsidR="004C6926">
        <w:rPr>
          <w:rFonts w:ascii="Times New Roman" w:hAnsi="Times New Roman" w:cs="Times New Roman"/>
          <w:sz w:val="28"/>
          <w:szCs w:val="28"/>
        </w:rPr>
        <w:t xml:space="preserve">ктуальные проблемы правового регулирования охраны товарных знаков в предпринимательской деятельности на современном этапе </w:t>
      </w:r>
      <w:r w:rsidRPr="00065250">
        <w:rPr>
          <w:rFonts w:ascii="Times New Roman" w:hAnsi="Times New Roman" w:cs="Times New Roman"/>
          <w:sz w:val="28"/>
          <w:szCs w:val="28"/>
        </w:rPr>
        <w:t>// С</w:t>
      </w:r>
      <w:r w:rsidR="004C6926">
        <w:rPr>
          <w:rFonts w:ascii="Times New Roman" w:hAnsi="Times New Roman" w:cs="Times New Roman"/>
          <w:sz w:val="28"/>
          <w:szCs w:val="28"/>
        </w:rPr>
        <w:t>овременная юриспруденция</w:t>
      </w:r>
      <w:r w:rsidRPr="00065250">
        <w:rPr>
          <w:rFonts w:ascii="Times New Roman" w:hAnsi="Times New Roman" w:cs="Times New Roman"/>
          <w:sz w:val="28"/>
          <w:szCs w:val="28"/>
        </w:rPr>
        <w:t xml:space="preserve">: </w:t>
      </w:r>
      <w:r w:rsidR="004C6926">
        <w:rPr>
          <w:rFonts w:ascii="Times New Roman" w:hAnsi="Times New Roman" w:cs="Times New Roman"/>
          <w:sz w:val="28"/>
          <w:szCs w:val="28"/>
        </w:rPr>
        <w:t>актуальные вопросы, достижения и инновации</w:t>
      </w:r>
      <w:r w:rsidR="002017A2">
        <w:rPr>
          <w:rFonts w:ascii="Times New Roman" w:hAnsi="Times New Roman" w:cs="Times New Roman"/>
          <w:sz w:val="28"/>
          <w:szCs w:val="28"/>
        </w:rPr>
        <w:t>:</w:t>
      </w:r>
      <w:r w:rsidRPr="00065250">
        <w:rPr>
          <w:rFonts w:ascii="Times New Roman" w:hAnsi="Times New Roman" w:cs="Times New Roman"/>
          <w:sz w:val="28"/>
          <w:szCs w:val="28"/>
        </w:rPr>
        <w:t xml:space="preserve"> сборник статей XXVI Международной научно-практической конференции.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39-41.</w:t>
      </w:r>
    </w:p>
    <w:p w14:paraId="0AEF00A1"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Макарова Ю.Е. П</w:t>
      </w:r>
      <w:r w:rsidR="00ED3DF0">
        <w:rPr>
          <w:rFonts w:ascii="Times New Roman" w:hAnsi="Times New Roman" w:cs="Times New Roman"/>
          <w:sz w:val="28"/>
          <w:szCs w:val="28"/>
        </w:rPr>
        <w:t xml:space="preserve">роблемы правоприменительной практики в реализации положений о лицензировании отдельных видов предпринимательской деятельности </w:t>
      </w:r>
      <w:r w:rsidRPr="00065250">
        <w:rPr>
          <w:rFonts w:ascii="Times New Roman" w:hAnsi="Times New Roman" w:cs="Times New Roman"/>
          <w:sz w:val="28"/>
          <w:szCs w:val="28"/>
        </w:rPr>
        <w:t xml:space="preserve">// Научный электронный журнал Меридиан.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 5 (39).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267-269.</w:t>
      </w:r>
    </w:p>
    <w:p w14:paraId="0DF7DF6E"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Моргунова Н.В. П</w:t>
      </w:r>
      <w:r w:rsidR="00ED3DF0">
        <w:rPr>
          <w:rFonts w:ascii="Times New Roman" w:hAnsi="Times New Roman" w:cs="Times New Roman"/>
          <w:sz w:val="28"/>
          <w:szCs w:val="28"/>
        </w:rPr>
        <w:t xml:space="preserve">роблемы правового регулирования налогообложения предпринимательской деятельности в России </w:t>
      </w:r>
      <w:r w:rsidRPr="00065250">
        <w:rPr>
          <w:rFonts w:ascii="Times New Roman" w:hAnsi="Times New Roman" w:cs="Times New Roman"/>
          <w:sz w:val="28"/>
          <w:szCs w:val="28"/>
        </w:rPr>
        <w:t xml:space="preserve">// Тенденции развития законодательства Российской Федерации Материалы I Всероссийской научно-практической конференции. Министерство науки и высшего образования Российской Федерации, Тихоокеанский государственный университет.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2017A2">
        <w:rPr>
          <w:rFonts w:ascii="Times New Roman" w:hAnsi="Times New Roman" w:cs="Times New Roman"/>
          <w:sz w:val="28"/>
          <w:szCs w:val="28"/>
        </w:rPr>
        <w:t xml:space="preserve">– </w:t>
      </w:r>
      <w:r w:rsidRPr="00065250">
        <w:rPr>
          <w:rFonts w:ascii="Times New Roman" w:hAnsi="Times New Roman" w:cs="Times New Roman"/>
          <w:sz w:val="28"/>
          <w:szCs w:val="28"/>
        </w:rPr>
        <w:t>С. 116-122.</w:t>
      </w:r>
    </w:p>
    <w:p w14:paraId="7943489D"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Панфилова Е.Е. П</w:t>
      </w:r>
      <w:r w:rsidR="00A86800">
        <w:rPr>
          <w:rFonts w:ascii="Times New Roman" w:hAnsi="Times New Roman" w:cs="Times New Roman"/>
          <w:sz w:val="28"/>
          <w:szCs w:val="28"/>
        </w:rPr>
        <w:t xml:space="preserve">равовое регулирование предпринимательской деятельности в особой экономической зоне </w:t>
      </w:r>
      <w:r w:rsidRPr="00065250">
        <w:rPr>
          <w:rFonts w:ascii="Times New Roman" w:hAnsi="Times New Roman" w:cs="Times New Roman"/>
          <w:sz w:val="28"/>
          <w:szCs w:val="28"/>
        </w:rPr>
        <w:t xml:space="preserve">(АО </w:t>
      </w:r>
      <w:r w:rsidR="002017A2">
        <w:rPr>
          <w:rFonts w:ascii="Times New Roman" w:hAnsi="Times New Roman" w:cs="Times New Roman"/>
          <w:sz w:val="28"/>
          <w:szCs w:val="28"/>
        </w:rPr>
        <w:t>«</w:t>
      </w:r>
      <w:r w:rsidRPr="00065250">
        <w:rPr>
          <w:rFonts w:ascii="Times New Roman" w:hAnsi="Times New Roman" w:cs="Times New Roman"/>
          <w:sz w:val="28"/>
          <w:szCs w:val="28"/>
        </w:rPr>
        <w:t>Т</w:t>
      </w:r>
      <w:r w:rsidR="00A86800">
        <w:rPr>
          <w:rFonts w:ascii="Times New Roman" w:hAnsi="Times New Roman" w:cs="Times New Roman"/>
          <w:sz w:val="28"/>
          <w:szCs w:val="28"/>
        </w:rPr>
        <w:t xml:space="preserve">ехнополис </w:t>
      </w:r>
      <w:r w:rsidR="002017A2">
        <w:rPr>
          <w:rFonts w:ascii="Times New Roman" w:hAnsi="Times New Roman" w:cs="Times New Roman"/>
          <w:sz w:val="28"/>
          <w:szCs w:val="28"/>
        </w:rPr>
        <w:t>«</w:t>
      </w:r>
      <w:r w:rsidRPr="00065250">
        <w:rPr>
          <w:rFonts w:ascii="Times New Roman" w:hAnsi="Times New Roman" w:cs="Times New Roman"/>
          <w:sz w:val="28"/>
          <w:szCs w:val="28"/>
        </w:rPr>
        <w:t>М</w:t>
      </w:r>
      <w:r w:rsidR="00A86800">
        <w:rPr>
          <w:rFonts w:ascii="Times New Roman" w:hAnsi="Times New Roman" w:cs="Times New Roman"/>
          <w:sz w:val="28"/>
          <w:szCs w:val="28"/>
        </w:rPr>
        <w:t>осква</w:t>
      </w:r>
      <w:r w:rsidR="002017A2">
        <w:rPr>
          <w:rFonts w:ascii="Times New Roman" w:hAnsi="Times New Roman" w:cs="Times New Roman"/>
          <w:sz w:val="28"/>
          <w:szCs w:val="28"/>
        </w:rPr>
        <w:t>»</w:t>
      </w:r>
      <w:r w:rsidRPr="00065250">
        <w:rPr>
          <w:rFonts w:ascii="Times New Roman" w:hAnsi="Times New Roman" w:cs="Times New Roman"/>
          <w:sz w:val="28"/>
          <w:szCs w:val="28"/>
        </w:rPr>
        <w:t xml:space="preserve">) // Сила систем.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2019.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 1 (10).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51-75.</w:t>
      </w:r>
    </w:p>
    <w:p w14:paraId="25459E15"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Петрова В.А. О</w:t>
      </w:r>
      <w:r w:rsidR="00A86800">
        <w:rPr>
          <w:rFonts w:ascii="Times New Roman" w:hAnsi="Times New Roman" w:cs="Times New Roman"/>
          <w:sz w:val="28"/>
          <w:szCs w:val="28"/>
        </w:rPr>
        <w:t xml:space="preserve">сновные инструменты государственного регулирования предпринимательской деятельности </w:t>
      </w:r>
      <w:r w:rsidRPr="00065250">
        <w:rPr>
          <w:rFonts w:ascii="Times New Roman" w:hAnsi="Times New Roman" w:cs="Times New Roman"/>
          <w:sz w:val="28"/>
          <w:szCs w:val="28"/>
        </w:rPr>
        <w:t>// Структурные преобразования экономики территорий: в поиске социального и экономического равновесия</w:t>
      </w:r>
      <w:r w:rsidR="001D0ED1">
        <w:rPr>
          <w:rFonts w:ascii="Times New Roman" w:hAnsi="Times New Roman" w:cs="Times New Roman"/>
          <w:sz w:val="28"/>
          <w:szCs w:val="28"/>
        </w:rPr>
        <w:t>: с</w:t>
      </w:r>
      <w:r w:rsidRPr="00065250">
        <w:rPr>
          <w:rFonts w:ascii="Times New Roman" w:hAnsi="Times New Roman" w:cs="Times New Roman"/>
          <w:sz w:val="28"/>
          <w:szCs w:val="28"/>
        </w:rPr>
        <w:t xml:space="preserve">борник научных статей 3-й Всероссийской научно-практической конференции. В 2-х томах.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88-90.</w:t>
      </w:r>
    </w:p>
    <w:p w14:paraId="7ACE4698"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lastRenderedPageBreak/>
        <w:t xml:space="preserve">Раевский К.О. К </w:t>
      </w:r>
      <w:r w:rsidR="00A86800">
        <w:rPr>
          <w:rFonts w:ascii="Times New Roman" w:hAnsi="Times New Roman" w:cs="Times New Roman"/>
          <w:sz w:val="28"/>
          <w:szCs w:val="28"/>
        </w:rPr>
        <w:t xml:space="preserve">вопросу о принципах предпринимательской деятельности </w:t>
      </w:r>
      <w:r w:rsidRPr="00065250">
        <w:rPr>
          <w:rFonts w:ascii="Times New Roman" w:hAnsi="Times New Roman" w:cs="Times New Roman"/>
          <w:sz w:val="28"/>
          <w:szCs w:val="28"/>
        </w:rPr>
        <w:t xml:space="preserve">// Научный электронный журнал Меридиан.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 9 (43).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246-248.</w:t>
      </w:r>
    </w:p>
    <w:p w14:paraId="5677338C"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Рубцова Н.В. Н</w:t>
      </w:r>
      <w:r w:rsidR="00A86800">
        <w:rPr>
          <w:rFonts w:ascii="Times New Roman" w:hAnsi="Times New Roman" w:cs="Times New Roman"/>
          <w:sz w:val="28"/>
          <w:szCs w:val="28"/>
        </w:rPr>
        <w:t xml:space="preserve">екоторые особенности механизма правового регулирования предпринимательской деятельности </w:t>
      </w:r>
      <w:r w:rsidRPr="00065250">
        <w:rPr>
          <w:rFonts w:ascii="Times New Roman" w:hAnsi="Times New Roman" w:cs="Times New Roman"/>
          <w:sz w:val="28"/>
          <w:szCs w:val="28"/>
        </w:rPr>
        <w:t xml:space="preserve">// Механизм правового регулирования: история и современность V Алексеевские чтения. Уральский государственный юридический университет.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2019.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154-160.</w:t>
      </w:r>
    </w:p>
    <w:p w14:paraId="3601654A"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Сарафанов К.В. Р</w:t>
      </w:r>
      <w:r w:rsidR="00A86800">
        <w:rPr>
          <w:rFonts w:ascii="Times New Roman" w:hAnsi="Times New Roman" w:cs="Times New Roman"/>
          <w:sz w:val="28"/>
          <w:szCs w:val="28"/>
        </w:rPr>
        <w:t xml:space="preserve">азвитие правовых механизмов государственного регулирования предпринимательства в </w:t>
      </w:r>
      <w:r w:rsidRPr="00065250">
        <w:rPr>
          <w:rFonts w:ascii="Times New Roman" w:hAnsi="Times New Roman" w:cs="Times New Roman"/>
          <w:sz w:val="28"/>
          <w:szCs w:val="28"/>
        </w:rPr>
        <w:t xml:space="preserve">РФ // Вестник науки.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Т. 1.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 2 (23).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140-144.</w:t>
      </w:r>
    </w:p>
    <w:p w14:paraId="6E97A325"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 xml:space="preserve">Филина Е.В., Азнагулова Г.М. К </w:t>
      </w:r>
      <w:r w:rsidR="00A86800">
        <w:rPr>
          <w:rFonts w:ascii="Times New Roman" w:hAnsi="Times New Roman" w:cs="Times New Roman"/>
          <w:sz w:val="28"/>
          <w:szCs w:val="28"/>
        </w:rPr>
        <w:t xml:space="preserve">вопросу о понятии государственного регулирования предпринимательской деятельности </w:t>
      </w:r>
      <w:r w:rsidRPr="00065250">
        <w:rPr>
          <w:rFonts w:ascii="Times New Roman" w:hAnsi="Times New Roman" w:cs="Times New Roman"/>
          <w:sz w:val="28"/>
          <w:szCs w:val="28"/>
        </w:rPr>
        <w:t xml:space="preserve">// Modern Science.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 2-2.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187-191.</w:t>
      </w:r>
    </w:p>
    <w:p w14:paraId="4A5AA56C"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Цайтлер В.В., Корчуганова М.И. П</w:t>
      </w:r>
      <w:r w:rsidR="00A86800">
        <w:rPr>
          <w:rFonts w:ascii="Times New Roman" w:hAnsi="Times New Roman" w:cs="Times New Roman"/>
          <w:sz w:val="28"/>
          <w:szCs w:val="28"/>
        </w:rPr>
        <w:t xml:space="preserve">равовое регулирование предпринимательской </w:t>
      </w:r>
      <w:r w:rsidR="00F36D7D">
        <w:rPr>
          <w:rFonts w:ascii="Times New Roman" w:hAnsi="Times New Roman" w:cs="Times New Roman"/>
          <w:sz w:val="28"/>
          <w:szCs w:val="28"/>
        </w:rPr>
        <w:t xml:space="preserve">деятельности и проблемы его совершенствования </w:t>
      </w:r>
      <w:r w:rsidRPr="00065250">
        <w:rPr>
          <w:rFonts w:ascii="Times New Roman" w:hAnsi="Times New Roman" w:cs="Times New Roman"/>
          <w:sz w:val="28"/>
          <w:szCs w:val="28"/>
        </w:rPr>
        <w:t xml:space="preserve">// EUROPEAN RESEARCH: сборник статей XXVI Международной научно-практической конференции.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 xml:space="preserve">2020. </w:t>
      </w:r>
      <w:r w:rsidR="001D0ED1">
        <w:rPr>
          <w:rFonts w:ascii="Times New Roman" w:hAnsi="Times New Roman" w:cs="Times New Roman"/>
          <w:sz w:val="28"/>
          <w:szCs w:val="28"/>
        </w:rPr>
        <w:t xml:space="preserve">– </w:t>
      </w:r>
      <w:r w:rsidRPr="00065250">
        <w:rPr>
          <w:rFonts w:ascii="Times New Roman" w:hAnsi="Times New Roman" w:cs="Times New Roman"/>
          <w:sz w:val="28"/>
          <w:szCs w:val="28"/>
        </w:rPr>
        <w:t>С. 106-109.</w:t>
      </w:r>
    </w:p>
    <w:p w14:paraId="1288F821"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Шапхаев Б.С., Раднаева Ю.В. Г</w:t>
      </w:r>
      <w:r w:rsidR="00F36D7D">
        <w:rPr>
          <w:rFonts w:ascii="Times New Roman" w:hAnsi="Times New Roman" w:cs="Times New Roman"/>
          <w:sz w:val="28"/>
          <w:szCs w:val="28"/>
        </w:rPr>
        <w:t xml:space="preserve">осударственное регулирование предпринимательской </w:t>
      </w:r>
      <w:r w:rsidR="00340659">
        <w:rPr>
          <w:rFonts w:ascii="Times New Roman" w:hAnsi="Times New Roman" w:cs="Times New Roman"/>
          <w:sz w:val="28"/>
          <w:szCs w:val="28"/>
        </w:rPr>
        <w:t>деятельности в регионе</w:t>
      </w:r>
      <w:r w:rsidRPr="00065250">
        <w:rPr>
          <w:rFonts w:ascii="Times New Roman" w:hAnsi="Times New Roman" w:cs="Times New Roman"/>
          <w:sz w:val="28"/>
          <w:szCs w:val="28"/>
        </w:rPr>
        <w:t xml:space="preserve">: </w:t>
      </w:r>
      <w:r w:rsidR="00340659">
        <w:rPr>
          <w:rFonts w:ascii="Times New Roman" w:hAnsi="Times New Roman" w:cs="Times New Roman"/>
          <w:sz w:val="28"/>
          <w:szCs w:val="28"/>
        </w:rPr>
        <w:t xml:space="preserve">проблемы и перспективы </w:t>
      </w:r>
      <w:r w:rsidRPr="00065250">
        <w:rPr>
          <w:rFonts w:ascii="Times New Roman" w:hAnsi="Times New Roman" w:cs="Times New Roman"/>
          <w:sz w:val="28"/>
          <w:szCs w:val="28"/>
        </w:rPr>
        <w:t>// Экономика и управление: современные вызовы, тенденции и перспективы развития Материалы XXIII Международной научно-практической конференции. – 2019. – С. 441-451.</w:t>
      </w:r>
    </w:p>
    <w:p w14:paraId="2BA3BFF0" w14:textId="77777777" w:rsidR="00D0718C" w:rsidRPr="00065250" w:rsidRDefault="00D0718C" w:rsidP="00D0718C">
      <w:pPr>
        <w:pStyle w:val="a4"/>
        <w:numPr>
          <w:ilvl w:val="0"/>
          <w:numId w:val="2"/>
        </w:numPr>
        <w:tabs>
          <w:tab w:val="left" w:pos="142"/>
          <w:tab w:val="left" w:pos="1276"/>
        </w:tabs>
        <w:spacing w:after="0" w:line="360" w:lineRule="auto"/>
        <w:ind w:left="0" w:firstLine="709"/>
        <w:jc w:val="both"/>
        <w:rPr>
          <w:rFonts w:ascii="Times New Roman" w:hAnsi="Times New Roman" w:cs="Times New Roman"/>
          <w:sz w:val="28"/>
          <w:szCs w:val="28"/>
        </w:rPr>
      </w:pPr>
      <w:r w:rsidRPr="00065250">
        <w:rPr>
          <w:rFonts w:ascii="Times New Roman" w:hAnsi="Times New Roman" w:cs="Times New Roman"/>
          <w:sz w:val="28"/>
          <w:szCs w:val="28"/>
        </w:rPr>
        <w:t>Шкаликова С.М. П</w:t>
      </w:r>
      <w:r w:rsidR="00340659">
        <w:rPr>
          <w:rFonts w:ascii="Times New Roman" w:hAnsi="Times New Roman" w:cs="Times New Roman"/>
          <w:sz w:val="28"/>
          <w:szCs w:val="28"/>
        </w:rPr>
        <w:t xml:space="preserve">равовое регулирование осуществления предпринимательской деятельности в сети Интернет </w:t>
      </w:r>
      <w:r w:rsidRPr="00065250">
        <w:rPr>
          <w:rFonts w:ascii="Times New Roman" w:hAnsi="Times New Roman" w:cs="Times New Roman"/>
          <w:sz w:val="28"/>
          <w:szCs w:val="28"/>
        </w:rPr>
        <w:t xml:space="preserve">// Аллея науки. </w:t>
      </w:r>
      <w:r w:rsidR="001F4DAC">
        <w:rPr>
          <w:rFonts w:ascii="Times New Roman" w:hAnsi="Times New Roman" w:cs="Times New Roman"/>
          <w:sz w:val="28"/>
          <w:szCs w:val="28"/>
        </w:rPr>
        <w:t xml:space="preserve">– </w:t>
      </w:r>
      <w:r w:rsidRPr="00065250">
        <w:rPr>
          <w:rFonts w:ascii="Times New Roman" w:hAnsi="Times New Roman" w:cs="Times New Roman"/>
          <w:sz w:val="28"/>
          <w:szCs w:val="28"/>
        </w:rPr>
        <w:t xml:space="preserve">2019. </w:t>
      </w:r>
      <w:r w:rsidR="001F4DAC">
        <w:rPr>
          <w:rFonts w:ascii="Times New Roman" w:hAnsi="Times New Roman" w:cs="Times New Roman"/>
          <w:sz w:val="28"/>
          <w:szCs w:val="28"/>
        </w:rPr>
        <w:t xml:space="preserve">– </w:t>
      </w:r>
      <w:r w:rsidRPr="00065250">
        <w:rPr>
          <w:rFonts w:ascii="Times New Roman" w:hAnsi="Times New Roman" w:cs="Times New Roman"/>
          <w:sz w:val="28"/>
          <w:szCs w:val="28"/>
        </w:rPr>
        <w:t xml:space="preserve">Т. 2. </w:t>
      </w:r>
      <w:r w:rsidR="001F4DAC">
        <w:rPr>
          <w:rFonts w:ascii="Times New Roman" w:hAnsi="Times New Roman" w:cs="Times New Roman"/>
          <w:sz w:val="28"/>
          <w:szCs w:val="28"/>
        </w:rPr>
        <w:t xml:space="preserve">– </w:t>
      </w:r>
      <w:r w:rsidRPr="00065250">
        <w:rPr>
          <w:rFonts w:ascii="Times New Roman" w:hAnsi="Times New Roman" w:cs="Times New Roman"/>
          <w:sz w:val="28"/>
          <w:szCs w:val="28"/>
        </w:rPr>
        <w:t xml:space="preserve">№ 11 (38). </w:t>
      </w:r>
      <w:r w:rsidR="001F4DAC">
        <w:rPr>
          <w:rFonts w:ascii="Times New Roman" w:hAnsi="Times New Roman" w:cs="Times New Roman"/>
          <w:sz w:val="28"/>
          <w:szCs w:val="28"/>
        </w:rPr>
        <w:t xml:space="preserve">– </w:t>
      </w:r>
      <w:r w:rsidRPr="00065250">
        <w:rPr>
          <w:rFonts w:ascii="Times New Roman" w:hAnsi="Times New Roman" w:cs="Times New Roman"/>
          <w:sz w:val="28"/>
          <w:szCs w:val="28"/>
        </w:rPr>
        <w:t>С. 470-473.</w:t>
      </w:r>
    </w:p>
    <w:p w14:paraId="44072BA2" w14:textId="77777777" w:rsidR="00D0718C" w:rsidRDefault="00D0718C" w:rsidP="00D0718C">
      <w:pPr>
        <w:tabs>
          <w:tab w:val="left" w:pos="142"/>
          <w:tab w:val="left" w:pos="993"/>
          <w:tab w:val="left" w:pos="1080"/>
          <w:tab w:val="left" w:pos="1276"/>
        </w:tabs>
        <w:suppressAutoHyphens/>
        <w:autoSpaceDE w:val="0"/>
        <w:autoSpaceDN w:val="0"/>
        <w:adjustRightInd w:val="0"/>
        <w:spacing w:after="0" w:line="360" w:lineRule="auto"/>
        <w:ind w:firstLine="709"/>
        <w:jc w:val="both"/>
        <w:rPr>
          <w:rFonts w:ascii="Times New Roman" w:hAnsi="Times New Roman" w:cs="Times New Roman"/>
          <w:sz w:val="28"/>
          <w:szCs w:val="28"/>
        </w:rPr>
      </w:pPr>
    </w:p>
    <w:p w14:paraId="6221D0B3" w14:textId="77777777" w:rsidR="0074660B" w:rsidRDefault="0074660B" w:rsidP="00D0718C">
      <w:pPr>
        <w:tabs>
          <w:tab w:val="left" w:pos="142"/>
          <w:tab w:val="left" w:pos="993"/>
          <w:tab w:val="left" w:pos="1080"/>
          <w:tab w:val="left" w:pos="1276"/>
        </w:tabs>
        <w:suppressAutoHyphens/>
        <w:autoSpaceDE w:val="0"/>
        <w:autoSpaceDN w:val="0"/>
        <w:adjustRightInd w:val="0"/>
        <w:spacing w:after="0" w:line="360" w:lineRule="auto"/>
        <w:ind w:firstLine="709"/>
        <w:jc w:val="both"/>
        <w:rPr>
          <w:rFonts w:ascii="Times New Roman" w:hAnsi="Times New Roman" w:cs="Times New Roman"/>
          <w:sz w:val="28"/>
          <w:szCs w:val="28"/>
        </w:rPr>
      </w:pPr>
    </w:p>
    <w:p w14:paraId="46503D9E" w14:textId="77777777" w:rsidR="00D0718C" w:rsidRPr="00E03BA8" w:rsidRDefault="00D0718C" w:rsidP="00D0718C">
      <w:pPr>
        <w:tabs>
          <w:tab w:val="left" w:pos="142"/>
          <w:tab w:val="left" w:pos="993"/>
          <w:tab w:val="left" w:pos="1080"/>
          <w:tab w:val="left" w:pos="1276"/>
        </w:tabs>
        <w:suppressAutoHyphens/>
        <w:autoSpaceDE w:val="0"/>
        <w:autoSpaceDN w:val="0"/>
        <w:adjustRightInd w:val="0"/>
        <w:spacing w:after="0" w:line="360" w:lineRule="auto"/>
        <w:ind w:firstLine="709"/>
        <w:jc w:val="both"/>
        <w:rPr>
          <w:rFonts w:ascii="Times New Roman" w:hAnsi="Times New Roman" w:cs="Times New Roman"/>
          <w:sz w:val="28"/>
          <w:szCs w:val="28"/>
        </w:rPr>
      </w:pPr>
    </w:p>
    <w:p w14:paraId="0F58A108" w14:textId="77777777" w:rsidR="000C6D03" w:rsidRPr="00E03BA8" w:rsidRDefault="000C6D03" w:rsidP="00E03BA8">
      <w:pPr>
        <w:widowControl w:val="0"/>
        <w:spacing w:after="0" w:line="360" w:lineRule="auto"/>
        <w:jc w:val="center"/>
        <w:rPr>
          <w:rFonts w:ascii="Times New Roman" w:hAnsi="Times New Roman" w:cs="Times New Roman"/>
          <w:sz w:val="28"/>
          <w:szCs w:val="28"/>
        </w:rPr>
      </w:pPr>
    </w:p>
    <w:p w14:paraId="56266016" w14:textId="77777777" w:rsidR="00D81CE3" w:rsidRPr="00E03BA8" w:rsidRDefault="00D81CE3" w:rsidP="00E03BA8">
      <w:pPr>
        <w:spacing w:after="0" w:line="360" w:lineRule="auto"/>
        <w:rPr>
          <w:rFonts w:ascii="Times New Roman" w:hAnsi="Times New Roman" w:cs="Times New Roman"/>
          <w:noProof/>
          <w:sz w:val="28"/>
          <w:szCs w:val="28"/>
        </w:rPr>
        <w:sectPr w:rsidR="00D81CE3" w:rsidRPr="00E03BA8" w:rsidSect="0074660B">
          <w:footerReference w:type="default" r:id="rId28"/>
          <w:pgSz w:w="11906" w:h="16838"/>
          <w:pgMar w:top="1134" w:right="850" w:bottom="1134" w:left="1701" w:header="709" w:footer="709" w:gutter="0"/>
          <w:pgNumType w:start="1"/>
          <w:cols w:space="708"/>
          <w:titlePg/>
          <w:docGrid w:linePitch="360"/>
        </w:sectPr>
      </w:pPr>
    </w:p>
    <w:p w14:paraId="1940FDF7" w14:textId="77777777" w:rsidR="00367DBB" w:rsidRPr="00E03BA8" w:rsidRDefault="00125EF9" w:rsidP="0023274A">
      <w:pPr>
        <w:spacing w:after="0" w:line="360" w:lineRule="auto"/>
        <w:jc w:val="center"/>
        <w:outlineLvl w:val="0"/>
        <w:rPr>
          <w:rFonts w:ascii="Times New Roman" w:hAnsi="Times New Roman" w:cs="Times New Roman"/>
          <w:noProof/>
          <w:sz w:val="28"/>
          <w:szCs w:val="28"/>
        </w:rPr>
      </w:pPr>
      <w:bookmarkStart w:id="14" w:name="_Toc39321985"/>
      <w:r w:rsidRPr="00E03BA8">
        <w:rPr>
          <w:rFonts w:ascii="Times New Roman" w:hAnsi="Times New Roman" w:cs="Times New Roman"/>
          <w:noProof/>
          <w:sz w:val="28"/>
          <w:szCs w:val="28"/>
        </w:rPr>
        <w:lastRenderedPageBreak/>
        <w:t xml:space="preserve">Приложение А </w:t>
      </w:r>
      <w:r w:rsidR="0074660B">
        <w:rPr>
          <w:rFonts w:ascii="Times New Roman" w:hAnsi="Times New Roman" w:cs="Times New Roman"/>
          <w:noProof/>
          <w:sz w:val="28"/>
          <w:szCs w:val="28"/>
        </w:rPr>
        <w:t>Бухгалтерская отчетность</w:t>
      </w:r>
      <w:r w:rsidR="0073721E">
        <w:rPr>
          <w:rFonts w:ascii="Times New Roman" w:hAnsi="Times New Roman" w:cs="Times New Roman"/>
          <w:noProof/>
          <w:sz w:val="28"/>
          <w:szCs w:val="28"/>
        </w:rPr>
        <w:t xml:space="preserve"> ЗАО «ОБД» за 2019 г.</w:t>
      </w:r>
      <w:bookmarkEnd w:id="14"/>
    </w:p>
    <w:p w14:paraId="6D5BBBA1" w14:textId="77777777" w:rsidR="00D81CE3" w:rsidRDefault="00C2580A" w:rsidP="00E03BA8">
      <w:pPr>
        <w:spacing w:after="0" w:line="360" w:lineRule="auto"/>
        <w:jc w:val="center"/>
        <w:rPr>
          <w:rFonts w:ascii="Times New Roman" w:hAnsi="Times New Roman" w:cs="Times New Roman"/>
          <w:sz w:val="28"/>
          <w:szCs w:val="28"/>
          <w:lang w:val="en-US"/>
        </w:rPr>
      </w:pPr>
      <w:r w:rsidRPr="00C2580A">
        <w:rPr>
          <w:rFonts w:ascii="Times New Roman" w:hAnsi="Times New Roman" w:cs="Times New Roman"/>
          <w:noProof/>
          <w:sz w:val="28"/>
          <w:szCs w:val="28"/>
          <w:lang w:eastAsia="ru-RU"/>
        </w:rPr>
        <w:drawing>
          <wp:inline distT="0" distB="0" distL="0" distR="0" wp14:anchorId="4D28F02A" wp14:editId="36926C1A">
            <wp:extent cx="5939790" cy="8393507"/>
            <wp:effectExtent l="0" t="0" r="3810" b="7620"/>
            <wp:docPr id="3" name="Рисунок 3" descr="C:\Users\PC\Desktop\OBD\2019 ОБД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OBD\2019 ОБД - 0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14:paraId="7339F397" w14:textId="77777777" w:rsidR="00C2580A" w:rsidRDefault="00C2580A" w:rsidP="00E03BA8">
      <w:pPr>
        <w:spacing w:after="0" w:line="360" w:lineRule="auto"/>
        <w:jc w:val="center"/>
        <w:rPr>
          <w:rFonts w:ascii="Times New Roman" w:hAnsi="Times New Roman" w:cs="Times New Roman"/>
          <w:sz w:val="28"/>
          <w:szCs w:val="28"/>
          <w:lang w:val="en-US"/>
        </w:rPr>
      </w:pPr>
      <w:r w:rsidRPr="00C2580A">
        <w:rPr>
          <w:rFonts w:ascii="Times New Roman" w:hAnsi="Times New Roman" w:cs="Times New Roman"/>
          <w:noProof/>
          <w:sz w:val="28"/>
          <w:szCs w:val="28"/>
          <w:lang w:eastAsia="ru-RU"/>
        </w:rPr>
        <w:lastRenderedPageBreak/>
        <w:drawing>
          <wp:inline distT="0" distB="0" distL="0" distR="0" wp14:anchorId="2A49EA0D" wp14:editId="70A4CEEF">
            <wp:extent cx="5939790" cy="8387342"/>
            <wp:effectExtent l="0" t="0" r="3810" b="0"/>
            <wp:docPr id="4" name="Рисунок 4" descr="C:\Users\PC\Desktop\OBD\2019 ОБД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OBD\2019 ОБД - 000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8387342"/>
                    </a:xfrm>
                    <a:prstGeom prst="rect">
                      <a:avLst/>
                    </a:prstGeom>
                    <a:noFill/>
                    <a:ln>
                      <a:noFill/>
                    </a:ln>
                  </pic:spPr>
                </pic:pic>
              </a:graphicData>
            </a:graphic>
          </wp:inline>
        </w:drawing>
      </w:r>
    </w:p>
    <w:p w14:paraId="1142DB79" w14:textId="77777777" w:rsidR="00C2580A" w:rsidRDefault="00C2580A" w:rsidP="00E03BA8">
      <w:pPr>
        <w:spacing w:after="0" w:line="360" w:lineRule="auto"/>
        <w:jc w:val="center"/>
        <w:rPr>
          <w:rFonts w:ascii="Times New Roman" w:hAnsi="Times New Roman" w:cs="Times New Roman"/>
          <w:sz w:val="28"/>
          <w:szCs w:val="28"/>
          <w:lang w:val="en-US"/>
        </w:rPr>
      </w:pPr>
      <w:r w:rsidRPr="00C2580A">
        <w:rPr>
          <w:rFonts w:ascii="Times New Roman" w:hAnsi="Times New Roman" w:cs="Times New Roman"/>
          <w:noProof/>
          <w:sz w:val="28"/>
          <w:szCs w:val="28"/>
          <w:lang w:eastAsia="ru-RU"/>
        </w:rPr>
        <w:lastRenderedPageBreak/>
        <w:drawing>
          <wp:inline distT="0" distB="0" distL="0" distR="0" wp14:anchorId="7DA39B56" wp14:editId="088B1D78">
            <wp:extent cx="5939790" cy="8393507"/>
            <wp:effectExtent l="0" t="0" r="3810" b="7620"/>
            <wp:docPr id="5" name="Рисунок 5" descr="C:\Users\PC\Desktop\OBD\2019 ОБД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OBD\2019 ОБД - 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14:paraId="4CEA6EEC" w14:textId="77777777" w:rsidR="00C2580A" w:rsidRDefault="00C2580A" w:rsidP="00E03BA8">
      <w:pPr>
        <w:spacing w:after="0" w:line="360" w:lineRule="auto"/>
        <w:jc w:val="center"/>
        <w:rPr>
          <w:rFonts w:ascii="Times New Roman" w:hAnsi="Times New Roman" w:cs="Times New Roman"/>
          <w:sz w:val="28"/>
          <w:szCs w:val="28"/>
          <w:lang w:val="en-US"/>
        </w:rPr>
      </w:pPr>
      <w:r w:rsidRPr="00C2580A">
        <w:rPr>
          <w:rFonts w:ascii="Times New Roman" w:hAnsi="Times New Roman" w:cs="Times New Roman"/>
          <w:noProof/>
          <w:sz w:val="28"/>
          <w:szCs w:val="28"/>
          <w:lang w:eastAsia="ru-RU"/>
        </w:rPr>
        <w:lastRenderedPageBreak/>
        <w:drawing>
          <wp:inline distT="0" distB="0" distL="0" distR="0" wp14:anchorId="5BF6355F" wp14:editId="0F6A60DF">
            <wp:extent cx="5939790" cy="8393507"/>
            <wp:effectExtent l="0" t="0" r="3810" b="7620"/>
            <wp:docPr id="11" name="Рисунок 11" descr="C:\Users\PC\Desktop\OBD\2019 ОБД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OBD\2019 ОБД - 0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790" cy="8393507"/>
                    </a:xfrm>
                    <a:prstGeom prst="rect">
                      <a:avLst/>
                    </a:prstGeom>
                    <a:noFill/>
                    <a:ln>
                      <a:noFill/>
                    </a:ln>
                  </pic:spPr>
                </pic:pic>
              </a:graphicData>
            </a:graphic>
          </wp:inline>
        </w:drawing>
      </w:r>
    </w:p>
    <w:p w14:paraId="58AE35E4" w14:textId="77777777" w:rsidR="00C2580A" w:rsidRPr="00C2580A" w:rsidRDefault="00C2580A" w:rsidP="00E03BA8">
      <w:pPr>
        <w:spacing w:after="0" w:line="360" w:lineRule="auto"/>
        <w:jc w:val="center"/>
        <w:rPr>
          <w:rFonts w:ascii="Times New Roman" w:hAnsi="Times New Roman" w:cs="Times New Roman"/>
          <w:sz w:val="28"/>
          <w:szCs w:val="28"/>
          <w:lang w:val="en-US"/>
        </w:rPr>
      </w:pPr>
      <w:r w:rsidRPr="00C2580A">
        <w:rPr>
          <w:rFonts w:ascii="Times New Roman" w:hAnsi="Times New Roman" w:cs="Times New Roman"/>
          <w:noProof/>
          <w:sz w:val="28"/>
          <w:szCs w:val="28"/>
          <w:lang w:eastAsia="ru-RU"/>
        </w:rPr>
        <w:lastRenderedPageBreak/>
        <w:drawing>
          <wp:inline distT="0" distB="0" distL="0" distR="0" wp14:anchorId="7F12F8F0" wp14:editId="15E51CA8">
            <wp:extent cx="5939790" cy="8348212"/>
            <wp:effectExtent l="0" t="0" r="3810" b="0"/>
            <wp:docPr id="12" name="Рисунок 12" descr="C:\Users\PC\Desktop\OBD\2019 ОБД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OBD\2019 ОБД - 00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8348212"/>
                    </a:xfrm>
                    <a:prstGeom prst="rect">
                      <a:avLst/>
                    </a:prstGeom>
                    <a:noFill/>
                    <a:ln>
                      <a:noFill/>
                    </a:ln>
                  </pic:spPr>
                </pic:pic>
              </a:graphicData>
            </a:graphic>
          </wp:inline>
        </w:drawing>
      </w:r>
      <w:r w:rsidR="005C07EA">
        <w:rPr>
          <w:rFonts w:ascii="Times New Roman" w:hAnsi="Times New Roman" w:cs="Times New Roman"/>
          <w:sz w:val="28"/>
          <w:szCs w:val="28"/>
          <w:lang w:val="en-US"/>
        </w:rPr>
        <w:tab/>
      </w:r>
    </w:p>
    <w:p w14:paraId="2E5643B8" w14:textId="77777777" w:rsidR="00B54590" w:rsidRDefault="00B54590">
      <w:pPr>
        <w:rPr>
          <w:rFonts w:ascii="Times New Roman" w:hAnsi="Times New Roman" w:cs="Times New Roman"/>
          <w:noProof/>
          <w:sz w:val="28"/>
          <w:szCs w:val="28"/>
        </w:rPr>
      </w:pPr>
      <w:r>
        <w:rPr>
          <w:rFonts w:ascii="Times New Roman" w:hAnsi="Times New Roman" w:cs="Times New Roman"/>
          <w:noProof/>
          <w:sz w:val="28"/>
          <w:szCs w:val="28"/>
        </w:rPr>
        <w:br w:type="page"/>
      </w:r>
    </w:p>
    <w:p w14:paraId="3E70C628" w14:textId="77777777" w:rsidR="003176CE" w:rsidRPr="008A1C44" w:rsidRDefault="0073721E" w:rsidP="008A1C44">
      <w:pPr>
        <w:spacing w:after="0" w:line="360" w:lineRule="auto"/>
        <w:jc w:val="center"/>
        <w:outlineLvl w:val="0"/>
        <w:rPr>
          <w:rFonts w:ascii="Times New Roman" w:hAnsi="Times New Roman" w:cs="Times New Roman"/>
          <w:noProof/>
          <w:sz w:val="28"/>
          <w:szCs w:val="28"/>
        </w:rPr>
      </w:pPr>
      <w:bookmarkStart w:id="15" w:name="_Toc39321986"/>
      <w:r w:rsidRPr="00E03BA8">
        <w:rPr>
          <w:rFonts w:ascii="Times New Roman" w:hAnsi="Times New Roman" w:cs="Times New Roman"/>
          <w:noProof/>
          <w:sz w:val="28"/>
          <w:szCs w:val="28"/>
        </w:rPr>
        <w:lastRenderedPageBreak/>
        <w:t xml:space="preserve">Приложение </w:t>
      </w:r>
      <w:r>
        <w:rPr>
          <w:rFonts w:ascii="Times New Roman" w:hAnsi="Times New Roman" w:cs="Times New Roman"/>
          <w:noProof/>
          <w:sz w:val="28"/>
          <w:szCs w:val="28"/>
        </w:rPr>
        <w:t>Б</w:t>
      </w:r>
      <w:r w:rsidRPr="00E03BA8">
        <w:rPr>
          <w:rFonts w:ascii="Times New Roman" w:hAnsi="Times New Roman" w:cs="Times New Roman"/>
          <w:noProof/>
          <w:sz w:val="28"/>
          <w:szCs w:val="28"/>
        </w:rPr>
        <w:t xml:space="preserve"> </w:t>
      </w:r>
      <w:r>
        <w:rPr>
          <w:rFonts w:ascii="Times New Roman" w:hAnsi="Times New Roman" w:cs="Times New Roman"/>
          <w:noProof/>
          <w:sz w:val="28"/>
          <w:szCs w:val="28"/>
        </w:rPr>
        <w:t>Бухгалтерская отчетность ЗАО «ОБД» за 2018 г.</w:t>
      </w:r>
      <w:bookmarkEnd w:id="15"/>
    </w:p>
    <w:p w14:paraId="076EBDFB" w14:textId="77777777" w:rsidR="003176CE" w:rsidRDefault="003176CE" w:rsidP="003176CE">
      <w:pPr>
        <w:widowControl w:val="0"/>
        <w:spacing w:line="360" w:lineRule="auto"/>
        <w:jc w:val="both"/>
        <w:rPr>
          <w:sz w:val="28"/>
          <w:szCs w:val="28"/>
        </w:rPr>
      </w:pPr>
      <w:r w:rsidRPr="005C6955">
        <w:rPr>
          <w:noProof/>
          <w:sz w:val="28"/>
          <w:szCs w:val="28"/>
        </w:rPr>
        <w:drawing>
          <wp:inline distT="0" distB="0" distL="0" distR="0" wp14:anchorId="11890A1D" wp14:editId="5155AD09">
            <wp:extent cx="6119495" cy="862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1810" cy="8632915"/>
                    </a:xfrm>
                    <a:prstGeom prst="rect">
                      <a:avLst/>
                    </a:prstGeom>
                    <a:noFill/>
                    <a:ln>
                      <a:noFill/>
                    </a:ln>
                  </pic:spPr>
                </pic:pic>
              </a:graphicData>
            </a:graphic>
          </wp:inline>
        </w:drawing>
      </w:r>
    </w:p>
    <w:p w14:paraId="3E7B0AAB" w14:textId="77777777" w:rsidR="003176CE" w:rsidRDefault="003176CE" w:rsidP="003176CE">
      <w:pPr>
        <w:widowControl w:val="0"/>
        <w:spacing w:line="360" w:lineRule="auto"/>
        <w:jc w:val="both"/>
        <w:rPr>
          <w:sz w:val="28"/>
          <w:szCs w:val="28"/>
        </w:rPr>
      </w:pPr>
      <w:r w:rsidRPr="005C6955">
        <w:rPr>
          <w:noProof/>
          <w:sz w:val="28"/>
          <w:szCs w:val="28"/>
        </w:rPr>
        <w:lastRenderedPageBreak/>
        <w:drawing>
          <wp:inline distT="0" distB="0" distL="0" distR="0" wp14:anchorId="5EDC1C71" wp14:editId="3D3C03A7">
            <wp:extent cx="6120055" cy="91249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2930" cy="9129237"/>
                    </a:xfrm>
                    <a:prstGeom prst="rect">
                      <a:avLst/>
                    </a:prstGeom>
                    <a:noFill/>
                    <a:ln>
                      <a:noFill/>
                    </a:ln>
                  </pic:spPr>
                </pic:pic>
              </a:graphicData>
            </a:graphic>
          </wp:inline>
        </w:drawing>
      </w:r>
    </w:p>
    <w:p w14:paraId="11551CB6" w14:textId="77777777" w:rsidR="003176CE" w:rsidRDefault="003176CE" w:rsidP="003176CE">
      <w:pPr>
        <w:widowControl w:val="0"/>
        <w:spacing w:line="360" w:lineRule="auto"/>
        <w:jc w:val="both"/>
        <w:rPr>
          <w:sz w:val="28"/>
          <w:szCs w:val="28"/>
        </w:rPr>
      </w:pPr>
      <w:r>
        <w:rPr>
          <w:sz w:val="28"/>
          <w:szCs w:val="28"/>
        </w:rPr>
        <w:br w:type="page"/>
      </w:r>
      <w:r w:rsidRPr="005C6955">
        <w:rPr>
          <w:noProof/>
          <w:sz w:val="28"/>
          <w:szCs w:val="28"/>
        </w:rPr>
        <w:lastRenderedPageBreak/>
        <w:drawing>
          <wp:inline distT="0" distB="0" distL="0" distR="0" wp14:anchorId="4264E706" wp14:editId="33FFA45A">
            <wp:extent cx="6119495" cy="8858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2930" cy="8863223"/>
                    </a:xfrm>
                    <a:prstGeom prst="rect">
                      <a:avLst/>
                    </a:prstGeom>
                    <a:noFill/>
                    <a:ln>
                      <a:noFill/>
                    </a:ln>
                  </pic:spPr>
                </pic:pic>
              </a:graphicData>
            </a:graphic>
          </wp:inline>
        </w:drawing>
      </w:r>
    </w:p>
    <w:p w14:paraId="093B3CC0" w14:textId="77777777" w:rsidR="003176CE" w:rsidRDefault="003176CE" w:rsidP="003176CE">
      <w:pPr>
        <w:widowControl w:val="0"/>
        <w:spacing w:line="360" w:lineRule="auto"/>
        <w:jc w:val="both"/>
        <w:rPr>
          <w:sz w:val="28"/>
          <w:szCs w:val="28"/>
        </w:rPr>
      </w:pPr>
      <w:r w:rsidRPr="005C6955">
        <w:rPr>
          <w:noProof/>
          <w:sz w:val="28"/>
          <w:szCs w:val="28"/>
        </w:rPr>
        <w:lastRenderedPageBreak/>
        <w:drawing>
          <wp:inline distT="0" distB="0" distL="0" distR="0" wp14:anchorId="7150DBFF" wp14:editId="4614B488">
            <wp:extent cx="6120055" cy="8639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2370" cy="8642443"/>
                    </a:xfrm>
                    <a:prstGeom prst="rect">
                      <a:avLst/>
                    </a:prstGeom>
                    <a:noFill/>
                    <a:ln>
                      <a:noFill/>
                    </a:ln>
                  </pic:spPr>
                </pic:pic>
              </a:graphicData>
            </a:graphic>
          </wp:inline>
        </w:drawing>
      </w:r>
    </w:p>
    <w:p w14:paraId="409641EE" w14:textId="77777777" w:rsidR="003176CE" w:rsidRDefault="003176CE" w:rsidP="003176CE">
      <w:pPr>
        <w:widowControl w:val="0"/>
        <w:spacing w:line="360" w:lineRule="auto"/>
        <w:ind w:firstLine="709"/>
        <w:jc w:val="both"/>
        <w:rPr>
          <w:sz w:val="28"/>
          <w:szCs w:val="28"/>
        </w:rPr>
      </w:pPr>
      <w:r>
        <w:rPr>
          <w:sz w:val="28"/>
          <w:szCs w:val="28"/>
        </w:rPr>
        <w:br w:type="page"/>
      </w:r>
    </w:p>
    <w:p w14:paraId="5F6C196E" w14:textId="77777777" w:rsidR="003176CE" w:rsidRDefault="003176CE" w:rsidP="003176CE">
      <w:pPr>
        <w:widowControl w:val="0"/>
        <w:spacing w:line="360" w:lineRule="auto"/>
        <w:jc w:val="center"/>
        <w:rPr>
          <w:sz w:val="28"/>
          <w:szCs w:val="28"/>
        </w:rPr>
      </w:pPr>
      <w:r w:rsidRPr="0096041E">
        <w:rPr>
          <w:noProof/>
          <w:sz w:val="28"/>
          <w:szCs w:val="28"/>
        </w:rPr>
        <w:lastRenderedPageBreak/>
        <w:drawing>
          <wp:inline distT="0" distB="0" distL="0" distR="0" wp14:anchorId="235E98A7" wp14:editId="7F1310F0">
            <wp:extent cx="6120055" cy="9467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2370" cy="9471432"/>
                    </a:xfrm>
                    <a:prstGeom prst="rect">
                      <a:avLst/>
                    </a:prstGeom>
                    <a:noFill/>
                    <a:ln>
                      <a:noFill/>
                    </a:ln>
                  </pic:spPr>
                </pic:pic>
              </a:graphicData>
            </a:graphic>
          </wp:inline>
        </w:drawing>
      </w:r>
    </w:p>
    <w:sectPr w:rsidR="003176CE" w:rsidSect="0074660B">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F4DC2" w14:textId="77777777" w:rsidR="0069247D" w:rsidRDefault="0069247D" w:rsidP="00DE2A3B">
      <w:pPr>
        <w:spacing w:after="0" w:line="240" w:lineRule="auto"/>
      </w:pPr>
      <w:r>
        <w:separator/>
      </w:r>
    </w:p>
  </w:endnote>
  <w:endnote w:type="continuationSeparator" w:id="0">
    <w:p w14:paraId="7100AAC0" w14:textId="77777777" w:rsidR="0069247D" w:rsidRDefault="0069247D" w:rsidP="00DE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2341528"/>
      <w:docPartObj>
        <w:docPartGallery w:val="Page Numbers (Bottom of Page)"/>
        <w:docPartUnique/>
      </w:docPartObj>
    </w:sdtPr>
    <w:sdtEndPr>
      <w:rPr>
        <w:rFonts w:ascii="Times New Roman" w:hAnsi="Times New Roman" w:cs="Times New Roman"/>
        <w:sz w:val="26"/>
        <w:szCs w:val="26"/>
      </w:rPr>
    </w:sdtEndPr>
    <w:sdtContent>
      <w:p w14:paraId="176C7D10" w14:textId="77777777" w:rsidR="00CA742D" w:rsidRPr="00195A97" w:rsidRDefault="00CA742D" w:rsidP="00DE2A3B">
        <w:pPr>
          <w:pStyle w:val="a7"/>
          <w:jc w:val="center"/>
          <w:rPr>
            <w:rFonts w:ascii="Times New Roman" w:hAnsi="Times New Roman" w:cs="Times New Roman"/>
            <w:sz w:val="26"/>
            <w:szCs w:val="26"/>
          </w:rPr>
        </w:pPr>
        <w:r w:rsidRPr="00195A97">
          <w:rPr>
            <w:rFonts w:ascii="Times New Roman" w:hAnsi="Times New Roman" w:cs="Times New Roman"/>
            <w:sz w:val="26"/>
            <w:szCs w:val="26"/>
          </w:rPr>
          <w:fldChar w:fldCharType="begin"/>
        </w:r>
        <w:r w:rsidRPr="00195A97">
          <w:rPr>
            <w:rFonts w:ascii="Times New Roman" w:hAnsi="Times New Roman" w:cs="Times New Roman"/>
            <w:sz w:val="26"/>
            <w:szCs w:val="26"/>
          </w:rPr>
          <w:instrText>PAGE   \* MERGEFORMAT</w:instrText>
        </w:r>
        <w:r w:rsidRPr="00195A97">
          <w:rPr>
            <w:rFonts w:ascii="Times New Roman" w:hAnsi="Times New Roman" w:cs="Times New Roman"/>
            <w:sz w:val="26"/>
            <w:szCs w:val="26"/>
          </w:rPr>
          <w:fldChar w:fldCharType="separate"/>
        </w:r>
        <w:r w:rsidR="009B32F0">
          <w:rPr>
            <w:rFonts w:ascii="Times New Roman" w:hAnsi="Times New Roman" w:cs="Times New Roman"/>
            <w:noProof/>
            <w:sz w:val="26"/>
            <w:szCs w:val="26"/>
          </w:rPr>
          <w:t>5</w:t>
        </w:r>
        <w:r w:rsidRPr="00195A97">
          <w:rPr>
            <w:rFonts w:ascii="Times New Roman" w:hAnsi="Times New Roman" w:cs="Times New Roman"/>
            <w:sz w:val="26"/>
            <w:szCs w:val="2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270800" w14:textId="77777777" w:rsidR="0069247D" w:rsidRDefault="0069247D" w:rsidP="00DE2A3B">
      <w:pPr>
        <w:spacing w:after="0" w:line="240" w:lineRule="auto"/>
      </w:pPr>
      <w:r>
        <w:separator/>
      </w:r>
    </w:p>
  </w:footnote>
  <w:footnote w:type="continuationSeparator" w:id="0">
    <w:p w14:paraId="280044C8" w14:textId="77777777" w:rsidR="0069247D" w:rsidRDefault="0069247D" w:rsidP="00DE2A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C3097"/>
    <w:multiLevelType w:val="multilevel"/>
    <w:tmpl w:val="667CFDA6"/>
    <w:lvl w:ilvl="0">
      <w:start w:val="1"/>
      <w:numFmt w:val="decimal"/>
      <w:pStyle w:val="a"/>
      <w:lvlText w:val="%1."/>
      <w:lvlJc w:val="left"/>
      <w:pPr>
        <w:tabs>
          <w:tab w:val="num" w:pos="360"/>
        </w:tabs>
        <w:ind w:left="284" w:hanging="284"/>
      </w:pPr>
    </w:lvl>
    <w:lvl w:ilvl="1">
      <w:start w:val="4"/>
      <w:numFmt w:val="decimal"/>
      <w:isLgl/>
      <w:lvlText w:val="%1.%2"/>
      <w:lvlJc w:val="left"/>
      <w:pPr>
        <w:tabs>
          <w:tab w:val="num" w:pos="1428"/>
        </w:tabs>
        <w:ind w:left="1428" w:hanging="720"/>
      </w:pPr>
      <w:rPr>
        <w:rFonts w:hint="default"/>
      </w:rPr>
    </w:lvl>
    <w:lvl w:ilvl="2">
      <w:start w:val="1"/>
      <w:numFmt w:val="decimal"/>
      <w:isLgl/>
      <w:lvlText w:val="%1.%2.%3"/>
      <w:lvlJc w:val="left"/>
      <w:pPr>
        <w:tabs>
          <w:tab w:val="num" w:pos="2136"/>
        </w:tabs>
        <w:ind w:left="2136" w:hanging="720"/>
      </w:pPr>
      <w:rPr>
        <w:rFonts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4272"/>
        </w:tabs>
        <w:ind w:left="4272" w:hanging="1440"/>
      </w:pPr>
      <w:rPr>
        <w:rFonts w:hint="default"/>
      </w:rPr>
    </w:lvl>
    <w:lvl w:ilvl="5">
      <w:start w:val="1"/>
      <w:numFmt w:val="decimal"/>
      <w:isLgl/>
      <w:lvlText w:val="%1.%2.%3.%4.%5.%6"/>
      <w:lvlJc w:val="left"/>
      <w:pPr>
        <w:tabs>
          <w:tab w:val="num" w:pos="4980"/>
        </w:tabs>
        <w:ind w:left="4980" w:hanging="1440"/>
      </w:pPr>
      <w:rPr>
        <w:rFonts w:hint="default"/>
      </w:rPr>
    </w:lvl>
    <w:lvl w:ilvl="6">
      <w:start w:val="1"/>
      <w:numFmt w:val="decimal"/>
      <w:isLgl/>
      <w:lvlText w:val="%1.%2.%3.%4.%5.%6.%7"/>
      <w:lvlJc w:val="left"/>
      <w:pPr>
        <w:tabs>
          <w:tab w:val="num" w:pos="6048"/>
        </w:tabs>
        <w:ind w:left="6048" w:hanging="1800"/>
      </w:pPr>
      <w:rPr>
        <w:rFonts w:hint="default"/>
      </w:rPr>
    </w:lvl>
    <w:lvl w:ilvl="7">
      <w:start w:val="1"/>
      <w:numFmt w:val="decimal"/>
      <w:isLgl/>
      <w:lvlText w:val="%1.%2.%3.%4.%5.%6.%7.%8"/>
      <w:lvlJc w:val="left"/>
      <w:pPr>
        <w:tabs>
          <w:tab w:val="num" w:pos="7116"/>
        </w:tabs>
        <w:ind w:left="7116" w:hanging="2160"/>
      </w:pPr>
      <w:rPr>
        <w:rFonts w:hint="default"/>
      </w:rPr>
    </w:lvl>
    <w:lvl w:ilvl="8">
      <w:start w:val="1"/>
      <w:numFmt w:val="decimal"/>
      <w:isLgl/>
      <w:lvlText w:val="%1.%2.%3.%4.%5.%6.%7.%8.%9"/>
      <w:lvlJc w:val="left"/>
      <w:pPr>
        <w:tabs>
          <w:tab w:val="num" w:pos="7824"/>
        </w:tabs>
        <w:ind w:left="7824" w:hanging="2160"/>
      </w:pPr>
      <w:rPr>
        <w:rFonts w:hint="default"/>
      </w:rPr>
    </w:lvl>
  </w:abstractNum>
  <w:abstractNum w:abstractNumId="1" w15:restartNumberingAfterBreak="0">
    <w:nsid w:val="073406B7"/>
    <w:multiLevelType w:val="hybridMultilevel"/>
    <w:tmpl w:val="5B903E70"/>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1D4E92"/>
    <w:multiLevelType w:val="hybridMultilevel"/>
    <w:tmpl w:val="D46E02D6"/>
    <w:lvl w:ilvl="0" w:tplc="0C14DA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FF270E9"/>
    <w:multiLevelType w:val="hybridMultilevel"/>
    <w:tmpl w:val="E2D24276"/>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1657171"/>
    <w:multiLevelType w:val="hybridMultilevel"/>
    <w:tmpl w:val="B81A6126"/>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747386B"/>
    <w:multiLevelType w:val="hybridMultilevel"/>
    <w:tmpl w:val="5044C42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122B21"/>
    <w:multiLevelType w:val="hybridMultilevel"/>
    <w:tmpl w:val="B97EBE84"/>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AB740D"/>
    <w:multiLevelType w:val="hybridMultilevel"/>
    <w:tmpl w:val="DE5282A2"/>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9DD5FA7"/>
    <w:multiLevelType w:val="multilevel"/>
    <w:tmpl w:val="CC3836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15:restartNumberingAfterBreak="0">
    <w:nsid w:val="1B3330F2"/>
    <w:multiLevelType w:val="hybridMultilevel"/>
    <w:tmpl w:val="C12679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CD7125"/>
    <w:multiLevelType w:val="hybridMultilevel"/>
    <w:tmpl w:val="CD9A1A1C"/>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26220DD"/>
    <w:multiLevelType w:val="hybridMultilevel"/>
    <w:tmpl w:val="D3F63AE2"/>
    <w:lvl w:ilvl="0" w:tplc="0C14DA5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3F380FD0"/>
    <w:multiLevelType w:val="hybridMultilevel"/>
    <w:tmpl w:val="9D007A9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56D2DBD"/>
    <w:multiLevelType w:val="hybridMultilevel"/>
    <w:tmpl w:val="80A84A38"/>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70E6FA8"/>
    <w:multiLevelType w:val="hybridMultilevel"/>
    <w:tmpl w:val="95520F12"/>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9282E22"/>
    <w:multiLevelType w:val="hybridMultilevel"/>
    <w:tmpl w:val="3A566D50"/>
    <w:lvl w:ilvl="0" w:tplc="0419000F">
      <w:start w:val="1"/>
      <w:numFmt w:val="decimal"/>
      <w:lvlText w:val="%1."/>
      <w:lvlJc w:val="left"/>
      <w:pPr>
        <w:tabs>
          <w:tab w:val="num" w:pos="2204"/>
        </w:tabs>
        <w:ind w:left="220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C0026CD"/>
    <w:multiLevelType w:val="hybridMultilevel"/>
    <w:tmpl w:val="31CA9CE0"/>
    <w:lvl w:ilvl="0" w:tplc="0419000F">
      <w:start w:val="1"/>
      <w:numFmt w:val="decimal"/>
      <w:lvlText w:val="%1."/>
      <w:lvlJc w:val="left"/>
      <w:pPr>
        <w:tabs>
          <w:tab w:val="num" w:pos="2204"/>
        </w:tabs>
        <w:ind w:left="220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8E7578"/>
    <w:multiLevelType w:val="hybridMultilevel"/>
    <w:tmpl w:val="8690C770"/>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14C6FA5"/>
    <w:multiLevelType w:val="hybridMultilevel"/>
    <w:tmpl w:val="ABC4EE06"/>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4D224B9"/>
    <w:multiLevelType w:val="hybridMultilevel"/>
    <w:tmpl w:val="803ABDEA"/>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53023CB"/>
    <w:multiLevelType w:val="hybridMultilevel"/>
    <w:tmpl w:val="3A566D50"/>
    <w:lvl w:ilvl="0" w:tplc="0419000F">
      <w:start w:val="1"/>
      <w:numFmt w:val="decimal"/>
      <w:lvlText w:val="%1."/>
      <w:lvlJc w:val="left"/>
      <w:pPr>
        <w:tabs>
          <w:tab w:val="num" w:pos="2204"/>
        </w:tabs>
        <w:ind w:left="220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15:restartNumberingAfterBreak="0">
    <w:nsid w:val="694A1582"/>
    <w:multiLevelType w:val="hybridMultilevel"/>
    <w:tmpl w:val="4E5C9B70"/>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E975EC5"/>
    <w:multiLevelType w:val="hybridMultilevel"/>
    <w:tmpl w:val="0A8E4E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3427B91"/>
    <w:multiLevelType w:val="hybridMultilevel"/>
    <w:tmpl w:val="70D03C26"/>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3D80753"/>
    <w:multiLevelType w:val="hybridMultilevel"/>
    <w:tmpl w:val="40E04B82"/>
    <w:lvl w:ilvl="0" w:tplc="0C14DA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A0321BD"/>
    <w:multiLevelType w:val="hybridMultilevel"/>
    <w:tmpl w:val="3A566D50"/>
    <w:lvl w:ilvl="0" w:tplc="0419000F">
      <w:start w:val="1"/>
      <w:numFmt w:val="decimal"/>
      <w:lvlText w:val="%1."/>
      <w:lvlJc w:val="left"/>
      <w:pPr>
        <w:tabs>
          <w:tab w:val="num" w:pos="2204"/>
        </w:tabs>
        <w:ind w:left="2204"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16"/>
  </w:num>
  <w:num w:numId="3">
    <w:abstractNumId w:val="20"/>
  </w:num>
  <w:num w:numId="4">
    <w:abstractNumId w:val="15"/>
  </w:num>
  <w:num w:numId="5">
    <w:abstractNumId w:val="25"/>
  </w:num>
  <w:num w:numId="6">
    <w:abstractNumId w:val="12"/>
  </w:num>
  <w:num w:numId="7">
    <w:abstractNumId w:val="1"/>
  </w:num>
  <w:num w:numId="8">
    <w:abstractNumId w:val="17"/>
  </w:num>
  <w:num w:numId="9">
    <w:abstractNumId w:val="6"/>
  </w:num>
  <w:num w:numId="10">
    <w:abstractNumId w:val="22"/>
  </w:num>
  <w:num w:numId="11">
    <w:abstractNumId w:val="10"/>
  </w:num>
  <w:num w:numId="12">
    <w:abstractNumId w:val="13"/>
  </w:num>
  <w:num w:numId="13">
    <w:abstractNumId w:val="23"/>
  </w:num>
  <w:num w:numId="14">
    <w:abstractNumId w:val="21"/>
  </w:num>
  <w:num w:numId="15">
    <w:abstractNumId w:val="7"/>
  </w:num>
  <w:num w:numId="16">
    <w:abstractNumId w:val="5"/>
  </w:num>
  <w:num w:numId="17">
    <w:abstractNumId w:val="3"/>
  </w:num>
  <w:num w:numId="18">
    <w:abstractNumId w:val="9"/>
  </w:num>
  <w:num w:numId="19">
    <w:abstractNumId w:val="24"/>
  </w:num>
  <w:num w:numId="20">
    <w:abstractNumId w:val="11"/>
  </w:num>
  <w:num w:numId="21">
    <w:abstractNumId w:val="2"/>
  </w:num>
  <w:num w:numId="22">
    <w:abstractNumId w:val="0"/>
  </w:num>
  <w:num w:numId="23">
    <w:abstractNumId w:val="14"/>
  </w:num>
  <w:num w:numId="24">
    <w:abstractNumId w:val="19"/>
  </w:num>
  <w:num w:numId="25">
    <w:abstractNumId w:val="4"/>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EB6"/>
    <w:rsid w:val="0000185A"/>
    <w:rsid w:val="000038E8"/>
    <w:rsid w:val="00010421"/>
    <w:rsid w:val="000223CD"/>
    <w:rsid w:val="00024F6C"/>
    <w:rsid w:val="00033647"/>
    <w:rsid w:val="00040EE3"/>
    <w:rsid w:val="00045AB7"/>
    <w:rsid w:val="0004617F"/>
    <w:rsid w:val="00054AEE"/>
    <w:rsid w:val="00056114"/>
    <w:rsid w:val="00060175"/>
    <w:rsid w:val="00061A34"/>
    <w:rsid w:val="0006638E"/>
    <w:rsid w:val="00066E27"/>
    <w:rsid w:val="00070BC1"/>
    <w:rsid w:val="00072E98"/>
    <w:rsid w:val="00082D72"/>
    <w:rsid w:val="00084868"/>
    <w:rsid w:val="00085648"/>
    <w:rsid w:val="000867DF"/>
    <w:rsid w:val="00086BFB"/>
    <w:rsid w:val="00090ADC"/>
    <w:rsid w:val="00090F50"/>
    <w:rsid w:val="00093316"/>
    <w:rsid w:val="000B45E2"/>
    <w:rsid w:val="000B6B60"/>
    <w:rsid w:val="000C0C16"/>
    <w:rsid w:val="000C4289"/>
    <w:rsid w:val="000C6D03"/>
    <w:rsid w:val="000D08E8"/>
    <w:rsid w:val="000D195C"/>
    <w:rsid w:val="000D3025"/>
    <w:rsid w:val="000E0125"/>
    <w:rsid w:val="000E0629"/>
    <w:rsid w:val="000E419C"/>
    <w:rsid w:val="000F1710"/>
    <w:rsid w:val="000F2ABD"/>
    <w:rsid w:val="000F528D"/>
    <w:rsid w:val="000F5ED1"/>
    <w:rsid w:val="000F74FE"/>
    <w:rsid w:val="00100B98"/>
    <w:rsid w:val="00100D63"/>
    <w:rsid w:val="00106C75"/>
    <w:rsid w:val="00106D28"/>
    <w:rsid w:val="001108C5"/>
    <w:rsid w:val="00110974"/>
    <w:rsid w:val="00114128"/>
    <w:rsid w:val="001163D7"/>
    <w:rsid w:val="00122065"/>
    <w:rsid w:val="001243EA"/>
    <w:rsid w:val="00124D96"/>
    <w:rsid w:val="00125EF9"/>
    <w:rsid w:val="00133685"/>
    <w:rsid w:val="00136C1D"/>
    <w:rsid w:val="00140122"/>
    <w:rsid w:val="00142CC5"/>
    <w:rsid w:val="00145D29"/>
    <w:rsid w:val="001467BD"/>
    <w:rsid w:val="001476BB"/>
    <w:rsid w:val="00152EA3"/>
    <w:rsid w:val="0015308E"/>
    <w:rsid w:val="001531B4"/>
    <w:rsid w:val="001545E8"/>
    <w:rsid w:val="00156719"/>
    <w:rsid w:val="00165ACD"/>
    <w:rsid w:val="00167767"/>
    <w:rsid w:val="001704E4"/>
    <w:rsid w:val="001717D3"/>
    <w:rsid w:val="00172304"/>
    <w:rsid w:val="00177B2A"/>
    <w:rsid w:val="00177FC7"/>
    <w:rsid w:val="001809F1"/>
    <w:rsid w:val="00180F42"/>
    <w:rsid w:val="00184581"/>
    <w:rsid w:val="001846E1"/>
    <w:rsid w:val="00187CC3"/>
    <w:rsid w:val="001949A0"/>
    <w:rsid w:val="00195A97"/>
    <w:rsid w:val="001A0F92"/>
    <w:rsid w:val="001A3EF5"/>
    <w:rsid w:val="001A3FEF"/>
    <w:rsid w:val="001B4B93"/>
    <w:rsid w:val="001B6C48"/>
    <w:rsid w:val="001C732C"/>
    <w:rsid w:val="001D0ED1"/>
    <w:rsid w:val="001D728D"/>
    <w:rsid w:val="001E4E9F"/>
    <w:rsid w:val="001E69FC"/>
    <w:rsid w:val="001E7915"/>
    <w:rsid w:val="001F4DAC"/>
    <w:rsid w:val="001F5EB8"/>
    <w:rsid w:val="002017A2"/>
    <w:rsid w:val="002075F9"/>
    <w:rsid w:val="002121DC"/>
    <w:rsid w:val="00213135"/>
    <w:rsid w:val="0022242B"/>
    <w:rsid w:val="00223A7A"/>
    <w:rsid w:val="002259DB"/>
    <w:rsid w:val="0023274A"/>
    <w:rsid w:val="0023287A"/>
    <w:rsid w:val="00240450"/>
    <w:rsid w:val="002517AF"/>
    <w:rsid w:val="00257F40"/>
    <w:rsid w:val="002730DF"/>
    <w:rsid w:val="002750D5"/>
    <w:rsid w:val="002779FB"/>
    <w:rsid w:val="00282C46"/>
    <w:rsid w:val="002837F8"/>
    <w:rsid w:val="00283AAB"/>
    <w:rsid w:val="00286FB6"/>
    <w:rsid w:val="002947F6"/>
    <w:rsid w:val="00295ED7"/>
    <w:rsid w:val="0029708F"/>
    <w:rsid w:val="002B03E3"/>
    <w:rsid w:val="002B3B94"/>
    <w:rsid w:val="002B5D5D"/>
    <w:rsid w:val="002C2AC5"/>
    <w:rsid w:val="002C45C8"/>
    <w:rsid w:val="002C5E90"/>
    <w:rsid w:val="002D4E17"/>
    <w:rsid w:val="002D6358"/>
    <w:rsid w:val="002E052A"/>
    <w:rsid w:val="002E29DD"/>
    <w:rsid w:val="002F0EEC"/>
    <w:rsid w:val="002F408B"/>
    <w:rsid w:val="002F7E31"/>
    <w:rsid w:val="003023D2"/>
    <w:rsid w:val="00302C98"/>
    <w:rsid w:val="0031002D"/>
    <w:rsid w:val="00311441"/>
    <w:rsid w:val="003153E8"/>
    <w:rsid w:val="00316AF8"/>
    <w:rsid w:val="003176CE"/>
    <w:rsid w:val="003213DA"/>
    <w:rsid w:val="00323059"/>
    <w:rsid w:val="00324933"/>
    <w:rsid w:val="0033358D"/>
    <w:rsid w:val="00334FB8"/>
    <w:rsid w:val="00340659"/>
    <w:rsid w:val="00341BE9"/>
    <w:rsid w:val="003471D0"/>
    <w:rsid w:val="00351437"/>
    <w:rsid w:val="003528BF"/>
    <w:rsid w:val="0036283E"/>
    <w:rsid w:val="003648EA"/>
    <w:rsid w:val="00367DBB"/>
    <w:rsid w:val="003734C1"/>
    <w:rsid w:val="00375571"/>
    <w:rsid w:val="00376FA3"/>
    <w:rsid w:val="00382B87"/>
    <w:rsid w:val="00382CF8"/>
    <w:rsid w:val="0038582E"/>
    <w:rsid w:val="003936FF"/>
    <w:rsid w:val="003947B4"/>
    <w:rsid w:val="00396C25"/>
    <w:rsid w:val="003A61F6"/>
    <w:rsid w:val="003B37CA"/>
    <w:rsid w:val="003C1A00"/>
    <w:rsid w:val="003C41E8"/>
    <w:rsid w:val="003C4514"/>
    <w:rsid w:val="003C70D3"/>
    <w:rsid w:val="003D0DA0"/>
    <w:rsid w:val="003D5F1C"/>
    <w:rsid w:val="003E1195"/>
    <w:rsid w:val="003E44BF"/>
    <w:rsid w:val="003E49E7"/>
    <w:rsid w:val="003E6699"/>
    <w:rsid w:val="003F0562"/>
    <w:rsid w:val="003F0680"/>
    <w:rsid w:val="003F20B7"/>
    <w:rsid w:val="003F3452"/>
    <w:rsid w:val="003F36BB"/>
    <w:rsid w:val="003F7769"/>
    <w:rsid w:val="004071EC"/>
    <w:rsid w:val="00412011"/>
    <w:rsid w:val="00413906"/>
    <w:rsid w:val="00421008"/>
    <w:rsid w:val="00423D77"/>
    <w:rsid w:val="00427EB1"/>
    <w:rsid w:val="00434A28"/>
    <w:rsid w:val="0044130C"/>
    <w:rsid w:val="004479B7"/>
    <w:rsid w:val="00451A4C"/>
    <w:rsid w:val="00452D2C"/>
    <w:rsid w:val="004545A8"/>
    <w:rsid w:val="00455F06"/>
    <w:rsid w:val="00456C24"/>
    <w:rsid w:val="004604E2"/>
    <w:rsid w:val="00466C66"/>
    <w:rsid w:val="00472729"/>
    <w:rsid w:val="004737B2"/>
    <w:rsid w:val="00475BAF"/>
    <w:rsid w:val="004831EF"/>
    <w:rsid w:val="004845CB"/>
    <w:rsid w:val="00484D75"/>
    <w:rsid w:val="00492C97"/>
    <w:rsid w:val="00497E68"/>
    <w:rsid w:val="004A214F"/>
    <w:rsid w:val="004A2832"/>
    <w:rsid w:val="004A2D41"/>
    <w:rsid w:val="004A6EB4"/>
    <w:rsid w:val="004B21CE"/>
    <w:rsid w:val="004B7CCA"/>
    <w:rsid w:val="004C16EB"/>
    <w:rsid w:val="004C1B49"/>
    <w:rsid w:val="004C285D"/>
    <w:rsid w:val="004C3669"/>
    <w:rsid w:val="004C4ACE"/>
    <w:rsid w:val="004C67A9"/>
    <w:rsid w:val="004C6926"/>
    <w:rsid w:val="004C716B"/>
    <w:rsid w:val="004E1AFE"/>
    <w:rsid w:val="004E1CCC"/>
    <w:rsid w:val="004E668C"/>
    <w:rsid w:val="004F0D33"/>
    <w:rsid w:val="004F171D"/>
    <w:rsid w:val="00501C3A"/>
    <w:rsid w:val="00505D65"/>
    <w:rsid w:val="00510CAB"/>
    <w:rsid w:val="00514B2D"/>
    <w:rsid w:val="0051710B"/>
    <w:rsid w:val="00520E14"/>
    <w:rsid w:val="0052161C"/>
    <w:rsid w:val="00522880"/>
    <w:rsid w:val="00524909"/>
    <w:rsid w:val="00525A1A"/>
    <w:rsid w:val="00536702"/>
    <w:rsid w:val="00547B23"/>
    <w:rsid w:val="005538B8"/>
    <w:rsid w:val="00561E66"/>
    <w:rsid w:val="005640A1"/>
    <w:rsid w:val="00567172"/>
    <w:rsid w:val="00567309"/>
    <w:rsid w:val="005702BB"/>
    <w:rsid w:val="0057438D"/>
    <w:rsid w:val="005745B3"/>
    <w:rsid w:val="005815DD"/>
    <w:rsid w:val="005830EA"/>
    <w:rsid w:val="00585F07"/>
    <w:rsid w:val="005A171E"/>
    <w:rsid w:val="005A7A9A"/>
    <w:rsid w:val="005B599B"/>
    <w:rsid w:val="005C07EA"/>
    <w:rsid w:val="005C3D93"/>
    <w:rsid w:val="005D11DA"/>
    <w:rsid w:val="005D22FD"/>
    <w:rsid w:val="005D546B"/>
    <w:rsid w:val="005E2104"/>
    <w:rsid w:val="005F0D73"/>
    <w:rsid w:val="00603319"/>
    <w:rsid w:val="00605208"/>
    <w:rsid w:val="006101F9"/>
    <w:rsid w:val="0061050B"/>
    <w:rsid w:val="006154CA"/>
    <w:rsid w:val="00615A3B"/>
    <w:rsid w:val="00622268"/>
    <w:rsid w:val="0062473B"/>
    <w:rsid w:val="00624B39"/>
    <w:rsid w:val="00627170"/>
    <w:rsid w:val="00627B32"/>
    <w:rsid w:val="0063000E"/>
    <w:rsid w:val="006313C9"/>
    <w:rsid w:val="0063265C"/>
    <w:rsid w:val="006328FE"/>
    <w:rsid w:val="00636FC7"/>
    <w:rsid w:val="006374CB"/>
    <w:rsid w:val="00637DF6"/>
    <w:rsid w:val="00645AB8"/>
    <w:rsid w:val="00650AFB"/>
    <w:rsid w:val="00651240"/>
    <w:rsid w:val="0065508E"/>
    <w:rsid w:val="006574B4"/>
    <w:rsid w:val="00657A5B"/>
    <w:rsid w:val="00657C59"/>
    <w:rsid w:val="00660BB2"/>
    <w:rsid w:val="00664403"/>
    <w:rsid w:val="00665266"/>
    <w:rsid w:val="00666217"/>
    <w:rsid w:val="00666F9F"/>
    <w:rsid w:val="00667DE2"/>
    <w:rsid w:val="006716CD"/>
    <w:rsid w:val="00676270"/>
    <w:rsid w:val="00677238"/>
    <w:rsid w:val="006772D2"/>
    <w:rsid w:val="00680A79"/>
    <w:rsid w:val="0069247D"/>
    <w:rsid w:val="0069743D"/>
    <w:rsid w:val="006A64B3"/>
    <w:rsid w:val="006B6569"/>
    <w:rsid w:val="006B6BA1"/>
    <w:rsid w:val="006C1678"/>
    <w:rsid w:val="006C42B0"/>
    <w:rsid w:val="006D5563"/>
    <w:rsid w:val="006F138B"/>
    <w:rsid w:val="006F1D3F"/>
    <w:rsid w:val="006F615D"/>
    <w:rsid w:val="00702004"/>
    <w:rsid w:val="00706317"/>
    <w:rsid w:val="00707158"/>
    <w:rsid w:val="007102F6"/>
    <w:rsid w:val="00711B17"/>
    <w:rsid w:val="00711C7A"/>
    <w:rsid w:val="0071261B"/>
    <w:rsid w:val="00716BE1"/>
    <w:rsid w:val="00730D86"/>
    <w:rsid w:val="00731FE1"/>
    <w:rsid w:val="0073291C"/>
    <w:rsid w:val="007336EE"/>
    <w:rsid w:val="0073721E"/>
    <w:rsid w:val="00737DE8"/>
    <w:rsid w:val="00740A6D"/>
    <w:rsid w:val="00741D2A"/>
    <w:rsid w:val="00742E37"/>
    <w:rsid w:val="00745294"/>
    <w:rsid w:val="0074660B"/>
    <w:rsid w:val="007534BA"/>
    <w:rsid w:val="007659E5"/>
    <w:rsid w:val="00766176"/>
    <w:rsid w:val="00773CAA"/>
    <w:rsid w:val="00775154"/>
    <w:rsid w:val="00785EB6"/>
    <w:rsid w:val="0078732A"/>
    <w:rsid w:val="007878EE"/>
    <w:rsid w:val="00791177"/>
    <w:rsid w:val="00792722"/>
    <w:rsid w:val="00795764"/>
    <w:rsid w:val="007A0DBB"/>
    <w:rsid w:val="007B0AC5"/>
    <w:rsid w:val="007B68B8"/>
    <w:rsid w:val="007C3C84"/>
    <w:rsid w:val="007C3D91"/>
    <w:rsid w:val="007C3F1F"/>
    <w:rsid w:val="007D42E6"/>
    <w:rsid w:val="007D4CAD"/>
    <w:rsid w:val="007D7D7E"/>
    <w:rsid w:val="007E703B"/>
    <w:rsid w:val="007E792C"/>
    <w:rsid w:val="007F0C49"/>
    <w:rsid w:val="007F1340"/>
    <w:rsid w:val="007F1F73"/>
    <w:rsid w:val="007F2355"/>
    <w:rsid w:val="007F34B1"/>
    <w:rsid w:val="007F6A5A"/>
    <w:rsid w:val="007F6F53"/>
    <w:rsid w:val="00800302"/>
    <w:rsid w:val="0080081E"/>
    <w:rsid w:val="00803962"/>
    <w:rsid w:val="008060BE"/>
    <w:rsid w:val="00807632"/>
    <w:rsid w:val="0082278E"/>
    <w:rsid w:val="00832F93"/>
    <w:rsid w:val="00841C4D"/>
    <w:rsid w:val="008433E7"/>
    <w:rsid w:val="00845614"/>
    <w:rsid w:val="00852715"/>
    <w:rsid w:val="00855B91"/>
    <w:rsid w:val="00857C46"/>
    <w:rsid w:val="00864391"/>
    <w:rsid w:val="00864E10"/>
    <w:rsid w:val="008749FD"/>
    <w:rsid w:val="008773C1"/>
    <w:rsid w:val="0087773B"/>
    <w:rsid w:val="0088152C"/>
    <w:rsid w:val="0088226A"/>
    <w:rsid w:val="00882352"/>
    <w:rsid w:val="008823CE"/>
    <w:rsid w:val="00883306"/>
    <w:rsid w:val="008839F2"/>
    <w:rsid w:val="00885003"/>
    <w:rsid w:val="00891A83"/>
    <w:rsid w:val="00892C41"/>
    <w:rsid w:val="00893264"/>
    <w:rsid w:val="00894559"/>
    <w:rsid w:val="00896ECA"/>
    <w:rsid w:val="008971BD"/>
    <w:rsid w:val="008A1C44"/>
    <w:rsid w:val="008A263C"/>
    <w:rsid w:val="008A51B5"/>
    <w:rsid w:val="008A6EAF"/>
    <w:rsid w:val="008B1DFE"/>
    <w:rsid w:val="008B24C9"/>
    <w:rsid w:val="008B76B4"/>
    <w:rsid w:val="008C0E6F"/>
    <w:rsid w:val="008C119A"/>
    <w:rsid w:val="008C2DE3"/>
    <w:rsid w:val="008C41F9"/>
    <w:rsid w:val="008C7329"/>
    <w:rsid w:val="008D1EA4"/>
    <w:rsid w:val="008D3B8F"/>
    <w:rsid w:val="008D52DC"/>
    <w:rsid w:val="008D5AE1"/>
    <w:rsid w:val="008E0FDD"/>
    <w:rsid w:val="008E4F78"/>
    <w:rsid w:val="008E5546"/>
    <w:rsid w:val="008F26CC"/>
    <w:rsid w:val="008F6F3F"/>
    <w:rsid w:val="008F7642"/>
    <w:rsid w:val="00900197"/>
    <w:rsid w:val="00903260"/>
    <w:rsid w:val="0090398F"/>
    <w:rsid w:val="009072B9"/>
    <w:rsid w:val="00911FFD"/>
    <w:rsid w:val="00914E95"/>
    <w:rsid w:val="00915D4E"/>
    <w:rsid w:val="00917605"/>
    <w:rsid w:val="00917939"/>
    <w:rsid w:val="009223D6"/>
    <w:rsid w:val="00927D8A"/>
    <w:rsid w:val="009366E9"/>
    <w:rsid w:val="00960F25"/>
    <w:rsid w:val="009712FD"/>
    <w:rsid w:val="009719B2"/>
    <w:rsid w:val="009723C0"/>
    <w:rsid w:val="00973D78"/>
    <w:rsid w:val="0097471F"/>
    <w:rsid w:val="009770F3"/>
    <w:rsid w:val="009772FF"/>
    <w:rsid w:val="009857E4"/>
    <w:rsid w:val="00994867"/>
    <w:rsid w:val="009A00CD"/>
    <w:rsid w:val="009A137D"/>
    <w:rsid w:val="009A1572"/>
    <w:rsid w:val="009A51F6"/>
    <w:rsid w:val="009A5A09"/>
    <w:rsid w:val="009A5A89"/>
    <w:rsid w:val="009A7FAA"/>
    <w:rsid w:val="009B32F0"/>
    <w:rsid w:val="009B3BBD"/>
    <w:rsid w:val="009C2312"/>
    <w:rsid w:val="009C2AF0"/>
    <w:rsid w:val="009D3832"/>
    <w:rsid w:val="009E4D5E"/>
    <w:rsid w:val="009F5297"/>
    <w:rsid w:val="00A009CA"/>
    <w:rsid w:val="00A030BC"/>
    <w:rsid w:val="00A036E0"/>
    <w:rsid w:val="00A077D1"/>
    <w:rsid w:val="00A11B4A"/>
    <w:rsid w:val="00A1370A"/>
    <w:rsid w:val="00A15F5F"/>
    <w:rsid w:val="00A22CBE"/>
    <w:rsid w:val="00A251C9"/>
    <w:rsid w:val="00A3082F"/>
    <w:rsid w:val="00A30DA6"/>
    <w:rsid w:val="00A320C8"/>
    <w:rsid w:val="00A32274"/>
    <w:rsid w:val="00A34D49"/>
    <w:rsid w:val="00A40560"/>
    <w:rsid w:val="00A423CE"/>
    <w:rsid w:val="00A43B9A"/>
    <w:rsid w:val="00A4504E"/>
    <w:rsid w:val="00A55947"/>
    <w:rsid w:val="00A60BB5"/>
    <w:rsid w:val="00A65D57"/>
    <w:rsid w:val="00A72C82"/>
    <w:rsid w:val="00A72F6D"/>
    <w:rsid w:val="00A74B70"/>
    <w:rsid w:val="00A75442"/>
    <w:rsid w:val="00A86800"/>
    <w:rsid w:val="00A91E40"/>
    <w:rsid w:val="00A95025"/>
    <w:rsid w:val="00AA6D4F"/>
    <w:rsid w:val="00AB6911"/>
    <w:rsid w:val="00AB76B4"/>
    <w:rsid w:val="00AC15D3"/>
    <w:rsid w:val="00AC33DD"/>
    <w:rsid w:val="00AC5AB1"/>
    <w:rsid w:val="00AC7456"/>
    <w:rsid w:val="00AD1588"/>
    <w:rsid w:val="00AD43F4"/>
    <w:rsid w:val="00AD4708"/>
    <w:rsid w:val="00AE534B"/>
    <w:rsid w:val="00AF0346"/>
    <w:rsid w:val="00AF0B94"/>
    <w:rsid w:val="00AF7AF1"/>
    <w:rsid w:val="00B148BC"/>
    <w:rsid w:val="00B15AA6"/>
    <w:rsid w:val="00B263C6"/>
    <w:rsid w:val="00B33F1A"/>
    <w:rsid w:val="00B37681"/>
    <w:rsid w:val="00B4786F"/>
    <w:rsid w:val="00B504B5"/>
    <w:rsid w:val="00B51B7C"/>
    <w:rsid w:val="00B54590"/>
    <w:rsid w:val="00B571CE"/>
    <w:rsid w:val="00B60C1F"/>
    <w:rsid w:val="00B6148C"/>
    <w:rsid w:val="00B62E0C"/>
    <w:rsid w:val="00B65EBC"/>
    <w:rsid w:val="00B73050"/>
    <w:rsid w:val="00B73F0C"/>
    <w:rsid w:val="00B81794"/>
    <w:rsid w:val="00B939AF"/>
    <w:rsid w:val="00B949AC"/>
    <w:rsid w:val="00B97BDE"/>
    <w:rsid w:val="00BA004E"/>
    <w:rsid w:val="00BA1D69"/>
    <w:rsid w:val="00BA5111"/>
    <w:rsid w:val="00BA6476"/>
    <w:rsid w:val="00BB083C"/>
    <w:rsid w:val="00BB31E4"/>
    <w:rsid w:val="00BB71D4"/>
    <w:rsid w:val="00BB75FB"/>
    <w:rsid w:val="00BC0280"/>
    <w:rsid w:val="00BC05CC"/>
    <w:rsid w:val="00BC3751"/>
    <w:rsid w:val="00BC4E3B"/>
    <w:rsid w:val="00BC5EDA"/>
    <w:rsid w:val="00BC6607"/>
    <w:rsid w:val="00BC7F25"/>
    <w:rsid w:val="00BE3E89"/>
    <w:rsid w:val="00BE4F9D"/>
    <w:rsid w:val="00BE657E"/>
    <w:rsid w:val="00BE77BA"/>
    <w:rsid w:val="00BE7978"/>
    <w:rsid w:val="00BF1E98"/>
    <w:rsid w:val="00BF3120"/>
    <w:rsid w:val="00C10953"/>
    <w:rsid w:val="00C1301B"/>
    <w:rsid w:val="00C13B3A"/>
    <w:rsid w:val="00C16D9D"/>
    <w:rsid w:val="00C21080"/>
    <w:rsid w:val="00C243BD"/>
    <w:rsid w:val="00C24D4D"/>
    <w:rsid w:val="00C2580A"/>
    <w:rsid w:val="00C2641D"/>
    <w:rsid w:val="00C30266"/>
    <w:rsid w:val="00C316D8"/>
    <w:rsid w:val="00C32E0A"/>
    <w:rsid w:val="00C3626D"/>
    <w:rsid w:val="00C45874"/>
    <w:rsid w:val="00C4617A"/>
    <w:rsid w:val="00C46426"/>
    <w:rsid w:val="00C502BF"/>
    <w:rsid w:val="00C5133C"/>
    <w:rsid w:val="00C5159B"/>
    <w:rsid w:val="00C51627"/>
    <w:rsid w:val="00C61018"/>
    <w:rsid w:val="00C61CD4"/>
    <w:rsid w:val="00C63F28"/>
    <w:rsid w:val="00C6683E"/>
    <w:rsid w:val="00C73F21"/>
    <w:rsid w:val="00C80B5F"/>
    <w:rsid w:val="00C82E66"/>
    <w:rsid w:val="00C838DE"/>
    <w:rsid w:val="00C84C03"/>
    <w:rsid w:val="00C85C89"/>
    <w:rsid w:val="00C85DC7"/>
    <w:rsid w:val="00C96448"/>
    <w:rsid w:val="00CA1FF8"/>
    <w:rsid w:val="00CA3295"/>
    <w:rsid w:val="00CA338D"/>
    <w:rsid w:val="00CA742D"/>
    <w:rsid w:val="00CA770D"/>
    <w:rsid w:val="00CB0CB3"/>
    <w:rsid w:val="00CB1F6B"/>
    <w:rsid w:val="00CB3BF5"/>
    <w:rsid w:val="00CC0EC8"/>
    <w:rsid w:val="00CC1CF7"/>
    <w:rsid w:val="00CC2F4A"/>
    <w:rsid w:val="00CC520F"/>
    <w:rsid w:val="00CC55F4"/>
    <w:rsid w:val="00CC5D3E"/>
    <w:rsid w:val="00CD1088"/>
    <w:rsid w:val="00CD39DC"/>
    <w:rsid w:val="00CD795F"/>
    <w:rsid w:val="00CE33A2"/>
    <w:rsid w:val="00CE346F"/>
    <w:rsid w:val="00CE45A0"/>
    <w:rsid w:val="00CE6EF1"/>
    <w:rsid w:val="00CF4259"/>
    <w:rsid w:val="00CF4338"/>
    <w:rsid w:val="00CF4EFC"/>
    <w:rsid w:val="00CF6DAE"/>
    <w:rsid w:val="00CF76DB"/>
    <w:rsid w:val="00D025F3"/>
    <w:rsid w:val="00D06B28"/>
    <w:rsid w:val="00D0718C"/>
    <w:rsid w:val="00D10A25"/>
    <w:rsid w:val="00D1774D"/>
    <w:rsid w:val="00D2323B"/>
    <w:rsid w:val="00D243F3"/>
    <w:rsid w:val="00D3174B"/>
    <w:rsid w:val="00D32457"/>
    <w:rsid w:val="00D33A88"/>
    <w:rsid w:val="00D34302"/>
    <w:rsid w:val="00D36A16"/>
    <w:rsid w:val="00D4001B"/>
    <w:rsid w:val="00D43D41"/>
    <w:rsid w:val="00D46E77"/>
    <w:rsid w:val="00D50086"/>
    <w:rsid w:val="00D5525F"/>
    <w:rsid w:val="00D56849"/>
    <w:rsid w:val="00D56B7E"/>
    <w:rsid w:val="00D57E46"/>
    <w:rsid w:val="00D669B0"/>
    <w:rsid w:val="00D72E40"/>
    <w:rsid w:val="00D766F0"/>
    <w:rsid w:val="00D818A2"/>
    <w:rsid w:val="00D81CE3"/>
    <w:rsid w:val="00D947E2"/>
    <w:rsid w:val="00DA2296"/>
    <w:rsid w:val="00DA2751"/>
    <w:rsid w:val="00DA30B7"/>
    <w:rsid w:val="00DA3348"/>
    <w:rsid w:val="00DB04D7"/>
    <w:rsid w:val="00DC0443"/>
    <w:rsid w:val="00DC1AA5"/>
    <w:rsid w:val="00DC1E61"/>
    <w:rsid w:val="00DD54DA"/>
    <w:rsid w:val="00DE0E56"/>
    <w:rsid w:val="00DE2A3B"/>
    <w:rsid w:val="00DE2B39"/>
    <w:rsid w:val="00DE3BF2"/>
    <w:rsid w:val="00DE4756"/>
    <w:rsid w:val="00DF7EC7"/>
    <w:rsid w:val="00E038E7"/>
    <w:rsid w:val="00E03BA8"/>
    <w:rsid w:val="00E10781"/>
    <w:rsid w:val="00E112F2"/>
    <w:rsid w:val="00E13422"/>
    <w:rsid w:val="00E1472A"/>
    <w:rsid w:val="00E3341C"/>
    <w:rsid w:val="00E340D7"/>
    <w:rsid w:val="00E35342"/>
    <w:rsid w:val="00E40783"/>
    <w:rsid w:val="00E46D42"/>
    <w:rsid w:val="00E53DF2"/>
    <w:rsid w:val="00E61616"/>
    <w:rsid w:val="00E62F94"/>
    <w:rsid w:val="00E63935"/>
    <w:rsid w:val="00E66DAF"/>
    <w:rsid w:val="00E753EF"/>
    <w:rsid w:val="00E770FC"/>
    <w:rsid w:val="00E80C49"/>
    <w:rsid w:val="00E85092"/>
    <w:rsid w:val="00E852C4"/>
    <w:rsid w:val="00E86CEA"/>
    <w:rsid w:val="00E9160B"/>
    <w:rsid w:val="00E94A3E"/>
    <w:rsid w:val="00E962A9"/>
    <w:rsid w:val="00EA6173"/>
    <w:rsid w:val="00EB0C4B"/>
    <w:rsid w:val="00EB2B9A"/>
    <w:rsid w:val="00EB41EF"/>
    <w:rsid w:val="00EC1B8F"/>
    <w:rsid w:val="00ED3DF0"/>
    <w:rsid w:val="00ED4761"/>
    <w:rsid w:val="00ED501C"/>
    <w:rsid w:val="00ED7058"/>
    <w:rsid w:val="00EE49CC"/>
    <w:rsid w:val="00EE606A"/>
    <w:rsid w:val="00EE6D1D"/>
    <w:rsid w:val="00EF3AE7"/>
    <w:rsid w:val="00EF422A"/>
    <w:rsid w:val="00EF4557"/>
    <w:rsid w:val="00EF4D19"/>
    <w:rsid w:val="00EF6B5F"/>
    <w:rsid w:val="00F001C5"/>
    <w:rsid w:val="00F028ED"/>
    <w:rsid w:val="00F11089"/>
    <w:rsid w:val="00F15E5C"/>
    <w:rsid w:val="00F176AC"/>
    <w:rsid w:val="00F33574"/>
    <w:rsid w:val="00F36D7D"/>
    <w:rsid w:val="00F40990"/>
    <w:rsid w:val="00F43887"/>
    <w:rsid w:val="00F44941"/>
    <w:rsid w:val="00F44A91"/>
    <w:rsid w:val="00F50153"/>
    <w:rsid w:val="00F514B2"/>
    <w:rsid w:val="00F5368B"/>
    <w:rsid w:val="00F53D0C"/>
    <w:rsid w:val="00F57ADE"/>
    <w:rsid w:val="00F63541"/>
    <w:rsid w:val="00F670BC"/>
    <w:rsid w:val="00F71876"/>
    <w:rsid w:val="00F749E7"/>
    <w:rsid w:val="00F906C3"/>
    <w:rsid w:val="00F97649"/>
    <w:rsid w:val="00FA412F"/>
    <w:rsid w:val="00FB5627"/>
    <w:rsid w:val="00FC081C"/>
    <w:rsid w:val="00FC1D6F"/>
    <w:rsid w:val="00FC21E4"/>
    <w:rsid w:val="00FC427F"/>
    <w:rsid w:val="00FD1B19"/>
    <w:rsid w:val="00FD719C"/>
    <w:rsid w:val="00FD7573"/>
    <w:rsid w:val="00FD7DFA"/>
    <w:rsid w:val="00FE4765"/>
    <w:rsid w:val="00FE719F"/>
    <w:rsid w:val="00FE742C"/>
    <w:rsid w:val="00FF4F41"/>
    <w:rsid w:val="00FF4FC4"/>
    <w:rsid w:val="00FF5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3A920"/>
  <w15:docId w15:val="{851E1FB5-BD7F-43C9-9CE0-51B946ED2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DB04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785EB6"/>
    <w:pPr>
      <w:ind w:left="720"/>
      <w:contextualSpacing/>
    </w:pPr>
  </w:style>
  <w:style w:type="paragraph" w:styleId="a5">
    <w:name w:val="header"/>
    <w:basedOn w:val="a0"/>
    <w:link w:val="a6"/>
    <w:uiPriority w:val="99"/>
    <w:unhideWhenUsed/>
    <w:rsid w:val="00DE2A3B"/>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DE2A3B"/>
  </w:style>
  <w:style w:type="paragraph" w:styleId="a7">
    <w:name w:val="footer"/>
    <w:basedOn w:val="a0"/>
    <w:link w:val="a8"/>
    <w:uiPriority w:val="99"/>
    <w:unhideWhenUsed/>
    <w:rsid w:val="00DE2A3B"/>
    <w:pPr>
      <w:tabs>
        <w:tab w:val="center" w:pos="4677"/>
        <w:tab w:val="right" w:pos="9355"/>
      </w:tabs>
      <w:spacing w:after="0" w:line="240" w:lineRule="auto"/>
    </w:pPr>
  </w:style>
  <w:style w:type="character" w:customStyle="1" w:styleId="a8">
    <w:name w:val="Нижний колонтитул Знак"/>
    <w:basedOn w:val="a1"/>
    <w:link w:val="a7"/>
    <w:uiPriority w:val="99"/>
    <w:rsid w:val="00DE2A3B"/>
  </w:style>
  <w:style w:type="character" w:styleId="a9">
    <w:name w:val="Hyperlink"/>
    <w:uiPriority w:val="99"/>
    <w:rsid w:val="000C6D03"/>
    <w:rPr>
      <w:rFonts w:cs="Times New Roman"/>
      <w:color w:val="0000FF"/>
      <w:u w:val="single"/>
    </w:rPr>
  </w:style>
  <w:style w:type="table" w:styleId="aa">
    <w:name w:val="Table Grid"/>
    <w:basedOn w:val="a2"/>
    <w:uiPriority w:val="39"/>
    <w:rsid w:val="00DA3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aliases w:val="Обычный (веб) Знак Знак Знак Знак,Обычный (веб)1 Знак,Обычный (веб)2,Обычный (веб) Знак Знак Знак Знак1 Знак Знак,Обычный (веб)1,Обычный (веб) Знак Знак Знак Знак1,Обычный (веб)1 Знак1,Обычный (веб)21,Обычный (веб)11,Обычный (Web)"/>
    <w:basedOn w:val="a0"/>
    <w:link w:val="ac"/>
    <w:unhideWhenUsed/>
    <w:rsid w:val="001846E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10">
    <w:name w:val="Заголовок 1 Знак"/>
    <w:basedOn w:val="a1"/>
    <w:link w:val="1"/>
    <w:uiPriority w:val="9"/>
    <w:rsid w:val="00DB04D7"/>
    <w:rPr>
      <w:rFonts w:asciiTheme="majorHAnsi" w:eastAsiaTheme="majorEastAsia" w:hAnsiTheme="majorHAnsi" w:cstheme="majorBidi"/>
      <w:color w:val="2F5496" w:themeColor="accent1" w:themeShade="BF"/>
      <w:sz w:val="32"/>
      <w:szCs w:val="32"/>
    </w:rPr>
  </w:style>
  <w:style w:type="paragraph" w:styleId="ad">
    <w:name w:val="TOC Heading"/>
    <w:basedOn w:val="1"/>
    <w:next w:val="a0"/>
    <w:uiPriority w:val="39"/>
    <w:unhideWhenUsed/>
    <w:qFormat/>
    <w:rsid w:val="00DB04D7"/>
    <w:pPr>
      <w:outlineLvl w:val="9"/>
    </w:pPr>
    <w:rPr>
      <w:lang w:eastAsia="ru-RU"/>
    </w:rPr>
  </w:style>
  <w:style w:type="paragraph" w:styleId="11">
    <w:name w:val="toc 1"/>
    <w:basedOn w:val="a0"/>
    <w:next w:val="a0"/>
    <w:autoRedefine/>
    <w:uiPriority w:val="39"/>
    <w:unhideWhenUsed/>
    <w:rsid w:val="00DB04D7"/>
    <w:pPr>
      <w:tabs>
        <w:tab w:val="right" w:leader="dot" w:pos="9345"/>
      </w:tabs>
      <w:spacing w:after="0" w:line="360" w:lineRule="auto"/>
      <w:ind w:left="284" w:hanging="284"/>
    </w:pPr>
  </w:style>
  <w:style w:type="paragraph" w:styleId="2">
    <w:name w:val="toc 2"/>
    <w:basedOn w:val="a0"/>
    <w:next w:val="a0"/>
    <w:autoRedefine/>
    <w:uiPriority w:val="39"/>
    <w:unhideWhenUsed/>
    <w:rsid w:val="00DB04D7"/>
    <w:pPr>
      <w:tabs>
        <w:tab w:val="right" w:leader="dot" w:pos="9345"/>
      </w:tabs>
      <w:spacing w:after="0" w:line="360" w:lineRule="auto"/>
      <w:ind w:left="709" w:hanging="425"/>
    </w:pPr>
  </w:style>
  <w:style w:type="table" w:customStyle="1" w:styleId="20">
    <w:name w:val="Сетка таблицы2"/>
    <w:basedOn w:val="a2"/>
    <w:next w:val="aa"/>
    <w:uiPriority w:val="39"/>
    <w:rsid w:val="00125EF9"/>
    <w:pPr>
      <w:spacing w:after="0" w:line="240" w:lineRule="auto"/>
      <w:ind w:firstLine="709"/>
      <w:jc w:val="both"/>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1">
    <w:name w:val="Font Style71"/>
    <w:uiPriority w:val="99"/>
    <w:rsid w:val="00BE3E89"/>
    <w:rPr>
      <w:rFonts w:ascii="Times New Roman" w:hAnsi="Times New Roman" w:cs="Times New Roman"/>
      <w:sz w:val="24"/>
      <w:szCs w:val="24"/>
    </w:rPr>
  </w:style>
  <w:style w:type="paragraph" w:styleId="ae">
    <w:name w:val="Balloon Text"/>
    <w:basedOn w:val="a0"/>
    <w:link w:val="af"/>
    <w:uiPriority w:val="99"/>
    <w:semiHidden/>
    <w:unhideWhenUsed/>
    <w:rsid w:val="00A32274"/>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A32274"/>
    <w:rPr>
      <w:rFonts w:ascii="Tahoma" w:hAnsi="Tahoma" w:cs="Tahoma"/>
      <w:sz w:val="16"/>
      <w:szCs w:val="16"/>
    </w:rPr>
  </w:style>
  <w:style w:type="paragraph" w:customStyle="1" w:styleId="search-resultstext">
    <w:name w:val="search-results__text"/>
    <w:basedOn w:val="a0"/>
    <w:rsid w:val="00D324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basedOn w:val="a1"/>
    <w:rsid w:val="00D32457"/>
  </w:style>
  <w:style w:type="character" w:customStyle="1" w:styleId="b">
    <w:name w:val="b"/>
    <w:basedOn w:val="a1"/>
    <w:rsid w:val="00D32457"/>
  </w:style>
  <w:style w:type="paragraph" w:customStyle="1" w:styleId="search-resultslink-inherit">
    <w:name w:val="search-results__link-inherit"/>
    <w:basedOn w:val="a0"/>
    <w:rsid w:val="00D324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Обычный (Интернет) Знак"/>
    <w:aliases w:val="Обычный (веб) Знак Знак Знак Знак Знак,Обычный (веб)1 Знак Знак,Обычный (веб)2 Знак,Обычный (веб) Знак Знак Знак Знак1 Знак Знак Знак,Обычный (веб)1 Знак2,Обычный (веб) Знак Знак Знак Знак1 Знак,Обычный (веб)1 Знак1 Знак"/>
    <w:link w:val="ab"/>
    <w:locked/>
    <w:rsid w:val="00B148BC"/>
    <w:rPr>
      <w:rFonts w:ascii="Times New Roman" w:eastAsiaTheme="minorEastAsia" w:hAnsi="Times New Roman" w:cs="Times New Roman"/>
      <w:sz w:val="24"/>
      <w:szCs w:val="24"/>
      <w:lang w:eastAsia="ru-RU"/>
    </w:rPr>
  </w:style>
  <w:style w:type="paragraph" w:styleId="af0">
    <w:name w:val="Body Text Indent"/>
    <w:aliases w:val="текст,Основной текст 1"/>
    <w:basedOn w:val="a0"/>
    <w:link w:val="af1"/>
    <w:semiHidden/>
    <w:rsid w:val="00B148BC"/>
    <w:pPr>
      <w:tabs>
        <w:tab w:val="num" w:pos="643"/>
      </w:tabs>
      <w:spacing w:after="0" w:line="360" w:lineRule="atLeast"/>
      <w:ind w:firstLine="482"/>
      <w:jc w:val="both"/>
    </w:pPr>
    <w:rPr>
      <w:rFonts w:ascii="TimesET" w:eastAsia="Times New Roman" w:hAnsi="TimesET" w:cs="Times New Roman"/>
      <w:sz w:val="28"/>
      <w:szCs w:val="20"/>
    </w:rPr>
  </w:style>
  <w:style w:type="character" w:customStyle="1" w:styleId="af1">
    <w:name w:val="Основной текст с отступом Знак"/>
    <w:aliases w:val="текст Знак,Основной текст 1 Знак"/>
    <w:basedOn w:val="a1"/>
    <w:link w:val="af0"/>
    <w:semiHidden/>
    <w:rsid w:val="00B148BC"/>
    <w:rPr>
      <w:rFonts w:ascii="TimesET" w:eastAsia="Times New Roman" w:hAnsi="TimesET" w:cs="Times New Roman"/>
      <w:sz w:val="28"/>
      <w:szCs w:val="20"/>
    </w:rPr>
  </w:style>
  <w:style w:type="paragraph" w:styleId="af2">
    <w:name w:val="Body Text"/>
    <w:basedOn w:val="a0"/>
    <w:link w:val="af3"/>
    <w:uiPriority w:val="99"/>
    <w:unhideWhenUsed/>
    <w:rsid w:val="00B148BC"/>
    <w:pPr>
      <w:spacing w:after="120" w:line="240" w:lineRule="auto"/>
    </w:pPr>
    <w:rPr>
      <w:rFonts w:ascii="Times New Roman" w:hAnsi="Times New Roman" w:cs="Times New Roman"/>
      <w:sz w:val="24"/>
      <w:szCs w:val="24"/>
    </w:rPr>
  </w:style>
  <w:style w:type="character" w:customStyle="1" w:styleId="af3">
    <w:name w:val="Основной текст Знак"/>
    <w:basedOn w:val="a1"/>
    <w:link w:val="af2"/>
    <w:uiPriority w:val="99"/>
    <w:rsid w:val="00B148BC"/>
    <w:rPr>
      <w:rFonts w:ascii="Times New Roman" w:hAnsi="Times New Roman" w:cs="Times New Roman"/>
      <w:sz w:val="24"/>
      <w:szCs w:val="24"/>
    </w:rPr>
  </w:style>
  <w:style w:type="paragraph" w:styleId="21">
    <w:name w:val="Body Text Indent 2"/>
    <w:basedOn w:val="a0"/>
    <w:link w:val="22"/>
    <w:uiPriority w:val="99"/>
    <w:semiHidden/>
    <w:unhideWhenUsed/>
    <w:rsid w:val="00B148BC"/>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1"/>
    <w:link w:val="21"/>
    <w:uiPriority w:val="99"/>
    <w:semiHidden/>
    <w:rsid w:val="00B148BC"/>
    <w:rPr>
      <w:rFonts w:ascii="Times New Roman" w:eastAsia="Times New Roman" w:hAnsi="Times New Roman" w:cs="Times New Roman"/>
      <w:sz w:val="24"/>
      <w:szCs w:val="24"/>
      <w:lang w:eastAsia="ru-RU"/>
    </w:rPr>
  </w:style>
  <w:style w:type="paragraph" w:customStyle="1" w:styleId="a">
    <w:name w:val="Нумер. список"/>
    <w:basedOn w:val="a0"/>
    <w:rsid w:val="00B148BC"/>
    <w:pPr>
      <w:widowControl w:val="0"/>
      <w:numPr>
        <w:numId w:val="22"/>
      </w:numPr>
      <w:tabs>
        <w:tab w:val="clear" w:pos="360"/>
        <w:tab w:val="left" w:pos="1134"/>
      </w:tabs>
      <w:spacing w:after="0" w:line="360" w:lineRule="auto"/>
      <w:ind w:left="1135"/>
      <w:jc w:val="both"/>
    </w:pPr>
    <w:rPr>
      <w:rFonts w:ascii="Times New Roman" w:eastAsia="Times New Roman" w:hAnsi="Times New Roman" w:cs="Times New Roman"/>
      <w:sz w:val="24"/>
      <w:szCs w:val="20"/>
      <w:lang w:eastAsia="ru-RU"/>
    </w:rPr>
  </w:style>
  <w:style w:type="character" w:styleId="af4">
    <w:name w:val="footnote reference"/>
    <w:basedOn w:val="a1"/>
    <w:uiPriority w:val="99"/>
    <w:semiHidden/>
    <w:unhideWhenUsed/>
    <w:rsid w:val="00CA742D"/>
    <w:rPr>
      <w:vertAlign w:val="superscript"/>
    </w:rPr>
  </w:style>
  <w:style w:type="paragraph" w:styleId="af5">
    <w:name w:val="footnote text"/>
    <w:basedOn w:val="a0"/>
    <w:link w:val="af6"/>
    <w:uiPriority w:val="99"/>
    <w:semiHidden/>
    <w:unhideWhenUsed/>
    <w:rsid w:val="008839F2"/>
    <w:pPr>
      <w:spacing w:after="0" w:line="240" w:lineRule="auto"/>
    </w:pPr>
    <w:rPr>
      <w:sz w:val="20"/>
      <w:szCs w:val="20"/>
    </w:rPr>
  </w:style>
  <w:style w:type="character" w:customStyle="1" w:styleId="af6">
    <w:name w:val="Текст сноски Знак"/>
    <w:basedOn w:val="a1"/>
    <w:link w:val="af5"/>
    <w:uiPriority w:val="99"/>
    <w:semiHidden/>
    <w:rsid w:val="008839F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9770537">
      <w:bodyDiv w:val="1"/>
      <w:marLeft w:val="0"/>
      <w:marRight w:val="0"/>
      <w:marTop w:val="0"/>
      <w:marBottom w:val="0"/>
      <w:divBdr>
        <w:top w:val="none" w:sz="0" w:space="0" w:color="auto"/>
        <w:left w:val="none" w:sz="0" w:space="0" w:color="auto"/>
        <w:bottom w:val="none" w:sz="0" w:space="0" w:color="auto"/>
        <w:right w:val="none" w:sz="0" w:space="0" w:color="auto"/>
      </w:divBdr>
    </w:div>
    <w:div w:id="821388132">
      <w:bodyDiv w:val="1"/>
      <w:marLeft w:val="0"/>
      <w:marRight w:val="0"/>
      <w:marTop w:val="0"/>
      <w:marBottom w:val="0"/>
      <w:divBdr>
        <w:top w:val="none" w:sz="0" w:space="0" w:color="auto"/>
        <w:left w:val="none" w:sz="0" w:space="0" w:color="auto"/>
        <w:bottom w:val="none" w:sz="0" w:space="0" w:color="auto"/>
        <w:right w:val="none" w:sz="0" w:space="0" w:color="auto"/>
      </w:divBdr>
    </w:div>
    <w:div w:id="1659655377">
      <w:bodyDiv w:val="1"/>
      <w:marLeft w:val="0"/>
      <w:marRight w:val="0"/>
      <w:marTop w:val="0"/>
      <w:marBottom w:val="0"/>
      <w:divBdr>
        <w:top w:val="none" w:sz="0" w:space="0" w:color="auto"/>
        <w:left w:val="none" w:sz="0" w:space="0" w:color="auto"/>
        <w:bottom w:val="none" w:sz="0" w:space="0" w:color="auto"/>
        <w:right w:val="none" w:sz="0" w:space="0" w:color="auto"/>
      </w:divBdr>
    </w:div>
    <w:div w:id="1779762331">
      <w:bodyDiv w:val="1"/>
      <w:marLeft w:val="0"/>
      <w:marRight w:val="0"/>
      <w:marTop w:val="0"/>
      <w:marBottom w:val="0"/>
      <w:divBdr>
        <w:top w:val="none" w:sz="0" w:space="0" w:color="auto"/>
        <w:left w:val="none" w:sz="0" w:space="0" w:color="auto"/>
        <w:bottom w:val="none" w:sz="0" w:space="0" w:color="auto"/>
        <w:right w:val="none" w:sz="0" w:space="0" w:color="auto"/>
      </w:divBdr>
    </w:div>
    <w:div w:id="198477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http://www.consultant.ru/document/cons_doc_LAW_5142/" TargetMode="External"/><Relationship Id="rId26" Type="http://schemas.openxmlformats.org/officeDocument/2006/relationships/hyperlink" Target="http://www.consultant.ru/document/cons_doc_LAW_514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onsultant.ru/document/cons_doc_LAW_5142/"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http://www.consultant.ru/document/cons_doc_LAW_5142/" TargetMode="External"/><Relationship Id="rId25" Type="http://schemas.openxmlformats.org/officeDocument/2006/relationships/hyperlink" Target="http://www.consultant.ru/document/cons_doc_LAW_5142/" TargetMode="External"/><Relationship Id="rId33" Type="http://schemas.openxmlformats.org/officeDocument/2006/relationships/image" Target="media/image6.jpeg"/><Relationship Id="rId38"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www.consultant.ru/document/cons_doc_LAW_5142/" TargetMode="External"/><Relationship Id="rId20" Type="http://schemas.openxmlformats.org/officeDocument/2006/relationships/hyperlink" Target="http://www.consultant.ru/document/cons_doc_LAW_5142/"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consultant.ru/document/cons_doc_LAW_5142/" TargetMode="External"/><Relationship Id="rId32" Type="http://schemas.openxmlformats.org/officeDocument/2006/relationships/image" Target="media/image5.jpeg"/><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www.consultant.ru/document/cons_doc_LAW_5142/" TargetMode="External"/><Relationship Id="rId28" Type="http://schemas.openxmlformats.org/officeDocument/2006/relationships/footer" Target="footer1.xml"/><Relationship Id="rId36" Type="http://schemas.openxmlformats.org/officeDocument/2006/relationships/image" Target="media/image9.emf"/><Relationship Id="rId10" Type="http://schemas.openxmlformats.org/officeDocument/2006/relationships/diagramLayout" Target="diagrams/layout1.xml"/><Relationship Id="rId19" Type="http://schemas.openxmlformats.org/officeDocument/2006/relationships/hyperlink" Target="http://www.consultant.ru/document/cons_doc_LAW_5142/"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yperlink" Target="http://www.consultant.ru/document/cons_doc_LAW_5142/" TargetMode="External"/><Relationship Id="rId27" Type="http://schemas.openxmlformats.org/officeDocument/2006/relationships/hyperlink" Target="http://www.consultant.ru/document/cons_doc_LAW_5142/" TargetMode="External"/><Relationship Id="rId30" Type="http://schemas.openxmlformats.org/officeDocument/2006/relationships/image" Target="media/image3.jpeg"/><Relationship Id="rId35" Type="http://schemas.openxmlformats.org/officeDocument/2006/relationships/image" Target="media/image8.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2017 г.</c:v>
                </c:pt>
              </c:strCache>
            </c:strRef>
          </c:tx>
          <c:spPr>
            <a:pattFill prst="wdDnDiag">
              <a:fgClr>
                <a:srgbClr val="FF0000"/>
              </a:fgClr>
              <a:bgClr>
                <a:schemeClr val="bg1"/>
              </a:bgClr>
            </a:pattFill>
            <a:ln>
              <a:solidFill>
                <a:schemeClr val="tx1"/>
              </a:solidFill>
            </a:ln>
            <a:effectLst/>
            <a:sp3d>
              <a:contourClr>
                <a:schemeClr val="tx1"/>
              </a:contourClr>
            </a:sp3d>
          </c:spPr>
          <c:invertIfNegative val="0"/>
          <c:dLbls>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Выручка, тыс. руб. </c:v>
                </c:pt>
                <c:pt idx="1">
                  <c:v>Полная себестоимость продаж, тыс. руб.</c:v>
                </c:pt>
              </c:strCache>
            </c:strRef>
          </c:cat>
          <c:val>
            <c:numRef>
              <c:f>Лист1!$B$2:$B$3</c:f>
              <c:numCache>
                <c:formatCode>General</c:formatCode>
                <c:ptCount val="2"/>
                <c:pt idx="0">
                  <c:v>3290681</c:v>
                </c:pt>
                <c:pt idx="1">
                  <c:v>3092558</c:v>
                </c:pt>
              </c:numCache>
            </c:numRef>
          </c:val>
          <c:extLst>
            <c:ext xmlns:c16="http://schemas.microsoft.com/office/drawing/2014/chart" uri="{C3380CC4-5D6E-409C-BE32-E72D297353CC}">
              <c16:uniqueId val="{00000000-F6E4-49EE-BCB4-776DCA37DF7D}"/>
            </c:ext>
          </c:extLst>
        </c:ser>
        <c:ser>
          <c:idx val="1"/>
          <c:order val="1"/>
          <c:tx>
            <c:strRef>
              <c:f>Лист1!$C$1</c:f>
              <c:strCache>
                <c:ptCount val="1"/>
                <c:pt idx="0">
                  <c:v>2018 г.</c:v>
                </c:pt>
              </c:strCache>
            </c:strRef>
          </c:tx>
          <c:spPr>
            <a:pattFill prst="ltDnDiag">
              <a:fgClr>
                <a:schemeClr val="accent2"/>
              </a:fgClr>
              <a:bgClr>
                <a:schemeClr val="accent2">
                  <a:lumMod val="20000"/>
                  <a:lumOff val="80000"/>
                </a:schemeClr>
              </a:bgClr>
            </a:pattFill>
            <a:ln>
              <a:solidFill>
                <a:schemeClr val="accent2"/>
              </a:solidFill>
            </a:ln>
            <a:effectLst/>
            <a:sp3d>
              <a:contourClr>
                <a:schemeClr val="accent2"/>
              </a:contourClr>
            </a:sp3d>
          </c:spPr>
          <c:invertIfNegative val="0"/>
          <c:dPt>
            <c:idx val="0"/>
            <c:invertIfNegative val="0"/>
            <c:bubble3D val="0"/>
            <c:spPr>
              <a:pattFill prst="horzBrick">
                <a:fgClr>
                  <a:srgbClr val="92D050"/>
                </a:fgClr>
                <a:bgClr>
                  <a:schemeClr val="bg1"/>
                </a:bgClr>
              </a:pattFill>
              <a:ln>
                <a:solidFill>
                  <a:schemeClr val="tx1"/>
                </a:solidFill>
              </a:ln>
              <a:effectLst/>
              <a:sp3d>
                <a:contourClr>
                  <a:schemeClr val="tx1"/>
                </a:contourClr>
              </a:sp3d>
            </c:spPr>
            <c:extLst>
              <c:ext xmlns:c16="http://schemas.microsoft.com/office/drawing/2014/chart" uri="{C3380CC4-5D6E-409C-BE32-E72D297353CC}">
                <c16:uniqueId val="{00000002-F6E4-49EE-BCB4-776DCA37DF7D}"/>
              </c:ext>
            </c:extLst>
          </c:dPt>
          <c:dLbls>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Выручка, тыс. руб. </c:v>
                </c:pt>
                <c:pt idx="1">
                  <c:v>Полная себестоимость продаж, тыс. руб.</c:v>
                </c:pt>
              </c:strCache>
            </c:strRef>
          </c:cat>
          <c:val>
            <c:numRef>
              <c:f>Лист1!$C$2:$C$3</c:f>
              <c:numCache>
                <c:formatCode>General</c:formatCode>
                <c:ptCount val="2"/>
                <c:pt idx="0">
                  <c:v>3387025</c:v>
                </c:pt>
                <c:pt idx="1">
                  <c:v>3226476</c:v>
                </c:pt>
              </c:numCache>
            </c:numRef>
          </c:val>
          <c:extLst>
            <c:ext xmlns:c16="http://schemas.microsoft.com/office/drawing/2014/chart" uri="{C3380CC4-5D6E-409C-BE32-E72D297353CC}">
              <c16:uniqueId val="{00000003-F6E4-49EE-BCB4-776DCA37DF7D}"/>
            </c:ext>
          </c:extLst>
        </c:ser>
        <c:ser>
          <c:idx val="2"/>
          <c:order val="2"/>
          <c:tx>
            <c:strRef>
              <c:f>Лист1!$D$1</c:f>
              <c:strCache>
                <c:ptCount val="1"/>
                <c:pt idx="0">
                  <c:v>2019 г.</c:v>
                </c:pt>
              </c:strCache>
            </c:strRef>
          </c:tx>
          <c:spPr>
            <a:pattFill prst="solidDmnd">
              <a:fgClr>
                <a:srgbClr val="7030A0"/>
              </a:fgClr>
              <a:bgClr>
                <a:schemeClr val="bg1"/>
              </a:bgClr>
            </a:pattFill>
            <a:ln>
              <a:solidFill>
                <a:schemeClr val="tx1"/>
              </a:solidFill>
            </a:ln>
            <a:effectLst/>
            <a:sp3d>
              <a:contourClr>
                <a:schemeClr val="tx1"/>
              </a:contourClr>
            </a:sp3d>
          </c:spPr>
          <c:invertIfNegative val="0"/>
          <c:dLbls>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Лист1!$A$2:$A$3</c:f>
              <c:strCache>
                <c:ptCount val="2"/>
                <c:pt idx="0">
                  <c:v>Выручка, тыс. руб. </c:v>
                </c:pt>
                <c:pt idx="1">
                  <c:v>Полная себестоимость продаж, тыс. руб.</c:v>
                </c:pt>
              </c:strCache>
            </c:strRef>
          </c:cat>
          <c:val>
            <c:numRef>
              <c:f>Лист1!$D$2:$D$3</c:f>
              <c:numCache>
                <c:formatCode>General</c:formatCode>
                <c:ptCount val="2"/>
                <c:pt idx="0">
                  <c:v>2969789</c:v>
                </c:pt>
                <c:pt idx="1">
                  <c:v>2852307</c:v>
                </c:pt>
              </c:numCache>
            </c:numRef>
          </c:val>
          <c:extLst>
            <c:ext xmlns:c16="http://schemas.microsoft.com/office/drawing/2014/chart" uri="{C3380CC4-5D6E-409C-BE32-E72D297353CC}">
              <c16:uniqueId val="{00000004-F6E4-49EE-BCB4-776DCA37DF7D}"/>
            </c:ext>
          </c:extLst>
        </c:ser>
        <c:dLbls>
          <c:showLegendKey val="0"/>
          <c:showVal val="0"/>
          <c:showCatName val="0"/>
          <c:showSerName val="0"/>
          <c:showPercent val="0"/>
          <c:showBubbleSize val="0"/>
        </c:dLbls>
        <c:gapWidth val="160"/>
        <c:gapDepth val="0"/>
        <c:shape val="box"/>
        <c:axId val="604721176"/>
        <c:axId val="604715928"/>
        <c:axId val="0"/>
      </c:bar3DChart>
      <c:catAx>
        <c:axId val="604721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715928"/>
        <c:crosses val="autoZero"/>
        <c:auto val="1"/>
        <c:lblAlgn val="ctr"/>
        <c:lblOffset val="100"/>
        <c:noMultiLvlLbl val="0"/>
      </c:catAx>
      <c:valAx>
        <c:axId val="6047159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72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0"/>
      <c:rotY val="0"/>
      <c:depthPercent val="100"/>
      <c:rAngAx val="0"/>
    </c:view3D>
    <c:floor>
      <c:thickness val="0"/>
      <c:spPr>
        <a:solidFill>
          <a:schemeClr val="lt1"/>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2017 г.</c:v>
                </c:pt>
              </c:strCache>
            </c:strRef>
          </c:tx>
          <c:spPr>
            <a:pattFill prst="wdDnDiag">
              <a:fgClr>
                <a:srgbClr val="FF0000"/>
              </a:fgClr>
              <a:bgClr>
                <a:schemeClr val="bg1"/>
              </a:bgClr>
            </a:pattFill>
            <a:ln>
              <a:solidFill>
                <a:schemeClr val="tx1"/>
              </a:solidFill>
            </a:ln>
            <a:effectLst/>
            <a:sp3d>
              <a:contourClr>
                <a:schemeClr val="tx1"/>
              </a:contourClr>
            </a:sp3d>
          </c:spPr>
          <c:invertIfNegative val="0"/>
          <c:dLbls>
            <c:dLbl>
              <c:idx val="0"/>
              <c:layout>
                <c:manualLayout>
                  <c:x val="-1.9186940395132172E-17"/>
                  <c:y val="-5.08905852417302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F6-4B71-9F94-F3E296CB4E3A}"/>
                </c:ext>
              </c:extLst>
            </c:dLbl>
            <c:dLbl>
              <c:idx val="1"/>
              <c:layout>
                <c:manualLayout>
                  <c:x val="-1.4652014652014652E-2"/>
                  <c:y val="-6.1068702290076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F6-4B71-9F94-F3E296CB4E3A}"/>
                </c:ext>
              </c:extLst>
            </c:dLbl>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Лист1!$A$2:$A$3</c:f>
              <c:strCache>
                <c:ptCount val="2"/>
                <c:pt idx="0">
                  <c:v>Фондоотдача</c:v>
                </c:pt>
                <c:pt idx="1">
                  <c:v>Фондоемкость</c:v>
                </c:pt>
              </c:strCache>
            </c:strRef>
          </c:cat>
          <c:val>
            <c:numRef>
              <c:f>Лист1!$B$2:$B$3</c:f>
              <c:numCache>
                <c:formatCode>0.00</c:formatCode>
                <c:ptCount val="2"/>
                <c:pt idx="0">
                  <c:v>7.17</c:v>
                </c:pt>
                <c:pt idx="1">
                  <c:v>0.14000000000000001</c:v>
                </c:pt>
              </c:numCache>
            </c:numRef>
          </c:val>
          <c:extLst>
            <c:ext xmlns:c16="http://schemas.microsoft.com/office/drawing/2014/chart" uri="{C3380CC4-5D6E-409C-BE32-E72D297353CC}">
              <c16:uniqueId val="{00000002-41F6-4B71-9F94-F3E296CB4E3A}"/>
            </c:ext>
          </c:extLst>
        </c:ser>
        <c:ser>
          <c:idx val="1"/>
          <c:order val="1"/>
          <c:tx>
            <c:strRef>
              <c:f>Лист1!$C$1</c:f>
              <c:strCache>
                <c:ptCount val="1"/>
                <c:pt idx="0">
                  <c:v>2018 г.</c:v>
                </c:pt>
              </c:strCache>
            </c:strRef>
          </c:tx>
          <c:spPr>
            <a:pattFill prst="horzBrick">
              <a:fgClr>
                <a:srgbClr val="92D050"/>
              </a:fgClr>
              <a:bgClr>
                <a:schemeClr val="bg1"/>
              </a:bgClr>
            </a:pattFill>
            <a:ln>
              <a:solidFill>
                <a:schemeClr val="accent2"/>
              </a:solidFill>
            </a:ln>
            <a:effectLst/>
            <a:sp3d>
              <a:contourClr>
                <a:schemeClr val="accent2"/>
              </a:contourClr>
            </a:sp3d>
          </c:spPr>
          <c:invertIfNegative val="0"/>
          <c:dPt>
            <c:idx val="0"/>
            <c:invertIfNegative val="0"/>
            <c:bubble3D val="0"/>
            <c:spPr>
              <a:pattFill prst="horzBrick">
                <a:fgClr>
                  <a:srgbClr val="92D050"/>
                </a:fgClr>
                <a:bgClr>
                  <a:schemeClr val="bg1"/>
                </a:bgClr>
              </a:pattFill>
              <a:ln>
                <a:solidFill>
                  <a:schemeClr val="tx1"/>
                </a:solidFill>
              </a:ln>
              <a:effectLst/>
              <a:sp3d>
                <a:contourClr>
                  <a:schemeClr val="tx1"/>
                </a:contourClr>
              </a:sp3d>
            </c:spPr>
            <c:extLst>
              <c:ext xmlns:c16="http://schemas.microsoft.com/office/drawing/2014/chart" uri="{C3380CC4-5D6E-409C-BE32-E72D297353CC}">
                <c16:uniqueId val="{00000004-41F6-4B71-9F94-F3E296CB4E3A}"/>
              </c:ext>
            </c:extLst>
          </c:dPt>
          <c:dPt>
            <c:idx val="1"/>
            <c:invertIfNegative val="0"/>
            <c:bubble3D val="0"/>
            <c:spPr>
              <a:pattFill prst="horzBrick">
                <a:fgClr>
                  <a:srgbClr val="92D050"/>
                </a:fgClr>
                <a:bgClr>
                  <a:schemeClr val="bg1"/>
                </a:bgClr>
              </a:pattFill>
              <a:ln>
                <a:solidFill>
                  <a:schemeClr val="tx1"/>
                </a:solidFill>
              </a:ln>
              <a:effectLst/>
              <a:sp3d>
                <a:contourClr>
                  <a:schemeClr val="tx1"/>
                </a:contourClr>
              </a:sp3d>
            </c:spPr>
            <c:extLst>
              <c:ext xmlns:c16="http://schemas.microsoft.com/office/drawing/2014/chart" uri="{C3380CC4-5D6E-409C-BE32-E72D297353CC}">
                <c16:uniqueId val="{00000005-41F6-4B71-9F94-F3E296CB4E3A}"/>
              </c:ext>
            </c:extLst>
          </c:dPt>
          <c:dLbls>
            <c:dLbl>
              <c:idx val="0"/>
              <c:layout>
                <c:manualLayout>
                  <c:x val="-3.8373880790264344E-17"/>
                  <c:y val="-3.0534351145038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F6-4B71-9F94-F3E296CB4E3A}"/>
                </c:ext>
              </c:extLst>
            </c:dLbl>
            <c:dLbl>
              <c:idx val="1"/>
              <c:layout>
                <c:manualLayout>
                  <c:x val="-8.3725798011512302E-3"/>
                  <c:y val="-5.5979643765903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F6-4B71-9F94-F3E296CB4E3A}"/>
                </c:ext>
              </c:extLst>
            </c:dLbl>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Лист1!$A$2:$A$3</c:f>
              <c:strCache>
                <c:ptCount val="2"/>
                <c:pt idx="0">
                  <c:v>Фондоотдача</c:v>
                </c:pt>
                <c:pt idx="1">
                  <c:v>Фондоемкость</c:v>
                </c:pt>
              </c:strCache>
            </c:strRef>
          </c:cat>
          <c:val>
            <c:numRef>
              <c:f>Лист1!$C$2:$C$3</c:f>
              <c:numCache>
                <c:formatCode>0.00</c:formatCode>
                <c:ptCount val="2"/>
                <c:pt idx="0">
                  <c:v>8.11</c:v>
                </c:pt>
                <c:pt idx="1">
                  <c:v>0.12</c:v>
                </c:pt>
              </c:numCache>
            </c:numRef>
          </c:val>
          <c:extLst>
            <c:ext xmlns:c16="http://schemas.microsoft.com/office/drawing/2014/chart" uri="{C3380CC4-5D6E-409C-BE32-E72D297353CC}">
              <c16:uniqueId val="{00000006-41F6-4B71-9F94-F3E296CB4E3A}"/>
            </c:ext>
          </c:extLst>
        </c:ser>
        <c:ser>
          <c:idx val="2"/>
          <c:order val="2"/>
          <c:tx>
            <c:strRef>
              <c:f>Лист1!$D$1</c:f>
              <c:strCache>
                <c:ptCount val="1"/>
                <c:pt idx="0">
                  <c:v>2019 г.</c:v>
                </c:pt>
              </c:strCache>
            </c:strRef>
          </c:tx>
          <c:spPr>
            <a:pattFill prst="solidDmnd">
              <a:fgClr>
                <a:srgbClr val="7030A0"/>
              </a:fgClr>
              <a:bgClr>
                <a:schemeClr val="bg1"/>
              </a:bgClr>
            </a:pattFill>
            <a:ln>
              <a:solidFill>
                <a:schemeClr val="tx1"/>
              </a:solidFill>
            </a:ln>
            <a:effectLst/>
            <a:sp3d>
              <a:contourClr>
                <a:schemeClr val="tx1"/>
              </a:contourClr>
            </a:sp3d>
          </c:spPr>
          <c:invertIfNegative val="0"/>
          <c:dLbls>
            <c:dLbl>
              <c:idx val="0"/>
              <c:layout>
                <c:manualLayout>
                  <c:x val="2.0931449502878076E-3"/>
                  <c:y val="-3.053435114503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F6-4B71-9F94-F3E296CB4E3A}"/>
                </c:ext>
              </c:extLst>
            </c:dLbl>
            <c:dLbl>
              <c:idx val="1"/>
              <c:layout>
                <c:manualLayout>
                  <c:x val="-2.7210884353741496E-2"/>
                  <c:y val="-7.63358778625955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F6-4B71-9F94-F3E296CB4E3A}"/>
                </c:ext>
              </c:extLst>
            </c:dLbl>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noFill/>
                    </a:ln>
                    <a:effectLst/>
                  </c:spPr>
                </c15:leaderLines>
              </c:ext>
            </c:extLst>
          </c:dLbls>
          <c:cat>
            <c:strRef>
              <c:f>Лист1!$A$2:$A$3</c:f>
              <c:strCache>
                <c:ptCount val="2"/>
                <c:pt idx="0">
                  <c:v>Фондоотдача</c:v>
                </c:pt>
                <c:pt idx="1">
                  <c:v>Фондоемкость</c:v>
                </c:pt>
              </c:strCache>
            </c:strRef>
          </c:cat>
          <c:val>
            <c:numRef>
              <c:f>Лист1!$D$2:$D$3</c:f>
              <c:numCache>
                <c:formatCode>0.00</c:formatCode>
                <c:ptCount val="2"/>
                <c:pt idx="0">
                  <c:v>7</c:v>
                </c:pt>
                <c:pt idx="1">
                  <c:v>0.14000000000000001</c:v>
                </c:pt>
              </c:numCache>
            </c:numRef>
          </c:val>
          <c:extLst>
            <c:ext xmlns:c16="http://schemas.microsoft.com/office/drawing/2014/chart" uri="{C3380CC4-5D6E-409C-BE32-E72D297353CC}">
              <c16:uniqueId val="{00000009-41F6-4B71-9F94-F3E296CB4E3A}"/>
            </c:ext>
          </c:extLst>
        </c:ser>
        <c:dLbls>
          <c:showLegendKey val="0"/>
          <c:showVal val="0"/>
          <c:showCatName val="0"/>
          <c:showSerName val="0"/>
          <c:showPercent val="0"/>
          <c:showBubbleSize val="0"/>
        </c:dLbls>
        <c:gapWidth val="160"/>
        <c:gapDepth val="0"/>
        <c:shape val="box"/>
        <c:axId val="604721176"/>
        <c:axId val="604715928"/>
        <c:axId val="0"/>
      </c:bar3DChart>
      <c:catAx>
        <c:axId val="604721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715928"/>
        <c:crosses val="autoZero"/>
        <c:auto val="1"/>
        <c:lblAlgn val="ctr"/>
        <c:lblOffset val="100"/>
        <c:noMultiLvlLbl val="0"/>
      </c:catAx>
      <c:valAx>
        <c:axId val="60471592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604721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B7437-CC8D-4D11-AE91-1F29FB09F1AD}" type="doc">
      <dgm:prSet loTypeId="urn:microsoft.com/office/officeart/2005/8/layout/orgChart1" loCatId="hierarchy" qsTypeId="urn:microsoft.com/office/officeart/2005/8/quickstyle/3d3" qsCatId="3D" csTypeId="urn:microsoft.com/office/officeart/2005/8/colors/accent0_1" csCatId="mainScheme" phldr="1"/>
      <dgm:spPr/>
      <dgm:t>
        <a:bodyPr/>
        <a:lstStyle/>
        <a:p>
          <a:endParaRPr lang="ru-RU"/>
        </a:p>
      </dgm:t>
    </dgm:pt>
    <dgm:pt modelId="{1E1267B7-C45B-49C7-BCD7-E744627D866D}">
      <dgm:prSet phldrT="[Текст]" custT="1"/>
      <dgm:spPr/>
      <dgm:t>
        <a:bodyPr/>
        <a:lstStyle/>
        <a:p>
          <a:r>
            <a:rPr lang="ru-RU" sz="1200">
              <a:latin typeface="Times New Roman" panose="02020603050405020304" pitchFamily="18" charset="0"/>
              <a:cs typeface="Times New Roman" panose="02020603050405020304" pitchFamily="18" charset="0"/>
            </a:rPr>
            <a:t>Направления</a:t>
          </a:r>
        </a:p>
      </dgm:t>
    </dgm:pt>
    <dgm:pt modelId="{7D4DC843-E39A-4812-A9D3-BB228436B992}" type="parTrans" cxnId="{6C9E07DE-D28A-4339-9A46-4DF383C4F69A}">
      <dgm:prSet/>
      <dgm:spPr/>
      <dgm:t>
        <a:bodyPr/>
        <a:lstStyle/>
        <a:p>
          <a:endParaRPr lang="ru-RU" sz="1200">
            <a:latin typeface="Times New Roman" panose="02020603050405020304" pitchFamily="18" charset="0"/>
            <a:cs typeface="Times New Roman" panose="02020603050405020304" pitchFamily="18" charset="0"/>
          </a:endParaRPr>
        </a:p>
      </dgm:t>
    </dgm:pt>
    <dgm:pt modelId="{D12D2217-AF2B-46A8-B3AD-402FC772B53F}" type="sibTrans" cxnId="{6C9E07DE-D28A-4339-9A46-4DF383C4F69A}">
      <dgm:prSet/>
      <dgm:spPr/>
      <dgm:t>
        <a:bodyPr/>
        <a:lstStyle/>
        <a:p>
          <a:endParaRPr lang="ru-RU" sz="1200">
            <a:latin typeface="Times New Roman" panose="02020603050405020304" pitchFamily="18" charset="0"/>
            <a:cs typeface="Times New Roman" panose="02020603050405020304" pitchFamily="18" charset="0"/>
          </a:endParaRPr>
        </a:p>
      </dgm:t>
    </dgm:pt>
    <dgm:pt modelId="{03F6DDC9-E085-4FA6-91BE-1FB6D5E43737}">
      <dgm:prSet phldrT="[Текст]" custT="1"/>
      <dgm:spPr/>
      <dgm:t>
        <a:bodyPr/>
        <a:lstStyle/>
        <a:p>
          <a:r>
            <a:rPr lang="ru-RU" sz="1200" b="0" i="0">
              <a:latin typeface="Times New Roman" panose="02020603050405020304" pitchFamily="18" charset="0"/>
              <a:cs typeface="Times New Roman" panose="02020603050405020304" pitchFamily="18" charset="0"/>
            </a:rPr>
            <a:t>Создание условий цивилизованного функционирования рынка</a:t>
          </a:r>
          <a:endParaRPr lang="ru-RU" sz="1200">
            <a:latin typeface="Times New Roman" panose="02020603050405020304" pitchFamily="18" charset="0"/>
            <a:cs typeface="Times New Roman" panose="02020603050405020304" pitchFamily="18" charset="0"/>
          </a:endParaRPr>
        </a:p>
      </dgm:t>
    </dgm:pt>
    <dgm:pt modelId="{D5D9C7F6-C291-4E25-AD22-A98A58D57B3C}" type="parTrans" cxnId="{70DDFCA0-2C56-4DC3-BC8E-8F057371E623}">
      <dgm:prSet/>
      <dgm:spPr/>
      <dgm:t>
        <a:bodyPr/>
        <a:lstStyle/>
        <a:p>
          <a:endParaRPr lang="ru-RU" sz="1200">
            <a:latin typeface="Times New Roman" panose="02020603050405020304" pitchFamily="18" charset="0"/>
            <a:cs typeface="Times New Roman" panose="02020603050405020304" pitchFamily="18" charset="0"/>
          </a:endParaRPr>
        </a:p>
      </dgm:t>
    </dgm:pt>
    <dgm:pt modelId="{17016961-835E-4A99-B7C8-A5FE59CC441B}" type="sibTrans" cxnId="{70DDFCA0-2C56-4DC3-BC8E-8F057371E623}">
      <dgm:prSet/>
      <dgm:spPr/>
      <dgm:t>
        <a:bodyPr/>
        <a:lstStyle/>
        <a:p>
          <a:endParaRPr lang="ru-RU" sz="1200">
            <a:latin typeface="Times New Roman" panose="02020603050405020304" pitchFamily="18" charset="0"/>
            <a:cs typeface="Times New Roman" panose="02020603050405020304" pitchFamily="18" charset="0"/>
          </a:endParaRPr>
        </a:p>
      </dgm:t>
    </dgm:pt>
    <dgm:pt modelId="{F73B3EB9-A6F8-4FCF-9FBA-8639C02B7E78}">
      <dgm:prSet phldrT="[Текст]" custT="1"/>
      <dgm:spPr/>
      <dgm:t>
        <a:bodyPr/>
        <a:lstStyle/>
        <a:p>
          <a:r>
            <a:rPr lang="ru-RU" sz="1200" b="0" i="0">
              <a:latin typeface="Times New Roman" panose="02020603050405020304" pitchFamily="18" charset="0"/>
              <a:cs typeface="Times New Roman" panose="02020603050405020304" pitchFamily="18" charset="0"/>
            </a:rPr>
            <a:t>Стратегическое планирование науки и научно-технического прогресса</a:t>
          </a:r>
          <a:endParaRPr lang="ru-RU" sz="1200">
            <a:latin typeface="Times New Roman" panose="02020603050405020304" pitchFamily="18" charset="0"/>
            <a:cs typeface="Times New Roman" panose="02020603050405020304" pitchFamily="18" charset="0"/>
          </a:endParaRPr>
        </a:p>
      </dgm:t>
    </dgm:pt>
    <dgm:pt modelId="{6FFCA21E-B2EE-4352-B8B7-4343DC3AE2FE}" type="parTrans" cxnId="{7B0F966D-991C-4763-A2B5-76B2372D8E48}">
      <dgm:prSet/>
      <dgm:spPr/>
      <dgm:t>
        <a:bodyPr/>
        <a:lstStyle/>
        <a:p>
          <a:endParaRPr lang="ru-RU" sz="1200">
            <a:latin typeface="Times New Roman" panose="02020603050405020304" pitchFamily="18" charset="0"/>
            <a:cs typeface="Times New Roman" panose="02020603050405020304" pitchFamily="18" charset="0"/>
          </a:endParaRPr>
        </a:p>
      </dgm:t>
    </dgm:pt>
    <dgm:pt modelId="{4CDB3859-164E-4598-AF16-F7B40F4B201F}" type="sibTrans" cxnId="{7B0F966D-991C-4763-A2B5-76B2372D8E48}">
      <dgm:prSet/>
      <dgm:spPr/>
      <dgm:t>
        <a:bodyPr/>
        <a:lstStyle/>
        <a:p>
          <a:endParaRPr lang="ru-RU" sz="1200">
            <a:latin typeface="Times New Roman" panose="02020603050405020304" pitchFamily="18" charset="0"/>
            <a:cs typeface="Times New Roman" panose="02020603050405020304" pitchFamily="18" charset="0"/>
          </a:endParaRPr>
        </a:p>
      </dgm:t>
    </dgm:pt>
    <dgm:pt modelId="{7D3589E0-421B-4624-99E8-C6DECB502639}">
      <dgm:prSet phldrT="[Текст]" custT="1"/>
      <dgm:spPr/>
      <dgm:t>
        <a:bodyPr/>
        <a:lstStyle/>
        <a:p>
          <a:r>
            <a:rPr lang="ru-RU" sz="1200" b="0" i="0">
              <a:latin typeface="Times New Roman" panose="02020603050405020304" pitchFamily="18" charset="0"/>
              <a:cs typeface="Times New Roman" panose="02020603050405020304" pitchFamily="18" charset="0"/>
            </a:rPr>
            <a:t>Решение макроэкономических проблем</a:t>
          </a:r>
          <a:endParaRPr lang="ru-RU" sz="1200">
            <a:latin typeface="Times New Roman" panose="02020603050405020304" pitchFamily="18" charset="0"/>
            <a:cs typeface="Times New Roman" panose="02020603050405020304" pitchFamily="18" charset="0"/>
          </a:endParaRPr>
        </a:p>
      </dgm:t>
    </dgm:pt>
    <dgm:pt modelId="{BC248497-AB52-4F4D-B862-84FBE7AC54EE}" type="parTrans" cxnId="{F6DA5AEA-643A-4AF6-98CA-709B3F2568CC}">
      <dgm:prSet/>
      <dgm:spPr/>
      <dgm:t>
        <a:bodyPr/>
        <a:lstStyle/>
        <a:p>
          <a:endParaRPr lang="ru-RU" sz="1200">
            <a:latin typeface="Times New Roman" panose="02020603050405020304" pitchFamily="18" charset="0"/>
            <a:cs typeface="Times New Roman" panose="02020603050405020304" pitchFamily="18" charset="0"/>
          </a:endParaRPr>
        </a:p>
      </dgm:t>
    </dgm:pt>
    <dgm:pt modelId="{69FA2F71-8745-4AD6-9227-113F7DC8818D}" type="sibTrans" cxnId="{F6DA5AEA-643A-4AF6-98CA-709B3F2568CC}">
      <dgm:prSet/>
      <dgm:spPr/>
      <dgm:t>
        <a:bodyPr/>
        <a:lstStyle/>
        <a:p>
          <a:endParaRPr lang="ru-RU" sz="1200">
            <a:latin typeface="Times New Roman" panose="02020603050405020304" pitchFamily="18" charset="0"/>
            <a:cs typeface="Times New Roman" panose="02020603050405020304" pitchFamily="18" charset="0"/>
          </a:endParaRPr>
        </a:p>
      </dgm:t>
    </dgm:pt>
    <dgm:pt modelId="{205E9EC3-E168-43D2-AB0B-DF3540C3B758}">
      <dgm:prSet custT="1"/>
      <dgm:spPr/>
      <dgm:t>
        <a:bodyPr/>
        <a:lstStyle/>
        <a:p>
          <a:r>
            <a:rPr lang="ru-RU" sz="1200" b="0" i="0">
              <a:latin typeface="Times New Roman" panose="02020603050405020304" pitchFamily="18" charset="0"/>
              <a:cs typeface="Times New Roman" panose="02020603050405020304" pitchFamily="18" charset="0"/>
            </a:rPr>
            <a:t>Определение формы собственности хозяйствующих субъектов и правил управления</a:t>
          </a:r>
          <a:endParaRPr lang="ru-RU" sz="1200">
            <a:latin typeface="Times New Roman" panose="02020603050405020304" pitchFamily="18" charset="0"/>
            <a:cs typeface="Times New Roman" panose="02020603050405020304" pitchFamily="18" charset="0"/>
          </a:endParaRPr>
        </a:p>
      </dgm:t>
    </dgm:pt>
    <dgm:pt modelId="{635550FF-6679-4282-842A-A8FB90E37F28}" type="parTrans" cxnId="{90D9FC5E-2DB3-4A0C-AAD1-3423DDFA039E}">
      <dgm:prSet/>
      <dgm:spPr/>
      <dgm:t>
        <a:bodyPr/>
        <a:lstStyle/>
        <a:p>
          <a:endParaRPr lang="ru-RU" sz="1200">
            <a:latin typeface="Times New Roman" panose="02020603050405020304" pitchFamily="18" charset="0"/>
            <a:cs typeface="Times New Roman" panose="02020603050405020304" pitchFamily="18" charset="0"/>
          </a:endParaRPr>
        </a:p>
      </dgm:t>
    </dgm:pt>
    <dgm:pt modelId="{CE1293E2-455F-4B68-A779-1C5AAC92C06E}" type="sibTrans" cxnId="{90D9FC5E-2DB3-4A0C-AAD1-3423DDFA039E}">
      <dgm:prSet/>
      <dgm:spPr/>
      <dgm:t>
        <a:bodyPr/>
        <a:lstStyle/>
        <a:p>
          <a:endParaRPr lang="ru-RU" sz="1200">
            <a:latin typeface="Times New Roman" panose="02020603050405020304" pitchFamily="18" charset="0"/>
            <a:cs typeface="Times New Roman" panose="02020603050405020304" pitchFamily="18" charset="0"/>
          </a:endParaRPr>
        </a:p>
      </dgm:t>
    </dgm:pt>
    <dgm:pt modelId="{4DA9D774-607E-433A-9237-ED4EA38004F9}">
      <dgm:prSet custT="1"/>
      <dgm:spPr/>
      <dgm:t>
        <a:bodyPr/>
        <a:lstStyle/>
        <a:p>
          <a:r>
            <a:rPr lang="ru-RU" sz="1200" b="0" i="0">
              <a:latin typeface="Times New Roman" panose="02020603050405020304" pitchFamily="18" charset="0"/>
              <a:cs typeface="Times New Roman" panose="02020603050405020304" pitchFamily="18" charset="0"/>
            </a:rPr>
            <a:t>Пропорциональность развития экономики</a:t>
          </a:r>
          <a:endParaRPr lang="ru-RU" sz="1200">
            <a:latin typeface="Times New Roman" panose="02020603050405020304" pitchFamily="18" charset="0"/>
            <a:cs typeface="Times New Roman" panose="02020603050405020304" pitchFamily="18" charset="0"/>
          </a:endParaRPr>
        </a:p>
      </dgm:t>
    </dgm:pt>
    <dgm:pt modelId="{7C3BB873-391C-4B3E-9F5E-C22844F4A20C}" type="parTrans" cxnId="{76FB1F3A-D9C2-46F0-904F-67C69EF0B11D}">
      <dgm:prSet/>
      <dgm:spPr/>
      <dgm:t>
        <a:bodyPr/>
        <a:lstStyle/>
        <a:p>
          <a:endParaRPr lang="ru-RU" sz="1200">
            <a:latin typeface="Times New Roman" panose="02020603050405020304" pitchFamily="18" charset="0"/>
            <a:cs typeface="Times New Roman" panose="02020603050405020304" pitchFamily="18" charset="0"/>
          </a:endParaRPr>
        </a:p>
      </dgm:t>
    </dgm:pt>
    <dgm:pt modelId="{6304EE4C-FAF1-480E-964D-9CA245B60969}" type="sibTrans" cxnId="{76FB1F3A-D9C2-46F0-904F-67C69EF0B11D}">
      <dgm:prSet/>
      <dgm:spPr/>
      <dgm:t>
        <a:bodyPr/>
        <a:lstStyle/>
        <a:p>
          <a:endParaRPr lang="ru-RU" sz="1200">
            <a:latin typeface="Times New Roman" panose="02020603050405020304" pitchFamily="18" charset="0"/>
            <a:cs typeface="Times New Roman" panose="02020603050405020304" pitchFamily="18" charset="0"/>
          </a:endParaRPr>
        </a:p>
      </dgm:t>
    </dgm:pt>
    <dgm:pt modelId="{C9F8CED5-B82E-4710-AF9C-ABEA7097DDB6}">
      <dgm:prSet custT="1"/>
      <dgm:spPr/>
      <dgm:t>
        <a:bodyPr/>
        <a:lstStyle/>
        <a:p>
          <a:r>
            <a:rPr lang="ru-RU" sz="1200" b="0" i="0">
              <a:latin typeface="Times New Roman" panose="02020603050405020304" pitchFamily="18" charset="0"/>
              <a:cs typeface="Times New Roman" panose="02020603050405020304" pitchFamily="18" charset="0"/>
            </a:rPr>
            <a:t>Создание механизма обеспечения исполнения хозяйственных договоров</a:t>
          </a:r>
          <a:endParaRPr lang="ru-RU" sz="1200">
            <a:latin typeface="Times New Roman" panose="02020603050405020304" pitchFamily="18" charset="0"/>
            <a:cs typeface="Times New Roman" panose="02020603050405020304" pitchFamily="18" charset="0"/>
          </a:endParaRPr>
        </a:p>
      </dgm:t>
    </dgm:pt>
    <dgm:pt modelId="{EC5F3B7C-CB80-4E05-B3A0-7F0E9AE7771C}" type="parTrans" cxnId="{CB31856C-F3A1-45B2-B31E-11294F7EC216}">
      <dgm:prSet/>
      <dgm:spPr/>
      <dgm:t>
        <a:bodyPr/>
        <a:lstStyle/>
        <a:p>
          <a:endParaRPr lang="ru-RU" sz="1200">
            <a:latin typeface="Times New Roman" panose="02020603050405020304" pitchFamily="18" charset="0"/>
            <a:cs typeface="Times New Roman" panose="02020603050405020304" pitchFamily="18" charset="0"/>
          </a:endParaRPr>
        </a:p>
      </dgm:t>
    </dgm:pt>
    <dgm:pt modelId="{24C54256-CF90-44AD-BC71-BC99BDBA8FA3}" type="sibTrans" cxnId="{CB31856C-F3A1-45B2-B31E-11294F7EC216}">
      <dgm:prSet/>
      <dgm:spPr/>
      <dgm:t>
        <a:bodyPr/>
        <a:lstStyle/>
        <a:p>
          <a:endParaRPr lang="ru-RU" sz="1200">
            <a:latin typeface="Times New Roman" panose="02020603050405020304" pitchFamily="18" charset="0"/>
            <a:cs typeface="Times New Roman" panose="02020603050405020304" pitchFamily="18" charset="0"/>
          </a:endParaRPr>
        </a:p>
      </dgm:t>
    </dgm:pt>
    <dgm:pt modelId="{F5190A41-A2A7-4108-8D3A-D10CAB5AC914}">
      <dgm:prSet custT="1"/>
      <dgm:spPr/>
      <dgm:t>
        <a:bodyPr/>
        <a:lstStyle/>
        <a:p>
          <a:r>
            <a:rPr lang="ru-RU" sz="1200" b="0" i="0">
              <a:latin typeface="Times New Roman" panose="02020603050405020304" pitchFamily="18" charset="0"/>
              <a:cs typeface="Times New Roman" panose="02020603050405020304" pitchFamily="18" charset="0"/>
            </a:rPr>
            <a:t>Защита интересов и прав потребителей</a:t>
          </a:r>
          <a:endParaRPr lang="ru-RU" sz="1200">
            <a:latin typeface="Times New Roman" panose="02020603050405020304" pitchFamily="18" charset="0"/>
            <a:cs typeface="Times New Roman" panose="02020603050405020304" pitchFamily="18" charset="0"/>
          </a:endParaRPr>
        </a:p>
      </dgm:t>
    </dgm:pt>
    <dgm:pt modelId="{893BDC7F-5722-4D2F-BA5D-8EFA36C99216}" type="parTrans" cxnId="{19595C4A-BCFD-45FD-8B51-B584F22157DE}">
      <dgm:prSet/>
      <dgm:spPr/>
      <dgm:t>
        <a:bodyPr/>
        <a:lstStyle/>
        <a:p>
          <a:endParaRPr lang="ru-RU" sz="1200">
            <a:latin typeface="Times New Roman" panose="02020603050405020304" pitchFamily="18" charset="0"/>
            <a:cs typeface="Times New Roman" panose="02020603050405020304" pitchFamily="18" charset="0"/>
          </a:endParaRPr>
        </a:p>
      </dgm:t>
    </dgm:pt>
    <dgm:pt modelId="{00245D4E-5D40-48FB-9E48-EEEB0A985414}" type="sibTrans" cxnId="{19595C4A-BCFD-45FD-8B51-B584F22157DE}">
      <dgm:prSet/>
      <dgm:spPr/>
      <dgm:t>
        <a:bodyPr/>
        <a:lstStyle/>
        <a:p>
          <a:endParaRPr lang="ru-RU" sz="1200">
            <a:latin typeface="Times New Roman" panose="02020603050405020304" pitchFamily="18" charset="0"/>
            <a:cs typeface="Times New Roman" panose="02020603050405020304" pitchFamily="18" charset="0"/>
          </a:endParaRPr>
        </a:p>
      </dgm:t>
    </dgm:pt>
    <dgm:pt modelId="{B8F3A88B-DE95-4A49-8CFF-8688EF413663}">
      <dgm:prSet custT="1"/>
      <dgm:spPr/>
      <dgm:t>
        <a:bodyPr/>
        <a:lstStyle/>
        <a:p>
          <a:r>
            <a:rPr lang="ru-RU" sz="1200" b="0" i="0">
              <a:latin typeface="Times New Roman" panose="02020603050405020304" pitchFamily="18" charset="0"/>
              <a:cs typeface="Times New Roman" panose="02020603050405020304" pitchFamily="18" charset="0"/>
            </a:rPr>
            <a:t>Установление стандартов и мер</a:t>
          </a:r>
          <a:endParaRPr lang="ru-RU" sz="1200">
            <a:latin typeface="Times New Roman" panose="02020603050405020304" pitchFamily="18" charset="0"/>
            <a:cs typeface="Times New Roman" panose="02020603050405020304" pitchFamily="18" charset="0"/>
          </a:endParaRPr>
        </a:p>
      </dgm:t>
    </dgm:pt>
    <dgm:pt modelId="{AAD89201-4F72-481A-9228-B0895375C848}" type="parTrans" cxnId="{C6C2D000-DF84-49EC-95BC-8661EDA9D630}">
      <dgm:prSet/>
      <dgm:spPr/>
      <dgm:t>
        <a:bodyPr/>
        <a:lstStyle/>
        <a:p>
          <a:endParaRPr lang="ru-RU" sz="1200">
            <a:latin typeface="Times New Roman" panose="02020603050405020304" pitchFamily="18" charset="0"/>
            <a:cs typeface="Times New Roman" panose="02020603050405020304" pitchFamily="18" charset="0"/>
          </a:endParaRPr>
        </a:p>
      </dgm:t>
    </dgm:pt>
    <dgm:pt modelId="{42A1ADDB-5C16-4397-9B67-3581EE341A0B}" type="sibTrans" cxnId="{C6C2D000-DF84-49EC-95BC-8661EDA9D630}">
      <dgm:prSet/>
      <dgm:spPr/>
      <dgm:t>
        <a:bodyPr/>
        <a:lstStyle/>
        <a:p>
          <a:endParaRPr lang="ru-RU" sz="1200">
            <a:latin typeface="Times New Roman" panose="02020603050405020304" pitchFamily="18" charset="0"/>
            <a:cs typeface="Times New Roman" panose="02020603050405020304" pitchFamily="18" charset="0"/>
          </a:endParaRPr>
        </a:p>
      </dgm:t>
    </dgm:pt>
    <dgm:pt modelId="{5764828E-0A64-4752-87EF-166EDA1C7D61}">
      <dgm:prSet custT="1"/>
      <dgm:spPr/>
      <dgm:t>
        <a:bodyPr/>
        <a:lstStyle/>
        <a:p>
          <a:r>
            <a:rPr lang="ru-RU" sz="1200" b="0" i="0">
              <a:latin typeface="Times New Roman" panose="02020603050405020304" pitchFamily="18" charset="0"/>
              <a:cs typeface="Times New Roman" panose="02020603050405020304" pitchFamily="18" charset="0"/>
            </a:rPr>
            <a:t>Темпы экономического роста</a:t>
          </a:r>
          <a:endParaRPr lang="ru-RU" sz="1200">
            <a:latin typeface="Times New Roman" panose="02020603050405020304" pitchFamily="18" charset="0"/>
            <a:cs typeface="Times New Roman" panose="02020603050405020304" pitchFamily="18" charset="0"/>
          </a:endParaRPr>
        </a:p>
      </dgm:t>
    </dgm:pt>
    <dgm:pt modelId="{102F0DD2-1D89-4A8E-B7E2-CEE13F24C7F3}" type="parTrans" cxnId="{2CAC94C4-886E-47FA-91EA-A7647DC9FAA7}">
      <dgm:prSet/>
      <dgm:spPr/>
      <dgm:t>
        <a:bodyPr/>
        <a:lstStyle/>
        <a:p>
          <a:endParaRPr lang="ru-RU" sz="1200">
            <a:latin typeface="Times New Roman" panose="02020603050405020304" pitchFamily="18" charset="0"/>
            <a:cs typeface="Times New Roman" panose="02020603050405020304" pitchFamily="18" charset="0"/>
          </a:endParaRPr>
        </a:p>
      </dgm:t>
    </dgm:pt>
    <dgm:pt modelId="{C574C0CA-984E-4CF9-B5EB-8BC5EFEE39FD}" type="sibTrans" cxnId="{2CAC94C4-886E-47FA-91EA-A7647DC9FAA7}">
      <dgm:prSet/>
      <dgm:spPr/>
      <dgm:t>
        <a:bodyPr/>
        <a:lstStyle/>
        <a:p>
          <a:endParaRPr lang="ru-RU" sz="1200">
            <a:latin typeface="Times New Roman" panose="02020603050405020304" pitchFamily="18" charset="0"/>
            <a:cs typeface="Times New Roman" panose="02020603050405020304" pitchFamily="18" charset="0"/>
          </a:endParaRPr>
        </a:p>
      </dgm:t>
    </dgm:pt>
    <dgm:pt modelId="{D5716975-48A8-4F45-94CE-54E64E47EB98}">
      <dgm:prSet custT="1"/>
      <dgm:spPr/>
      <dgm:t>
        <a:bodyPr/>
        <a:lstStyle/>
        <a:p>
          <a:r>
            <a:rPr lang="ru-RU" sz="1200" b="0" i="0">
              <a:latin typeface="Times New Roman" panose="02020603050405020304" pitchFamily="18" charset="0"/>
              <a:cs typeface="Times New Roman" panose="02020603050405020304" pitchFamily="18" charset="0"/>
            </a:rPr>
            <a:t>Объем национального производства</a:t>
          </a:r>
          <a:endParaRPr lang="ru-RU" sz="1200">
            <a:latin typeface="Times New Roman" panose="02020603050405020304" pitchFamily="18" charset="0"/>
            <a:cs typeface="Times New Roman" panose="02020603050405020304" pitchFamily="18" charset="0"/>
          </a:endParaRPr>
        </a:p>
      </dgm:t>
    </dgm:pt>
    <dgm:pt modelId="{9D079193-3844-45E0-94A2-7E0EBD4254E7}" type="parTrans" cxnId="{964DDB79-0421-4898-BE3F-7673810FC835}">
      <dgm:prSet/>
      <dgm:spPr/>
      <dgm:t>
        <a:bodyPr/>
        <a:lstStyle/>
        <a:p>
          <a:endParaRPr lang="ru-RU" sz="1200">
            <a:latin typeface="Times New Roman" panose="02020603050405020304" pitchFamily="18" charset="0"/>
            <a:cs typeface="Times New Roman" panose="02020603050405020304" pitchFamily="18" charset="0"/>
          </a:endParaRPr>
        </a:p>
      </dgm:t>
    </dgm:pt>
    <dgm:pt modelId="{B34C0BF8-B78B-46BD-9DA7-5CA3A2151BC2}" type="sibTrans" cxnId="{964DDB79-0421-4898-BE3F-7673810FC835}">
      <dgm:prSet/>
      <dgm:spPr/>
      <dgm:t>
        <a:bodyPr/>
        <a:lstStyle/>
        <a:p>
          <a:endParaRPr lang="ru-RU" sz="1200">
            <a:latin typeface="Times New Roman" panose="02020603050405020304" pitchFamily="18" charset="0"/>
            <a:cs typeface="Times New Roman" panose="02020603050405020304" pitchFamily="18" charset="0"/>
          </a:endParaRPr>
        </a:p>
      </dgm:t>
    </dgm:pt>
    <dgm:pt modelId="{556529BB-1FF1-413E-AD57-B31235287754}">
      <dgm:prSet custT="1"/>
      <dgm:spPr/>
      <dgm:t>
        <a:bodyPr/>
        <a:lstStyle/>
        <a:p>
          <a:r>
            <a:rPr lang="ru-RU" sz="1200" b="0" i="0">
              <a:latin typeface="Times New Roman" panose="02020603050405020304" pitchFamily="18" charset="0"/>
              <a:cs typeface="Times New Roman" panose="02020603050405020304" pitchFamily="18" charset="0"/>
            </a:rPr>
            <a:t>Внешнеэкономические связи страны</a:t>
          </a:r>
          <a:endParaRPr lang="ru-RU" sz="1200">
            <a:latin typeface="Times New Roman" panose="02020603050405020304" pitchFamily="18" charset="0"/>
            <a:cs typeface="Times New Roman" panose="02020603050405020304" pitchFamily="18" charset="0"/>
          </a:endParaRPr>
        </a:p>
      </dgm:t>
    </dgm:pt>
    <dgm:pt modelId="{247E25F7-FF2A-4FE2-90F4-43AC5BECE8B4}" type="parTrans" cxnId="{29C8B503-C886-4AB0-90D9-2FD7D424EDDE}">
      <dgm:prSet/>
      <dgm:spPr/>
      <dgm:t>
        <a:bodyPr/>
        <a:lstStyle/>
        <a:p>
          <a:endParaRPr lang="ru-RU" sz="1200">
            <a:latin typeface="Times New Roman" panose="02020603050405020304" pitchFamily="18" charset="0"/>
            <a:cs typeface="Times New Roman" panose="02020603050405020304" pitchFamily="18" charset="0"/>
          </a:endParaRPr>
        </a:p>
      </dgm:t>
    </dgm:pt>
    <dgm:pt modelId="{BAA85FB3-2348-4DFC-B94B-B826281C8BDC}" type="sibTrans" cxnId="{29C8B503-C886-4AB0-90D9-2FD7D424EDDE}">
      <dgm:prSet/>
      <dgm:spPr/>
      <dgm:t>
        <a:bodyPr/>
        <a:lstStyle/>
        <a:p>
          <a:endParaRPr lang="ru-RU" sz="1200">
            <a:latin typeface="Times New Roman" panose="02020603050405020304" pitchFamily="18" charset="0"/>
            <a:cs typeface="Times New Roman" panose="02020603050405020304" pitchFamily="18" charset="0"/>
          </a:endParaRPr>
        </a:p>
      </dgm:t>
    </dgm:pt>
    <dgm:pt modelId="{37BF0E38-9D0F-426B-AC00-BF640D48A2E6}">
      <dgm:prSet custT="1"/>
      <dgm:spPr/>
      <dgm:t>
        <a:bodyPr/>
        <a:lstStyle/>
        <a:p>
          <a:r>
            <a:rPr lang="ru-RU" sz="1200" b="0" i="0">
              <a:latin typeface="Times New Roman" panose="02020603050405020304" pitchFamily="18" charset="0"/>
              <a:cs typeface="Times New Roman" panose="02020603050405020304" pitchFamily="18" charset="0"/>
            </a:rPr>
            <a:t>Уровень занятости и социальная защита населения</a:t>
          </a:r>
          <a:endParaRPr lang="ru-RU" sz="1200">
            <a:latin typeface="Times New Roman" panose="02020603050405020304" pitchFamily="18" charset="0"/>
            <a:cs typeface="Times New Roman" panose="02020603050405020304" pitchFamily="18" charset="0"/>
          </a:endParaRPr>
        </a:p>
      </dgm:t>
    </dgm:pt>
    <dgm:pt modelId="{1A06657E-BADD-4B6D-B4BE-E9B41F61386F}" type="parTrans" cxnId="{7C21496D-0BBF-46B0-8459-337B1B72DA52}">
      <dgm:prSet/>
      <dgm:spPr/>
      <dgm:t>
        <a:bodyPr/>
        <a:lstStyle/>
        <a:p>
          <a:endParaRPr lang="ru-RU" sz="1200">
            <a:latin typeface="Times New Roman" panose="02020603050405020304" pitchFamily="18" charset="0"/>
            <a:cs typeface="Times New Roman" panose="02020603050405020304" pitchFamily="18" charset="0"/>
          </a:endParaRPr>
        </a:p>
      </dgm:t>
    </dgm:pt>
    <dgm:pt modelId="{E63F206F-B7CC-4A4F-BEC0-E9B3166CF219}" type="sibTrans" cxnId="{7C21496D-0BBF-46B0-8459-337B1B72DA52}">
      <dgm:prSet/>
      <dgm:spPr/>
      <dgm:t>
        <a:bodyPr/>
        <a:lstStyle/>
        <a:p>
          <a:endParaRPr lang="ru-RU" sz="1200">
            <a:latin typeface="Times New Roman" panose="02020603050405020304" pitchFamily="18" charset="0"/>
            <a:cs typeface="Times New Roman" panose="02020603050405020304" pitchFamily="18" charset="0"/>
          </a:endParaRPr>
        </a:p>
      </dgm:t>
    </dgm:pt>
    <dgm:pt modelId="{2C36B44A-3F11-4D86-8947-923E42C91D11}" type="pres">
      <dgm:prSet presAssocID="{5C9B7437-CC8D-4D11-AE91-1F29FB09F1AD}" presName="hierChild1" presStyleCnt="0">
        <dgm:presLayoutVars>
          <dgm:orgChart val="1"/>
          <dgm:chPref val="1"/>
          <dgm:dir/>
          <dgm:animOne val="branch"/>
          <dgm:animLvl val="lvl"/>
          <dgm:resizeHandles/>
        </dgm:presLayoutVars>
      </dgm:prSet>
      <dgm:spPr/>
    </dgm:pt>
    <dgm:pt modelId="{93103D6F-ACAB-429D-81A0-39BCB3E80F21}" type="pres">
      <dgm:prSet presAssocID="{1E1267B7-C45B-49C7-BCD7-E744627D866D}" presName="hierRoot1" presStyleCnt="0">
        <dgm:presLayoutVars>
          <dgm:hierBranch val="init"/>
        </dgm:presLayoutVars>
      </dgm:prSet>
      <dgm:spPr/>
    </dgm:pt>
    <dgm:pt modelId="{D859D549-3CB1-4776-BDE1-F24E2EB231EA}" type="pres">
      <dgm:prSet presAssocID="{1E1267B7-C45B-49C7-BCD7-E744627D866D}" presName="rootComposite1" presStyleCnt="0"/>
      <dgm:spPr/>
    </dgm:pt>
    <dgm:pt modelId="{F43F5F36-D575-45A9-A680-0AEF578F4C6D}" type="pres">
      <dgm:prSet presAssocID="{1E1267B7-C45B-49C7-BCD7-E744627D866D}" presName="rootText1" presStyleLbl="node0" presStyleIdx="0" presStyleCnt="1">
        <dgm:presLayoutVars>
          <dgm:chPref val="3"/>
        </dgm:presLayoutVars>
      </dgm:prSet>
      <dgm:spPr/>
    </dgm:pt>
    <dgm:pt modelId="{B189F3F7-4E0B-4759-8B01-F130A93BC873}" type="pres">
      <dgm:prSet presAssocID="{1E1267B7-C45B-49C7-BCD7-E744627D866D}" presName="rootConnector1" presStyleLbl="node1" presStyleIdx="0" presStyleCnt="0"/>
      <dgm:spPr/>
    </dgm:pt>
    <dgm:pt modelId="{6AE0F276-7EFB-4068-B942-FD02F4221126}" type="pres">
      <dgm:prSet presAssocID="{1E1267B7-C45B-49C7-BCD7-E744627D866D}" presName="hierChild2" presStyleCnt="0"/>
      <dgm:spPr/>
    </dgm:pt>
    <dgm:pt modelId="{1BFABC7E-31DD-4F9E-ABB1-FB752A11B375}" type="pres">
      <dgm:prSet presAssocID="{D5D9C7F6-C291-4E25-AD22-A98A58D57B3C}" presName="Name37" presStyleLbl="parChTrans1D2" presStyleIdx="0" presStyleCnt="3"/>
      <dgm:spPr/>
    </dgm:pt>
    <dgm:pt modelId="{DCC7EDFA-342E-4376-A629-569B5BB27345}" type="pres">
      <dgm:prSet presAssocID="{03F6DDC9-E085-4FA6-91BE-1FB6D5E43737}" presName="hierRoot2" presStyleCnt="0">
        <dgm:presLayoutVars>
          <dgm:hierBranch val="init"/>
        </dgm:presLayoutVars>
      </dgm:prSet>
      <dgm:spPr/>
    </dgm:pt>
    <dgm:pt modelId="{DFEA5374-6DEE-402C-A64A-8150D55DC440}" type="pres">
      <dgm:prSet presAssocID="{03F6DDC9-E085-4FA6-91BE-1FB6D5E43737}" presName="rootComposite" presStyleCnt="0"/>
      <dgm:spPr/>
    </dgm:pt>
    <dgm:pt modelId="{0BF34EDC-1DF0-48AE-923C-D7094A3FEDA2}" type="pres">
      <dgm:prSet presAssocID="{03F6DDC9-E085-4FA6-91BE-1FB6D5E43737}" presName="rootText" presStyleLbl="node2" presStyleIdx="0" presStyleCnt="3">
        <dgm:presLayoutVars>
          <dgm:chPref val="3"/>
        </dgm:presLayoutVars>
      </dgm:prSet>
      <dgm:spPr/>
    </dgm:pt>
    <dgm:pt modelId="{B43785B0-5E91-4362-B2ED-E248282E80F8}" type="pres">
      <dgm:prSet presAssocID="{03F6DDC9-E085-4FA6-91BE-1FB6D5E43737}" presName="rootConnector" presStyleLbl="node2" presStyleIdx="0" presStyleCnt="3"/>
      <dgm:spPr/>
    </dgm:pt>
    <dgm:pt modelId="{9B1E77E4-063D-4EE4-98C8-16F05E4E1EEB}" type="pres">
      <dgm:prSet presAssocID="{03F6DDC9-E085-4FA6-91BE-1FB6D5E43737}" presName="hierChild4" presStyleCnt="0"/>
      <dgm:spPr/>
    </dgm:pt>
    <dgm:pt modelId="{F0230EA0-9D36-4C1E-BA51-43BCCB2AEE3C}" type="pres">
      <dgm:prSet presAssocID="{635550FF-6679-4282-842A-A8FB90E37F28}" presName="Name37" presStyleLbl="parChTrans1D3" presStyleIdx="0" presStyleCnt="9"/>
      <dgm:spPr/>
    </dgm:pt>
    <dgm:pt modelId="{08581A13-C717-4169-8755-58C255CE7FA0}" type="pres">
      <dgm:prSet presAssocID="{205E9EC3-E168-43D2-AB0B-DF3540C3B758}" presName="hierRoot2" presStyleCnt="0">
        <dgm:presLayoutVars>
          <dgm:hierBranch val="init"/>
        </dgm:presLayoutVars>
      </dgm:prSet>
      <dgm:spPr/>
    </dgm:pt>
    <dgm:pt modelId="{0C1AFD9B-B7AA-40BA-B312-C2133DE4308F}" type="pres">
      <dgm:prSet presAssocID="{205E9EC3-E168-43D2-AB0B-DF3540C3B758}" presName="rootComposite" presStyleCnt="0"/>
      <dgm:spPr/>
    </dgm:pt>
    <dgm:pt modelId="{994B8B31-9B03-4334-B41D-F8C7CCB22259}" type="pres">
      <dgm:prSet presAssocID="{205E9EC3-E168-43D2-AB0B-DF3540C3B758}" presName="rootText" presStyleLbl="node3" presStyleIdx="0" presStyleCnt="9">
        <dgm:presLayoutVars>
          <dgm:chPref val="3"/>
        </dgm:presLayoutVars>
      </dgm:prSet>
      <dgm:spPr/>
    </dgm:pt>
    <dgm:pt modelId="{3FDD3473-5F48-4223-BE2A-D9E1312334B8}" type="pres">
      <dgm:prSet presAssocID="{205E9EC3-E168-43D2-AB0B-DF3540C3B758}" presName="rootConnector" presStyleLbl="node3" presStyleIdx="0" presStyleCnt="9"/>
      <dgm:spPr/>
    </dgm:pt>
    <dgm:pt modelId="{A7E4F383-1500-4E27-ADE6-AD8FE4DA4A07}" type="pres">
      <dgm:prSet presAssocID="{205E9EC3-E168-43D2-AB0B-DF3540C3B758}" presName="hierChild4" presStyleCnt="0"/>
      <dgm:spPr/>
    </dgm:pt>
    <dgm:pt modelId="{89122187-B085-4E29-BAC5-041AFCAC6CA7}" type="pres">
      <dgm:prSet presAssocID="{205E9EC3-E168-43D2-AB0B-DF3540C3B758}" presName="hierChild5" presStyleCnt="0"/>
      <dgm:spPr/>
    </dgm:pt>
    <dgm:pt modelId="{962A42C3-738C-47DE-AF7C-2691E538A1FB}" type="pres">
      <dgm:prSet presAssocID="{EC5F3B7C-CB80-4E05-B3A0-7F0E9AE7771C}" presName="Name37" presStyleLbl="parChTrans1D3" presStyleIdx="1" presStyleCnt="9"/>
      <dgm:spPr/>
    </dgm:pt>
    <dgm:pt modelId="{310DF3C9-D69F-4DF1-9DC6-06DAED437238}" type="pres">
      <dgm:prSet presAssocID="{C9F8CED5-B82E-4710-AF9C-ABEA7097DDB6}" presName="hierRoot2" presStyleCnt="0">
        <dgm:presLayoutVars>
          <dgm:hierBranch val="init"/>
        </dgm:presLayoutVars>
      </dgm:prSet>
      <dgm:spPr/>
    </dgm:pt>
    <dgm:pt modelId="{82345D0E-6023-437D-BEEC-FDA53681CB78}" type="pres">
      <dgm:prSet presAssocID="{C9F8CED5-B82E-4710-AF9C-ABEA7097DDB6}" presName="rootComposite" presStyleCnt="0"/>
      <dgm:spPr/>
    </dgm:pt>
    <dgm:pt modelId="{E5636AC1-87BF-4B08-9331-F2E9518B270E}" type="pres">
      <dgm:prSet presAssocID="{C9F8CED5-B82E-4710-AF9C-ABEA7097DDB6}" presName="rootText" presStyleLbl="node3" presStyleIdx="1" presStyleCnt="9">
        <dgm:presLayoutVars>
          <dgm:chPref val="3"/>
        </dgm:presLayoutVars>
      </dgm:prSet>
      <dgm:spPr/>
    </dgm:pt>
    <dgm:pt modelId="{81BFAFDC-C8A7-40C0-9BB5-A52E1D3FCED9}" type="pres">
      <dgm:prSet presAssocID="{C9F8CED5-B82E-4710-AF9C-ABEA7097DDB6}" presName="rootConnector" presStyleLbl="node3" presStyleIdx="1" presStyleCnt="9"/>
      <dgm:spPr/>
    </dgm:pt>
    <dgm:pt modelId="{AE8DD895-4E50-4254-98D3-6BD9844F4AB2}" type="pres">
      <dgm:prSet presAssocID="{C9F8CED5-B82E-4710-AF9C-ABEA7097DDB6}" presName="hierChild4" presStyleCnt="0"/>
      <dgm:spPr/>
    </dgm:pt>
    <dgm:pt modelId="{8D10D638-74A1-4672-9EA4-C2E21727E4AA}" type="pres">
      <dgm:prSet presAssocID="{C9F8CED5-B82E-4710-AF9C-ABEA7097DDB6}" presName="hierChild5" presStyleCnt="0"/>
      <dgm:spPr/>
    </dgm:pt>
    <dgm:pt modelId="{A6C2F335-CD1E-49B4-BB6A-B746E8718AA0}" type="pres">
      <dgm:prSet presAssocID="{893BDC7F-5722-4D2F-BA5D-8EFA36C99216}" presName="Name37" presStyleLbl="parChTrans1D3" presStyleIdx="2" presStyleCnt="9"/>
      <dgm:spPr/>
    </dgm:pt>
    <dgm:pt modelId="{45BF1E97-BF0E-4B98-A9D5-E8517C3B5168}" type="pres">
      <dgm:prSet presAssocID="{F5190A41-A2A7-4108-8D3A-D10CAB5AC914}" presName="hierRoot2" presStyleCnt="0">
        <dgm:presLayoutVars>
          <dgm:hierBranch val="init"/>
        </dgm:presLayoutVars>
      </dgm:prSet>
      <dgm:spPr/>
    </dgm:pt>
    <dgm:pt modelId="{E329BD08-2624-4F68-9688-A10A6C825D8B}" type="pres">
      <dgm:prSet presAssocID="{F5190A41-A2A7-4108-8D3A-D10CAB5AC914}" presName="rootComposite" presStyleCnt="0"/>
      <dgm:spPr/>
    </dgm:pt>
    <dgm:pt modelId="{92E7F91D-B0D9-437E-AD6D-1E6FA1CE3413}" type="pres">
      <dgm:prSet presAssocID="{F5190A41-A2A7-4108-8D3A-D10CAB5AC914}" presName="rootText" presStyleLbl="node3" presStyleIdx="2" presStyleCnt="9">
        <dgm:presLayoutVars>
          <dgm:chPref val="3"/>
        </dgm:presLayoutVars>
      </dgm:prSet>
      <dgm:spPr/>
    </dgm:pt>
    <dgm:pt modelId="{07ABBEAF-8C03-46B1-86F7-7865964A142F}" type="pres">
      <dgm:prSet presAssocID="{F5190A41-A2A7-4108-8D3A-D10CAB5AC914}" presName="rootConnector" presStyleLbl="node3" presStyleIdx="2" presStyleCnt="9"/>
      <dgm:spPr/>
    </dgm:pt>
    <dgm:pt modelId="{07CE988E-C4A3-4A6C-A2C1-6F648391F25D}" type="pres">
      <dgm:prSet presAssocID="{F5190A41-A2A7-4108-8D3A-D10CAB5AC914}" presName="hierChild4" presStyleCnt="0"/>
      <dgm:spPr/>
    </dgm:pt>
    <dgm:pt modelId="{8C8B3923-FDD5-4032-AD14-AD395D08847D}" type="pres">
      <dgm:prSet presAssocID="{F5190A41-A2A7-4108-8D3A-D10CAB5AC914}" presName="hierChild5" presStyleCnt="0"/>
      <dgm:spPr/>
    </dgm:pt>
    <dgm:pt modelId="{1C95B7B3-BC4F-420F-8074-D9BB6CED226F}" type="pres">
      <dgm:prSet presAssocID="{AAD89201-4F72-481A-9228-B0895375C848}" presName="Name37" presStyleLbl="parChTrans1D3" presStyleIdx="3" presStyleCnt="9"/>
      <dgm:spPr/>
    </dgm:pt>
    <dgm:pt modelId="{7868E028-9584-4181-91E1-20DDC124A96C}" type="pres">
      <dgm:prSet presAssocID="{B8F3A88B-DE95-4A49-8CFF-8688EF413663}" presName="hierRoot2" presStyleCnt="0">
        <dgm:presLayoutVars>
          <dgm:hierBranch val="init"/>
        </dgm:presLayoutVars>
      </dgm:prSet>
      <dgm:spPr/>
    </dgm:pt>
    <dgm:pt modelId="{77723307-5D03-4C7D-9DA2-A85A664FF67B}" type="pres">
      <dgm:prSet presAssocID="{B8F3A88B-DE95-4A49-8CFF-8688EF413663}" presName="rootComposite" presStyleCnt="0"/>
      <dgm:spPr/>
    </dgm:pt>
    <dgm:pt modelId="{882B19DA-5762-4F8C-B7E5-3603EE29B303}" type="pres">
      <dgm:prSet presAssocID="{B8F3A88B-DE95-4A49-8CFF-8688EF413663}" presName="rootText" presStyleLbl="node3" presStyleIdx="3" presStyleCnt="9">
        <dgm:presLayoutVars>
          <dgm:chPref val="3"/>
        </dgm:presLayoutVars>
      </dgm:prSet>
      <dgm:spPr/>
    </dgm:pt>
    <dgm:pt modelId="{2DCC8EE3-4D57-42FA-A4AC-98622A4919AE}" type="pres">
      <dgm:prSet presAssocID="{B8F3A88B-DE95-4A49-8CFF-8688EF413663}" presName="rootConnector" presStyleLbl="node3" presStyleIdx="3" presStyleCnt="9"/>
      <dgm:spPr/>
    </dgm:pt>
    <dgm:pt modelId="{9EFACEC5-85BB-4E82-AAD1-76683CFAAAA2}" type="pres">
      <dgm:prSet presAssocID="{B8F3A88B-DE95-4A49-8CFF-8688EF413663}" presName="hierChild4" presStyleCnt="0"/>
      <dgm:spPr/>
    </dgm:pt>
    <dgm:pt modelId="{06CD20D5-54DC-4454-8789-C4C76A54A063}" type="pres">
      <dgm:prSet presAssocID="{B8F3A88B-DE95-4A49-8CFF-8688EF413663}" presName="hierChild5" presStyleCnt="0"/>
      <dgm:spPr/>
    </dgm:pt>
    <dgm:pt modelId="{8CA7CCC4-A0F2-4886-A94D-DDFC0464B750}" type="pres">
      <dgm:prSet presAssocID="{03F6DDC9-E085-4FA6-91BE-1FB6D5E43737}" presName="hierChild5" presStyleCnt="0"/>
      <dgm:spPr/>
    </dgm:pt>
    <dgm:pt modelId="{E7360CDC-7951-4424-A21C-4B230CCCFD76}" type="pres">
      <dgm:prSet presAssocID="{6FFCA21E-B2EE-4352-B8B7-4343DC3AE2FE}" presName="Name37" presStyleLbl="parChTrans1D2" presStyleIdx="1" presStyleCnt="3"/>
      <dgm:spPr/>
    </dgm:pt>
    <dgm:pt modelId="{3C983951-FDE9-4047-9E2F-E149D78C1CD2}" type="pres">
      <dgm:prSet presAssocID="{F73B3EB9-A6F8-4FCF-9FBA-8639C02B7E78}" presName="hierRoot2" presStyleCnt="0">
        <dgm:presLayoutVars>
          <dgm:hierBranch val="init"/>
        </dgm:presLayoutVars>
      </dgm:prSet>
      <dgm:spPr/>
    </dgm:pt>
    <dgm:pt modelId="{1C4B0606-9B8E-4A56-BAE9-AAE00D2FF0C2}" type="pres">
      <dgm:prSet presAssocID="{F73B3EB9-A6F8-4FCF-9FBA-8639C02B7E78}" presName="rootComposite" presStyleCnt="0"/>
      <dgm:spPr/>
    </dgm:pt>
    <dgm:pt modelId="{521BF22B-F654-4422-AC7B-21DE1060F482}" type="pres">
      <dgm:prSet presAssocID="{F73B3EB9-A6F8-4FCF-9FBA-8639C02B7E78}" presName="rootText" presStyleLbl="node2" presStyleIdx="1" presStyleCnt="3">
        <dgm:presLayoutVars>
          <dgm:chPref val="3"/>
        </dgm:presLayoutVars>
      </dgm:prSet>
      <dgm:spPr/>
    </dgm:pt>
    <dgm:pt modelId="{0419A96F-D1A4-4DE6-AD46-BB5A65EB931A}" type="pres">
      <dgm:prSet presAssocID="{F73B3EB9-A6F8-4FCF-9FBA-8639C02B7E78}" presName="rootConnector" presStyleLbl="node2" presStyleIdx="1" presStyleCnt="3"/>
      <dgm:spPr/>
    </dgm:pt>
    <dgm:pt modelId="{AF9F6B1D-11F5-494A-BB95-AE8A90C7549F}" type="pres">
      <dgm:prSet presAssocID="{F73B3EB9-A6F8-4FCF-9FBA-8639C02B7E78}" presName="hierChild4" presStyleCnt="0"/>
      <dgm:spPr/>
    </dgm:pt>
    <dgm:pt modelId="{F11F456F-C87E-4FC6-8A82-C245A2111D7D}" type="pres">
      <dgm:prSet presAssocID="{F73B3EB9-A6F8-4FCF-9FBA-8639C02B7E78}" presName="hierChild5" presStyleCnt="0"/>
      <dgm:spPr/>
    </dgm:pt>
    <dgm:pt modelId="{8C7B6497-1181-42B3-87B6-22BD40C4EAE6}" type="pres">
      <dgm:prSet presAssocID="{BC248497-AB52-4F4D-B862-84FBE7AC54EE}" presName="Name37" presStyleLbl="parChTrans1D2" presStyleIdx="2" presStyleCnt="3"/>
      <dgm:spPr/>
    </dgm:pt>
    <dgm:pt modelId="{FD60AB0D-4A18-4847-ADA9-2BD2D67FD3B3}" type="pres">
      <dgm:prSet presAssocID="{7D3589E0-421B-4624-99E8-C6DECB502639}" presName="hierRoot2" presStyleCnt="0">
        <dgm:presLayoutVars>
          <dgm:hierBranch val="init"/>
        </dgm:presLayoutVars>
      </dgm:prSet>
      <dgm:spPr/>
    </dgm:pt>
    <dgm:pt modelId="{67573ABD-F0C6-46FD-A82E-B77F7C140D19}" type="pres">
      <dgm:prSet presAssocID="{7D3589E0-421B-4624-99E8-C6DECB502639}" presName="rootComposite" presStyleCnt="0"/>
      <dgm:spPr/>
    </dgm:pt>
    <dgm:pt modelId="{632CE093-160F-4215-B09C-D33AE8FEC604}" type="pres">
      <dgm:prSet presAssocID="{7D3589E0-421B-4624-99E8-C6DECB502639}" presName="rootText" presStyleLbl="node2" presStyleIdx="2" presStyleCnt="3">
        <dgm:presLayoutVars>
          <dgm:chPref val="3"/>
        </dgm:presLayoutVars>
      </dgm:prSet>
      <dgm:spPr/>
    </dgm:pt>
    <dgm:pt modelId="{CCE8A263-9313-4FA0-9634-08D1D16AEF1D}" type="pres">
      <dgm:prSet presAssocID="{7D3589E0-421B-4624-99E8-C6DECB502639}" presName="rootConnector" presStyleLbl="node2" presStyleIdx="2" presStyleCnt="3"/>
      <dgm:spPr/>
    </dgm:pt>
    <dgm:pt modelId="{E4CBFEF6-DBBE-49B7-99F9-5C875C2B90D5}" type="pres">
      <dgm:prSet presAssocID="{7D3589E0-421B-4624-99E8-C6DECB502639}" presName="hierChild4" presStyleCnt="0"/>
      <dgm:spPr/>
    </dgm:pt>
    <dgm:pt modelId="{EB5D9251-1D2E-4C2E-BC60-7CFF954304B8}" type="pres">
      <dgm:prSet presAssocID="{7C3BB873-391C-4B3E-9F5E-C22844F4A20C}" presName="Name37" presStyleLbl="parChTrans1D3" presStyleIdx="4" presStyleCnt="9"/>
      <dgm:spPr/>
    </dgm:pt>
    <dgm:pt modelId="{2B36C403-FB0A-4CC9-BAD3-2C8C04BAD594}" type="pres">
      <dgm:prSet presAssocID="{4DA9D774-607E-433A-9237-ED4EA38004F9}" presName="hierRoot2" presStyleCnt="0">
        <dgm:presLayoutVars>
          <dgm:hierBranch val="init"/>
        </dgm:presLayoutVars>
      </dgm:prSet>
      <dgm:spPr/>
    </dgm:pt>
    <dgm:pt modelId="{C94CB7D7-B23F-42DE-AE7C-C2D23887F1C9}" type="pres">
      <dgm:prSet presAssocID="{4DA9D774-607E-433A-9237-ED4EA38004F9}" presName="rootComposite" presStyleCnt="0"/>
      <dgm:spPr/>
    </dgm:pt>
    <dgm:pt modelId="{6239A80A-DF1E-4B0C-9412-0254022B1AD3}" type="pres">
      <dgm:prSet presAssocID="{4DA9D774-607E-433A-9237-ED4EA38004F9}" presName="rootText" presStyleLbl="node3" presStyleIdx="4" presStyleCnt="9">
        <dgm:presLayoutVars>
          <dgm:chPref val="3"/>
        </dgm:presLayoutVars>
      </dgm:prSet>
      <dgm:spPr/>
    </dgm:pt>
    <dgm:pt modelId="{F51117C5-4151-4613-9C7B-3AD07A975DFB}" type="pres">
      <dgm:prSet presAssocID="{4DA9D774-607E-433A-9237-ED4EA38004F9}" presName="rootConnector" presStyleLbl="node3" presStyleIdx="4" presStyleCnt="9"/>
      <dgm:spPr/>
    </dgm:pt>
    <dgm:pt modelId="{E60ACF32-C14B-4065-9EC5-D52124248811}" type="pres">
      <dgm:prSet presAssocID="{4DA9D774-607E-433A-9237-ED4EA38004F9}" presName="hierChild4" presStyleCnt="0"/>
      <dgm:spPr/>
    </dgm:pt>
    <dgm:pt modelId="{BE32BFE9-CC57-4F61-961A-AF40DC299A04}" type="pres">
      <dgm:prSet presAssocID="{4DA9D774-607E-433A-9237-ED4EA38004F9}" presName="hierChild5" presStyleCnt="0"/>
      <dgm:spPr/>
    </dgm:pt>
    <dgm:pt modelId="{1CE0AD0D-6C37-4284-AE36-D1420FE80C19}" type="pres">
      <dgm:prSet presAssocID="{102F0DD2-1D89-4A8E-B7E2-CEE13F24C7F3}" presName="Name37" presStyleLbl="parChTrans1D3" presStyleIdx="5" presStyleCnt="9"/>
      <dgm:spPr/>
    </dgm:pt>
    <dgm:pt modelId="{D86DDC71-D438-4D13-A70F-23F21074DC1E}" type="pres">
      <dgm:prSet presAssocID="{5764828E-0A64-4752-87EF-166EDA1C7D61}" presName="hierRoot2" presStyleCnt="0">
        <dgm:presLayoutVars>
          <dgm:hierBranch val="init"/>
        </dgm:presLayoutVars>
      </dgm:prSet>
      <dgm:spPr/>
    </dgm:pt>
    <dgm:pt modelId="{222A5853-A5B9-450F-A617-4B164ABEA5CB}" type="pres">
      <dgm:prSet presAssocID="{5764828E-0A64-4752-87EF-166EDA1C7D61}" presName="rootComposite" presStyleCnt="0"/>
      <dgm:spPr/>
    </dgm:pt>
    <dgm:pt modelId="{4AC47B41-2B46-45FF-A542-DBF0B0F6C87C}" type="pres">
      <dgm:prSet presAssocID="{5764828E-0A64-4752-87EF-166EDA1C7D61}" presName="rootText" presStyleLbl="node3" presStyleIdx="5" presStyleCnt="9">
        <dgm:presLayoutVars>
          <dgm:chPref val="3"/>
        </dgm:presLayoutVars>
      </dgm:prSet>
      <dgm:spPr/>
    </dgm:pt>
    <dgm:pt modelId="{2837E7AD-B3AE-4AAC-A3DB-7688F34BC698}" type="pres">
      <dgm:prSet presAssocID="{5764828E-0A64-4752-87EF-166EDA1C7D61}" presName="rootConnector" presStyleLbl="node3" presStyleIdx="5" presStyleCnt="9"/>
      <dgm:spPr/>
    </dgm:pt>
    <dgm:pt modelId="{7BDF47CE-8614-4A6B-BD74-92157B19A08B}" type="pres">
      <dgm:prSet presAssocID="{5764828E-0A64-4752-87EF-166EDA1C7D61}" presName="hierChild4" presStyleCnt="0"/>
      <dgm:spPr/>
    </dgm:pt>
    <dgm:pt modelId="{FEBC635E-047F-47DD-B1C3-AC7B6AA53C24}" type="pres">
      <dgm:prSet presAssocID="{5764828E-0A64-4752-87EF-166EDA1C7D61}" presName="hierChild5" presStyleCnt="0"/>
      <dgm:spPr/>
    </dgm:pt>
    <dgm:pt modelId="{8F6B37F3-77AE-4627-B798-4DA286151F28}" type="pres">
      <dgm:prSet presAssocID="{9D079193-3844-45E0-94A2-7E0EBD4254E7}" presName="Name37" presStyleLbl="parChTrans1D3" presStyleIdx="6" presStyleCnt="9"/>
      <dgm:spPr/>
    </dgm:pt>
    <dgm:pt modelId="{EED59C3E-10DC-4A77-A027-4496FE356B97}" type="pres">
      <dgm:prSet presAssocID="{D5716975-48A8-4F45-94CE-54E64E47EB98}" presName="hierRoot2" presStyleCnt="0">
        <dgm:presLayoutVars>
          <dgm:hierBranch val="init"/>
        </dgm:presLayoutVars>
      </dgm:prSet>
      <dgm:spPr/>
    </dgm:pt>
    <dgm:pt modelId="{346C11CD-47DD-4000-8289-5B2D954D34E7}" type="pres">
      <dgm:prSet presAssocID="{D5716975-48A8-4F45-94CE-54E64E47EB98}" presName="rootComposite" presStyleCnt="0"/>
      <dgm:spPr/>
    </dgm:pt>
    <dgm:pt modelId="{FF9E23DB-E541-42A1-AE1F-05892766E543}" type="pres">
      <dgm:prSet presAssocID="{D5716975-48A8-4F45-94CE-54E64E47EB98}" presName="rootText" presStyleLbl="node3" presStyleIdx="6" presStyleCnt="9">
        <dgm:presLayoutVars>
          <dgm:chPref val="3"/>
        </dgm:presLayoutVars>
      </dgm:prSet>
      <dgm:spPr/>
    </dgm:pt>
    <dgm:pt modelId="{1E3EEC39-F612-4550-BA7B-6DF689D7E213}" type="pres">
      <dgm:prSet presAssocID="{D5716975-48A8-4F45-94CE-54E64E47EB98}" presName="rootConnector" presStyleLbl="node3" presStyleIdx="6" presStyleCnt="9"/>
      <dgm:spPr/>
    </dgm:pt>
    <dgm:pt modelId="{081F208E-EA1A-4BD5-9583-4ED8C28D8C9A}" type="pres">
      <dgm:prSet presAssocID="{D5716975-48A8-4F45-94CE-54E64E47EB98}" presName="hierChild4" presStyleCnt="0"/>
      <dgm:spPr/>
    </dgm:pt>
    <dgm:pt modelId="{14B34D8B-6E24-444C-929B-11A56FBD69DA}" type="pres">
      <dgm:prSet presAssocID="{D5716975-48A8-4F45-94CE-54E64E47EB98}" presName="hierChild5" presStyleCnt="0"/>
      <dgm:spPr/>
    </dgm:pt>
    <dgm:pt modelId="{566B5459-1248-48E6-8366-06C9CC0B5D8E}" type="pres">
      <dgm:prSet presAssocID="{247E25F7-FF2A-4FE2-90F4-43AC5BECE8B4}" presName="Name37" presStyleLbl="parChTrans1D3" presStyleIdx="7" presStyleCnt="9"/>
      <dgm:spPr/>
    </dgm:pt>
    <dgm:pt modelId="{4076E1B8-8D96-4A0E-8862-A2CF94F4CFEF}" type="pres">
      <dgm:prSet presAssocID="{556529BB-1FF1-413E-AD57-B31235287754}" presName="hierRoot2" presStyleCnt="0">
        <dgm:presLayoutVars>
          <dgm:hierBranch val="init"/>
        </dgm:presLayoutVars>
      </dgm:prSet>
      <dgm:spPr/>
    </dgm:pt>
    <dgm:pt modelId="{01F99380-B034-4CEF-AF24-C2F496414526}" type="pres">
      <dgm:prSet presAssocID="{556529BB-1FF1-413E-AD57-B31235287754}" presName="rootComposite" presStyleCnt="0"/>
      <dgm:spPr/>
    </dgm:pt>
    <dgm:pt modelId="{43847798-1815-4B31-9DC1-6A6E8A2CBEF9}" type="pres">
      <dgm:prSet presAssocID="{556529BB-1FF1-413E-AD57-B31235287754}" presName="rootText" presStyleLbl="node3" presStyleIdx="7" presStyleCnt="9">
        <dgm:presLayoutVars>
          <dgm:chPref val="3"/>
        </dgm:presLayoutVars>
      </dgm:prSet>
      <dgm:spPr/>
    </dgm:pt>
    <dgm:pt modelId="{F60678B8-4FEE-41A9-AEFA-DE3402FC70F8}" type="pres">
      <dgm:prSet presAssocID="{556529BB-1FF1-413E-AD57-B31235287754}" presName="rootConnector" presStyleLbl="node3" presStyleIdx="7" presStyleCnt="9"/>
      <dgm:spPr/>
    </dgm:pt>
    <dgm:pt modelId="{B87D17A1-B394-407E-BEC3-47D4608ACB3D}" type="pres">
      <dgm:prSet presAssocID="{556529BB-1FF1-413E-AD57-B31235287754}" presName="hierChild4" presStyleCnt="0"/>
      <dgm:spPr/>
    </dgm:pt>
    <dgm:pt modelId="{4ED56903-749A-46C3-BFA7-EE9CE2A8BC52}" type="pres">
      <dgm:prSet presAssocID="{556529BB-1FF1-413E-AD57-B31235287754}" presName="hierChild5" presStyleCnt="0"/>
      <dgm:spPr/>
    </dgm:pt>
    <dgm:pt modelId="{EAB2496A-8489-4B8D-8E66-7989155347E5}" type="pres">
      <dgm:prSet presAssocID="{1A06657E-BADD-4B6D-B4BE-E9B41F61386F}" presName="Name37" presStyleLbl="parChTrans1D3" presStyleIdx="8" presStyleCnt="9"/>
      <dgm:spPr/>
    </dgm:pt>
    <dgm:pt modelId="{C650FCC8-444A-4C21-AFC3-4E3689821005}" type="pres">
      <dgm:prSet presAssocID="{37BF0E38-9D0F-426B-AC00-BF640D48A2E6}" presName="hierRoot2" presStyleCnt="0">
        <dgm:presLayoutVars>
          <dgm:hierBranch val="init"/>
        </dgm:presLayoutVars>
      </dgm:prSet>
      <dgm:spPr/>
    </dgm:pt>
    <dgm:pt modelId="{AC69C026-E1EA-4569-B782-411F8B016AF7}" type="pres">
      <dgm:prSet presAssocID="{37BF0E38-9D0F-426B-AC00-BF640D48A2E6}" presName="rootComposite" presStyleCnt="0"/>
      <dgm:spPr/>
    </dgm:pt>
    <dgm:pt modelId="{4E8F52EE-CE13-4F28-A471-6B437FBE746B}" type="pres">
      <dgm:prSet presAssocID="{37BF0E38-9D0F-426B-AC00-BF640D48A2E6}" presName="rootText" presStyleLbl="node3" presStyleIdx="8" presStyleCnt="9">
        <dgm:presLayoutVars>
          <dgm:chPref val="3"/>
        </dgm:presLayoutVars>
      </dgm:prSet>
      <dgm:spPr/>
    </dgm:pt>
    <dgm:pt modelId="{F886AD81-8917-495C-AF6D-406C5CC17E2C}" type="pres">
      <dgm:prSet presAssocID="{37BF0E38-9D0F-426B-AC00-BF640D48A2E6}" presName="rootConnector" presStyleLbl="node3" presStyleIdx="8" presStyleCnt="9"/>
      <dgm:spPr/>
    </dgm:pt>
    <dgm:pt modelId="{DD4E4DD6-2B87-4866-B3FA-E26984CD8E2B}" type="pres">
      <dgm:prSet presAssocID="{37BF0E38-9D0F-426B-AC00-BF640D48A2E6}" presName="hierChild4" presStyleCnt="0"/>
      <dgm:spPr/>
    </dgm:pt>
    <dgm:pt modelId="{FD042B09-5D81-4D3A-B42F-E713BDDF5D50}" type="pres">
      <dgm:prSet presAssocID="{37BF0E38-9D0F-426B-AC00-BF640D48A2E6}" presName="hierChild5" presStyleCnt="0"/>
      <dgm:spPr/>
    </dgm:pt>
    <dgm:pt modelId="{95F74C93-D64D-47C6-A5F0-1EE27FF32345}" type="pres">
      <dgm:prSet presAssocID="{7D3589E0-421B-4624-99E8-C6DECB502639}" presName="hierChild5" presStyleCnt="0"/>
      <dgm:spPr/>
    </dgm:pt>
    <dgm:pt modelId="{4287375E-E478-4F49-814F-8070D9461D67}" type="pres">
      <dgm:prSet presAssocID="{1E1267B7-C45B-49C7-BCD7-E744627D866D}" presName="hierChild3" presStyleCnt="0"/>
      <dgm:spPr/>
    </dgm:pt>
  </dgm:ptLst>
  <dgm:cxnLst>
    <dgm:cxn modelId="{C6C2D000-DF84-49EC-95BC-8661EDA9D630}" srcId="{03F6DDC9-E085-4FA6-91BE-1FB6D5E43737}" destId="{B8F3A88B-DE95-4A49-8CFF-8688EF413663}" srcOrd="3" destOrd="0" parTransId="{AAD89201-4F72-481A-9228-B0895375C848}" sibTransId="{42A1ADDB-5C16-4397-9B67-3581EE341A0B}"/>
    <dgm:cxn modelId="{29C8B503-C886-4AB0-90D9-2FD7D424EDDE}" srcId="{7D3589E0-421B-4624-99E8-C6DECB502639}" destId="{556529BB-1FF1-413E-AD57-B31235287754}" srcOrd="3" destOrd="0" parTransId="{247E25F7-FF2A-4FE2-90F4-43AC5BECE8B4}" sibTransId="{BAA85FB3-2348-4DFC-B94B-B826281C8BDC}"/>
    <dgm:cxn modelId="{877F5406-35BD-4C66-9FB3-F453C9AA3DFC}" type="presOf" srcId="{556529BB-1FF1-413E-AD57-B31235287754}" destId="{F60678B8-4FEE-41A9-AEFA-DE3402FC70F8}" srcOrd="1" destOrd="0" presId="urn:microsoft.com/office/officeart/2005/8/layout/orgChart1"/>
    <dgm:cxn modelId="{42CD720B-C44E-4BC9-B44C-1603CADFC4ED}" type="presOf" srcId="{1A06657E-BADD-4B6D-B4BE-E9B41F61386F}" destId="{EAB2496A-8489-4B8D-8E66-7989155347E5}" srcOrd="0" destOrd="0" presId="urn:microsoft.com/office/officeart/2005/8/layout/orgChart1"/>
    <dgm:cxn modelId="{9DEE1E13-E546-4C61-8D42-10082E594BF2}" type="presOf" srcId="{F5190A41-A2A7-4108-8D3A-D10CAB5AC914}" destId="{92E7F91D-B0D9-437E-AD6D-1E6FA1CE3413}" srcOrd="0" destOrd="0" presId="urn:microsoft.com/office/officeart/2005/8/layout/orgChart1"/>
    <dgm:cxn modelId="{F4028D1D-D1D8-4E2A-BE51-064597A9EC31}" type="presOf" srcId="{BC248497-AB52-4F4D-B862-84FBE7AC54EE}" destId="{8C7B6497-1181-42B3-87B6-22BD40C4EAE6}" srcOrd="0" destOrd="0" presId="urn:microsoft.com/office/officeart/2005/8/layout/orgChart1"/>
    <dgm:cxn modelId="{77B0E121-9ECD-4889-8EB5-91771C815AA6}" type="presOf" srcId="{5764828E-0A64-4752-87EF-166EDA1C7D61}" destId="{2837E7AD-B3AE-4AAC-A3DB-7688F34BC698}" srcOrd="1" destOrd="0" presId="urn:microsoft.com/office/officeart/2005/8/layout/orgChart1"/>
    <dgm:cxn modelId="{1E32A723-C0C0-4D27-B00D-A67CAEC0021B}" type="presOf" srcId="{03F6DDC9-E085-4FA6-91BE-1FB6D5E43737}" destId="{B43785B0-5E91-4362-B2ED-E248282E80F8}" srcOrd="1" destOrd="0" presId="urn:microsoft.com/office/officeart/2005/8/layout/orgChart1"/>
    <dgm:cxn modelId="{3671102C-4F96-4FDB-BB8F-995F0FA3B079}" type="presOf" srcId="{5764828E-0A64-4752-87EF-166EDA1C7D61}" destId="{4AC47B41-2B46-45FF-A542-DBF0B0F6C87C}" srcOrd="0" destOrd="0" presId="urn:microsoft.com/office/officeart/2005/8/layout/orgChart1"/>
    <dgm:cxn modelId="{5F21A337-5BAB-4906-B7DA-54D41AED6252}" type="presOf" srcId="{C9F8CED5-B82E-4710-AF9C-ABEA7097DDB6}" destId="{E5636AC1-87BF-4B08-9331-F2E9518B270E}" srcOrd="0" destOrd="0" presId="urn:microsoft.com/office/officeart/2005/8/layout/orgChart1"/>
    <dgm:cxn modelId="{76FB1F3A-D9C2-46F0-904F-67C69EF0B11D}" srcId="{7D3589E0-421B-4624-99E8-C6DECB502639}" destId="{4DA9D774-607E-433A-9237-ED4EA38004F9}" srcOrd="0" destOrd="0" parTransId="{7C3BB873-391C-4B3E-9F5E-C22844F4A20C}" sibTransId="{6304EE4C-FAF1-480E-964D-9CA245B60969}"/>
    <dgm:cxn modelId="{5FD2BC3E-2E67-4897-AB6E-9E4DB9EE776D}" type="presOf" srcId="{D5D9C7F6-C291-4E25-AD22-A98A58D57B3C}" destId="{1BFABC7E-31DD-4F9E-ABB1-FB752A11B375}" srcOrd="0" destOrd="0" presId="urn:microsoft.com/office/officeart/2005/8/layout/orgChart1"/>
    <dgm:cxn modelId="{24EF015B-1597-4ABB-9933-A6B9507D3C9D}" type="presOf" srcId="{4DA9D774-607E-433A-9237-ED4EA38004F9}" destId="{F51117C5-4151-4613-9C7B-3AD07A975DFB}" srcOrd="1" destOrd="0" presId="urn:microsoft.com/office/officeart/2005/8/layout/orgChart1"/>
    <dgm:cxn modelId="{90D9FC5E-2DB3-4A0C-AAD1-3423DDFA039E}" srcId="{03F6DDC9-E085-4FA6-91BE-1FB6D5E43737}" destId="{205E9EC3-E168-43D2-AB0B-DF3540C3B758}" srcOrd="0" destOrd="0" parTransId="{635550FF-6679-4282-842A-A8FB90E37F28}" sibTransId="{CE1293E2-455F-4B68-A779-1C5AAC92C06E}"/>
    <dgm:cxn modelId="{9F7CC562-72CB-4748-848B-8A63B7D71DD5}" type="presOf" srcId="{9D079193-3844-45E0-94A2-7E0EBD4254E7}" destId="{8F6B37F3-77AE-4627-B798-4DA286151F28}" srcOrd="0" destOrd="0" presId="urn:microsoft.com/office/officeart/2005/8/layout/orgChart1"/>
    <dgm:cxn modelId="{21EFD946-8D2E-4BB5-91B0-F779CCBE8259}" type="presOf" srcId="{635550FF-6679-4282-842A-A8FB90E37F28}" destId="{F0230EA0-9D36-4C1E-BA51-43BCCB2AEE3C}" srcOrd="0" destOrd="0" presId="urn:microsoft.com/office/officeart/2005/8/layout/orgChart1"/>
    <dgm:cxn modelId="{C8113368-970E-4A9F-A704-92D529F156AA}" type="presOf" srcId="{7C3BB873-391C-4B3E-9F5E-C22844F4A20C}" destId="{EB5D9251-1D2E-4C2E-BC60-7CFF954304B8}" srcOrd="0" destOrd="0" presId="urn:microsoft.com/office/officeart/2005/8/layout/orgChart1"/>
    <dgm:cxn modelId="{E4A50F69-E7B7-4663-A0C0-8E7B475C458A}" type="presOf" srcId="{37BF0E38-9D0F-426B-AC00-BF640D48A2E6}" destId="{F886AD81-8917-495C-AF6D-406C5CC17E2C}" srcOrd="1" destOrd="0" presId="urn:microsoft.com/office/officeart/2005/8/layout/orgChart1"/>
    <dgm:cxn modelId="{19595C4A-BCFD-45FD-8B51-B584F22157DE}" srcId="{03F6DDC9-E085-4FA6-91BE-1FB6D5E43737}" destId="{F5190A41-A2A7-4108-8D3A-D10CAB5AC914}" srcOrd="2" destOrd="0" parTransId="{893BDC7F-5722-4D2F-BA5D-8EFA36C99216}" sibTransId="{00245D4E-5D40-48FB-9E48-EEEB0A985414}"/>
    <dgm:cxn modelId="{3718FD6B-24DC-4C0F-813C-0CF44AF312C1}" type="presOf" srcId="{5C9B7437-CC8D-4D11-AE91-1F29FB09F1AD}" destId="{2C36B44A-3F11-4D86-8947-923E42C91D11}" srcOrd="0" destOrd="0" presId="urn:microsoft.com/office/officeart/2005/8/layout/orgChart1"/>
    <dgm:cxn modelId="{CB31856C-F3A1-45B2-B31E-11294F7EC216}" srcId="{03F6DDC9-E085-4FA6-91BE-1FB6D5E43737}" destId="{C9F8CED5-B82E-4710-AF9C-ABEA7097DDB6}" srcOrd="1" destOrd="0" parTransId="{EC5F3B7C-CB80-4E05-B3A0-7F0E9AE7771C}" sibTransId="{24C54256-CF90-44AD-BC71-BC99BDBA8FA3}"/>
    <dgm:cxn modelId="{031CE96C-CC63-4DA2-A32E-6C58264DCE55}" type="presOf" srcId="{D5716975-48A8-4F45-94CE-54E64E47EB98}" destId="{1E3EEC39-F612-4550-BA7B-6DF689D7E213}" srcOrd="1" destOrd="0" presId="urn:microsoft.com/office/officeart/2005/8/layout/orgChart1"/>
    <dgm:cxn modelId="{B1EA054D-2612-47FE-A7F9-775A8A967CB5}" type="presOf" srcId="{B8F3A88B-DE95-4A49-8CFF-8688EF413663}" destId="{2DCC8EE3-4D57-42FA-A4AC-98622A4919AE}" srcOrd="1" destOrd="0" presId="urn:microsoft.com/office/officeart/2005/8/layout/orgChart1"/>
    <dgm:cxn modelId="{7C21496D-0BBF-46B0-8459-337B1B72DA52}" srcId="{7D3589E0-421B-4624-99E8-C6DECB502639}" destId="{37BF0E38-9D0F-426B-AC00-BF640D48A2E6}" srcOrd="4" destOrd="0" parTransId="{1A06657E-BADD-4B6D-B4BE-E9B41F61386F}" sibTransId="{E63F206F-B7CC-4A4F-BEC0-E9B3166CF219}"/>
    <dgm:cxn modelId="{7B0F966D-991C-4763-A2B5-76B2372D8E48}" srcId="{1E1267B7-C45B-49C7-BCD7-E744627D866D}" destId="{F73B3EB9-A6F8-4FCF-9FBA-8639C02B7E78}" srcOrd="1" destOrd="0" parTransId="{6FFCA21E-B2EE-4352-B8B7-4343DC3AE2FE}" sibTransId="{4CDB3859-164E-4598-AF16-F7B40F4B201F}"/>
    <dgm:cxn modelId="{81A96B53-CEEF-45D6-95C3-73AB603E111F}" type="presOf" srcId="{4DA9D774-607E-433A-9237-ED4EA38004F9}" destId="{6239A80A-DF1E-4B0C-9412-0254022B1AD3}" srcOrd="0" destOrd="0" presId="urn:microsoft.com/office/officeart/2005/8/layout/orgChart1"/>
    <dgm:cxn modelId="{F8F56355-A0B0-48DE-AE8F-0AD5975C8949}" type="presOf" srcId="{03F6DDC9-E085-4FA6-91BE-1FB6D5E43737}" destId="{0BF34EDC-1DF0-48AE-923C-D7094A3FEDA2}" srcOrd="0" destOrd="0" presId="urn:microsoft.com/office/officeart/2005/8/layout/orgChart1"/>
    <dgm:cxn modelId="{78A36B78-E6B0-4AB9-A120-E85BA1C2FE79}" type="presOf" srcId="{C9F8CED5-B82E-4710-AF9C-ABEA7097DDB6}" destId="{81BFAFDC-C8A7-40C0-9BB5-A52E1D3FCED9}" srcOrd="1" destOrd="0" presId="urn:microsoft.com/office/officeart/2005/8/layout/orgChart1"/>
    <dgm:cxn modelId="{964DDB79-0421-4898-BE3F-7673810FC835}" srcId="{7D3589E0-421B-4624-99E8-C6DECB502639}" destId="{D5716975-48A8-4F45-94CE-54E64E47EB98}" srcOrd="2" destOrd="0" parTransId="{9D079193-3844-45E0-94A2-7E0EBD4254E7}" sibTransId="{B34C0BF8-B78B-46BD-9DA7-5CA3A2151BC2}"/>
    <dgm:cxn modelId="{157F297F-9450-4694-8156-1D85E5142995}" type="presOf" srcId="{556529BB-1FF1-413E-AD57-B31235287754}" destId="{43847798-1815-4B31-9DC1-6A6E8A2CBEF9}" srcOrd="0" destOrd="0" presId="urn:microsoft.com/office/officeart/2005/8/layout/orgChart1"/>
    <dgm:cxn modelId="{779E7980-B2A9-484A-B2AD-6B3502ACE274}" type="presOf" srcId="{7D3589E0-421B-4624-99E8-C6DECB502639}" destId="{632CE093-160F-4215-B09C-D33AE8FEC604}" srcOrd="0" destOrd="0" presId="urn:microsoft.com/office/officeart/2005/8/layout/orgChart1"/>
    <dgm:cxn modelId="{BB8C5182-4B33-424C-A508-44159819CB6D}" type="presOf" srcId="{F73B3EB9-A6F8-4FCF-9FBA-8639C02B7E78}" destId="{521BF22B-F654-4422-AC7B-21DE1060F482}" srcOrd="0" destOrd="0" presId="urn:microsoft.com/office/officeart/2005/8/layout/orgChart1"/>
    <dgm:cxn modelId="{D953AE82-9FA4-4B1B-BD0C-76EAD58D1B1F}" type="presOf" srcId="{893BDC7F-5722-4D2F-BA5D-8EFA36C99216}" destId="{A6C2F335-CD1E-49B4-BB6A-B746E8718AA0}" srcOrd="0" destOrd="0" presId="urn:microsoft.com/office/officeart/2005/8/layout/orgChart1"/>
    <dgm:cxn modelId="{E5BA8488-AE46-4740-A225-CD56A2B522FB}" type="presOf" srcId="{1E1267B7-C45B-49C7-BCD7-E744627D866D}" destId="{F43F5F36-D575-45A9-A680-0AEF578F4C6D}" srcOrd="0" destOrd="0" presId="urn:microsoft.com/office/officeart/2005/8/layout/orgChart1"/>
    <dgm:cxn modelId="{0D04B388-B613-4CE5-B2F5-5B9D005AE5D6}" type="presOf" srcId="{1E1267B7-C45B-49C7-BCD7-E744627D866D}" destId="{B189F3F7-4E0B-4759-8B01-F130A93BC873}" srcOrd="1" destOrd="0" presId="urn:microsoft.com/office/officeart/2005/8/layout/orgChart1"/>
    <dgm:cxn modelId="{C931D592-05B2-4CFE-99EA-62048F95FC06}" type="presOf" srcId="{102F0DD2-1D89-4A8E-B7E2-CEE13F24C7F3}" destId="{1CE0AD0D-6C37-4284-AE36-D1420FE80C19}" srcOrd="0" destOrd="0" presId="urn:microsoft.com/office/officeart/2005/8/layout/orgChart1"/>
    <dgm:cxn modelId="{B6803B98-F7A7-4705-813F-53ADFC98C153}" type="presOf" srcId="{F5190A41-A2A7-4108-8D3A-D10CAB5AC914}" destId="{07ABBEAF-8C03-46B1-86F7-7865964A142F}" srcOrd="1" destOrd="0" presId="urn:microsoft.com/office/officeart/2005/8/layout/orgChart1"/>
    <dgm:cxn modelId="{00B8349F-6658-43BB-9890-09A3C6CBEB39}" type="presOf" srcId="{247E25F7-FF2A-4FE2-90F4-43AC5BECE8B4}" destId="{566B5459-1248-48E6-8366-06C9CC0B5D8E}" srcOrd="0" destOrd="0" presId="urn:microsoft.com/office/officeart/2005/8/layout/orgChart1"/>
    <dgm:cxn modelId="{820F2EA0-A687-4A46-8AE1-19EBBD67A0CF}" type="presOf" srcId="{AAD89201-4F72-481A-9228-B0895375C848}" destId="{1C95B7B3-BC4F-420F-8074-D9BB6CED226F}" srcOrd="0" destOrd="0" presId="urn:microsoft.com/office/officeart/2005/8/layout/orgChart1"/>
    <dgm:cxn modelId="{70DDFCA0-2C56-4DC3-BC8E-8F057371E623}" srcId="{1E1267B7-C45B-49C7-BCD7-E744627D866D}" destId="{03F6DDC9-E085-4FA6-91BE-1FB6D5E43737}" srcOrd="0" destOrd="0" parTransId="{D5D9C7F6-C291-4E25-AD22-A98A58D57B3C}" sibTransId="{17016961-835E-4A99-B7C8-A5FE59CC441B}"/>
    <dgm:cxn modelId="{13D1A8AA-F2E3-4393-B86F-97612D45D46A}" type="presOf" srcId="{205E9EC3-E168-43D2-AB0B-DF3540C3B758}" destId="{994B8B31-9B03-4334-B41D-F8C7CCB22259}" srcOrd="0" destOrd="0" presId="urn:microsoft.com/office/officeart/2005/8/layout/orgChart1"/>
    <dgm:cxn modelId="{AF9FB7AB-81B8-4BA8-AB41-3C0007345E8A}" type="presOf" srcId="{F73B3EB9-A6F8-4FCF-9FBA-8639C02B7E78}" destId="{0419A96F-D1A4-4DE6-AD46-BB5A65EB931A}" srcOrd="1" destOrd="0" presId="urn:microsoft.com/office/officeart/2005/8/layout/orgChart1"/>
    <dgm:cxn modelId="{2CAC94C4-886E-47FA-91EA-A7647DC9FAA7}" srcId="{7D3589E0-421B-4624-99E8-C6DECB502639}" destId="{5764828E-0A64-4752-87EF-166EDA1C7D61}" srcOrd="1" destOrd="0" parTransId="{102F0DD2-1D89-4A8E-B7E2-CEE13F24C7F3}" sibTransId="{C574C0CA-984E-4CF9-B5EB-8BC5EFEE39FD}"/>
    <dgm:cxn modelId="{74AE3CC5-66A5-47D5-99D0-5673E0D2838C}" type="presOf" srcId="{6FFCA21E-B2EE-4352-B8B7-4343DC3AE2FE}" destId="{E7360CDC-7951-4424-A21C-4B230CCCFD76}" srcOrd="0" destOrd="0" presId="urn:microsoft.com/office/officeart/2005/8/layout/orgChart1"/>
    <dgm:cxn modelId="{6C9E07DE-D28A-4339-9A46-4DF383C4F69A}" srcId="{5C9B7437-CC8D-4D11-AE91-1F29FB09F1AD}" destId="{1E1267B7-C45B-49C7-BCD7-E744627D866D}" srcOrd="0" destOrd="0" parTransId="{7D4DC843-E39A-4812-A9D3-BB228436B992}" sibTransId="{D12D2217-AF2B-46A8-B3AD-402FC772B53F}"/>
    <dgm:cxn modelId="{C94AC8E4-D83A-461C-906D-0512A03019E3}" type="presOf" srcId="{D5716975-48A8-4F45-94CE-54E64E47EB98}" destId="{FF9E23DB-E541-42A1-AE1F-05892766E543}" srcOrd="0" destOrd="0" presId="urn:microsoft.com/office/officeart/2005/8/layout/orgChart1"/>
    <dgm:cxn modelId="{2E5642E5-0D27-4A1C-9855-A59C7A71EDF4}" type="presOf" srcId="{205E9EC3-E168-43D2-AB0B-DF3540C3B758}" destId="{3FDD3473-5F48-4223-BE2A-D9E1312334B8}" srcOrd="1" destOrd="0" presId="urn:microsoft.com/office/officeart/2005/8/layout/orgChart1"/>
    <dgm:cxn modelId="{F6DA5AEA-643A-4AF6-98CA-709B3F2568CC}" srcId="{1E1267B7-C45B-49C7-BCD7-E744627D866D}" destId="{7D3589E0-421B-4624-99E8-C6DECB502639}" srcOrd="2" destOrd="0" parTransId="{BC248497-AB52-4F4D-B862-84FBE7AC54EE}" sibTransId="{69FA2F71-8745-4AD6-9227-113F7DC8818D}"/>
    <dgm:cxn modelId="{23577CED-C3D3-433D-8420-86DB2995F8E5}" type="presOf" srcId="{37BF0E38-9D0F-426B-AC00-BF640D48A2E6}" destId="{4E8F52EE-CE13-4F28-A471-6B437FBE746B}" srcOrd="0" destOrd="0" presId="urn:microsoft.com/office/officeart/2005/8/layout/orgChart1"/>
    <dgm:cxn modelId="{C16EF9EF-1D80-44B2-90D0-185A7A958E8E}" type="presOf" srcId="{7D3589E0-421B-4624-99E8-C6DECB502639}" destId="{CCE8A263-9313-4FA0-9634-08D1D16AEF1D}" srcOrd="1" destOrd="0" presId="urn:microsoft.com/office/officeart/2005/8/layout/orgChart1"/>
    <dgm:cxn modelId="{645567F8-1F09-48F0-BC57-0A0AA855710D}" type="presOf" srcId="{B8F3A88B-DE95-4A49-8CFF-8688EF413663}" destId="{882B19DA-5762-4F8C-B7E5-3603EE29B303}" srcOrd="0" destOrd="0" presId="urn:microsoft.com/office/officeart/2005/8/layout/orgChart1"/>
    <dgm:cxn modelId="{FDFF4DFF-E8F1-46D3-8A57-886A5EECB947}" type="presOf" srcId="{EC5F3B7C-CB80-4E05-B3A0-7F0E9AE7771C}" destId="{962A42C3-738C-47DE-AF7C-2691E538A1FB}" srcOrd="0" destOrd="0" presId="urn:microsoft.com/office/officeart/2005/8/layout/orgChart1"/>
    <dgm:cxn modelId="{6F5A4D13-599D-4E13-A721-F76890D6434A}" type="presParOf" srcId="{2C36B44A-3F11-4D86-8947-923E42C91D11}" destId="{93103D6F-ACAB-429D-81A0-39BCB3E80F21}" srcOrd="0" destOrd="0" presId="urn:microsoft.com/office/officeart/2005/8/layout/orgChart1"/>
    <dgm:cxn modelId="{1052E40D-E3D4-41EF-96F7-5CA40A98DF5B}" type="presParOf" srcId="{93103D6F-ACAB-429D-81A0-39BCB3E80F21}" destId="{D859D549-3CB1-4776-BDE1-F24E2EB231EA}" srcOrd="0" destOrd="0" presId="urn:microsoft.com/office/officeart/2005/8/layout/orgChart1"/>
    <dgm:cxn modelId="{93854148-D3C2-4FD9-BA2A-FE7AE24639DF}" type="presParOf" srcId="{D859D549-3CB1-4776-BDE1-F24E2EB231EA}" destId="{F43F5F36-D575-45A9-A680-0AEF578F4C6D}" srcOrd="0" destOrd="0" presId="urn:microsoft.com/office/officeart/2005/8/layout/orgChart1"/>
    <dgm:cxn modelId="{AF503922-82A1-4181-81E2-B869D6DB0139}" type="presParOf" srcId="{D859D549-3CB1-4776-BDE1-F24E2EB231EA}" destId="{B189F3F7-4E0B-4759-8B01-F130A93BC873}" srcOrd="1" destOrd="0" presId="urn:microsoft.com/office/officeart/2005/8/layout/orgChart1"/>
    <dgm:cxn modelId="{F7336AFD-F55C-4429-B206-664F14C5C734}" type="presParOf" srcId="{93103D6F-ACAB-429D-81A0-39BCB3E80F21}" destId="{6AE0F276-7EFB-4068-B942-FD02F4221126}" srcOrd="1" destOrd="0" presId="urn:microsoft.com/office/officeart/2005/8/layout/orgChart1"/>
    <dgm:cxn modelId="{0B1212BD-8677-4EF8-854E-A358B0255A4E}" type="presParOf" srcId="{6AE0F276-7EFB-4068-B942-FD02F4221126}" destId="{1BFABC7E-31DD-4F9E-ABB1-FB752A11B375}" srcOrd="0" destOrd="0" presId="urn:microsoft.com/office/officeart/2005/8/layout/orgChart1"/>
    <dgm:cxn modelId="{22EFD161-660C-41BD-8A69-3CDB979BEB1A}" type="presParOf" srcId="{6AE0F276-7EFB-4068-B942-FD02F4221126}" destId="{DCC7EDFA-342E-4376-A629-569B5BB27345}" srcOrd="1" destOrd="0" presId="urn:microsoft.com/office/officeart/2005/8/layout/orgChart1"/>
    <dgm:cxn modelId="{F90BB816-717A-4B43-A79F-9C30CAAEBED3}" type="presParOf" srcId="{DCC7EDFA-342E-4376-A629-569B5BB27345}" destId="{DFEA5374-6DEE-402C-A64A-8150D55DC440}" srcOrd="0" destOrd="0" presId="urn:microsoft.com/office/officeart/2005/8/layout/orgChart1"/>
    <dgm:cxn modelId="{D5ED34A6-6665-4313-8188-F6E1E3032B9F}" type="presParOf" srcId="{DFEA5374-6DEE-402C-A64A-8150D55DC440}" destId="{0BF34EDC-1DF0-48AE-923C-D7094A3FEDA2}" srcOrd="0" destOrd="0" presId="urn:microsoft.com/office/officeart/2005/8/layout/orgChart1"/>
    <dgm:cxn modelId="{5BC6BCCE-7DCE-49FE-B4E1-E94004A8FE40}" type="presParOf" srcId="{DFEA5374-6DEE-402C-A64A-8150D55DC440}" destId="{B43785B0-5E91-4362-B2ED-E248282E80F8}" srcOrd="1" destOrd="0" presId="urn:microsoft.com/office/officeart/2005/8/layout/orgChart1"/>
    <dgm:cxn modelId="{6FBD4357-D112-4EED-AA87-650BDE21512E}" type="presParOf" srcId="{DCC7EDFA-342E-4376-A629-569B5BB27345}" destId="{9B1E77E4-063D-4EE4-98C8-16F05E4E1EEB}" srcOrd="1" destOrd="0" presId="urn:microsoft.com/office/officeart/2005/8/layout/orgChart1"/>
    <dgm:cxn modelId="{90616B4A-57E1-4E35-AB7C-C60E9D39E2BE}" type="presParOf" srcId="{9B1E77E4-063D-4EE4-98C8-16F05E4E1EEB}" destId="{F0230EA0-9D36-4C1E-BA51-43BCCB2AEE3C}" srcOrd="0" destOrd="0" presId="urn:microsoft.com/office/officeart/2005/8/layout/orgChart1"/>
    <dgm:cxn modelId="{4519074C-9A6D-492A-8670-88D19B5D1F79}" type="presParOf" srcId="{9B1E77E4-063D-4EE4-98C8-16F05E4E1EEB}" destId="{08581A13-C717-4169-8755-58C255CE7FA0}" srcOrd="1" destOrd="0" presId="urn:microsoft.com/office/officeart/2005/8/layout/orgChart1"/>
    <dgm:cxn modelId="{F1742FBB-6DB7-4797-A60F-15761AFACFBB}" type="presParOf" srcId="{08581A13-C717-4169-8755-58C255CE7FA0}" destId="{0C1AFD9B-B7AA-40BA-B312-C2133DE4308F}" srcOrd="0" destOrd="0" presId="urn:microsoft.com/office/officeart/2005/8/layout/orgChart1"/>
    <dgm:cxn modelId="{F156FDDA-525B-4103-8ECF-7C8EA492D01A}" type="presParOf" srcId="{0C1AFD9B-B7AA-40BA-B312-C2133DE4308F}" destId="{994B8B31-9B03-4334-B41D-F8C7CCB22259}" srcOrd="0" destOrd="0" presId="urn:microsoft.com/office/officeart/2005/8/layout/orgChart1"/>
    <dgm:cxn modelId="{113AF16F-AB74-46EA-B0BB-2C57B060FEF0}" type="presParOf" srcId="{0C1AFD9B-B7AA-40BA-B312-C2133DE4308F}" destId="{3FDD3473-5F48-4223-BE2A-D9E1312334B8}" srcOrd="1" destOrd="0" presId="urn:microsoft.com/office/officeart/2005/8/layout/orgChart1"/>
    <dgm:cxn modelId="{FF59C404-5EA4-4E22-BC3D-FA9FD11422E0}" type="presParOf" srcId="{08581A13-C717-4169-8755-58C255CE7FA0}" destId="{A7E4F383-1500-4E27-ADE6-AD8FE4DA4A07}" srcOrd="1" destOrd="0" presId="urn:microsoft.com/office/officeart/2005/8/layout/orgChart1"/>
    <dgm:cxn modelId="{4404B749-2B78-44FC-84FF-68890C412CEE}" type="presParOf" srcId="{08581A13-C717-4169-8755-58C255CE7FA0}" destId="{89122187-B085-4E29-BAC5-041AFCAC6CA7}" srcOrd="2" destOrd="0" presId="urn:microsoft.com/office/officeart/2005/8/layout/orgChart1"/>
    <dgm:cxn modelId="{19886F18-A5F5-44E5-AD07-65C08DF3097B}" type="presParOf" srcId="{9B1E77E4-063D-4EE4-98C8-16F05E4E1EEB}" destId="{962A42C3-738C-47DE-AF7C-2691E538A1FB}" srcOrd="2" destOrd="0" presId="urn:microsoft.com/office/officeart/2005/8/layout/orgChart1"/>
    <dgm:cxn modelId="{725326DA-0E8D-4A66-AF6A-CA4AC55B6F42}" type="presParOf" srcId="{9B1E77E4-063D-4EE4-98C8-16F05E4E1EEB}" destId="{310DF3C9-D69F-4DF1-9DC6-06DAED437238}" srcOrd="3" destOrd="0" presId="urn:microsoft.com/office/officeart/2005/8/layout/orgChart1"/>
    <dgm:cxn modelId="{7E01C131-70A0-416A-9E25-08D288F24B91}" type="presParOf" srcId="{310DF3C9-D69F-4DF1-9DC6-06DAED437238}" destId="{82345D0E-6023-437D-BEEC-FDA53681CB78}" srcOrd="0" destOrd="0" presId="urn:microsoft.com/office/officeart/2005/8/layout/orgChart1"/>
    <dgm:cxn modelId="{E85AD38A-7DA9-42E1-A38F-9FCB38290A87}" type="presParOf" srcId="{82345D0E-6023-437D-BEEC-FDA53681CB78}" destId="{E5636AC1-87BF-4B08-9331-F2E9518B270E}" srcOrd="0" destOrd="0" presId="urn:microsoft.com/office/officeart/2005/8/layout/orgChart1"/>
    <dgm:cxn modelId="{8DA8A761-0564-4AF8-A4B3-9C5E1289185F}" type="presParOf" srcId="{82345D0E-6023-437D-BEEC-FDA53681CB78}" destId="{81BFAFDC-C8A7-40C0-9BB5-A52E1D3FCED9}" srcOrd="1" destOrd="0" presId="urn:microsoft.com/office/officeart/2005/8/layout/orgChart1"/>
    <dgm:cxn modelId="{9411C5A9-2DAF-4807-AE40-B06CC63EAA68}" type="presParOf" srcId="{310DF3C9-D69F-4DF1-9DC6-06DAED437238}" destId="{AE8DD895-4E50-4254-98D3-6BD9844F4AB2}" srcOrd="1" destOrd="0" presId="urn:microsoft.com/office/officeart/2005/8/layout/orgChart1"/>
    <dgm:cxn modelId="{82F0146E-E2A1-4FFC-979A-FDB0E8D17310}" type="presParOf" srcId="{310DF3C9-D69F-4DF1-9DC6-06DAED437238}" destId="{8D10D638-74A1-4672-9EA4-C2E21727E4AA}" srcOrd="2" destOrd="0" presId="urn:microsoft.com/office/officeart/2005/8/layout/orgChart1"/>
    <dgm:cxn modelId="{961134B5-54D8-4DAF-849D-E9C6D03547FD}" type="presParOf" srcId="{9B1E77E4-063D-4EE4-98C8-16F05E4E1EEB}" destId="{A6C2F335-CD1E-49B4-BB6A-B746E8718AA0}" srcOrd="4" destOrd="0" presId="urn:microsoft.com/office/officeart/2005/8/layout/orgChart1"/>
    <dgm:cxn modelId="{40D9A685-EBAB-4134-B6B6-AD6041D0E6F0}" type="presParOf" srcId="{9B1E77E4-063D-4EE4-98C8-16F05E4E1EEB}" destId="{45BF1E97-BF0E-4B98-A9D5-E8517C3B5168}" srcOrd="5" destOrd="0" presId="urn:microsoft.com/office/officeart/2005/8/layout/orgChart1"/>
    <dgm:cxn modelId="{DF933FAF-999A-47D7-BC5E-9262EA24F8E6}" type="presParOf" srcId="{45BF1E97-BF0E-4B98-A9D5-E8517C3B5168}" destId="{E329BD08-2624-4F68-9688-A10A6C825D8B}" srcOrd="0" destOrd="0" presId="urn:microsoft.com/office/officeart/2005/8/layout/orgChart1"/>
    <dgm:cxn modelId="{BD69CB23-5F2A-4C81-8E8C-99B2CA99A0A2}" type="presParOf" srcId="{E329BD08-2624-4F68-9688-A10A6C825D8B}" destId="{92E7F91D-B0D9-437E-AD6D-1E6FA1CE3413}" srcOrd="0" destOrd="0" presId="urn:microsoft.com/office/officeart/2005/8/layout/orgChart1"/>
    <dgm:cxn modelId="{B5518E45-68EA-4B9A-A2F1-668953839F5C}" type="presParOf" srcId="{E329BD08-2624-4F68-9688-A10A6C825D8B}" destId="{07ABBEAF-8C03-46B1-86F7-7865964A142F}" srcOrd="1" destOrd="0" presId="urn:microsoft.com/office/officeart/2005/8/layout/orgChart1"/>
    <dgm:cxn modelId="{FE5042BB-7425-4F67-80CF-B8CC437F2952}" type="presParOf" srcId="{45BF1E97-BF0E-4B98-A9D5-E8517C3B5168}" destId="{07CE988E-C4A3-4A6C-A2C1-6F648391F25D}" srcOrd="1" destOrd="0" presId="urn:microsoft.com/office/officeart/2005/8/layout/orgChart1"/>
    <dgm:cxn modelId="{3B28A206-3400-4104-A8DE-E8A5F3849DAB}" type="presParOf" srcId="{45BF1E97-BF0E-4B98-A9D5-E8517C3B5168}" destId="{8C8B3923-FDD5-4032-AD14-AD395D08847D}" srcOrd="2" destOrd="0" presId="urn:microsoft.com/office/officeart/2005/8/layout/orgChart1"/>
    <dgm:cxn modelId="{75EC5B4D-8646-4349-A5F6-C3B9A7E1F450}" type="presParOf" srcId="{9B1E77E4-063D-4EE4-98C8-16F05E4E1EEB}" destId="{1C95B7B3-BC4F-420F-8074-D9BB6CED226F}" srcOrd="6" destOrd="0" presId="urn:microsoft.com/office/officeart/2005/8/layout/orgChart1"/>
    <dgm:cxn modelId="{1AD9DFAD-F80B-4BCE-8A4C-FD126EB82E57}" type="presParOf" srcId="{9B1E77E4-063D-4EE4-98C8-16F05E4E1EEB}" destId="{7868E028-9584-4181-91E1-20DDC124A96C}" srcOrd="7" destOrd="0" presId="urn:microsoft.com/office/officeart/2005/8/layout/orgChart1"/>
    <dgm:cxn modelId="{827B211F-C460-4BA2-B7AB-ABB70F48DF6D}" type="presParOf" srcId="{7868E028-9584-4181-91E1-20DDC124A96C}" destId="{77723307-5D03-4C7D-9DA2-A85A664FF67B}" srcOrd="0" destOrd="0" presId="urn:microsoft.com/office/officeart/2005/8/layout/orgChart1"/>
    <dgm:cxn modelId="{668890AC-2612-41B4-9D4B-4E94B89B20F4}" type="presParOf" srcId="{77723307-5D03-4C7D-9DA2-A85A664FF67B}" destId="{882B19DA-5762-4F8C-B7E5-3603EE29B303}" srcOrd="0" destOrd="0" presId="urn:microsoft.com/office/officeart/2005/8/layout/orgChart1"/>
    <dgm:cxn modelId="{8A6B84AC-D170-4693-81FA-53B6AF2654DA}" type="presParOf" srcId="{77723307-5D03-4C7D-9DA2-A85A664FF67B}" destId="{2DCC8EE3-4D57-42FA-A4AC-98622A4919AE}" srcOrd="1" destOrd="0" presId="urn:microsoft.com/office/officeart/2005/8/layout/orgChart1"/>
    <dgm:cxn modelId="{1BEA7AE5-7C5F-4309-8C79-E4D2DA988B11}" type="presParOf" srcId="{7868E028-9584-4181-91E1-20DDC124A96C}" destId="{9EFACEC5-85BB-4E82-AAD1-76683CFAAAA2}" srcOrd="1" destOrd="0" presId="urn:microsoft.com/office/officeart/2005/8/layout/orgChart1"/>
    <dgm:cxn modelId="{EC15E99D-0551-4452-AC23-797C86FD67C6}" type="presParOf" srcId="{7868E028-9584-4181-91E1-20DDC124A96C}" destId="{06CD20D5-54DC-4454-8789-C4C76A54A063}" srcOrd="2" destOrd="0" presId="urn:microsoft.com/office/officeart/2005/8/layout/orgChart1"/>
    <dgm:cxn modelId="{30935A2F-8DEC-4D61-AAEE-102F153C4981}" type="presParOf" srcId="{DCC7EDFA-342E-4376-A629-569B5BB27345}" destId="{8CA7CCC4-A0F2-4886-A94D-DDFC0464B750}" srcOrd="2" destOrd="0" presId="urn:microsoft.com/office/officeart/2005/8/layout/orgChart1"/>
    <dgm:cxn modelId="{FBE98A95-5B1E-430E-9F84-86C261360263}" type="presParOf" srcId="{6AE0F276-7EFB-4068-B942-FD02F4221126}" destId="{E7360CDC-7951-4424-A21C-4B230CCCFD76}" srcOrd="2" destOrd="0" presId="urn:microsoft.com/office/officeart/2005/8/layout/orgChart1"/>
    <dgm:cxn modelId="{3D15AD5F-3334-46F5-964C-64C79E7133FA}" type="presParOf" srcId="{6AE0F276-7EFB-4068-B942-FD02F4221126}" destId="{3C983951-FDE9-4047-9E2F-E149D78C1CD2}" srcOrd="3" destOrd="0" presId="urn:microsoft.com/office/officeart/2005/8/layout/orgChart1"/>
    <dgm:cxn modelId="{A3DD871A-D8D7-4B6A-8C72-CBF0EE399532}" type="presParOf" srcId="{3C983951-FDE9-4047-9E2F-E149D78C1CD2}" destId="{1C4B0606-9B8E-4A56-BAE9-AAE00D2FF0C2}" srcOrd="0" destOrd="0" presId="urn:microsoft.com/office/officeart/2005/8/layout/orgChart1"/>
    <dgm:cxn modelId="{FFF0DE64-4674-4D2D-9BBB-397337C16993}" type="presParOf" srcId="{1C4B0606-9B8E-4A56-BAE9-AAE00D2FF0C2}" destId="{521BF22B-F654-4422-AC7B-21DE1060F482}" srcOrd="0" destOrd="0" presId="urn:microsoft.com/office/officeart/2005/8/layout/orgChart1"/>
    <dgm:cxn modelId="{1902949F-2451-4E18-8BBB-5B6377519185}" type="presParOf" srcId="{1C4B0606-9B8E-4A56-BAE9-AAE00D2FF0C2}" destId="{0419A96F-D1A4-4DE6-AD46-BB5A65EB931A}" srcOrd="1" destOrd="0" presId="urn:microsoft.com/office/officeart/2005/8/layout/orgChart1"/>
    <dgm:cxn modelId="{34B2E764-7692-4582-AFA1-64C3FF00EFF4}" type="presParOf" srcId="{3C983951-FDE9-4047-9E2F-E149D78C1CD2}" destId="{AF9F6B1D-11F5-494A-BB95-AE8A90C7549F}" srcOrd="1" destOrd="0" presId="urn:microsoft.com/office/officeart/2005/8/layout/orgChart1"/>
    <dgm:cxn modelId="{0AA4174C-DDD5-42CC-8403-D4CF2C6CFB7B}" type="presParOf" srcId="{3C983951-FDE9-4047-9E2F-E149D78C1CD2}" destId="{F11F456F-C87E-4FC6-8A82-C245A2111D7D}" srcOrd="2" destOrd="0" presId="urn:microsoft.com/office/officeart/2005/8/layout/orgChart1"/>
    <dgm:cxn modelId="{18D4DDE7-FE4E-463A-BD67-AC6FAAF1BB82}" type="presParOf" srcId="{6AE0F276-7EFB-4068-B942-FD02F4221126}" destId="{8C7B6497-1181-42B3-87B6-22BD40C4EAE6}" srcOrd="4" destOrd="0" presId="urn:microsoft.com/office/officeart/2005/8/layout/orgChart1"/>
    <dgm:cxn modelId="{0EAC0355-BE96-4742-B40D-9736F3A0D086}" type="presParOf" srcId="{6AE0F276-7EFB-4068-B942-FD02F4221126}" destId="{FD60AB0D-4A18-4847-ADA9-2BD2D67FD3B3}" srcOrd="5" destOrd="0" presId="urn:microsoft.com/office/officeart/2005/8/layout/orgChart1"/>
    <dgm:cxn modelId="{1359E85E-7492-4C49-A675-87F56A5EEA24}" type="presParOf" srcId="{FD60AB0D-4A18-4847-ADA9-2BD2D67FD3B3}" destId="{67573ABD-F0C6-46FD-A82E-B77F7C140D19}" srcOrd="0" destOrd="0" presId="urn:microsoft.com/office/officeart/2005/8/layout/orgChart1"/>
    <dgm:cxn modelId="{A63FC937-91A6-43E4-BF93-9CBC21581C0C}" type="presParOf" srcId="{67573ABD-F0C6-46FD-A82E-B77F7C140D19}" destId="{632CE093-160F-4215-B09C-D33AE8FEC604}" srcOrd="0" destOrd="0" presId="urn:microsoft.com/office/officeart/2005/8/layout/orgChart1"/>
    <dgm:cxn modelId="{1BE43298-0AAD-4B0B-A24B-3E2012918E64}" type="presParOf" srcId="{67573ABD-F0C6-46FD-A82E-B77F7C140D19}" destId="{CCE8A263-9313-4FA0-9634-08D1D16AEF1D}" srcOrd="1" destOrd="0" presId="urn:microsoft.com/office/officeart/2005/8/layout/orgChart1"/>
    <dgm:cxn modelId="{9B26C9BC-294D-4945-A4BA-AC5CBB18CA15}" type="presParOf" srcId="{FD60AB0D-4A18-4847-ADA9-2BD2D67FD3B3}" destId="{E4CBFEF6-DBBE-49B7-99F9-5C875C2B90D5}" srcOrd="1" destOrd="0" presId="urn:microsoft.com/office/officeart/2005/8/layout/orgChart1"/>
    <dgm:cxn modelId="{CD8F76B7-7BE4-4525-9B28-2CE31493DBD4}" type="presParOf" srcId="{E4CBFEF6-DBBE-49B7-99F9-5C875C2B90D5}" destId="{EB5D9251-1D2E-4C2E-BC60-7CFF954304B8}" srcOrd="0" destOrd="0" presId="urn:microsoft.com/office/officeart/2005/8/layout/orgChart1"/>
    <dgm:cxn modelId="{1D4F5173-4C1F-4C3A-876B-996DE0C02518}" type="presParOf" srcId="{E4CBFEF6-DBBE-49B7-99F9-5C875C2B90D5}" destId="{2B36C403-FB0A-4CC9-BAD3-2C8C04BAD594}" srcOrd="1" destOrd="0" presId="urn:microsoft.com/office/officeart/2005/8/layout/orgChart1"/>
    <dgm:cxn modelId="{7ED13E7C-2CA9-4C93-9ACB-A4B9FCCF081F}" type="presParOf" srcId="{2B36C403-FB0A-4CC9-BAD3-2C8C04BAD594}" destId="{C94CB7D7-B23F-42DE-AE7C-C2D23887F1C9}" srcOrd="0" destOrd="0" presId="urn:microsoft.com/office/officeart/2005/8/layout/orgChart1"/>
    <dgm:cxn modelId="{11ACD029-0518-4BCD-BDAE-D02B688FF16F}" type="presParOf" srcId="{C94CB7D7-B23F-42DE-AE7C-C2D23887F1C9}" destId="{6239A80A-DF1E-4B0C-9412-0254022B1AD3}" srcOrd="0" destOrd="0" presId="urn:microsoft.com/office/officeart/2005/8/layout/orgChart1"/>
    <dgm:cxn modelId="{92DE5B3F-549B-4C69-9881-94CD9B0D7782}" type="presParOf" srcId="{C94CB7D7-B23F-42DE-AE7C-C2D23887F1C9}" destId="{F51117C5-4151-4613-9C7B-3AD07A975DFB}" srcOrd="1" destOrd="0" presId="urn:microsoft.com/office/officeart/2005/8/layout/orgChart1"/>
    <dgm:cxn modelId="{519FDC5D-1441-4588-9B52-65A03E8B6CA1}" type="presParOf" srcId="{2B36C403-FB0A-4CC9-BAD3-2C8C04BAD594}" destId="{E60ACF32-C14B-4065-9EC5-D52124248811}" srcOrd="1" destOrd="0" presId="urn:microsoft.com/office/officeart/2005/8/layout/orgChart1"/>
    <dgm:cxn modelId="{EFEDB1B7-D39D-4D41-A6A8-C391B2AA481A}" type="presParOf" srcId="{2B36C403-FB0A-4CC9-BAD3-2C8C04BAD594}" destId="{BE32BFE9-CC57-4F61-961A-AF40DC299A04}" srcOrd="2" destOrd="0" presId="urn:microsoft.com/office/officeart/2005/8/layout/orgChart1"/>
    <dgm:cxn modelId="{66339B40-62C3-478A-959C-7A6886111E34}" type="presParOf" srcId="{E4CBFEF6-DBBE-49B7-99F9-5C875C2B90D5}" destId="{1CE0AD0D-6C37-4284-AE36-D1420FE80C19}" srcOrd="2" destOrd="0" presId="urn:microsoft.com/office/officeart/2005/8/layout/orgChart1"/>
    <dgm:cxn modelId="{2F0127E0-21AE-4FDA-ADF9-66B3AC89B216}" type="presParOf" srcId="{E4CBFEF6-DBBE-49B7-99F9-5C875C2B90D5}" destId="{D86DDC71-D438-4D13-A70F-23F21074DC1E}" srcOrd="3" destOrd="0" presId="urn:microsoft.com/office/officeart/2005/8/layout/orgChart1"/>
    <dgm:cxn modelId="{EBC54510-D9B9-43E8-8210-014CEB3F87C3}" type="presParOf" srcId="{D86DDC71-D438-4D13-A70F-23F21074DC1E}" destId="{222A5853-A5B9-450F-A617-4B164ABEA5CB}" srcOrd="0" destOrd="0" presId="urn:microsoft.com/office/officeart/2005/8/layout/orgChart1"/>
    <dgm:cxn modelId="{CF7D089E-4667-4332-A4B5-BA7DCACF0B44}" type="presParOf" srcId="{222A5853-A5B9-450F-A617-4B164ABEA5CB}" destId="{4AC47B41-2B46-45FF-A542-DBF0B0F6C87C}" srcOrd="0" destOrd="0" presId="urn:microsoft.com/office/officeart/2005/8/layout/orgChart1"/>
    <dgm:cxn modelId="{66EA9E54-F325-4D92-9CE0-A525422B1244}" type="presParOf" srcId="{222A5853-A5B9-450F-A617-4B164ABEA5CB}" destId="{2837E7AD-B3AE-4AAC-A3DB-7688F34BC698}" srcOrd="1" destOrd="0" presId="urn:microsoft.com/office/officeart/2005/8/layout/orgChart1"/>
    <dgm:cxn modelId="{5EFEE80C-C2FA-45D3-B287-E93131446EC5}" type="presParOf" srcId="{D86DDC71-D438-4D13-A70F-23F21074DC1E}" destId="{7BDF47CE-8614-4A6B-BD74-92157B19A08B}" srcOrd="1" destOrd="0" presId="urn:microsoft.com/office/officeart/2005/8/layout/orgChart1"/>
    <dgm:cxn modelId="{ED23A284-CBC9-40C3-85FC-8DB68D42241B}" type="presParOf" srcId="{D86DDC71-D438-4D13-A70F-23F21074DC1E}" destId="{FEBC635E-047F-47DD-B1C3-AC7B6AA53C24}" srcOrd="2" destOrd="0" presId="urn:microsoft.com/office/officeart/2005/8/layout/orgChart1"/>
    <dgm:cxn modelId="{1B40B336-E93D-4D5F-97C3-2462450D3BAA}" type="presParOf" srcId="{E4CBFEF6-DBBE-49B7-99F9-5C875C2B90D5}" destId="{8F6B37F3-77AE-4627-B798-4DA286151F28}" srcOrd="4" destOrd="0" presId="urn:microsoft.com/office/officeart/2005/8/layout/orgChart1"/>
    <dgm:cxn modelId="{327C4FBB-451C-461D-B373-8C9C2F8DFB85}" type="presParOf" srcId="{E4CBFEF6-DBBE-49B7-99F9-5C875C2B90D5}" destId="{EED59C3E-10DC-4A77-A027-4496FE356B97}" srcOrd="5" destOrd="0" presId="urn:microsoft.com/office/officeart/2005/8/layout/orgChart1"/>
    <dgm:cxn modelId="{DBBF3EA0-4AFE-412E-955A-BECBE84AC4DA}" type="presParOf" srcId="{EED59C3E-10DC-4A77-A027-4496FE356B97}" destId="{346C11CD-47DD-4000-8289-5B2D954D34E7}" srcOrd="0" destOrd="0" presId="urn:microsoft.com/office/officeart/2005/8/layout/orgChart1"/>
    <dgm:cxn modelId="{4B62EE57-DCD1-450B-94FB-E9126119A8DC}" type="presParOf" srcId="{346C11CD-47DD-4000-8289-5B2D954D34E7}" destId="{FF9E23DB-E541-42A1-AE1F-05892766E543}" srcOrd="0" destOrd="0" presId="urn:microsoft.com/office/officeart/2005/8/layout/orgChart1"/>
    <dgm:cxn modelId="{C631BCA5-BA75-4C31-BDCB-BA5E11CF5C9F}" type="presParOf" srcId="{346C11CD-47DD-4000-8289-5B2D954D34E7}" destId="{1E3EEC39-F612-4550-BA7B-6DF689D7E213}" srcOrd="1" destOrd="0" presId="urn:microsoft.com/office/officeart/2005/8/layout/orgChart1"/>
    <dgm:cxn modelId="{006CC630-58AE-4663-A2A6-0EF6247D4F93}" type="presParOf" srcId="{EED59C3E-10DC-4A77-A027-4496FE356B97}" destId="{081F208E-EA1A-4BD5-9583-4ED8C28D8C9A}" srcOrd="1" destOrd="0" presId="urn:microsoft.com/office/officeart/2005/8/layout/orgChart1"/>
    <dgm:cxn modelId="{931959AE-7784-4BA9-9C85-44379CFE008C}" type="presParOf" srcId="{EED59C3E-10DC-4A77-A027-4496FE356B97}" destId="{14B34D8B-6E24-444C-929B-11A56FBD69DA}" srcOrd="2" destOrd="0" presId="urn:microsoft.com/office/officeart/2005/8/layout/orgChart1"/>
    <dgm:cxn modelId="{7A9A630D-50E2-4BC9-9523-2189F5E5F28A}" type="presParOf" srcId="{E4CBFEF6-DBBE-49B7-99F9-5C875C2B90D5}" destId="{566B5459-1248-48E6-8366-06C9CC0B5D8E}" srcOrd="6" destOrd="0" presId="urn:microsoft.com/office/officeart/2005/8/layout/orgChart1"/>
    <dgm:cxn modelId="{787471A6-1C07-430B-9F1D-94AC3A2495EE}" type="presParOf" srcId="{E4CBFEF6-DBBE-49B7-99F9-5C875C2B90D5}" destId="{4076E1B8-8D96-4A0E-8862-A2CF94F4CFEF}" srcOrd="7" destOrd="0" presId="urn:microsoft.com/office/officeart/2005/8/layout/orgChart1"/>
    <dgm:cxn modelId="{224074B6-1879-4AD4-B905-F54716620CE2}" type="presParOf" srcId="{4076E1B8-8D96-4A0E-8862-A2CF94F4CFEF}" destId="{01F99380-B034-4CEF-AF24-C2F496414526}" srcOrd="0" destOrd="0" presId="urn:microsoft.com/office/officeart/2005/8/layout/orgChart1"/>
    <dgm:cxn modelId="{0EAAF086-F44B-4BDF-8098-DB5300533303}" type="presParOf" srcId="{01F99380-B034-4CEF-AF24-C2F496414526}" destId="{43847798-1815-4B31-9DC1-6A6E8A2CBEF9}" srcOrd="0" destOrd="0" presId="urn:microsoft.com/office/officeart/2005/8/layout/orgChart1"/>
    <dgm:cxn modelId="{B9963D12-D6D0-4C3B-9901-96EBF91D7D69}" type="presParOf" srcId="{01F99380-B034-4CEF-AF24-C2F496414526}" destId="{F60678B8-4FEE-41A9-AEFA-DE3402FC70F8}" srcOrd="1" destOrd="0" presId="urn:microsoft.com/office/officeart/2005/8/layout/orgChart1"/>
    <dgm:cxn modelId="{6E62C5ED-E59E-43F2-90D4-60E11F18A6CE}" type="presParOf" srcId="{4076E1B8-8D96-4A0E-8862-A2CF94F4CFEF}" destId="{B87D17A1-B394-407E-BEC3-47D4608ACB3D}" srcOrd="1" destOrd="0" presId="urn:microsoft.com/office/officeart/2005/8/layout/orgChart1"/>
    <dgm:cxn modelId="{B49D72C2-D638-4C5E-AE81-36BBCDD60500}" type="presParOf" srcId="{4076E1B8-8D96-4A0E-8862-A2CF94F4CFEF}" destId="{4ED56903-749A-46C3-BFA7-EE9CE2A8BC52}" srcOrd="2" destOrd="0" presId="urn:microsoft.com/office/officeart/2005/8/layout/orgChart1"/>
    <dgm:cxn modelId="{0EE216D0-3F11-4E73-A38C-204B6E044188}" type="presParOf" srcId="{E4CBFEF6-DBBE-49B7-99F9-5C875C2B90D5}" destId="{EAB2496A-8489-4B8D-8E66-7989155347E5}" srcOrd="8" destOrd="0" presId="urn:microsoft.com/office/officeart/2005/8/layout/orgChart1"/>
    <dgm:cxn modelId="{D7E3D19F-4BD8-4A95-AFD7-972EF57C4568}" type="presParOf" srcId="{E4CBFEF6-DBBE-49B7-99F9-5C875C2B90D5}" destId="{C650FCC8-444A-4C21-AFC3-4E3689821005}" srcOrd="9" destOrd="0" presId="urn:microsoft.com/office/officeart/2005/8/layout/orgChart1"/>
    <dgm:cxn modelId="{D66F6B4D-A632-4DCF-946E-8244E250E39E}" type="presParOf" srcId="{C650FCC8-444A-4C21-AFC3-4E3689821005}" destId="{AC69C026-E1EA-4569-B782-411F8B016AF7}" srcOrd="0" destOrd="0" presId="urn:microsoft.com/office/officeart/2005/8/layout/orgChart1"/>
    <dgm:cxn modelId="{9A17A316-98F3-4B9C-9690-C2DA87B9857B}" type="presParOf" srcId="{AC69C026-E1EA-4569-B782-411F8B016AF7}" destId="{4E8F52EE-CE13-4F28-A471-6B437FBE746B}" srcOrd="0" destOrd="0" presId="urn:microsoft.com/office/officeart/2005/8/layout/orgChart1"/>
    <dgm:cxn modelId="{217C0A6A-4639-4005-A77F-162D6F20B90C}" type="presParOf" srcId="{AC69C026-E1EA-4569-B782-411F8B016AF7}" destId="{F886AD81-8917-495C-AF6D-406C5CC17E2C}" srcOrd="1" destOrd="0" presId="urn:microsoft.com/office/officeart/2005/8/layout/orgChart1"/>
    <dgm:cxn modelId="{752E524A-0CA2-427E-878D-00E66F6954CD}" type="presParOf" srcId="{C650FCC8-444A-4C21-AFC3-4E3689821005}" destId="{DD4E4DD6-2B87-4866-B3FA-E26984CD8E2B}" srcOrd="1" destOrd="0" presId="urn:microsoft.com/office/officeart/2005/8/layout/orgChart1"/>
    <dgm:cxn modelId="{FAE978F1-FB2D-442E-9431-51151F7C4D48}" type="presParOf" srcId="{C650FCC8-444A-4C21-AFC3-4E3689821005}" destId="{FD042B09-5D81-4D3A-B42F-E713BDDF5D50}" srcOrd="2" destOrd="0" presId="urn:microsoft.com/office/officeart/2005/8/layout/orgChart1"/>
    <dgm:cxn modelId="{D17FB138-41AB-499B-A07C-1B7CD861753A}" type="presParOf" srcId="{FD60AB0D-4A18-4847-ADA9-2BD2D67FD3B3}" destId="{95F74C93-D64D-47C6-A5F0-1EE27FF32345}" srcOrd="2" destOrd="0" presId="urn:microsoft.com/office/officeart/2005/8/layout/orgChart1"/>
    <dgm:cxn modelId="{F897E751-356D-4883-BC99-D54865573385}" type="presParOf" srcId="{93103D6F-ACAB-429D-81A0-39BCB3E80F21}" destId="{4287375E-E478-4F49-814F-8070D9461D67}"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B2496A-8489-4B8D-8E66-7989155347E5}">
      <dsp:nvSpPr>
        <dsp:cNvPr id="0" name=""/>
        <dsp:cNvSpPr/>
      </dsp:nvSpPr>
      <dsp:spPr>
        <a:xfrm>
          <a:off x="4014708" y="2166412"/>
          <a:ext cx="238802" cy="5253663"/>
        </a:xfrm>
        <a:custGeom>
          <a:avLst/>
          <a:gdLst/>
          <a:ahLst/>
          <a:cxnLst/>
          <a:rect l="0" t="0" r="0" b="0"/>
          <a:pathLst>
            <a:path>
              <a:moveTo>
                <a:pt x="0" y="0"/>
              </a:moveTo>
              <a:lnTo>
                <a:pt x="0" y="5253663"/>
              </a:lnTo>
              <a:lnTo>
                <a:pt x="238802" y="5253663"/>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66B5459-1248-48E6-8366-06C9CC0B5D8E}">
      <dsp:nvSpPr>
        <dsp:cNvPr id="0" name=""/>
        <dsp:cNvSpPr/>
      </dsp:nvSpPr>
      <dsp:spPr>
        <a:xfrm>
          <a:off x="4014708" y="2166412"/>
          <a:ext cx="238802" cy="4123329"/>
        </a:xfrm>
        <a:custGeom>
          <a:avLst/>
          <a:gdLst/>
          <a:ahLst/>
          <a:cxnLst/>
          <a:rect l="0" t="0" r="0" b="0"/>
          <a:pathLst>
            <a:path>
              <a:moveTo>
                <a:pt x="0" y="0"/>
              </a:moveTo>
              <a:lnTo>
                <a:pt x="0" y="4123329"/>
              </a:lnTo>
              <a:lnTo>
                <a:pt x="238802" y="4123329"/>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F6B37F3-77AE-4627-B798-4DA286151F28}">
      <dsp:nvSpPr>
        <dsp:cNvPr id="0" name=""/>
        <dsp:cNvSpPr/>
      </dsp:nvSpPr>
      <dsp:spPr>
        <a:xfrm>
          <a:off x="4014708" y="2166412"/>
          <a:ext cx="238802" cy="2992995"/>
        </a:xfrm>
        <a:custGeom>
          <a:avLst/>
          <a:gdLst/>
          <a:ahLst/>
          <a:cxnLst/>
          <a:rect l="0" t="0" r="0" b="0"/>
          <a:pathLst>
            <a:path>
              <a:moveTo>
                <a:pt x="0" y="0"/>
              </a:moveTo>
              <a:lnTo>
                <a:pt x="0" y="2992995"/>
              </a:lnTo>
              <a:lnTo>
                <a:pt x="238802" y="2992995"/>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E0AD0D-6C37-4284-AE36-D1420FE80C19}">
      <dsp:nvSpPr>
        <dsp:cNvPr id="0" name=""/>
        <dsp:cNvSpPr/>
      </dsp:nvSpPr>
      <dsp:spPr>
        <a:xfrm>
          <a:off x="4014708" y="2166412"/>
          <a:ext cx="238802" cy="1862662"/>
        </a:xfrm>
        <a:custGeom>
          <a:avLst/>
          <a:gdLst/>
          <a:ahLst/>
          <a:cxnLst/>
          <a:rect l="0" t="0" r="0" b="0"/>
          <a:pathLst>
            <a:path>
              <a:moveTo>
                <a:pt x="0" y="0"/>
              </a:moveTo>
              <a:lnTo>
                <a:pt x="0" y="1862662"/>
              </a:lnTo>
              <a:lnTo>
                <a:pt x="238802" y="186266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B5D9251-1D2E-4C2E-BC60-7CFF954304B8}">
      <dsp:nvSpPr>
        <dsp:cNvPr id="0" name=""/>
        <dsp:cNvSpPr/>
      </dsp:nvSpPr>
      <dsp:spPr>
        <a:xfrm>
          <a:off x="4014708" y="2166412"/>
          <a:ext cx="238802" cy="732328"/>
        </a:xfrm>
        <a:custGeom>
          <a:avLst/>
          <a:gdLst/>
          <a:ahLst/>
          <a:cxnLst/>
          <a:rect l="0" t="0" r="0" b="0"/>
          <a:pathLst>
            <a:path>
              <a:moveTo>
                <a:pt x="0" y="0"/>
              </a:moveTo>
              <a:lnTo>
                <a:pt x="0" y="732328"/>
              </a:lnTo>
              <a:lnTo>
                <a:pt x="238802" y="732328"/>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7B6497-1181-42B3-87B6-22BD40C4EAE6}">
      <dsp:nvSpPr>
        <dsp:cNvPr id="0" name=""/>
        <dsp:cNvSpPr/>
      </dsp:nvSpPr>
      <dsp:spPr>
        <a:xfrm>
          <a:off x="2725172" y="1036079"/>
          <a:ext cx="1926343" cy="334324"/>
        </a:xfrm>
        <a:custGeom>
          <a:avLst/>
          <a:gdLst/>
          <a:ahLst/>
          <a:cxnLst/>
          <a:rect l="0" t="0" r="0" b="0"/>
          <a:pathLst>
            <a:path>
              <a:moveTo>
                <a:pt x="0" y="0"/>
              </a:moveTo>
              <a:lnTo>
                <a:pt x="0" y="167162"/>
              </a:lnTo>
              <a:lnTo>
                <a:pt x="1926343" y="167162"/>
              </a:lnTo>
              <a:lnTo>
                <a:pt x="1926343" y="33432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7360CDC-7951-4424-A21C-4B230CCCFD76}">
      <dsp:nvSpPr>
        <dsp:cNvPr id="0" name=""/>
        <dsp:cNvSpPr/>
      </dsp:nvSpPr>
      <dsp:spPr>
        <a:xfrm>
          <a:off x="2679452" y="1036079"/>
          <a:ext cx="91440" cy="334324"/>
        </a:xfrm>
        <a:custGeom>
          <a:avLst/>
          <a:gdLst/>
          <a:ahLst/>
          <a:cxnLst/>
          <a:rect l="0" t="0" r="0" b="0"/>
          <a:pathLst>
            <a:path>
              <a:moveTo>
                <a:pt x="45720" y="0"/>
              </a:moveTo>
              <a:lnTo>
                <a:pt x="45720" y="33432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C95B7B3-BC4F-420F-8074-D9BB6CED226F}">
      <dsp:nvSpPr>
        <dsp:cNvPr id="0" name=""/>
        <dsp:cNvSpPr/>
      </dsp:nvSpPr>
      <dsp:spPr>
        <a:xfrm>
          <a:off x="162021" y="2166412"/>
          <a:ext cx="238802" cy="4123329"/>
        </a:xfrm>
        <a:custGeom>
          <a:avLst/>
          <a:gdLst/>
          <a:ahLst/>
          <a:cxnLst/>
          <a:rect l="0" t="0" r="0" b="0"/>
          <a:pathLst>
            <a:path>
              <a:moveTo>
                <a:pt x="0" y="0"/>
              </a:moveTo>
              <a:lnTo>
                <a:pt x="0" y="4123329"/>
              </a:lnTo>
              <a:lnTo>
                <a:pt x="238802" y="4123329"/>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A6C2F335-CD1E-49B4-BB6A-B746E8718AA0}">
      <dsp:nvSpPr>
        <dsp:cNvPr id="0" name=""/>
        <dsp:cNvSpPr/>
      </dsp:nvSpPr>
      <dsp:spPr>
        <a:xfrm>
          <a:off x="162021" y="2166412"/>
          <a:ext cx="238802" cy="2992995"/>
        </a:xfrm>
        <a:custGeom>
          <a:avLst/>
          <a:gdLst/>
          <a:ahLst/>
          <a:cxnLst/>
          <a:rect l="0" t="0" r="0" b="0"/>
          <a:pathLst>
            <a:path>
              <a:moveTo>
                <a:pt x="0" y="0"/>
              </a:moveTo>
              <a:lnTo>
                <a:pt x="0" y="2992995"/>
              </a:lnTo>
              <a:lnTo>
                <a:pt x="238802" y="2992995"/>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2A42C3-738C-47DE-AF7C-2691E538A1FB}">
      <dsp:nvSpPr>
        <dsp:cNvPr id="0" name=""/>
        <dsp:cNvSpPr/>
      </dsp:nvSpPr>
      <dsp:spPr>
        <a:xfrm>
          <a:off x="162021" y="2166412"/>
          <a:ext cx="238802" cy="1862662"/>
        </a:xfrm>
        <a:custGeom>
          <a:avLst/>
          <a:gdLst/>
          <a:ahLst/>
          <a:cxnLst/>
          <a:rect l="0" t="0" r="0" b="0"/>
          <a:pathLst>
            <a:path>
              <a:moveTo>
                <a:pt x="0" y="0"/>
              </a:moveTo>
              <a:lnTo>
                <a:pt x="0" y="1862662"/>
              </a:lnTo>
              <a:lnTo>
                <a:pt x="238802" y="1862662"/>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0230EA0-9D36-4C1E-BA51-43BCCB2AEE3C}">
      <dsp:nvSpPr>
        <dsp:cNvPr id="0" name=""/>
        <dsp:cNvSpPr/>
      </dsp:nvSpPr>
      <dsp:spPr>
        <a:xfrm>
          <a:off x="162021" y="2166412"/>
          <a:ext cx="238802" cy="732328"/>
        </a:xfrm>
        <a:custGeom>
          <a:avLst/>
          <a:gdLst/>
          <a:ahLst/>
          <a:cxnLst/>
          <a:rect l="0" t="0" r="0" b="0"/>
          <a:pathLst>
            <a:path>
              <a:moveTo>
                <a:pt x="0" y="0"/>
              </a:moveTo>
              <a:lnTo>
                <a:pt x="0" y="732328"/>
              </a:lnTo>
              <a:lnTo>
                <a:pt x="238802" y="732328"/>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FABC7E-31DD-4F9E-ABB1-FB752A11B375}">
      <dsp:nvSpPr>
        <dsp:cNvPr id="0" name=""/>
        <dsp:cNvSpPr/>
      </dsp:nvSpPr>
      <dsp:spPr>
        <a:xfrm>
          <a:off x="798829" y="1036079"/>
          <a:ext cx="1926343" cy="334324"/>
        </a:xfrm>
        <a:custGeom>
          <a:avLst/>
          <a:gdLst/>
          <a:ahLst/>
          <a:cxnLst/>
          <a:rect l="0" t="0" r="0" b="0"/>
          <a:pathLst>
            <a:path>
              <a:moveTo>
                <a:pt x="1926343" y="0"/>
              </a:moveTo>
              <a:lnTo>
                <a:pt x="1926343" y="167162"/>
              </a:lnTo>
              <a:lnTo>
                <a:pt x="0" y="167162"/>
              </a:lnTo>
              <a:lnTo>
                <a:pt x="0" y="33432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43F5F36-D575-45A9-A680-0AEF578F4C6D}">
      <dsp:nvSpPr>
        <dsp:cNvPr id="0" name=""/>
        <dsp:cNvSpPr/>
      </dsp:nvSpPr>
      <dsp:spPr>
        <a:xfrm>
          <a:off x="1929163" y="240069"/>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Направления</a:t>
          </a:r>
        </a:p>
      </dsp:txBody>
      <dsp:txXfrm>
        <a:off x="1929163" y="240069"/>
        <a:ext cx="1592019" cy="796009"/>
      </dsp:txXfrm>
    </dsp:sp>
    <dsp:sp modelId="{0BF34EDC-1DF0-48AE-923C-D7094A3FEDA2}">
      <dsp:nvSpPr>
        <dsp:cNvPr id="0" name=""/>
        <dsp:cNvSpPr/>
      </dsp:nvSpPr>
      <dsp:spPr>
        <a:xfrm>
          <a:off x="2819" y="1370403"/>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Создание условий цивилизованного функционирования рынка</a:t>
          </a:r>
          <a:endParaRPr lang="ru-RU" sz="1200" kern="1200">
            <a:latin typeface="Times New Roman" panose="02020603050405020304" pitchFamily="18" charset="0"/>
            <a:cs typeface="Times New Roman" panose="02020603050405020304" pitchFamily="18" charset="0"/>
          </a:endParaRPr>
        </a:p>
      </dsp:txBody>
      <dsp:txXfrm>
        <a:off x="2819" y="1370403"/>
        <a:ext cx="1592019" cy="796009"/>
      </dsp:txXfrm>
    </dsp:sp>
    <dsp:sp modelId="{994B8B31-9B03-4334-B41D-F8C7CCB22259}">
      <dsp:nvSpPr>
        <dsp:cNvPr id="0" name=""/>
        <dsp:cNvSpPr/>
      </dsp:nvSpPr>
      <dsp:spPr>
        <a:xfrm>
          <a:off x="400824" y="2500736"/>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Определение формы собственности хозяйствующих субъектов и правил управления</a:t>
          </a:r>
          <a:endParaRPr lang="ru-RU" sz="1200" kern="1200">
            <a:latin typeface="Times New Roman" panose="02020603050405020304" pitchFamily="18" charset="0"/>
            <a:cs typeface="Times New Roman" panose="02020603050405020304" pitchFamily="18" charset="0"/>
          </a:endParaRPr>
        </a:p>
      </dsp:txBody>
      <dsp:txXfrm>
        <a:off x="400824" y="2500736"/>
        <a:ext cx="1592019" cy="796009"/>
      </dsp:txXfrm>
    </dsp:sp>
    <dsp:sp modelId="{E5636AC1-87BF-4B08-9331-F2E9518B270E}">
      <dsp:nvSpPr>
        <dsp:cNvPr id="0" name=""/>
        <dsp:cNvSpPr/>
      </dsp:nvSpPr>
      <dsp:spPr>
        <a:xfrm>
          <a:off x="400824" y="3631070"/>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Создание механизма обеспечения исполнения хозяйственных договоров</a:t>
          </a:r>
          <a:endParaRPr lang="ru-RU" sz="1200" kern="1200">
            <a:latin typeface="Times New Roman" panose="02020603050405020304" pitchFamily="18" charset="0"/>
            <a:cs typeface="Times New Roman" panose="02020603050405020304" pitchFamily="18" charset="0"/>
          </a:endParaRPr>
        </a:p>
      </dsp:txBody>
      <dsp:txXfrm>
        <a:off x="400824" y="3631070"/>
        <a:ext cx="1592019" cy="796009"/>
      </dsp:txXfrm>
    </dsp:sp>
    <dsp:sp modelId="{92E7F91D-B0D9-437E-AD6D-1E6FA1CE3413}">
      <dsp:nvSpPr>
        <dsp:cNvPr id="0" name=""/>
        <dsp:cNvSpPr/>
      </dsp:nvSpPr>
      <dsp:spPr>
        <a:xfrm>
          <a:off x="400824" y="4761403"/>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Защита интересов и прав потребителей</a:t>
          </a:r>
          <a:endParaRPr lang="ru-RU" sz="1200" kern="1200">
            <a:latin typeface="Times New Roman" panose="02020603050405020304" pitchFamily="18" charset="0"/>
            <a:cs typeface="Times New Roman" panose="02020603050405020304" pitchFamily="18" charset="0"/>
          </a:endParaRPr>
        </a:p>
      </dsp:txBody>
      <dsp:txXfrm>
        <a:off x="400824" y="4761403"/>
        <a:ext cx="1592019" cy="796009"/>
      </dsp:txXfrm>
    </dsp:sp>
    <dsp:sp modelId="{882B19DA-5762-4F8C-B7E5-3603EE29B303}">
      <dsp:nvSpPr>
        <dsp:cNvPr id="0" name=""/>
        <dsp:cNvSpPr/>
      </dsp:nvSpPr>
      <dsp:spPr>
        <a:xfrm>
          <a:off x="400824" y="5891737"/>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Установление стандартов и мер</a:t>
          </a:r>
          <a:endParaRPr lang="ru-RU" sz="1200" kern="1200">
            <a:latin typeface="Times New Roman" panose="02020603050405020304" pitchFamily="18" charset="0"/>
            <a:cs typeface="Times New Roman" panose="02020603050405020304" pitchFamily="18" charset="0"/>
          </a:endParaRPr>
        </a:p>
      </dsp:txBody>
      <dsp:txXfrm>
        <a:off x="400824" y="5891737"/>
        <a:ext cx="1592019" cy="796009"/>
      </dsp:txXfrm>
    </dsp:sp>
    <dsp:sp modelId="{521BF22B-F654-4422-AC7B-21DE1060F482}">
      <dsp:nvSpPr>
        <dsp:cNvPr id="0" name=""/>
        <dsp:cNvSpPr/>
      </dsp:nvSpPr>
      <dsp:spPr>
        <a:xfrm>
          <a:off x="1929163" y="1370403"/>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Стратегическое планирование науки и научно-технического прогресса</a:t>
          </a:r>
          <a:endParaRPr lang="ru-RU" sz="1200" kern="1200">
            <a:latin typeface="Times New Roman" panose="02020603050405020304" pitchFamily="18" charset="0"/>
            <a:cs typeface="Times New Roman" panose="02020603050405020304" pitchFamily="18" charset="0"/>
          </a:endParaRPr>
        </a:p>
      </dsp:txBody>
      <dsp:txXfrm>
        <a:off x="1929163" y="1370403"/>
        <a:ext cx="1592019" cy="796009"/>
      </dsp:txXfrm>
    </dsp:sp>
    <dsp:sp modelId="{632CE093-160F-4215-B09C-D33AE8FEC604}">
      <dsp:nvSpPr>
        <dsp:cNvPr id="0" name=""/>
        <dsp:cNvSpPr/>
      </dsp:nvSpPr>
      <dsp:spPr>
        <a:xfrm>
          <a:off x="3855506" y="1370403"/>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Решение макроэкономических проблем</a:t>
          </a:r>
          <a:endParaRPr lang="ru-RU" sz="1200" kern="1200">
            <a:latin typeface="Times New Roman" panose="02020603050405020304" pitchFamily="18" charset="0"/>
            <a:cs typeface="Times New Roman" panose="02020603050405020304" pitchFamily="18" charset="0"/>
          </a:endParaRPr>
        </a:p>
      </dsp:txBody>
      <dsp:txXfrm>
        <a:off x="3855506" y="1370403"/>
        <a:ext cx="1592019" cy="796009"/>
      </dsp:txXfrm>
    </dsp:sp>
    <dsp:sp modelId="{6239A80A-DF1E-4B0C-9412-0254022B1AD3}">
      <dsp:nvSpPr>
        <dsp:cNvPr id="0" name=""/>
        <dsp:cNvSpPr/>
      </dsp:nvSpPr>
      <dsp:spPr>
        <a:xfrm>
          <a:off x="4253510" y="2500736"/>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Пропорциональность развития экономики</a:t>
          </a:r>
          <a:endParaRPr lang="ru-RU" sz="1200" kern="1200">
            <a:latin typeface="Times New Roman" panose="02020603050405020304" pitchFamily="18" charset="0"/>
            <a:cs typeface="Times New Roman" panose="02020603050405020304" pitchFamily="18" charset="0"/>
          </a:endParaRPr>
        </a:p>
      </dsp:txBody>
      <dsp:txXfrm>
        <a:off x="4253510" y="2500736"/>
        <a:ext cx="1592019" cy="796009"/>
      </dsp:txXfrm>
    </dsp:sp>
    <dsp:sp modelId="{4AC47B41-2B46-45FF-A542-DBF0B0F6C87C}">
      <dsp:nvSpPr>
        <dsp:cNvPr id="0" name=""/>
        <dsp:cNvSpPr/>
      </dsp:nvSpPr>
      <dsp:spPr>
        <a:xfrm>
          <a:off x="4253510" y="3631070"/>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Темпы экономического роста</a:t>
          </a:r>
          <a:endParaRPr lang="ru-RU" sz="1200" kern="1200">
            <a:latin typeface="Times New Roman" panose="02020603050405020304" pitchFamily="18" charset="0"/>
            <a:cs typeface="Times New Roman" panose="02020603050405020304" pitchFamily="18" charset="0"/>
          </a:endParaRPr>
        </a:p>
      </dsp:txBody>
      <dsp:txXfrm>
        <a:off x="4253510" y="3631070"/>
        <a:ext cx="1592019" cy="796009"/>
      </dsp:txXfrm>
    </dsp:sp>
    <dsp:sp modelId="{FF9E23DB-E541-42A1-AE1F-05892766E543}">
      <dsp:nvSpPr>
        <dsp:cNvPr id="0" name=""/>
        <dsp:cNvSpPr/>
      </dsp:nvSpPr>
      <dsp:spPr>
        <a:xfrm>
          <a:off x="4253510" y="4761403"/>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Объем национального производства</a:t>
          </a:r>
          <a:endParaRPr lang="ru-RU" sz="1200" kern="1200">
            <a:latin typeface="Times New Roman" panose="02020603050405020304" pitchFamily="18" charset="0"/>
            <a:cs typeface="Times New Roman" panose="02020603050405020304" pitchFamily="18" charset="0"/>
          </a:endParaRPr>
        </a:p>
      </dsp:txBody>
      <dsp:txXfrm>
        <a:off x="4253510" y="4761403"/>
        <a:ext cx="1592019" cy="796009"/>
      </dsp:txXfrm>
    </dsp:sp>
    <dsp:sp modelId="{43847798-1815-4B31-9DC1-6A6E8A2CBEF9}">
      <dsp:nvSpPr>
        <dsp:cNvPr id="0" name=""/>
        <dsp:cNvSpPr/>
      </dsp:nvSpPr>
      <dsp:spPr>
        <a:xfrm>
          <a:off x="4253510" y="5891737"/>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Внешнеэкономические связи страны</a:t>
          </a:r>
          <a:endParaRPr lang="ru-RU" sz="1200" kern="1200">
            <a:latin typeface="Times New Roman" panose="02020603050405020304" pitchFamily="18" charset="0"/>
            <a:cs typeface="Times New Roman" panose="02020603050405020304" pitchFamily="18" charset="0"/>
          </a:endParaRPr>
        </a:p>
      </dsp:txBody>
      <dsp:txXfrm>
        <a:off x="4253510" y="5891737"/>
        <a:ext cx="1592019" cy="796009"/>
      </dsp:txXfrm>
    </dsp:sp>
    <dsp:sp modelId="{4E8F52EE-CE13-4F28-A471-6B437FBE746B}">
      <dsp:nvSpPr>
        <dsp:cNvPr id="0" name=""/>
        <dsp:cNvSpPr/>
      </dsp:nvSpPr>
      <dsp:spPr>
        <a:xfrm>
          <a:off x="4253510" y="7022070"/>
          <a:ext cx="1592019" cy="79600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ru-RU" sz="1200" b="0" i="0" kern="1200">
              <a:latin typeface="Times New Roman" panose="02020603050405020304" pitchFamily="18" charset="0"/>
              <a:cs typeface="Times New Roman" panose="02020603050405020304" pitchFamily="18" charset="0"/>
            </a:rPr>
            <a:t>Уровень занятости и социальная защита населения</a:t>
          </a:r>
          <a:endParaRPr lang="ru-RU" sz="1200" kern="1200">
            <a:latin typeface="Times New Roman" panose="02020603050405020304" pitchFamily="18" charset="0"/>
            <a:cs typeface="Times New Roman" panose="02020603050405020304" pitchFamily="18" charset="0"/>
          </a:endParaRPr>
        </a:p>
      </dsp:txBody>
      <dsp:txXfrm>
        <a:off x="4253510" y="7022070"/>
        <a:ext cx="1592019" cy="79600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301E8-FF14-442A-BE85-F0AEB86E9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Pages>
  <Words>8802</Words>
  <Characters>50178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Наталья Черномурова</cp:lastModifiedBy>
  <cp:revision>38</cp:revision>
  <dcterms:created xsi:type="dcterms:W3CDTF">2020-05-01T07:28:00Z</dcterms:created>
  <dcterms:modified xsi:type="dcterms:W3CDTF">2020-06-07T23:24:00Z</dcterms:modified>
</cp:coreProperties>
</file>