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96" w:rsidRDefault="00C74F96" w:rsidP="00C74F9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6219825" cy="9067629"/>
            <wp:effectExtent l="19050" t="0" r="9525" b="0"/>
            <wp:docPr id="1" name="Рисунок 1" descr="C:\Users\пользователь\Desktop\ws7qqHejS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ws7qqHejSN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313" cy="907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 w:hAnsi="Times New Roman" w:cs="Times New Roman"/>
          <w:sz w:val="28"/>
        </w:rPr>
        <w:lastRenderedPageBreak/>
        <w:t>РЕФЕРАТ</w:t>
      </w:r>
    </w:p>
    <w:p w:rsidR="00C74F96" w:rsidRDefault="00C74F96" w:rsidP="00C74F9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74F96" w:rsidRDefault="00C74F96" w:rsidP="00C74F96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Выпускная квалификационная работа 41 с., 3 гл., 8 рис., 8 табл., </w:t>
      </w:r>
      <w:r>
        <w:rPr>
          <w:rFonts w:ascii="Times New Roman" w:hAnsi="Times New Roman" w:cs="Times New Roman"/>
          <w:sz w:val="28"/>
        </w:rPr>
        <w:br/>
        <w:t>53 источника.</w:t>
      </w:r>
    </w:p>
    <w:p w:rsidR="00C74F96" w:rsidRDefault="00C74F96" w:rsidP="00C74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РЖАВЧИННЫЕ ГРИБЫ, ФИТОПАТОГЕНЫ, БУРАЯ РЖАВЧИНА, ЖЕЛТАЯ РЖАВЧИНА,</w:t>
      </w:r>
      <w:r w:rsidRPr="00D547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ГЕНЫ УСТОЙЧИВОСТИ, </w:t>
      </w:r>
      <w:r w:rsidRPr="00D547F5">
        <w:rPr>
          <w:rFonts w:ascii="Times New Roman" w:hAnsi="Times New Roman" w:cs="Times New Roman"/>
          <w:i/>
          <w:sz w:val="28"/>
          <w:lang w:val="en-US"/>
        </w:rPr>
        <w:t>LR</w:t>
      </w:r>
      <w:r w:rsidRPr="00D547F5">
        <w:rPr>
          <w:rFonts w:ascii="Times New Roman" w:hAnsi="Times New Roman" w:cs="Times New Roman"/>
          <w:i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ГЕНЫ, </w:t>
      </w:r>
      <w:r w:rsidRPr="00D547F5">
        <w:rPr>
          <w:rFonts w:ascii="Times New Roman" w:hAnsi="Times New Roman" w:cs="Times New Roman"/>
          <w:i/>
          <w:sz w:val="28"/>
          <w:lang w:val="en-US"/>
        </w:rPr>
        <w:t>YR</w:t>
      </w:r>
      <w:r w:rsidRPr="00D547F5">
        <w:rPr>
          <w:rFonts w:ascii="Times New Roman" w:hAnsi="Times New Roman" w:cs="Times New Roman"/>
          <w:i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ГЕНЫ, ПШЕНИЦА, ФИТОПАТОЛОГИЯ, АГРОЦЕНОЗ, ИНФЕКЦИАОННЫЙ ФОН, МОНОПУСТОЛЬНЫЕ ИЗОЛЯТЫ. </w:t>
      </w:r>
      <w:proofErr w:type="gramEnd"/>
    </w:p>
    <w:p w:rsidR="00C74F96" w:rsidRDefault="00C74F96" w:rsidP="00C74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Объектом исследования являются фитопатогенные ржавчинные грибы (</w:t>
      </w:r>
      <w:r w:rsidRPr="00D547F5">
        <w:rPr>
          <w:rFonts w:ascii="Times New Roman" w:hAnsi="Times New Roman" w:cs="Times New Roman"/>
          <w:i/>
          <w:sz w:val="28"/>
        </w:rPr>
        <w:t xml:space="preserve">Puccinia </w:t>
      </w:r>
      <w:proofErr w:type="spellStart"/>
      <w:r w:rsidRPr="00D547F5">
        <w:rPr>
          <w:rFonts w:ascii="Times New Roman" w:hAnsi="Times New Roman" w:cs="Times New Roman"/>
          <w:i/>
          <w:sz w:val="28"/>
        </w:rPr>
        <w:t>triticina</w:t>
      </w:r>
      <w:proofErr w:type="spellEnd"/>
      <w:r w:rsidRPr="00D547F5">
        <w:rPr>
          <w:rFonts w:ascii="Times New Roman" w:hAnsi="Times New Roman" w:cs="Times New Roman"/>
          <w:sz w:val="28"/>
        </w:rPr>
        <w:t xml:space="preserve"> и </w:t>
      </w:r>
      <w:r w:rsidRPr="00D547F5">
        <w:rPr>
          <w:rFonts w:ascii="Times New Roman" w:hAnsi="Times New Roman" w:cs="Times New Roman"/>
          <w:i/>
          <w:sz w:val="28"/>
        </w:rPr>
        <w:t>Puccinia striiformis</w:t>
      </w:r>
      <w:r>
        <w:rPr>
          <w:rFonts w:ascii="Times New Roman" w:hAnsi="Times New Roman" w:cs="Times New Roman"/>
          <w:sz w:val="28"/>
        </w:rPr>
        <w:t>).</w:t>
      </w:r>
    </w:p>
    <w:p w:rsidR="00C74F96" w:rsidRDefault="00C74F96" w:rsidP="00C74F9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Цель работы –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</w:t>
      </w:r>
      <w:r w:rsidRPr="005E7142">
        <w:rPr>
          <w:rFonts w:ascii="Times New Roman" w:hAnsi="Times New Roman"/>
          <w:color w:val="000000"/>
          <w:sz w:val="28"/>
          <w:szCs w:val="28"/>
        </w:rPr>
        <w:t>эффективности известных генов устойчивости пшеницы к возбудителю желтой ржавчины в онтогенезе.</w:t>
      </w:r>
    </w:p>
    <w:p w:rsidR="00C74F96" w:rsidRDefault="00C74F96" w:rsidP="00C74F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 результате исследования</w:t>
      </w:r>
      <w:r w:rsidRPr="00DB1C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5964F4">
        <w:rPr>
          <w:rFonts w:ascii="Times New Roman" w:hAnsi="Times New Roman"/>
          <w:sz w:val="28"/>
          <w:szCs w:val="28"/>
        </w:rPr>
        <w:t>ыло изучено распространение и развитие</w:t>
      </w:r>
      <w:r w:rsidRPr="00A25639">
        <w:rPr>
          <w:rFonts w:ascii="Times New Roman" w:hAnsi="Times New Roman"/>
          <w:i/>
          <w:sz w:val="28"/>
          <w:szCs w:val="28"/>
        </w:rPr>
        <w:t xml:space="preserve"> </w:t>
      </w:r>
      <w:r w:rsidRPr="00D547F5">
        <w:rPr>
          <w:rFonts w:ascii="Times New Roman" w:hAnsi="Times New Roman" w:cs="Times New Roman"/>
          <w:i/>
          <w:sz w:val="28"/>
        </w:rPr>
        <w:t xml:space="preserve">Puccinia </w:t>
      </w:r>
      <w:proofErr w:type="spellStart"/>
      <w:r w:rsidRPr="00D547F5">
        <w:rPr>
          <w:rFonts w:ascii="Times New Roman" w:hAnsi="Times New Roman" w:cs="Times New Roman"/>
          <w:i/>
          <w:sz w:val="28"/>
        </w:rPr>
        <w:t>triticina</w:t>
      </w:r>
      <w:proofErr w:type="spellEnd"/>
      <w:r>
        <w:rPr>
          <w:rFonts w:ascii="Times New Roman" w:hAnsi="Times New Roman" w:cs="Times New Roman"/>
          <w:sz w:val="28"/>
        </w:rPr>
        <w:t xml:space="preserve"> и</w:t>
      </w:r>
      <w:r w:rsidRPr="006734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Puccinia</w:t>
      </w:r>
      <w:r w:rsidRPr="00A2563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striiformis</w:t>
      </w:r>
      <w:r w:rsidRPr="005964F4">
        <w:rPr>
          <w:rFonts w:ascii="Times New Roman" w:hAnsi="Times New Roman"/>
          <w:sz w:val="28"/>
          <w:szCs w:val="28"/>
        </w:rPr>
        <w:t xml:space="preserve"> 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64F4">
        <w:rPr>
          <w:rFonts w:ascii="Times New Roman" w:hAnsi="Times New Roman"/>
          <w:sz w:val="28"/>
          <w:szCs w:val="28"/>
        </w:rPr>
        <w:t>различных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64F4">
        <w:rPr>
          <w:rFonts w:ascii="Times New Roman" w:hAnsi="Times New Roman"/>
          <w:sz w:val="28"/>
          <w:szCs w:val="28"/>
        </w:rPr>
        <w:t>агроклиматических зонах Северного Кавказа</w:t>
      </w:r>
      <w:r>
        <w:rPr>
          <w:rFonts w:ascii="Times New Roman" w:hAnsi="Times New Roman"/>
          <w:sz w:val="28"/>
          <w:szCs w:val="28"/>
        </w:rPr>
        <w:t>.</w:t>
      </w:r>
      <w:r w:rsidRPr="005964F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Благодаря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оценки</w:t>
      </w:r>
      <w:proofErr w:type="gramEnd"/>
      <w:r>
        <w:rPr>
          <w:rFonts w:ascii="Times New Roman" w:hAnsi="Times New Roman"/>
          <w:sz w:val="28"/>
          <w:szCs w:val="28"/>
        </w:rPr>
        <w:t xml:space="preserve"> эффективности генов устойчивости озимой пшеницы к возбудителям бурой и желтой ржавчины  мы определили количество высокоэффективных, эффективные, </w:t>
      </w:r>
      <w:proofErr w:type="spellStart"/>
      <w:r>
        <w:rPr>
          <w:rFonts w:ascii="Times New Roman" w:hAnsi="Times New Roman"/>
          <w:sz w:val="28"/>
          <w:szCs w:val="28"/>
        </w:rPr>
        <w:t>слабоэффективных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неэффективных </w:t>
      </w:r>
      <w:proofErr w:type="spellStart"/>
      <w:r w:rsidRPr="00673415">
        <w:rPr>
          <w:rFonts w:ascii="Times New Roman" w:hAnsi="Times New Roman"/>
          <w:i/>
          <w:sz w:val="28"/>
          <w:szCs w:val="28"/>
          <w:lang w:val="en-US"/>
        </w:rPr>
        <w:t>Lr</w:t>
      </w:r>
      <w:proofErr w:type="spellEnd"/>
      <w:r w:rsidRPr="00673415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генов и </w:t>
      </w:r>
      <w:r w:rsidRPr="00673415">
        <w:rPr>
          <w:rFonts w:ascii="Times New Roman" w:hAnsi="Times New Roman"/>
          <w:i/>
          <w:sz w:val="28"/>
          <w:szCs w:val="28"/>
          <w:lang w:val="en-US"/>
        </w:rPr>
        <w:t>Yr</w:t>
      </w:r>
      <w:r w:rsidRPr="00673415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генов соответственно на стадии взрослого растения, а также количество эффективные и неэффективных </w:t>
      </w:r>
      <w:proofErr w:type="spellStart"/>
      <w:r w:rsidRPr="00673415">
        <w:rPr>
          <w:rFonts w:ascii="Times New Roman" w:hAnsi="Times New Roman"/>
          <w:i/>
          <w:sz w:val="28"/>
          <w:szCs w:val="28"/>
          <w:lang w:val="en-US"/>
        </w:rPr>
        <w:t>Lr</w:t>
      </w:r>
      <w:proofErr w:type="spellEnd"/>
      <w:r w:rsidRPr="00673415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генов и </w:t>
      </w:r>
      <w:r w:rsidRPr="00673415">
        <w:rPr>
          <w:rFonts w:ascii="Times New Roman" w:hAnsi="Times New Roman"/>
          <w:i/>
          <w:sz w:val="28"/>
          <w:szCs w:val="28"/>
          <w:lang w:val="en-US"/>
        </w:rPr>
        <w:t>Yr</w:t>
      </w:r>
      <w:r w:rsidRPr="00673415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генов на стадии всходов. </w:t>
      </w:r>
    </w:p>
    <w:p w:rsidR="00C74F96" w:rsidRDefault="00C74F96" w:rsidP="00C74F96">
      <w:pPr>
        <w:ind w:right="-284"/>
      </w:pPr>
      <w:r>
        <w:br/>
      </w:r>
      <w:r>
        <w:br/>
      </w:r>
    </w:p>
    <w:p w:rsidR="00C74F96" w:rsidRDefault="00C74F96">
      <w:r>
        <w:br w:type="page"/>
      </w:r>
    </w:p>
    <w:sdt>
      <w:sdtPr>
        <w:rPr>
          <w:rFonts w:ascii="Calibri" w:hAnsi="Calibri"/>
          <w:bCs w:val="0"/>
          <w:color w:val="auto"/>
          <w:sz w:val="22"/>
          <w:szCs w:val="22"/>
          <w:lang w:eastAsia="ru-RU"/>
        </w:rPr>
        <w:id w:val="770271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p w:rsidR="00C74F96" w:rsidRDefault="00C74F96" w:rsidP="00C74F96">
          <w:pPr>
            <w:pStyle w:val="a6"/>
            <w:spacing w:line="240" w:lineRule="auto"/>
          </w:pPr>
          <w:r>
            <w:t>СОДЕРЖАНИЕ</w:t>
          </w:r>
        </w:p>
        <w:p w:rsidR="00C74F96" w:rsidRPr="006F2CAE" w:rsidRDefault="00C74F96" w:rsidP="00C74F96">
          <w:pPr>
            <w:spacing w:line="240" w:lineRule="auto"/>
            <w:rPr>
              <w:lang w:eastAsia="en-US"/>
            </w:rPr>
          </w:pPr>
        </w:p>
        <w:p w:rsidR="00C74F96" w:rsidRPr="00885C97" w:rsidRDefault="00C74F96" w:rsidP="00C74F96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6F2CAE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6F2CAE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6F2CAE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500436745" w:history="1">
            <w:r w:rsidRPr="00885C97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Введение</w:t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_Toc500436745 \h </w:instrText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4F96" w:rsidRPr="00885C97" w:rsidRDefault="00C74F96" w:rsidP="00C74F96">
          <w:pPr>
            <w:pStyle w:val="2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00436746" w:history="1">
            <w:r w:rsidRPr="00885C97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1 Аналитический обзор</w:t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_Toc500436746 \h </w:instrText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4F96" w:rsidRPr="00885C97" w:rsidRDefault="00C74F96" w:rsidP="00C74F96">
          <w:pPr>
            <w:pStyle w:val="3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00436747" w:history="1">
            <w:r w:rsidRPr="00885C97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1.1</w:t>
            </w:r>
            <w:r w:rsidRPr="00885C97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885C97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Общие сведения о патогенах</w:t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_Toc500436747 \h </w:instrText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4F96" w:rsidRPr="00885C97" w:rsidRDefault="00C74F96" w:rsidP="00C74F96">
          <w:pPr>
            <w:pStyle w:val="3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00436748" w:history="1">
            <w:r w:rsidRPr="00885C97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 xml:space="preserve">1.2 Распространение </w:t>
            </w:r>
            <w:r w:rsidRPr="00885C97">
              <w:rPr>
                <w:rStyle w:val="a5"/>
                <w:rFonts w:ascii="Times New Roman" w:hAnsi="Times New Roman"/>
                <w:i/>
                <w:noProof/>
                <w:sz w:val="28"/>
                <w:szCs w:val="28"/>
              </w:rPr>
              <w:t xml:space="preserve">Puccinia striiformis </w:t>
            </w:r>
            <w:r w:rsidRPr="00885C97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и</w:t>
            </w:r>
            <w:r w:rsidRPr="00885C97">
              <w:rPr>
                <w:rStyle w:val="a5"/>
                <w:rFonts w:ascii="Times New Roman" w:hAnsi="Times New Roman"/>
                <w:i/>
                <w:noProof/>
                <w:sz w:val="28"/>
                <w:szCs w:val="28"/>
              </w:rPr>
              <w:t xml:space="preserve"> Puccinia triticina</w:t>
            </w:r>
            <w:r w:rsidRPr="00885C97">
              <w:rPr>
                <w:rStyle w:val="a5"/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85C97">
              <w:rPr>
                <w:rStyle w:val="a5"/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885C97">
              <w:rPr>
                <w:rStyle w:val="a5"/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_Toc500436748 \h </w:instrText>
            </w:r>
            <w:r w:rsidRPr="00885C97">
              <w:rPr>
                <w:rStyle w:val="a5"/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85C97">
              <w:rPr>
                <w:rStyle w:val="a5"/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5"/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885C97">
              <w:rPr>
                <w:rStyle w:val="a5"/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4F96" w:rsidRPr="00885C97" w:rsidRDefault="00C74F96" w:rsidP="00C74F96">
          <w:pPr>
            <w:pStyle w:val="3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00436749" w:history="1">
            <w:r w:rsidRPr="00885C97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1.3 Вредоносность возбудителей бурой и  желтой ржавчины</w:t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_Toc500436749 \h </w:instrText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4F96" w:rsidRPr="00885C97" w:rsidRDefault="00C74F96" w:rsidP="00C74F96">
          <w:pPr>
            <w:pStyle w:val="3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00436750" w:history="1">
            <w:r w:rsidRPr="00885C97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1.4  Меры защиты агроценозов</w:t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_Toc500436750 \h </w:instrText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4F96" w:rsidRPr="00885C97" w:rsidRDefault="00C74F96" w:rsidP="00C74F96">
          <w:pPr>
            <w:pStyle w:val="3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00436751" w:history="1">
            <w:r w:rsidRPr="00885C97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 xml:space="preserve">1.5 Эффективность генов устойчивости пшеницы к </w:t>
            </w:r>
            <w:r w:rsidRPr="00885C97">
              <w:rPr>
                <w:rStyle w:val="a5"/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P</w:t>
            </w:r>
            <w:r w:rsidRPr="00885C97">
              <w:rPr>
                <w:rStyle w:val="a5"/>
                <w:rFonts w:ascii="Times New Roman" w:hAnsi="Times New Roman"/>
                <w:i/>
                <w:noProof/>
                <w:sz w:val="28"/>
                <w:szCs w:val="28"/>
              </w:rPr>
              <w:t xml:space="preserve">. </w:t>
            </w:r>
            <w:r w:rsidRPr="00885C97">
              <w:rPr>
                <w:rStyle w:val="a5"/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striiformis</w:t>
            </w:r>
            <w:r w:rsidRPr="00885C97">
              <w:rPr>
                <w:rStyle w:val="a5"/>
                <w:rFonts w:ascii="Times New Roman" w:hAnsi="Times New Roman"/>
                <w:i/>
                <w:noProof/>
                <w:sz w:val="28"/>
                <w:szCs w:val="28"/>
              </w:rPr>
              <w:t xml:space="preserve"> </w:t>
            </w:r>
            <w:r w:rsidRPr="00885C97">
              <w:rPr>
                <w:rStyle w:val="a5"/>
                <w:rFonts w:ascii="Times New Roman" w:hAnsi="Times New Roman"/>
                <w:i/>
                <w:noProof/>
                <w:sz w:val="28"/>
                <w:szCs w:val="28"/>
              </w:rPr>
              <w:br/>
            </w:r>
            <w:r w:rsidRPr="00885C97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и</w:t>
            </w:r>
            <w:r w:rsidRPr="00885C97">
              <w:rPr>
                <w:rStyle w:val="a5"/>
                <w:rFonts w:ascii="Times New Roman" w:hAnsi="Times New Roman"/>
                <w:i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P. trit</w:t>
            </w:r>
            <w:r w:rsidRPr="00885C9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ici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na</w:t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_Toc500436751 \h </w:instrText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4F96" w:rsidRPr="00885C97" w:rsidRDefault="00C74F96" w:rsidP="00C74F96">
          <w:pPr>
            <w:pStyle w:val="2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00436752" w:history="1">
            <w:r w:rsidRPr="00885C97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2 Материал и методы исследования</w:t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_Toc500436752 \h </w:instrText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4F96" w:rsidRPr="00885C97" w:rsidRDefault="00C74F96" w:rsidP="00C74F96">
          <w:pPr>
            <w:pStyle w:val="3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00436753" w:history="1">
            <w:r w:rsidRPr="00885C97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2.1 Материал исследования</w:t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_Toc500436753 \h </w:instrText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4F96" w:rsidRPr="00885C97" w:rsidRDefault="00C74F96" w:rsidP="00C74F96">
          <w:pPr>
            <w:pStyle w:val="3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00436754" w:history="1">
            <w:r w:rsidRPr="00885C97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2.2  Методы исследования</w:t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_Toc500436754 \h </w:instrText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17</w:t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4F96" w:rsidRPr="00885C97" w:rsidRDefault="00C74F96" w:rsidP="00C74F96">
          <w:pPr>
            <w:pStyle w:val="2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00436757" w:history="1">
            <w:r w:rsidRPr="00885C97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3 Изучение эффективности генов устойчивости пшеницы к возбудителям ржавчины в онтогенезе</w:t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</w:hyperlink>
          <w:r w:rsidRPr="00885C97">
            <w:rPr>
              <w:rFonts w:ascii="Times New Roman" w:hAnsi="Times New Roman"/>
              <w:sz w:val="28"/>
              <w:szCs w:val="28"/>
            </w:rPr>
            <w:t>21</w:t>
          </w:r>
        </w:p>
        <w:p w:rsidR="00C74F96" w:rsidRPr="00885C97" w:rsidRDefault="00C74F96" w:rsidP="00C74F96">
          <w:pPr>
            <w:pStyle w:val="3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00436758" w:history="1">
            <w:r w:rsidRPr="00885C97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3.1 Распространение патогенов в различных агроклиматических зонах Северного Кавказа</w:t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_Toc500436758 \h </w:instrText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21</w:t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4F96" w:rsidRPr="00885C97" w:rsidRDefault="00C74F96" w:rsidP="00C74F96">
          <w:pPr>
            <w:pStyle w:val="3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00436759" w:history="1">
            <w:r w:rsidRPr="00885C97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3.2 Оценка эффективности генов устойчивости озимой пшеницы к возбудителям бурой и  желтой ржавчины в фазу взрослых растений</w:t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_Toc500436759 \h </w:instrText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23</w:t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4F96" w:rsidRPr="00885C97" w:rsidRDefault="00C74F96" w:rsidP="00C74F96">
          <w:pPr>
            <w:pStyle w:val="3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00436760" w:history="1">
            <w:r w:rsidRPr="00885C97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 xml:space="preserve">3.3 Оценка эффективности генов устойчивости пшеницы к </w:t>
            </w:r>
            <w:r w:rsidRPr="00885C97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br/>
            </w:r>
            <w:r w:rsidRPr="00885C97">
              <w:rPr>
                <w:rStyle w:val="a5"/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Puccinia</w:t>
            </w:r>
            <w:r w:rsidRPr="00885C97">
              <w:rPr>
                <w:rStyle w:val="a5"/>
                <w:rFonts w:ascii="Times New Roman" w:hAnsi="Times New Roman"/>
                <w:i/>
                <w:noProof/>
                <w:sz w:val="28"/>
                <w:szCs w:val="28"/>
              </w:rPr>
              <w:t xml:space="preserve"> </w:t>
            </w:r>
            <w:r w:rsidRPr="00885C97">
              <w:rPr>
                <w:rStyle w:val="a5"/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striiformis</w:t>
            </w:r>
            <w:r w:rsidRPr="00885C97">
              <w:rPr>
                <w:rStyle w:val="a5"/>
                <w:rFonts w:ascii="Times New Roman" w:hAnsi="Times New Roman"/>
                <w:i/>
                <w:noProof/>
                <w:sz w:val="28"/>
                <w:szCs w:val="28"/>
              </w:rPr>
              <w:t xml:space="preserve">  </w:t>
            </w:r>
            <w:r w:rsidRPr="00885C97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 xml:space="preserve">и  </w:t>
            </w:r>
            <w:r w:rsidRPr="00885C97">
              <w:rPr>
                <w:rStyle w:val="a5"/>
                <w:rFonts w:ascii="Times New Roman" w:hAnsi="Times New Roman"/>
                <w:i/>
                <w:noProof/>
                <w:sz w:val="28"/>
                <w:szCs w:val="28"/>
              </w:rPr>
              <w:t xml:space="preserve">Puccinia triticina </w:t>
            </w:r>
            <w:r w:rsidRPr="00885C97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в фазу всходов</w:t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_Toc500436760 \h </w:instrText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29</w:t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4F96" w:rsidRPr="00885C97" w:rsidRDefault="00C74F96" w:rsidP="00C74F96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00436762" w:history="1">
            <w:r w:rsidRPr="00885C97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Заключение</w:t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_Toc500436762 \h </w:instrText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34</w:t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4F96" w:rsidRPr="00885C97" w:rsidRDefault="00C74F96" w:rsidP="00C74F96">
          <w:pPr>
            <w:pStyle w:val="2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00436763" w:history="1">
            <w:r w:rsidRPr="00885C97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Список использованных источников</w:t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_Toc500436763 \h </w:instrText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37</w:t>
            </w:r>
            <w:r w:rsidRPr="00885C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4F96" w:rsidRPr="006F2CAE" w:rsidRDefault="00C74F96" w:rsidP="00C74F96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00436764" w:history="1"/>
        </w:p>
        <w:p w:rsidR="00C74F96" w:rsidRDefault="00C74F96" w:rsidP="00C74F96">
          <w:r w:rsidRPr="006F2CAE">
            <w:rPr>
              <w:rFonts w:ascii="Times New Roman" w:hAnsi="Times New Roman"/>
              <w:sz w:val="28"/>
              <w:szCs w:val="28"/>
            </w:rPr>
            <w:fldChar w:fldCharType="end"/>
          </w:r>
        </w:p>
      </w:sdtContent>
    </w:sdt>
    <w:p w:rsidR="006E4B6A" w:rsidRDefault="006E4B6A" w:rsidP="00C74F96">
      <w:pPr>
        <w:ind w:right="-284"/>
      </w:pPr>
    </w:p>
    <w:sectPr w:rsidR="006E4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4F96"/>
    <w:rsid w:val="006E4B6A"/>
    <w:rsid w:val="00C7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4F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F9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C74F96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74F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qFormat/>
    <w:rsid w:val="00C74F96"/>
    <w:pPr>
      <w:jc w:val="center"/>
      <w:outlineLvl w:val="9"/>
    </w:pPr>
    <w:rPr>
      <w:rFonts w:ascii="Times New Roman" w:eastAsia="Times New Roman" w:hAnsi="Times New Roman" w:cs="Times New Roman"/>
      <w:b w:val="0"/>
      <w:color w:val="000000" w:themeColor="text1"/>
      <w:lang w:eastAsia="en-US"/>
    </w:rPr>
  </w:style>
  <w:style w:type="paragraph" w:styleId="11">
    <w:name w:val="toc 1"/>
    <w:basedOn w:val="a"/>
    <w:next w:val="a"/>
    <w:autoRedefine/>
    <w:uiPriority w:val="39"/>
    <w:rsid w:val="00C74F96"/>
    <w:pPr>
      <w:spacing w:after="100"/>
    </w:pPr>
    <w:rPr>
      <w:rFonts w:ascii="Calibri" w:eastAsia="Times New Roman" w:hAnsi="Calibri" w:cs="Times New Roman"/>
      <w:lang w:eastAsia="en-US"/>
    </w:rPr>
  </w:style>
  <w:style w:type="paragraph" w:styleId="2">
    <w:name w:val="toc 2"/>
    <w:basedOn w:val="a"/>
    <w:next w:val="a"/>
    <w:autoRedefine/>
    <w:uiPriority w:val="39"/>
    <w:rsid w:val="00C74F96"/>
    <w:pPr>
      <w:tabs>
        <w:tab w:val="right" w:leader="dot" w:pos="9628"/>
      </w:tabs>
      <w:spacing w:after="100"/>
      <w:ind w:left="284" w:hanging="284"/>
    </w:pPr>
    <w:rPr>
      <w:rFonts w:ascii="Calibri" w:eastAsia="Times New Roman" w:hAnsi="Calibri" w:cs="Times New Roman"/>
      <w:lang w:eastAsia="en-US"/>
    </w:rPr>
  </w:style>
  <w:style w:type="paragraph" w:styleId="3">
    <w:name w:val="toc 3"/>
    <w:basedOn w:val="a"/>
    <w:next w:val="a"/>
    <w:autoRedefine/>
    <w:uiPriority w:val="39"/>
    <w:rsid w:val="00C74F96"/>
    <w:pPr>
      <w:tabs>
        <w:tab w:val="left" w:pos="1100"/>
        <w:tab w:val="right" w:leader="dot" w:pos="9628"/>
      </w:tabs>
      <w:spacing w:after="100"/>
      <w:ind w:left="709" w:hanging="425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433</Words>
  <Characters>2470</Characters>
  <Application>Microsoft Office Word</Application>
  <DocSecurity>0</DocSecurity>
  <Lines>20</Lines>
  <Paragraphs>5</Paragraphs>
  <ScaleCrop>false</ScaleCrop>
  <Company>Grizli777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2018-07-10T09:21:00Z</dcterms:created>
  <dcterms:modified xsi:type="dcterms:W3CDTF">2018-07-10T09:26:00Z</dcterms:modified>
</cp:coreProperties>
</file>