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BED" w:rsidRPr="001C6FF7" w:rsidRDefault="00F02BED" w:rsidP="00F02BED">
      <w:pPr>
        <w:pStyle w:val="a3"/>
        <w:jc w:val="center"/>
        <w:rPr>
          <w:color w:val="000000"/>
          <w:sz w:val="28"/>
          <w:szCs w:val="28"/>
        </w:rPr>
      </w:pPr>
      <w:bookmarkStart w:id="0" w:name="_Toc2117329"/>
      <w:r w:rsidRPr="001C6FF7">
        <w:rPr>
          <w:color w:val="000000"/>
          <w:sz w:val="28"/>
          <w:szCs w:val="28"/>
        </w:rPr>
        <w:t>МИНИCТЕРСТВО ОБРАЗОВАНИЯ И НАУКИ РОССИЙСКОЙ ФЕДЕРАЦИИ</w:t>
      </w:r>
    </w:p>
    <w:p w:rsidR="00F02BED" w:rsidRPr="001C6FF7" w:rsidRDefault="00F02BED" w:rsidP="00F02BED">
      <w:pPr>
        <w:pStyle w:val="a3"/>
        <w:jc w:val="center"/>
        <w:rPr>
          <w:color w:val="000000"/>
          <w:sz w:val="28"/>
          <w:szCs w:val="28"/>
        </w:rPr>
      </w:pPr>
      <w:r w:rsidRPr="001C6FF7">
        <w:rPr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02BED" w:rsidRPr="001C6FF7" w:rsidRDefault="00F02BED" w:rsidP="00F02BED">
      <w:pPr>
        <w:pStyle w:val="a3"/>
        <w:jc w:val="center"/>
        <w:rPr>
          <w:color w:val="000000"/>
          <w:sz w:val="28"/>
          <w:szCs w:val="28"/>
        </w:rPr>
      </w:pPr>
      <w:r w:rsidRPr="001C6FF7">
        <w:rPr>
          <w:color w:val="000000"/>
          <w:sz w:val="28"/>
          <w:szCs w:val="28"/>
        </w:rPr>
        <w:t>«Кубанский государственный университет»</w:t>
      </w:r>
    </w:p>
    <w:p w:rsidR="00F02BED" w:rsidRDefault="00F02BED" w:rsidP="00F02BED">
      <w:pPr>
        <w:pStyle w:val="a3"/>
        <w:rPr>
          <w:color w:val="000000"/>
          <w:sz w:val="27"/>
          <w:szCs w:val="27"/>
        </w:rPr>
      </w:pPr>
    </w:p>
    <w:p w:rsidR="00F02BED" w:rsidRDefault="00F02BED" w:rsidP="00F02BED">
      <w:pPr>
        <w:pStyle w:val="a3"/>
        <w:rPr>
          <w:color w:val="000000"/>
          <w:sz w:val="27"/>
          <w:szCs w:val="27"/>
        </w:rPr>
      </w:pPr>
    </w:p>
    <w:p w:rsidR="00F02BED" w:rsidRDefault="00F02BED" w:rsidP="00F02BED">
      <w:pPr>
        <w:pStyle w:val="a3"/>
        <w:rPr>
          <w:color w:val="000000"/>
          <w:sz w:val="27"/>
          <w:szCs w:val="27"/>
        </w:rPr>
      </w:pPr>
    </w:p>
    <w:p w:rsidR="00F02BED" w:rsidRDefault="00F02BED" w:rsidP="00F02BED">
      <w:pPr>
        <w:pStyle w:val="a3"/>
        <w:rPr>
          <w:color w:val="000000"/>
          <w:sz w:val="27"/>
          <w:szCs w:val="27"/>
        </w:rPr>
      </w:pPr>
    </w:p>
    <w:p w:rsidR="00F02BED" w:rsidRPr="001C6FF7" w:rsidRDefault="00F02BED" w:rsidP="00F02BED">
      <w:pPr>
        <w:pStyle w:val="a3"/>
        <w:rPr>
          <w:color w:val="000000"/>
          <w:sz w:val="32"/>
          <w:szCs w:val="32"/>
        </w:rPr>
      </w:pPr>
    </w:p>
    <w:p w:rsidR="00F02BED" w:rsidRPr="001C6FF7" w:rsidRDefault="00F02BED" w:rsidP="00F02BED">
      <w:pPr>
        <w:pStyle w:val="a3"/>
        <w:rPr>
          <w:color w:val="000000"/>
          <w:sz w:val="32"/>
          <w:szCs w:val="32"/>
        </w:rPr>
      </w:pPr>
    </w:p>
    <w:p w:rsidR="00F02BED" w:rsidRPr="001C6FF7" w:rsidRDefault="00F02BED" w:rsidP="00F02BED">
      <w:pPr>
        <w:pStyle w:val="a3"/>
        <w:rPr>
          <w:color w:val="000000"/>
          <w:sz w:val="32"/>
          <w:szCs w:val="32"/>
        </w:rPr>
      </w:pPr>
    </w:p>
    <w:p w:rsidR="001C6FF7" w:rsidRPr="001C6FF7" w:rsidRDefault="001C6FF7" w:rsidP="00F02BED">
      <w:pPr>
        <w:pStyle w:val="a3"/>
        <w:jc w:val="center"/>
        <w:rPr>
          <w:color w:val="000000"/>
          <w:sz w:val="32"/>
          <w:szCs w:val="32"/>
        </w:rPr>
      </w:pPr>
      <w:r w:rsidRPr="001C6FF7">
        <w:rPr>
          <w:color w:val="000000"/>
          <w:sz w:val="32"/>
          <w:szCs w:val="32"/>
        </w:rPr>
        <w:t xml:space="preserve">Бизнес план </w:t>
      </w:r>
      <w:r>
        <w:rPr>
          <w:color w:val="000000"/>
          <w:sz w:val="32"/>
          <w:szCs w:val="32"/>
        </w:rPr>
        <w:t xml:space="preserve">открытия </w:t>
      </w:r>
      <w:r w:rsidRPr="001C6FF7">
        <w:rPr>
          <w:color w:val="000000"/>
          <w:sz w:val="32"/>
          <w:szCs w:val="32"/>
        </w:rPr>
        <w:t xml:space="preserve">клуба </w:t>
      </w:r>
    </w:p>
    <w:p w:rsidR="00F02BED" w:rsidRPr="001C6FF7" w:rsidRDefault="001C6FF7" w:rsidP="00F02BED">
      <w:pPr>
        <w:pStyle w:val="a3"/>
        <w:jc w:val="center"/>
        <w:rPr>
          <w:color w:val="000000"/>
          <w:sz w:val="32"/>
          <w:szCs w:val="32"/>
        </w:rPr>
      </w:pPr>
      <w:r w:rsidRPr="001C6FF7">
        <w:rPr>
          <w:color w:val="000000"/>
          <w:sz w:val="32"/>
          <w:szCs w:val="32"/>
        </w:rPr>
        <w:t>по смешанным единоборствам</w:t>
      </w:r>
    </w:p>
    <w:p w:rsidR="001C6FF7" w:rsidRDefault="001C6FF7" w:rsidP="00F02BED">
      <w:pPr>
        <w:pStyle w:val="a3"/>
        <w:jc w:val="center"/>
        <w:rPr>
          <w:color w:val="000000"/>
          <w:sz w:val="27"/>
          <w:szCs w:val="27"/>
        </w:rPr>
      </w:pPr>
    </w:p>
    <w:p w:rsidR="00F02BED" w:rsidRDefault="00F02BED" w:rsidP="00F02BED">
      <w:pPr>
        <w:pStyle w:val="a3"/>
        <w:rPr>
          <w:color w:val="000000"/>
          <w:sz w:val="27"/>
          <w:szCs w:val="27"/>
        </w:rPr>
      </w:pPr>
    </w:p>
    <w:p w:rsidR="00F02BED" w:rsidRDefault="00F02BED" w:rsidP="00F02BED">
      <w:pPr>
        <w:pStyle w:val="a3"/>
        <w:rPr>
          <w:color w:val="000000"/>
          <w:sz w:val="27"/>
          <w:szCs w:val="27"/>
        </w:rPr>
      </w:pPr>
    </w:p>
    <w:p w:rsidR="00F02BED" w:rsidRDefault="00F02BED" w:rsidP="00F02BED">
      <w:pPr>
        <w:pStyle w:val="a3"/>
        <w:rPr>
          <w:color w:val="000000"/>
          <w:sz w:val="27"/>
          <w:szCs w:val="27"/>
        </w:rPr>
      </w:pPr>
    </w:p>
    <w:p w:rsidR="00F02BED" w:rsidRDefault="00F02BED" w:rsidP="00F02BED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Работу выполнил Мурадян К.А.</w:t>
      </w:r>
    </w:p>
    <w:p w:rsidR="00F02BED" w:rsidRDefault="00F02BED" w:rsidP="00F02BED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Факультет экономический курс 1</w:t>
      </w:r>
    </w:p>
    <w:p w:rsidR="00F02BED" w:rsidRDefault="00F02BED" w:rsidP="00F02BED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Направление 38.05.01 – Экономическая безопасность</w:t>
      </w:r>
    </w:p>
    <w:p w:rsidR="00F02BED" w:rsidRDefault="00F02BED" w:rsidP="00F02BED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Профиль </w:t>
      </w:r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>Экономическая теория</w:t>
      </w:r>
    </w:p>
    <w:p w:rsidR="00F02BED" w:rsidRDefault="00F02BED" w:rsidP="00F02BED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Научный руководитель: </w:t>
      </w:r>
      <w:proofErr w:type="spellStart"/>
      <w:r>
        <w:rPr>
          <w:color w:val="000000"/>
          <w:sz w:val="27"/>
          <w:szCs w:val="27"/>
        </w:rPr>
        <w:t>Болик</w:t>
      </w:r>
      <w:proofErr w:type="spellEnd"/>
      <w:r>
        <w:rPr>
          <w:color w:val="000000"/>
          <w:sz w:val="27"/>
          <w:szCs w:val="27"/>
        </w:rPr>
        <w:t xml:space="preserve"> А.В.</w:t>
      </w:r>
    </w:p>
    <w:p w:rsidR="00F02BED" w:rsidRDefault="001C6FF7" w:rsidP="001C6FF7">
      <w:pPr>
        <w:pStyle w:val="a3"/>
        <w:tabs>
          <w:tab w:val="center" w:pos="4677"/>
          <w:tab w:val="right" w:pos="9354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proofErr w:type="spellStart"/>
      <w:r w:rsidR="00F02BED">
        <w:rPr>
          <w:color w:val="000000"/>
          <w:sz w:val="27"/>
          <w:szCs w:val="27"/>
        </w:rPr>
        <w:t>Нормоконтролер</w:t>
      </w:r>
      <w:proofErr w:type="spellEnd"/>
      <w:r w:rsidR="00F02BED">
        <w:rPr>
          <w:color w:val="000000"/>
          <w:sz w:val="27"/>
          <w:szCs w:val="27"/>
        </w:rPr>
        <w:t xml:space="preserve">: </w:t>
      </w:r>
      <w:proofErr w:type="spellStart"/>
      <w:r w:rsidR="00F02BED">
        <w:rPr>
          <w:color w:val="000000"/>
          <w:sz w:val="27"/>
          <w:szCs w:val="27"/>
        </w:rPr>
        <w:t>Болик</w:t>
      </w:r>
      <w:proofErr w:type="spellEnd"/>
      <w:r w:rsidR="00F02BED">
        <w:rPr>
          <w:color w:val="000000"/>
          <w:sz w:val="27"/>
          <w:szCs w:val="27"/>
        </w:rPr>
        <w:t xml:space="preserve"> А.В.</w:t>
      </w:r>
    </w:p>
    <w:sdt>
      <w:sdtPr>
        <w:id w:val="127035476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7B6C44" w:rsidRPr="007B6C44" w:rsidRDefault="007B6C44" w:rsidP="007B6C44">
          <w:pPr>
            <w:pStyle w:val="a5"/>
            <w:jc w:val="center"/>
            <w:rPr>
              <w:color w:val="auto"/>
            </w:rPr>
          </w:pPr>
          <w:r w:rsidRPr="007B6C44">
            <w:rPr>
              <w:color w:val="auto"/>
            </w:rPr>
            <w:t>Бизнес план</w:t>
          </w:r>
        </w:p>
        <w:p w:rsidR="007B6C44" w:rsidRDefault="007B6C44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119654" w:history="1">
            <w:r w:rsidRPr="0043355C">
              <w:rPr>
                <w:rStyle w:val="a4"/>
                <w:rFonts w:ascii="Roboto" w:eastAsia="Times New Roman" w:hAnsi="Roboto" w:cs="Times New Roman"/>
                <w:noProof/>
                <w:kern w:val="36"/>
                <w:lang w:eastAsia="ru-RU"/>
              </w:rPr>
              <w:t>Бизнес-план клуба по смешанным единоборствам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6C44" w:rsidRDefault="007B6C44">
          <w:pPr>
            <w:pStyle w:val="3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2119655" w:history="1">
            <w:r w:rsidRPr="0043355C">
              <w:rPr>
                <w:rStyle w:val="a4"/>
                <w:rFonts w:ascii="Roboto" w:eastAsia="Times New Roman" w:hAnsi="Roboto" w:cs="Times New Roman"/>
                <w:noProof/>
                <w:lang w:eastAsia="ru-RU"/>
              </w:rPr>
              <w:t>1.Резюме проекта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6C44" w:rsidRDefault="007B6C44">
          <w:pPr>
            <w:pStyle w:val="3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2119656" w:history="1">
            <w:r w:rsidRPr="0043355C">
              <w:rPr>
                <w:rStyle w:val="a4"/>
                <w:rFonts w:ascii="Roboto" w:eastAsia="Times New Roman" w:hAnsi="Roboto" w:cs="Times New Roman"/>
                <w:noProof/>
                <w:lang w:eastAsia="ru-RU"/>
              </w:rPr>
              <w:t>2.Описание отрасли и компании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6C44" w:rsidRDefault="007B6C44">
          <w:pPr>
            <w:pStyle w:val="3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2119657" w:history="1">
            <w:r w:rsidRPr="0043355C">
              <w:rPr>
                <w:rStyle w:val="a4"/>
                <w:rFonts w:ascii="Roboto" w:eastAsia="Times New Roman" w:hAnsi="Roboto" w:cs="Times New Roman"/>
                <w:noProof/>
                <w:lang w:eastAsia="ru-RU"/>
              </w:rPr>
              <w:t>3.Описание услуг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6C44" w:rsidRDefault="007B6C44">
          <w:pPr>
            <w:pStyle w:val="3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2119658" w:history="1">
            <w:r w:rsidRPr="0043355C">
              <w:rPr>
                <w:rStyle w:val="a4"/>
                <w:rFonts w:ascii="Roboto" w:eastAsia="Times New Roman" w:hAnsi="Roboto" w:cs="Times New Roman"/>
                <w:noProof/>
                <w:lang w:eastAsia="ru-RU"/>
              </w:rPr>
              <w:t>4.Продажи и маркетинг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6C44" w:rsidRDefault="007B6C44">
          <w:pPr>
            <w:pStyle w:val="3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2119659" w:history="1">
            <w:r w:rsidRPr="0043355C">
              <w:rPr>
                <w:rStyle w:val="a4"/>
                <w:rFonts w:ascii="Roboto" w:eastAsia="Times New Roman" w:hAnsi="Roboto" w:cs="Times New Roman"/>
                <w:noProof/>
                <w:lang w:eastAsia="ru-RU"/>
              </w:rPr>
              <w:t>5.План производства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6C44" w:rsidRDefault="007B6C44">
          <w:pPr>
            <w:pStyle w:val="3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2119660" w:history="1">
            <w:r w:rsidRPr="0043355C">
              <w:rPr>
                <w:rStyle w:val="a4"/>
                <w:rFonts w:ascii="Roboto" w:eastAsia="Times New Roman" w:hAnsi="Roboto" w:cs="Times New Roman"/>
                <w:noProof/>
                <w:lang w:eastAsia="ru-RU"/>
              </w:rPr>
              <w:t>6.Организационный план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6C44" w:rsidRDefault="007B6C44">
          <w:pPr>
            <w:pStyle w:val="3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2119661" w:history="1">
            <w:r w:rsidRPr="0043355C">
              <w:rPr>
                <w:rStyle w:val="a4"/>
                <w:rFonts w:ascii="Roboto" w:eastAsia="Times New Roman" w:hAnsi="Roboto" w:cs="Times New Roman"/>
                <w:noProof/>
                <w:lang w:eastAsia="ru-RU"/>
              </w:rPr>
              <w:t>7.Финансовый план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6C44" w:rsidRDefault="007B6C44">
          <w:pPr>
            <w:pStyle w:val="3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2119662" w:history="1">
            <w:r w:rsidRPr="0043355C">
              <w:rPr>
                <w:rStyle w:val="a4"/>
                <w:rFonts w:ascii="Roboto" w:eastAsia="Times New Roman" w:hAnsi="Roboto" w:cs="Times New Roman"/>
                <w:noProof/>
                <w:lang w:eastAsia="ru-RU"/>
              </w:rPr>
              <w:t>8.Оценка эффективности проекта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6C44" w:rsidRDefault="007B6C44">
          <w:pPr>
            <w:pStyle w:val="3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2119663" w:history="1">
            <w:r w:rsidRPr="0043355C">
              <w:rPr>
                <w:rStyle w:val="a4"/>
                <w:rFonts w:ascii="Roboto" w:eastAsia="Times New Roman" w:hAnsi="Roboto" w:cs="Times New Roman"/>
                <w:noProof/>
                <w:lang w:eastAsia="ru-RU"/>
              </w:rPr>
              <w:t>9.Риски и гарантии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6C44" w:rsidRDefault="007B6C44">
          <w:r>
            <w:rPr>
              <w:b/>
              <w:bCs/>
            </w:rPr>
            <w:fldChar w:fldCharType="end"/>
          </w:r>
        </w:p>
      </w:sdtContent>
    </w:sdt>
    <w:p w:rsidR="00F02BED" w:rsidRDefault="00F02BED" w:rsidP="00F02BED">
      <w:pPr>
        <w:shd w:val="clear" w:color="auto" w:fill="FFFFFF"/>
        <w:spacing w:before="75" w:after="360" w:line="240" w:lineRule="auto"/>
        <w:ind w:left="-1276"/>
        <w:jc w:val="right"/>
        <w:outlineLvl w:val="0"/>
        <w:rPr>
          <w:rFonts w:ascii="Roboto" w:eastAsia="Times New Roman" w:hAnsi="Roboto" w:cs="Times New Roman"/>
          <w:color w:val="000000"/>
          <w:kern w:val="36"/>
          <w:sz w:val="72"/>
          <w:szCs w:val="72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72"/>
          <w:szCs w:val="72"/>
          <w:lang w:eastAsia="ru-RU"/>
        </w:rPr>
        <w:br w:type="page"/>
      </w:r>
    </w:p>
    <w:p w:rsidR="001A7180" w:rsidRPr="00BA467E" w:rsidRDefault="001A7180" w:rsidP="00BA467E">
      <w:pPr>
        <w:shd w:val="clear" w:color="auto" w:fill="FFFFFF"/>
        <w:spacing w:before="75" w:after="360" w:line="240" w:lineRule="auto"/>
        <w:ind w:left="-1276"/>
        <w:jc w:val="center"/>
        <w:outlineLvl w:val="0"/>
        <w:rPr>
          <w:rFonts w:ascii="Roboto" w:eastAsia="Times New Roman" w:hAnsi="Roboto" w:cs="Times New Roman"/>
          <w:color w:val="000000"/>
          <w:kern w:val="36"/>
          <w:sz w:val="72"/>
          <w:szCs w:val="72"/>
          <w:lang w:eastAsia="ru-RU"/>
        </w:rPr>
      </w:pPr>
      <w:bookmarkStart w:id="1" w:name="_Toc2119654"/>
      <w:r w:rsidRPr="00BA467E">
        <w:rPr>
          <w:rFonts w:ascii="Roboto" w:eastAsia="Times New Roman" w:hAnsi="Roboto" w:cs="Times New Roman"/>
          <w:color w:val="000000"/>
          <w:kern w:val="36"/>
          <w:sz w:val="72"/>
          <w:szCs w:val="72"/>
          <w:lang w:eastAsia="ru-RU"/>
        </w:rPr>
        <w:lastRenderedPageBreak/>
        <w:t>Бизнес-план клуба</w:t>
      </w:r>
      <w:r w:rsidR="009E4E27">
        <w:rPr>
          <w:rFonts w:ascii="Roboto" w:eastAsia="Times New Roman" w:hAnsi="Roboto" w:cs="Times New Roman"/>
          <w:color w:val="000000"/>
          <w:kern w:val="36"/>
          <w:sz w:val="72"/>
          <w:szCs w:val="72"/>
          <w:lang w:eastAsia="ru-RU"/>
        </w:rPr>
        <w:t xml:space="preserve"> по смешанным единоборствам</w:t>
      </w:r>
      <w:bookmarkEnd w:id="0"/>
      <w:bookmarkEnd w:id="1"/>
    </w:p>
    <w:p w:rsidR="001A7180" w:rsidRPr="001A7180" w:rsidRDefault="001A7180" w:rsidP="00BA467E">
      <w:pPr>
        <w:shd w:val="clear" w:color="auto" w:fill="FFFFFF"/>
        <w:spacing w:before="450" w:after="150" w:line="240" w:lineRule="auto"/>
        <w:ind w:left="-1276"/>
        <w:jc w:val="center"/>
        <w:outlineLvl w:val="2"/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</w:pPr>
      <w:bookmarkStart w:id="2" w:name="_Toc2117330"/>
      <w:bookmarkStart w:id="3" w:name="_Toc2119655"/>
      <w:r w:rsidRPr="001A7180"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  <w:t>1.Резюме проекта</w:t>
      </w:r>
      <w:bookmarkEnd w:id="2"/>
      <w:bookmarkEnd w:id="3"/>
    </w:p>
    <w:p w:rsidR="001A7180" w:rsidRPr="001A7180" w:rsidRDefault="001A7180" w:rsidP="00BA467E">
      <w:pPr>
        <w:shd w:val="clear" w:color="auto" w:fill="FFFFFF"/>
        <w:spacing w:after="360" w:line="240" w:lineRule="auto"/>
        <w:ind w:left="-1276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Цель проекта – открытие специализированного боксерского центра в городе с населением более 500 тыс. человек для предоставления спортивно-оздоровительных услуг и извлечение прибыли. Бизнес-идея заключается в создании и функционировании коммерческого </w:t>
      </w:r>
      <w:r w:rsidR="007B6C44">
        <w:rPr>
          <w:rFonts w:ascii="Roboto" w:eastAsia="Times New Roman" w:hAnsi="Roboto" w:cs="Times New Roman"/>
          <w:color w:val="333333"/>
          <w:sz w:val="24"/>
          <w:szCs w:val="24"/>
          <w:lang w:val="en-US" w:eastAsia="ru-RU"/>
        </w:rPr>
        <w:t>MMA</w:t>
      </w:r>
      <w:r w:rsidR="007B6C44" w:rsidRPr="007B6C4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клуба, ориентированного на все группы населения любого возраста, начиная от 5 лет. Услуги клуба будут включать групповые и индивидуальные занятия по боксу и кикбоксингу, начиная с разовых тренировок до продаж годовых абонементов.</w:t>
      </w:r>
    </w:p>
    <w:p w:rsidR="001C6FF7" w:rsidRDefault="001A7180" w:rsidP="001C6FF7">
      <w:pPr>
        <w:shd w:val="clear" w:color="auto" w:fill="FFFFFF"/>
        <w:spacing w:after="360" w:line="240" w:lineRule="auto"/>
        <w:ind w:left="-1276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Инвест</w:t>
      </w:r>
      <w:r w:rsidR="00AC7F4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иции в открытие клуба составят 2</w:t>
      </w:r>
      <w:r w:rsidR="001C6FF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8</w:t>
      </w: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20 000 руб. Источник – собственные денежные средства. </w:t>
      </w:r>
    </w:p>
    <w:p w:rsidR="001A7180" w:rsidRPr="001C6FF7" w:rsidRDefault="001A7180" w:rsidP="001C6FF7">
      <w:pPr>
        <w:shd w:val="clear" w:color="auto" w:fill="FFFFFF"/>
        <w:spacing w:after="360" w:line="240" w:lineRule="auto"/>
        <w:ind w:left="-1276"/>
        <w:jc w:val="both"/>
        <w:rPr>
          <w:rFonts w:ascii="Roboto" w:eastAsia="Times New Roman" w:hAnsi="Roboto" w:cs="Times New Roman"/>
          <w:color w:val="333333"/>
          <w:sz w:val="24"/>
          <w:szCs w:val="24"/>
          <w:u w:val="single"/>
          <w:lang w:eastAsia="ru-RU"/>
        </w:rPr>
      </w:pPr>
      <w:r w:rsidRPr="001C6FF7">
        <w:rPr>
          <w:rFonts w:ascii="Roboto" w:eastAsia="Times New Roman" w:hAnsi="Roboto" w:cs="Times New Roman"/>
          <w:color w:val="333333"/>
          <w:sz w:val="24"/>
          <w:szCs w:val="24"/>
          <w:u w:val="single"/>
          <w:lang w:eastAsia="ru-RU"/>
        </w:rPr>
        <w:t>Срок окупаемости проекта – 16 месяцев.</w:t>
      </w:r>
    </w:p>
    <w:tbl>
      <w:tblPr>
        <w:tblW w:w="10701" w:type="dxa"/>
        <w:tblInd w:w="-131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25"/>
        <w:gridCol w:w="3476"/>
      </w:tblGrid>
      <w:tr w:rsidR="001A7180" w:rsidRPr="001A7180" w:rsidTr="001C6FF7">
        <w:trPr>
          <w:trHeight w:val="249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Ключевые финансовые показатели проекта</w:t>
            </w:r>
          </w:p>
        </w:tc>
      </w:tr>
      <w:tr w:rsidR="001A7180" w:rsidRPr="001A7180" w:rsidTr="001C6FF7">
        <w:trPr>
          <w:trHeight w:val="249"/>
        </w:trPr>
        <w:tc>
          <w:tcPr>
            <w:tcW w:w="72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0AD" w:rsidRPr="001A7180" w:rsidRDefault="001A7180" w:rsidP="00BA467E">
            <w:pPr>
              <w:spacing w:after="0" w:line="240" w:lineRule="auto"/>
              <w:ind w:left="-1276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Ставка дисконтирования, %</w:t>
            </w:r>
          </w:p>
        </w:tc>
        <w:tc>
          <w:tcPr>
            <w:tcW w:w="3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20</w:t>
            </w:r>
          </w:p>
        </w:tc>
      </w:tr>
      <w:tr w:rsidR="001A7180" w:rsidRPr="001A7180" w:rsidTr="001C6FF7">
        <w:trPr>
          <w:trHeight w:val="24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Чистая приведенная стоимость (NPV), руб.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11 195 720</w:t>
            </w:r>
          </w:p>
        </w:tc>
      </w:tr>
      <w:tr w:rsidR="001A7180" w:rsidRPr="001A7180" w:rsidTr="001C6FF7">
        <w:trPr>
          <w:trHeight w:val="24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Чистая прибыль проекта*, руб.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227 000 – 550 000</w:t>
            </w:r>
          </w:p>
        </w:tc>
      </w:tr>
      <w:tr w:rsidR="001A7180" w:rsidRPr="001A7180" w:rsidTr="001C6FF7">
        <w:trPr>
          <w:trHeight w:val="24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Рентабельность продаж,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11,36</w:t>
            </w:r>
          </w:p>
        </w:tc>
      </w:tr>
      <w:tr w:rsidR="001A7180" w:rsidRPr="001A7180" w:rsidTr="001C6FF7">
        <w:trPr>
          <w:trHeight w:val="26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Срок окупаемости (PP), мес.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16</w:t>
            </w:r>
          </w:p>
        </w:tc>
      </w:tr>
      <w:tr w:rsidR="001A7180" w:rsidRPr="001A7180" w:rsidTr="001C6FF7">
        <w:trPr>
          <w:trHeight w:val="24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Дисконтированный срок окупаемости (DPP), мес.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18</w:t>
            </w:r>
          </w:p>
        </w:tc>
      </w:tr>
      <w:tr w:rsidR="001A7180" w:rsidRPr="001A7180" w:rsidTr="001C6FF7">
        <w:trPr>
          <w:trHeight w:val="24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Индекс прибыльности (PI)%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3,09</w:t>
            </w:r>
          </w:p>
        </w:tc>
      </w:tr>
    </w:tbl>
    <w:p w:rsidR="001A7180" w:rsidRPr="001A7180" w:rsidRDefault="001A7180" w:rsidP="00BA467E">
      <w:pPr>
        <w:shd w:val="clear" w:color="auto" w:fill="FFFFFF"/>
        <w:spacing w:before="450" w:after="150" w:line="240" w:lineRule="auto"/>
        <w:ind w:left="-1276"/>
        <w:jc w:val="center"/>
        <w:outlineLvl w:val="2"/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</w:pPr>
      <w:bookmarkStart w:id="4" w:name="_Toc2117331"/>
      <w:bookmarkStart w:id="5" w:name="_Toc2119656"/>
      <w:r w:rsidRPr="001A7180"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  <w:t>2.Описание отрасли и компании</w:t>
      </w:r>
      <w:bookmarkEnd w:id="4"/>
      <w:bookmarkEnd w:id="5"/>
    </w:p>
    <w:p w:rsidR="001A7180" w:rsidRPr="001A7180" w:rsidRDefault="001A7180" w:rsidP="00BA467E">
      <w:pPr>
        <w:shd w:val="clear" w:color="auto" w:fill="FFFFFF"/>
        <w:spacing w:after="360" w:line="240" w:lineRule="auto"/>
        <w:ind w:left="-1276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В последние годы </w:t>
      </w:r>
      <w:r>
        <w:rPr>
          <w:rFonts w:ascii="Roboto" w:eastAsia="Times New Roman" w:hAnsi="Roboto" w:cs="Times New Roman"/>
          <w:color w:val="333333"/>
          <w:sz w:val="24"/>
          <w:szCs w:val="24"/>
          <w:lang w:val="en-US" w:eastAsia="ru-RU"/>
        </w:rPr>
        <w:t>MMA</w:t>
      </w: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все более адаптируется под массовый спрос и открывает свои двери для непрофессионалов. Популярность </w:t>
      </w:r>
      <w:r>
        <w:rPr>
          <w:rFonts w:ascii="Roboto" w:eastAsia="Times New Roman" w:hAnsi="Roboto" w:cs="Times New Roman"/>
          <w:color w:val="333333"/>
          <w:sz w:val="24"/>
          <w:szCs w:val="24"/>
          <w:lang w:val="en-US" w:eastAsia="ru-RU"/>
        </w:rPr>
        <w:t>MMA</w:t>
      </w: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-клубов для горожан среднего звена увеличивается, о чем свидетельств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ует открытие все новых клубов </w:t>
      </w: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в крупных городах страны. </w:t>
      </w:r>
      <w:r w:rsidR="008E60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Этому всему поспособствовала та самая победа россиянина </w:t>
      </w:r>
      <w:proofErr w:type="spellStart"/>
      <w:r w:rsidR="008E60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Хабиба</w:t>
      </w:r>
      <w:proofErr w:type="spellEnd"/>
      <w:r w:rsidR="008E60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8E60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Нурмагомедова</w:t>
      </w:r>
      <w:proofErr w:type="spellEnd"/>
      <w:r w:rsidR="008E60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над ирландским спортсменом </w:t>
      </w:r>
      <w:proofErr w:type="spellStart"/>
      <w:r w:rsidR="008E60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Конором</w:t>
      </w:r>
      <w:proofErr w:type="spellEnd"/>
      <w:r w:rsidR="008E60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8E60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Макгрегором</w:t>
      </w:r>
      <w:proofErr w:type="spellEnd"/>
      <w:r w:rsidR="008E60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, которая прошла под эгидой </w:t>
      </w:r>
      <w:r w:rsidR="008E60AD">
        <w:rPr>
          <w:rFonts w:ascii="Roboto" w:eastAsia="Times New Roman" w:hAnsi="Roboto" w:cs="Times New Roman"/>
          <w:color w:val="333333"/>
          <w:sz w:val="24"/>
          <w:szCs w:val="24"/>
          <w:lang w:val="en-US" w:eastAsia="ru-RU"/>
        </w:rPr>
        <w:t>UFC</w:t>
      </w:r>
      <w:r w:rsidR="008E60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. Эта победа дала толчок молодому </w:t>
      </w:r>
      <w:r w:rsidR="007B6C4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поколению для</w:t>
      </w:r>
      <w:r w:rsidR="008E60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развития в сфере смешанных единоборств</w:t>
      </w:r>
      <w:r w:rsidR="00CB4F9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, а также</w:t>
      </w:r>
      <w:r w:rsidR="008E60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ведения </w:t>
      </w:r>
      <w:r w:rsidR="00CB4F9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и поддержания </w:t>
      </w:r>
      <w:r w:rsidR="008E60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здорового образа жизни</w:t>
      </w:r>
      <w:r w:rsidR="00CB4F9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в любом возрасте</w:t>
      </w:r>
      <w:r w:rsidR="008E60A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. </w:t>
      </w:r>
      <w:r>
        <w:rPr>
          <w:rFonts w:ascii="Roboto" w:eastAsia="Times New Roman" w:hAnsi="Roboto" w:cs="Times New Roman"/>
          <w:color w:val="333333"/>
          <w:sz w:val="24"/>
          <w:szCs w:val="24"/>
          <w:lang w:val="en-US" w:eastAsia="ru-RU"/>
        </w:rPr>
        <w:t>MMA</w:t>
      </w: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включает в себя занятия по борьбе, боксу, кикбоксингу и общей физической подготовке. </w:t>
      </w: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На сегодня по всему миру насчитывается более 1500 клубов, где любой человек может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попробовать себя в роли профессионального спортсмена, </w:t>
      </w: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независимо от своего возраста и статуса. В отличие от профессиональных клубов, цель подобных центров заключается в пред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оставлении площадки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lastRenderedPageBreak/>
        <w:t xml:space="preserve">для занятий </w:t>
      </w: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качестве альтернативы фитнесу. Человек, посещая занятия, держит себя в хорошей физической форме, повышает стрессоустойчивость и легче переносит все тяготы жизни.</w:t>
      </w:r>
    </w:p>
    <w:p w:rsidR="001A7180" w:rsidRPr="001C6FF7" w:rsidRDefault="001A7180" w:rsidP="001C6FF7">
      <w:pPr>
        <w:shd w:val="clear" w:color="auto" w:fill="FFFFFF"/>
        <w:spacing w:after="360" w:line="240" w:lineRule="auto"/>
        <w:ind w:left="-1276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val="en-US" w:eastAsia="ru-RU"/>
        </w:rPr>
        <w:t>MMA</w:t>
      </w: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центр</w:t>
      </w: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будет располагаться в центральном районе города, в близи от крупных деловых центров и учебных заведений. Клуб будет работать в ежедневном режиме: с 8:00 до 22:00 в </w:t>
      </w:r>
      <w:proofErr w:type="spellStart"/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пн</w:t>
      </w:r>
      <w:proofErr w:type="spellEnd"/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-пт. и с 9:00 до 21:00 в сб. – вс. Общая площад</w:t>
      </w:r>
      <w:r w:rsidR="001C6FF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ь клуба составит 250 кв. метров.</w:t>
      </w:r>
    </w:p>
    <w:tbl>
      <w:tblPr>
        <w:tblpPr w:leftFromText="180" w:rightFromText="180" w:vertAnchor="text" w:horzAnchor="margin" w:tblpXSpec="center" w:tblpY="1484"/>
        <w:tblW w:w="926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9"/>
        <w:gridCol w:w="2503"/>
        <w:gridCol w:w="4413"/>
        <w:gridCol w:w="1974"/>
      </w:tblGrid>
      <w:tr w:rsidR="00CB4F9C" w:rsidRPr="001A7180" w:rsidTr="007B6C44">
        <w:trPr>
          <w:trHeight w:val="38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bookmarkStart w:id="6" w:name="_GoBack"/>
            <w:bookmarkEnd w:id="6"/>
            <w:r w:rsidRPr="001A7180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44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Описание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Стоимость, руб.</w:t>
            </w:r>
          </w:p>
        </w:tc>
      </w:tr>
      <w:tr w:rsidR="00CB4F9C" w:rsidRPr="001A7180" w:rsidTr="007B6C44">
        <w:trPr>
          <w:trHeight w:val="386"/>
        </w:trPr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Групповые взрослые тренировки (16+)</w:t>
            </w:r>
          </w:p>
        </w:tc>
      </w:tr>
      <w:tr w:rsidR="00CB4F9C" w:rsidRPr="001A7180" w:rsidTr="007B6C44">
        <w:trPr>
          <w:trHeight w:val="38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Абонемент на 3 месяца</w:t>
            </w:r>
          </w:p>
        </w:tc>
        <w:tc>
          <w:tcPr>
            <w:tcW w:w="44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Абонемент на 3 месяца групповых тренировок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9 000</w:t>
            </w:r>
          </w:p>
        </w:tc>
      </w:tr>
      <w:tr w:rsidR="00CB4F9C" w:rsidRPr="001A7180" w:rsidTr="007B6C44">
        <w:trPr>
          <w:trHeight w:val="38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Абонемент на 6 месяцев</w:t>
            </w:r>
          </w:p>
        </w:tc>
        <w:tc>
          <w:tcPr>
            <w:tcW w:w="44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Абонемент на 6 месяцев групповых тренировок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14 000</w:t>
            </w:r>
          </w:p>
        </w:tc>
      </w:tr>
      <w:tr w:rsidR="00CB4F9C" w:rsidRPr="001A7180" w:rsidTr="007B6C44">
        <w:trPr>
          <w:trHeight w:val="38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Абонемент на 12 месяцев</w:t>
            </w:r>
          </w:p>
        </w:tc>
        <w:tc>
          <w:tcPr>
            <w:tcW w:w="44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Абонемент на 12 месяцев групповых тренировок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22 000</w:t>
            </w:r>
          </w:p>
        </w:tc>
      </w:tr>
      <w:tr w:rsidR="00CB4F9C" w:rsidRPr="001A7180" w:rsidTr="007B6C44">
        <w:trPr>
          <w:trHeight w:val="41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Пакет на 8 тренировок</w:t>
            </w:r>
          </w:p>
        </w:tc>
        <w:tc>
          <w:tcPr>
            <w:tcW w:w="44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Посещение 8 групповых тренировок (1 месяц)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3 600</w:t>
            </w:r>
          </w:p>
        </w:tc>
      </w:tr>
      <w:tr w:rsidR="00CB4F9C" w:rsidRPr="001A7180" w:rsidTr="007B6C44">
        <w:trPr>
          <w:trHeight w:val="38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Пакет на 12 тренировок</w:t>
            </w:r>
          </w:p>
        </w:tc>
        <w:tc>
          <w:tcPr>
            <w:tcW w:w="44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Посещение 12 групповых тренировок (1,5 месяца)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4 600</w:t>
            </w:r>
          </w:p>
        </w:tc>
      </w:tr>
      <w:tr w:rsidR="00CB4F9C" w:rsidRPr="001A7180" w:rsidTr="007B6C44">
        <w:trPr>
          <w:trHeight w:val="386"/>
        </w:trPr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Групповые детские тренировки (5-15)</w:t>
            </w:r>
          </w:p>
        </w:tc>
      </w:tr>
      <w:tr w:rsidR="00CB4F9C" w:rsidRPr="001A7180" w:rsidTr="007B6C44">
        <w:trPr>
          <w:trHeight w:val="38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Абонемент на 3 месяца</w:t>
            </w:r>
          </w:p>
        </w:tc>
        <w:tc>
          <w:tcPr>
            <w:tcW w:w="44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Абонемент на 3 месяца групповых тренировок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8 000</w:t>
            </w:r>
          </w:p>
        </w:tc>
      </w:tr>
      <w:tr w:rsidR="00CB4F9C" w:rsidRPr="001A7180" w:rsidTr="007B6C44">
        <w:trPr>
          <w:trHeight w:val="38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Абонемент на 6 месяцев</w:t>
            </w:r>
          </w:p>
        </w:tc>
        <w:tc>
          <w:tcPr>
            <w:tcW w:w="44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Абонемент на 6 месяцев групповых тренировок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12 000</w:t>
            </w:r>
          </w:p>
        </w:tc>
      </w:tr>
      <w:tr w:rsidR="00CB4F9C" w:rsidRPr="001A7180" w:rsidTr="007B6C44">
        <w:trPr>
          <w:trHeight w:val="38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Абонемент на 12 месяцев</w:t>
            </w:r>
          </w:p>
        </w:tc>
        <w:tc>
          <w:tcPr>
            <w:tcW w:w="44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Абонемент на 12 месяцев групповых тренировок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18 000</w:t>
            </w:r>
          </w:p>
        </w:tc>
      </w:tr>
      <w:tr w:rsidR="00CB4F9C" w:rsidRPr="001A7180" w:rsidTr="007B6C44">
        <w:trPr>
          <w:trHeight w:val="38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Пакет на 8 тренировок</w:t>
            </w:r>
          </w:p>
        </w:tc>
        <w:tc>
          <w:tcPr>
            <w:tcW w:w="44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Посещение 8 групповых тренировок (1 месяц)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2 700</w:t>
            </w:r>
          </w:p>
        </w:tc>
      </w:tr>
      <w:tr w:rsidR="00CB4F9C" w:rsidRPr="001A7180" w:rsidTr="007B6C44">
        <w:trPr>
          <w:trHeight w:val="38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Пакет на 12 тренировок</w:t>
            </w:r>
          </w:p>
        </w:tc>
        <w:tc>
          <w:tcPr>
            <w:tcW w:w="44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Посещение 12 групповых тренировок (1,5 месяца)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3 500</w:t>
            </w:r>
          </w:p>
        </w:tc>
      </w:tr>
      <w:tr w:rsidR="00CB4F9C" w:rsidRPr="001A7180" w:rsidTr="007B6C44">
        <w:trPr>
          <w:trHeight w:val="386"/>
        </w:trPr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Персональные тренировки</w:t>
            </w:r>
          </w:p>
        </w:tc>
      </w:tr>
      <w:tr w:rsidR="00CB4F9C" w:rsidRPr="001A7180" w:rsidTr="007B6C44">
        <w:trPr>
          <w:trHeight w:val="38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 тренировка</w:t>
            </w:r>
          </w:p>
        </w:tc>
        <w:tc>
          <w:tcPr>
            <w:tcW w:w="44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 индивидуальная тренировка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1 000</w:t>
            </w:r>
          </w:p>
        </w:tc>
      </w:tr>
      <w:tr w:rsidR="00CB4F9C" w:rsidRPr="001A7180" w:rsidTr="007B6C44">
        <w:trPr>
          <w:trHeight w:val="41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10 тренировок</w:t>
            </w:r>
          </w:p>
        </w:tc>
        <w:tc>
          <w:tcPr>
            <w:tcW w:w="44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10 индивидуальных тренировок (2 месяца)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10 000</w:t>
            </w:r>
          </w:p>
        </w:tc>
      </w:tr>
      <w:tr w:rsidR="00CB4F9C" w:rsidRPr="001A7180" w:rsidTr="007B6C44">
        <w:trPr>
          <w:trHeight w:val="386"/>
        </w:trPr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Прочие услуги</w:t>
            </w:r>
          </w:p>
        </w:tc>
      </w:tr>
      <w:tr w:rsidR="00CB4F9C" w:rsidRPr="001A7180" w:rsidTr="007B6C44">
        <w:trPr>
          <w:trHeight w:val="38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Посещение боксерского зала</w:t>
            </w:r>
          </w:p>
        </w:tc>
        <w:tc>
          <w:tcPr>
            <w:tcW w:w="44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Посещение боксерского зала (1 месяц)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4 000</w:t>
            </w:r>
          </w:p>
        </w:tc>
      </w:tr>
      <w:tr w:rsidR="00CB4F9C" w:rsidRPr="001A7180" w:rsidTr="007B6C44">
        <w:trPr>
          <w:trHeight w:val="38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Разовая тренировка</w:t>
            </w:r>
          </w:p>
        </w:tc>
        <w:tc>
          <w:tcPr>
            <w:tcW w:w="44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Разовая тренировка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400</w:t>
            </w:r>
          </w:p>
        </w:tc>
      </w:tr>
      <w:tr w:rsidR="007B6C44" w:rsidRPr="001A7180" w:rsidTr="007B6C44">
        <w:trPr>
          <w:trHeight w:val="38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6C44" w:rsidRPr="001A7180" w:rsidRDefault="007B6C44" w:rsidP="00BA467E">
            <w:pPr>
              <w:spacing w:after="0" w:line="240" w:lineRule="auto"/>
              <w:ind w:left="-1276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6C44" w:rsidRPr="001A7180" w:rsidRDefault="007B6C44" w:rsidP="007B6C44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Аренда помещения </w:t>
            </w:r>
          </w:p>
        </w:tc>
        <w:tc>
          <w:tcPr>
            <w:tcW w:w="44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6C44" w:rsidRDefault="007B6C44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Аренда помещения </w:t>
            </w:r>
          </w:p>
          <w:p w:rsidR="007B6C44" w:rsidRPr="001A7180" w:rsidRDefault="007B6C44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для мастер класса или соревнований (1 день)</w:t>
            </w:r>
          </w:p>
        </w:tc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6C44" w:rsidRPr="001A7180" w:rsidRDefault="007B6C44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6 000</w:t>
            </w:r>
          </w:p>
        </w:tc>
      </w:tr>
    </w:tbl>
    <w:p w:rsidR="001C6FF7" w:rsidRDefault="001C6FF7" w:rsidP="00BA467E">
      <w:pPr>
        <w:shd w:val="clear" w:color="auto" w:fill="FFFFFF"/>
        <w:spacing w:after="360" w:line="240" w:lineRule="auto"/>
        <w:ind w:left="-1276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CB4F9C" w:rsidRPr="001A7180" w:rsidRDefault="001A7180" w:rsidP="00BA467E">
      <w:pPr>
        <w:shd w:val="clear" w:color="auto" w:fill="FFFFFF"/>
        <w:spacing w:after="360" w:line="240" w:lineRule="auto"/>
        <w:ind w:left="-1276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Занятиями по боксу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 борьбе</w:t>
      </w: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будут проводиться профессиональными тренерами со спортивными достижениями и спортивными разрядами (КМС, МС). В качестве управляющего клуба выступит собственник бизнеса, часть обязанностей по управлению и администрированию будет переложена на штатного администратора. По найму будут работать сотрудники, работа которых не связана с извлечением прибыли (бухгалтер, уборщик).</w:t>
      </w:r>
    </w:p>
    <w:p w:rsidR="001A7180" w:rsidRPr="001A7180" w:rsidRDefault="001A7180" w:rsidP="00BA467E">
      <w:pPr>
        <w:shd w:val="clear" w:color="auto" w:fill="FFFFFF"/>
        <w:spacing w:before="450" w:after="150" w:line="240" w:lineRule="auto"/>
        <w:ind w:left="-1276"/>
        <w:jc w:val="center"/>
        <w:outlineLvl w:val="2"/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</w:pPr>
      <w:bookmarkStart w:id="7" w:name="_Toc2117332"/>
      <w:bookmarkStart w:id="8" w:name="_Toc2119657"/>
      <w:r w:rsidRPr="001A7180"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  <w:t>3.Описание услуг</w:t>
      </w:r>
      <w:bookmarkEnd w:id="7"/>
      <w:bookmarkEnd w:id="8"/>
    </w:p>
    <w:p w:rsidR="00BA467E" w:rsidRPr="00F02BED" w:rsidRDefault="001A7180" w:rsidP="00F02BED">
      <w:pPr>
        <w:shd w:val="clear" w:color="auto" w:fill="FFFFFF"/>
        <w:spacing w:after="360" w:line="240" w:lineRule="auto"/>
        <w:ind w:left="-1276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Услуги клуба будут включать групповые и и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ндивидуальные занятия по боксу,</w:t>
      </w:r>
      <w:r w:rsidR="001C6FF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кикбоксингу и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="007B6C4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борьбе, </w:t>
      </w:r>
      <w:r w:rsidR="007B6C44"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начиная</w:t>
      </w: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с разовых тренировок до продаж годовых абонементов. Под руководством опытных тренеров будут проводи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ться функциональные тренировки. </w:t>
      </w: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Для обеспечения преимущества перед конкурентами упор будет сделан на профессионализм персонала тренеров, качество сервиса, ценовую доступность услуг.</w:t>
      </w:r>
    </w:p>
    <w:p w:rsidR="001A7180" w:rsidRPr="001A7180" w:rsidRDefault="001A7180" w:rsidP="00BA467E">
      <w:pPr>
        <w:shd w:val="clear" w:color="auto" w:fill="FFFFFF"/>
        <w:spacing w:before="450" w:after="150" w:line="240" w:lineRule="auto"/>
        <w:ind w:left="-1276"/>
        <w:jc w:val="center"/>
        <w:outlineLvl w:val="2"/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</w:pPr>
      <w:bookmarkStart w:id="9" w:name="_Toc2117333"/>
      <w:bookmarkStart w:id="10" w:name="_Toc2119658"/>
      <w:r w:rsidRPr="001A7180"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  <w:t>4.Продажи и маркетинг</w:t>
      </w:r>
      <w:bookmarkEnd w:id="9"/>
      <w:bookmarkEnd w:id="10"/>
    </w:p>
    <w:p w:rsidR="001A7180" w:rsidRPr="001A7180" w:rsidRDefault="001A7180" w:rsidP="00BA467E">
      <w:pPr>
        <w:shd w:val="clear" w:color="auto" w:fill="FFFFFF"/>
        <w:spacing w:after="360" w:line="240" w:lineRule="auto"/>
        <w:ind w:left="-1276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Целевой аудиторией боксерского будут горожане со средним уровнем достатка различных категорий населения. При проведении занятий будут сформированы группы различных возрастов, включая детские группы (5-9 лет, 9-15 лет) и группы для взрослых. На этапе подготовки к открытию будет проведена работа по привлечению клиентов через социальные сети и предварительной продаже абонементов. В первый день работы будет проведен день открытых дверей с мастер-классами и розыгрышами сертификатов на бесплатное посещение клуба в течение определенного срока.</w:t>
      </w:r>
    </w:p>
    <w:p w:rsidR="001A7180" w:rsidRDefault="001A7180" w:rsidP="00BA467E">
      <w:pPr>
        <w:shd w:val="clear" w:color="auto" w:fill="FFFFFF"/>
        <w:spacing w:after="360" w:line="240" w:lineRule="auto"/>
        <w:ind w:left="-1276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Основным каналом привлечения новых членов клуба станет интернет. Желание записаться на занятия спортом не схоже с импульсивной покупкой одежды или еды. Потенциальный клиент имеет представление о том, чего хочет и стремится более подробно узнать информацию об интересующих его спортивных секциях в интернете, сравнить цены нескольких клубов. Поэтому информация об услугах центра, ценах, тренерах и контактных данных будет размещена на сайте.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Б</w:t>
      </w: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ольше всего желающих записаться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на тренировки </w:t>
      </w: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фиксируется с августа по октябрь после окончания сезона летних отпусков. Осенью фиксируется пик продаж абонементов фитнес-клубов, поэтому клуб наиболее целесообразно открывать в августе-сентябре.</w:t>
      </w:r>
      <w:r w:rsidR="00F02BE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И стоит отметить, что рынок спортивных услуг пользуется огромным спросом, и, несмотря на огромную численность уже открытых учреждений, спрос на данные услуги в полном объёме на сегодняшний день не удовлетворё</w:t>
      </w:r>
      <w:r w:rsidR="00F02BED">
        <w:rPr>
          <w:rFonts w:ascii="Roboto" w:eastAsia="Times New Roman" w:hAnsi="Roboto" w:cs="Times New Roman" w:hint="eastAsia"/>
          <w:color w:val="333333"/>
          <w:sz w:val="24"/>
          <w:szCs w:val="24"/>
          <w:lang w:eastAsia="ru-RU"/>
        </w:rPr>
        <w:t>н</w:t>
      </w:r>
      <w:r w:rsidR="00F02BE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. Поэтому спортивный бизнес достаточно востребован и имеет хорошие показатели окупаемости. </w:t>
      </w:r>
    </w:p>
    <w:p w:rsidR="007B6C44" w:rsidRPr="001A7180" w:rsidRDefault="007B6C44" w:rsidP="00BA467E">
      <w:pPr>
        <w:shd w:val="clear" w:color="auto" w:fill="FFFFFF"/>
        <w:spacing w:after="360" w:line="240" w:lineRule="auto"/>
        <w:ind w:left="-1276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1C6FF7" w:rsidRDefault="001C6FF7" w:rsidP="00BA467E">
      <w:pPr>
        <w:shd w:val="clear" w:color="auto" w:fill="FFFFFF"/>
        <w:spacing w:after="360" w:line="240" w:lineRule="auto"/>
        <w:ind w:left="-1276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1A7180" w:rsidRPr="001A7180" w:rsidRDefault="001A7180" w:rsidP="00BA467E">
      <w:pPr>
        <w:shd w:val="clear" w:color="auto" w:fill="FFFFFF"/>
        <w:spacing w:after="360" w:line="240" w:lineRule="auto"/>
        <w:ind w:left="-1276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Основными методам, которые будут использоваться при продвижении на рынке, станут:</w:t>
      </w:r>
    </w:p>
    <w:p w:rsidR="001A7180" w:rsidRPr="001A7180" w:rsidRDefault="001A7180" w:rsidP="00BA467E">
      <w:pPr>
        <w:shd w:val="clear" w:color="auto" w:fill="FFFFFF"/>
        <w:spacing w:after="360" w:line="240" w:lineRule="auto"/>
        <w:ind w:left="-1276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контекстная реклама в поисковых системах;</w:t>
      </w:r>
    </w:p>
    <w:p w:rsidR="001A7180" w:rsidRPr="001A7180" w:rsidRDefault="001A7180" w:rsidP="00BA467E">
      <w:pPr>
        <w:shd w:val="clear" w:color="auto" w:fill="FFFFFF"/>
        <w:spacing w:after="360" w:line="240" w:lineRule="auto"/>
        <w:ind w:left="-1276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ведение аккаунтов в социальных сетях;</w:t>
      </w:r>
    </w:p>
    <w:p w:rsidR="001A7180" w:rsidRPr="001A7180" w:rsidRDefault="001A7180" w:rsidP="00BA467E">
      <w:pPr>
        <w:shd w:val="clear" w:color="auto" w:fill="FFFFFF"/>
        <w:spacing w:after="360" w:line="240" w:lineRule="auto"/>
        <w:ind w:left="-1276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наружная реклама (вывеска);</w:t>
      </w:r>
    </w:p>
    <w:p w:rsidR="001A7180" w:rsidRPr="001A7180" w:rsidRDefault="001A7180" w:rsidP="00BA467E">
      <w:pPr>
        <w:shd w:val="clear" w:color="auto" w:fill="FFFFFF"/>
        <w:spacing w:after="360" w:line="240" w:lineRule="auto"/>
        <w:ind w:left="-1276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реклама в СМИ (на этапе открытия);</w:t>
      </w:r>
    </w:p>
    <w:p w:rsidR="001A7180" w:rsidRPr="001A7180" w:rsidRDefault="001A7180" w:rsidP="00BA467E">
      <w:pPr>
        <w:shd w:val="clear" w:color="auto" w:fill="FFFFFF"/>
        <w:spacing w:after="360" w:line="240" w:lineRule="auto"/>
        <w:ind w:left="-1276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В процессе деятельности руководство клуба будет исходить из принципов расширения предоставляемых услуг, увеличения числа постоянных членов клуба, а также совершенствования качества сервиса. Для реализации первой задачи будет производиться поиск новых партнеров клуба, включая крупных работодателей, заинтересованных в приобретении абонементов оптом. Для реализации второй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задачи </w:t>
      </w: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будут проводиться специальные семинары, мастер-классы и другие мероприятия для персонала под руководством приглашенных специалистов. Руководство клуба будет способствовать созданию в заведении доверительной семейной атмосферы с клиент ориентированным сервисом. Внимание будет уделяться всем тонкостям работы, начиная от поддержания общей дисциплины сотрудников и создания системы лояльности, кончая индивидуальным подходом к каждому клиенту (учет особенностей и склонностей клиента при проведении тренировок, обращение по имени и прочее).</w:t>
      </w:r>
    </w:p>
    <w:p w:rsidR="001A7180" w:rsidRPr="001A7180" w:rsidRDefault="001A7180" w:rsidP="00BA467E">
      <w:pPr>
        <w:shd w:val="clear" w:color="auto" w:fill="FFFFFF"/>
        <w:spacing w:before="450" w:after="150" w:line="240" w:lineRule="auto"/>
        <w:ind w:left="-1276"/>
        <w:jc w:val="center"/>
        <w:outlineLvl w:val="2"/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</w:pPr>
      <w:bookmarkStart w:id="11" w:name="_Toc2117334"/>
      <w:bookmarkStart w:id="12" w:name="_Toc2119659"/>
      <w:r w:rsidRPr="001A7180"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  <w:t>5.План производства</w:t>
      </w:r>
      <w:bookmarkEnd w:id="11"/>
      <w:bookmarkEnd w:id="12"/>
    </w:p>
    <w:p w:rsidR="001A7180" w:rsidRPr="001A7180" w:rsidRDefault="001A7180" w:rsidP="00BA467E">
      <w:pPr>
        <w:shd w:val="clear" w:color="auto" w:fill="FFFFFF"/>
        <w:spacing w:after="360" w:line="240" w:lineRule="auto"/>
        <w:ind w:left="-1276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Местоположение клуба – станет центральный район города с большим количеством офисных и торговых зданий (деловой центр). Клуб будет работать в ежедневном режиме. График работы с понедельника по пятницу – 08:00-22:00, выходные и праздничные дни – с 09:00 до 21:00.</w:t>
      </w:r>
    </w:p>
    <w:p w:rsidR="001A7180" w:rsidRPr="001A7180" w:rsidRDefault="001A7180" w:rsidP="00F02BED">
      <w:pPr>
        <w:shd w:val="clear" w:color="auto" w:fill="FFFFFF"/>
        <w:spacing w:after="360" w:line="240" w:lineRule="auto"/>
        <w:ind w:left="-1276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Клуб разместится на </w:t>
      </w:r>
      <w:r w:rsidR="009E4E2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арендованной площади в размере 3</w:t>
      </w: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50 кв. метров. В клубе будет располагаться два спортивных зала для проведения соревнований и тренировок, администрация, раздевалка, зона для гардероба и санузел с душевой. Н</w:t>
      </w:r>
      <w:r w:rsidR="009E4E2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а ремонт помещения потребуется 800 тыс</w:t>
      </w:r>
      <w:r w:rsidR="001C6FF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. руб., на оснащение – 1,4 </w:t>
      </w: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млн. руб. Помимо всего прочего, помещение потребуется оснастить системой вентиляции. </w:t>
      </w:r>
    </w:p>
    <w:tbl>
      <w:tblPr>
        <w:tblW w:w="11066" w:type="dxa"/>
        <w:tblInd w:w="-132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8"/>
        <w:gridCol w:w="5021"/>
        <w:gridCol w:w="1750"/>
        <w:gridCol w:w="1895"/>
        <w:gridCol w:w="2152"/>
      </w:tblGrid>
      <w:tr w:rsidR="007B6C44" w:rsidRPr="001A7180" w:rsidTr="007B6C44">
        <w:trPr>
          <w:trHeight w:val="2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Цена, руб.</w:t>
            </w:r>
          </w:p>
        </w:tc>
        <w:tc>
          <w:tcPr>
            <w:tcW w:w="1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Кол-во, шт.</w:t>
            </w:r>
          </w:p>
        </w:tc>
        <w:tc>
          <w:tcPr>
            <w:tcW w:w="21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Стоимость, руб.</w:t>
            </w:r>
          </w:p>
        </w:tc>
      </w:tr>
      <w:tr w:rsidR="007B6C44" w:rsidRPr="001A7180" w:rsidTr="007B6C44">
        <w:trPr>
          <w:trHeight w:val="2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Приточно-вытяжная система вентиляции</w:t>
            </w:r>
          </w:p>
        </w:tc>
        <w:tc>
          <w:tcPr>
            <w:tcW w:w="1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420 000</w:t>
            </w:r>
          </w:p>
        </w:tc>
        <w:tc>
          <w:tcPr>
            <w:tcW w:w="1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420 000</w:t>
            </w:r>
          </w:p>
        </w:tc>
      </w:tr>
      <w:tr w:rsidR="007B6C44" w:rsidRPr="001A7180" w:rsidTr="007B6C44">
        <w:trPr>
          <w:trHeight w:val="2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Боксерский ринг</w:t>
            </w:r>
          </w:p>
        </w:tc>
        <w:tc>
          <w:tcPr>
            <w:tcW w:w="1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250 000</w:t>
            </w:r>
          </w:p>
        </w:tc>
        <w:tc>
          <w:tcPr>
            <w:tcW w:w="1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250 000</w:t>
            </w:r>
          </w:p>
        </w:tc>
      </w:tr>
      <w:tr w:rsidR="001C6FF7" w:rsidRPr="001A7180" w:rsidTr="007B6C44">
        <w:trPr>
          <w:trHeight w:val="2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6FF7" w:rsidRPr="001A7180" w:rsidRDefault="001C6FF7" w:rsidP="00BA467E">
            <w:pPr>
              <w:spacing w:after="0" w:line="240" w:lineRule="auto"/>
              <w:ind w:left="-1276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6FF7" w:rsidRPr="001A7180" w:rsidRDefault="001C6FF7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Октагон</w:t>
            </w:r>
            <w:proofErr w:type="spellEnd"/>
          </w:p>
        </w:tc>
        <w:tc>
          <w:tcPr>
            <w:tcW w:w="1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6FF7" w:rsidRPr="001A7180" w:rsidRDefault="001C6FF7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200 000</w:t>
            </w:r>
          </w:p>
        </w:tc>
        <w:tc>
          <w:tcPr>
            <w:tcW w:w="1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6FF7" w:rsidRPr="001A7180" w:rsidRDefault="001C6FF7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6FF7" w:rsidRPr="001A7180" w:rsidRDefault="001C6FF7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200 000</w:t>
            </w:r>
          </w:p>
        </w:tc>
      </w:tr>
      <w:tr w:rsidR="007B6C44" w:rsidRPr="001A7180" w:rsidTr="007B6C44">
        <w:trPr>
          <w:trHeight w:val="2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Тренажеры</w:t>
            </w:r>
          </w:p>
        </w:tc>
        <w:tc>
          <w:tcPr>
            <w:tcW w:w="1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7B6C44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15</w:t>
            </w:r>
            <w:r w:rsidR="001A7180"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0 000</w:t>
            </w:r>
          </w:p>
        </w:tc>
        <w:tc>
          <w:tcPr>
            <w:tcW w:w="1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7B6C44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15</w:t>
            </w:r>
            <w:r w:rsidR="001A7180"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0 000</w:t>
            </w:r>
          </w:p>
        </w:tc>
      </w:tr>
      <w:tr w:rsidR="007B6C44" w:rsidRPr="001A7180" w:rsidTr="007B6C44">
        <w:trPr>
          <w:trHeight w:val="2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Инвентарь для тренировок (груши, мешки, прочее)</w:t>
            </w:r>
          </w:p>
        </w:tc>
        <w:tc>
          <w:tcPr>
            <w:tcW w:w="1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7B6C44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16</w:t>
            </w:r>
            <w:r w:rsidR="001A7180"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0 000</w:t>
            </w:r>
          </w:p>
        </w:tc>
        <w:tc>
          <w:tcPr>
            <w:tcW w:w="1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7B6C44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16</w:t>
            </w:r>
            <w:r w:rsidR="001A7180"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0 000</w:t>
            </w:r>
          </w:p>
        </w:tc>
      </w:tr>
      <w:tr w:rsidR="007B6C44" w:rsidRPr="001A7180" w:rsidTr="007B6C44">
        <w:trPr>
          <w:trHeight w:val="21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Оргтехника, компьютеры</w:t>
            </w:r>
          </w:p>
        </w:tc>
        <w:tc>
          <w:tcPr>
            <w:tcW w:w="1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90 000</w:t>
            </w:r>
          </w:p>
        </w:tc>
        <w:tc>
          <w:tcPr>
            <w:tcW w:w="1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90 000</w:t>
            </w:r>
          </w:p>
        </w:tc>
      </w:tr>
      <w:tr w:rsidR="007B6C44" w:rsidRPr="001A7180" w:rsidTr="007B6C44">
        <w:trPr>
          <w:trHeight w:val="2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5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Мебель для администрации и респешн</w:t>
            </w:r>
          </w:p>
        </w:tc>
        <w:tc>
          <w:tcPr>
            <w:tcW w:w="1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45 000</w:t>
            </w:r>
          </w:p>
        </w:tc>
        <w:tc>
          <w:tcPr>
            <w:tcW w:w="1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45 000</w:t>
            </w:r>
          </w:p>
        </w:tc>
      </w:tr>
      <w:tr w:rsidR="007B6C44" w:rsidRPr="001A7180" w:rsidTr="007B6C44">
        <w:trPr>
          <w:trHeight w:val="2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Сантехника</w:t>
            </w:r>
          </w:p>
        </w:tc>
        <w:tc>
          <w:tcPr>
            <w:tcW w:w="1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35 000</w:t>
            </w:r>
          </w:p>
        </w:tc>
        <w:tc>
          <w:tcPr>
            <w:tcW w:w="1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35 000</w:t>
            </w:r>
          </w:p>
        </w:tc>
      </w:tr>
      <w:tr w:rsidR="007B6C44" w:rsidRPr="001A7180" w:rsidTr="007B6C44">
        <w:trPr>
          <w:trHeight w:val="2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Оборудование для раздевалки</w:t>
            </w:r>
          </w:p>
        </w:tc>
        <w:tc>
          <w:tcPr>
            <w:tcW w:w="1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20 000</w:t>
            </w:r>
          </w:p>
        </w:tc>
        <w:tc>
          <w:tcPr>
            <w:tcW w:w="1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20 000</w:t>
            </w:r>
          </w:p>
        </w:tc>
      </w:tr>
      <w:tr w:rsidR="007B6C44" w:rsidRPr="001A7180" w:rsidTr="007B6C44">
        <w:trPr>
          <w:trHeight w:val="20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0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Прочее</w:t>
            </w:r>
          </w:p>
        </w:tc>
        <w:tc>
          <w:tcPr>
            <w:tcW w:w="1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30 000</w:t>
            </w:r>
          </w:p>
        </w:tc>
        <w:tc>
          <w:tcPr>
            <w:tcW w:w="1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30 000</w:t>
            </w:r>
          </w:p>
        </w:tc>
      </w:tr>
      <w:tr w:rsidR="001A7180" w:rsidRPr="001A7180" w:rsidTr="007B6C44">
        <w:trPr>
          <w:trHeight w:val="200"/>
        </w:trPr>
        <w:tc>
          <w:tcPr>
            <w:tcW w:w="891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1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C6FF7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1 4</w:t>
            </w:r>
            <w:r w:rsidR="001A7180" w:rsidRPr="001A7180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00 000</w:t>
            </w:r>
          </w:p>
        </w:tc>
      </w:tr>
    </w:tbl>
    <w:tbl>
      <w:tblPr>
        <w:tblpPr w:leftFromText="180" w:rightFromText="180" w:vertAnchor="text" w:horzAnchor="page" w:tblpX="376" w:tblpY="91"/>
        <w:tblW w:w="1114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0"/>
        <w:gridCol w:w="5422"/>
        <w:gridCol w:w="2959"/>
        <w:gridCol w:w="1950"/>
      </w:tblGrid>
      <w:tr w:rsidR="00CB4F9C" w:rsidRPr="001A7180" w:rsidTr="00F02BED">
        <w:trPr>
          <w:trHeight w:val="382"/>
        </w:trPr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2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Кол-во, чел.</w:t>
            </w: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ФОТ, руб.</w:t>
            </w:r>
          </w:p>
        </w:tc>
      </w:tr>
      <w:tr w:rsidR="00CB4F9C" w:rsidRPr="001A7180" w:rsidTr="00F02BED">
        <w:trPr>
          <w:trHeight w:val="382"/>
        </w:trPr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Администратор</w:t>
            </w:r>
          </w:p>
        </w:tc>
        <w:tc>
          <w:tcPr>
            <w:tcW w:w="2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30 000</w:t>
            </w:r>
          </w:p>
        </w:tc>
      </w:tr>
      <w:tr w:rsidR="00CB4F9C" w:rsidRPr="001A7180" w:rsidTr="00F02BED">
        <w:trPr>
          <w:trHeight w:val="382"/>
        </w:trPr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Тренер по боксу</w:t>
            </w:r>
            <w:r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 и </w:t>
            </w:r>
            <w:r w:rsidR="007B6C4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кикбокси</w:t>
            </w:r>
            <w:r w:rsidR="007B6C44">
              <w:rPr>
                <w:rFonts w:ascii="Roboto" w:eastAsia="Times New Roman" w:hAnsi="Roboto" w:cs="Times New Roman" w:hint="eastAsia"/>
                <w:color w:val="333333"/>
                <w:sz w:val="21"/>
                <w:szCs w:val="21"/>
                <w:lang w:eastAsia="ru-RU"/>
              </w:rPr>
              <w:t>нгу</w:t>
            </w:r>
          </w:p>
        </w:tc>
        <w:tc>
          <w:tcPr>
            <w:tcW w:w="2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30 000</w:t>
            </w:r>
          </w:p>
        </w:tc>
      </w:tr>
      <w:tr w:rsidR="00CB4F9C" w:rsidRPr="001A7180" w:rsidTr="00F02BED">
        <w:trPr>
          <w:trHeight w:val="382"/>
        </w:trPr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Тренер по </w:t>
            </w:r>
            <w:r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борьбе</w:t>
            </w:r>
          </w:p>
        </w:tc>
        <w:tc>
          <w:tcPr>
            <w:tcW w:w="29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30 000</w:t>
            </w:r>
          </w:p>
        </w:tc>
      </w:tr>
      <w:tr w:rsidR="00F02BED" w:rsidRPr="001A7180" w:rsidTr="00F02BED">
        <w:trPr>
          <w:trHeight w:val="382"/>
        </w:trPr>
        <w:tc>
          <w:tcPr>
            <w:tcW w:w="919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150 000</w:t>
            </w:r>
          </w:p>
        </w:tc>
      </w:tr>
      <w:tr w:rsidR="00F02BED" w:rsidRPr="001A7180" w:rsidTr="00F02BED">
        <w:trPr>
          <w:trHeight w:val="382"/>
        </w:trPr>
        <w:tc>
          <w:tcPr>
            <w:tcW w:w="919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Отчисления:</w:t>
            </w: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45 000</w:t>
            </w:r>
          </w:p>
        </w:tc>
      </w:tr>
      <w:tr w:rsidR="00F02BED" w:rsidRPr="001A7180" w:rsidTr="00F02BED">
        <w:trPr>
          <w:trHeight w:val="382"/>
        </w:trPr>
        <w:tc>
          <w:tcPr>
            <w:tcW w:w="919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Итого с отчислениями:</w:t>
            </w: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F9C" w:rsidRPr="001A7180" w:rsidRDefault="00CB4F9C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195 000</w:t>
            </w:r>
          </w:p>
        </w:tc>
      </w:tr>
    </w:tbl>
    <w:p w:rsidR="00BA467E" w:rsidRDefault="00BA467E" w:rsidP="00BA467E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u w:val="single"/>
          <w:lang w:eastAsia="ru-RU"/>
        </w:rPr>
      </w:pPr>
    </w:p>
    <w:p w:rsidR="001A7180" w:rsidRPr="001A7180" w:rsidRDefault="001A7180" w:rsidP="00BA467E">
      <w:pPr>
        <w:shd w:val="clear" w:color="auto" w:fill="FFFFFF"/>
        <w:spacing w:after="360" w:line="240" w:lineRule="auto"/>
        <w:ind w:left="-1276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Обязанности управляющего клубом возьмет на себя предприниматель. Также на начальном этапе потребуется 5 штатных единиц, включая админи</w:t>
      </w:r>
      <w:r w:rsidR="00AC7F4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стратора и четырех тренеров (Фонд Оплаты Труда</w:t>
      </w: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). Ведение бухгалтерии, услуги по охране и уборке помещения будут переданы сторонним организациям по договорной оплате. В случае организации соревнований на базе клуба могут привлекаться дополнительные сотрудники.</w:t>
      </w:r>
    </w:p>
    <w:p w:rsidR="001A7180" w:rsidRPr="001A7180" w:rsidRDefault="001A7180" w:rsidP="00BA467E">
      <w:pPr>
        <w:shd w:val="clear" w:color="auto" w:fill="FFFFFF"/>
        <w:spacing w:after="360" w:line="240" w:lineRule="auto"/>
        <w:ind w:left="-1276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Основной доход клуба будет формировать продажа абонементов, дополнительный – оплата разовых посе</w:t>
      </w:r>
      <w:r w:rsidR="00AC7F4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щений и индивидуальных занятий, а также проведение платных мастер классов с опытными спортсменами. </w:t>
      </w: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При условии, что в среднем один клиент будет платить за услуги около 3600 руб. в месяц, то при наличии 200 постоянных клиентов ч</w:t>
      </w:r>
      <w:r w:rsidR="00AC7F4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истая прибыль клуба составит 225</w:t>
      </w: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000 руб. при выручке в 720 000 руб. Данную отметку планируется достигнуть на начальном этапе (</w:t>
      </w:r>
      <w:r w:rsidR="00AC7F4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первый квартал, с 1 по 3 месяцы</w:t>
      </w: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). При этом впоследствии число постоянных клубов может быть увеличено до 300 человек, что позволит рассчитывать на прибыль до 550 тыс. руб. В число расходов клуба войдут: арендная плата – 200 тыс. руб., ФОТ с отчислениями – 195 тыс. руб., реклама – до 45 тыс. руб., прочие расходы (коммунальные услуги, </w:t>
      </w:r>
      <w:r w:rsidR="00AC7F4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бухгалтерия, уборка и т.д.) – 25</w:t>
      </w: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тыс. руб.</w:t>
      </w:r>
    </w:p>
    <w:p w:rsidR="001A7180" w:rsidRPr="001A7180" w:rsidRDefault="001A7180" w:rsidP="001C6FF7">
      <w:pPr>
        <w:shd w:val="clear" w:color="auto" w:fill="FFFFFF"/>
        <w:spacing w:before="450" w:after="150" w:line="240" w:lineRule="auto"/>
        <w:ind w:left="-1276"/>
        <w:jc w:val="center"/>
        <w:outlineLvl w:val="2"/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</w:pPr>
      <w:bookmarkStart w:id="13" w:name="_Toc2117335"/>
      <w:bookmarkStart w:id="14" w:name="_Toc2119660"/>
      <w:r w:rsidRPr="001A7180"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  <w:t>6.Организационный план</w:t>
      </w:r>
      <w:bookmarkEnd w:id="13"/>
      <w:bookmarkEnd w:id="14"/>
    </w:p>
    <w:p w:rsidR="00BA467E" w:rsidRDefault="001A7180" w:rsidP="00BA467E">
      <w:pPr>
        <w:shd w:val="clear" w:color="auto" w:fill="FFFFFF"/>
        <w:spacing w:after="360" w:line="240" w:lineRule="auto"/>
        <w:ind w:left="-1276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Обязанности по руководству клуба возьмет на себя индивидуальный предприниматель, который вместе с еще одним администратором, находящимся у него в подчинении, составит звено администрации. В деятельность администрации войдет решение всех организационных вопросов, документооборот, руководство кадрами, составление рабочего расписание, маркетинговое продвижение и развитие социальных сетей, поиск новых партнеров, переговоры с арендодателем, разрешение конфликтных </w:t>
      </w: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lastRenderedPageBreak/>
        <w:t xml:space="preserve">ситуаций с клиентами. В качестве производственного звена выступят тренера по боксу, занимающиеся проведением групповых и </w:t>
      </w:r>
      <w:r w:rsidR="007B6C44"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индивидуальны</w:t>
      </w:r>
      <w:r w:rsidR="007B6C44" w:rsidRPr="001A7180">
        <w:rPr>
          <w:rFonts w:ascii="Roboto" w:eastAsia="Times New Roman" w:hAnsi="Roboto" w:cs="Times New Roman" w:hint="eastAsia"/>
          <w:color w:val="333333"/>
          <w:sz w:val="24"/>
          <w:szCs w:val="24"/>
          <w:lang w:eastAsia="ru-RU"/>
        </w:rPr>
        <w:t>х</w:t>
      </w: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тренировок.</w:t>
      </w:r>
    </w:p>
    <w:p w:rsidR="00BA467E" w:rsidRPr="00BA467E" w:rsidRDefault="00BA467E" w:rsidP="00BA467E">
      <w:pPr>
        <w:shd w:val="clear" w:color="auto" w:fill="FFFFFF"/>
        <w:spacing w:after="360" w:line="240" w:lineRule="auto"/>
        <w:ind w:left="-1276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Организационно-правовой формой деятельности станет ИП.</w:t>
      </w:r>
    </w:p>
    <w:p w:rsidR="001A7180" w:rsidRPr="001A7180" w:rsidRDefault="001A7180" w:rsidP="001C6FF7">
      <w:pPr>
        <w:shd w:val="clear" w:color="auto" w:fill="FFFFFF"/>
        <w:spacing w:before="450" w:after="150" w:line="240" w:lineRule="auto"/>
        <w:ind w:left="-1276"/>
        <w:jc w:val="center"/>
        <w:outlineLvl w:val="2"/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</w:pPr>
      <w:bookmarkStart w:id="15" w:name="_Toc2117336"/>
      <w:bookmarkStart w:id="16" w:name="_Toc2119661"/>
      <w:r w:rsidRPr="001A7180"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  <w:t>7.Финансовый план</w:t>
      </w:r>
      <w:bookmarkEnd w:id="15"/>
      <w:bookmarkEnd w:id="16"/>
    </w:p>
    <w:p w:rsidR="001A7180" w:rsidRPr="001A7180" w:rsidRDefault="001A7180" w:rsidP="00BA467E">
      <w:pPr>
        <w:shd w:val="clear" w:color="auto" w:fill="FFFFFF"/>
        <w:spacing w:after="360" w:line="240" w:lineRule="auto"/>
        <w:ind w:left="-1276"/>
        <w:jc w:val="center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Старто</w:t>
      </w:r>
      <w:r w:rsidR="00F02BE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вые вложения в проект составят 2</w:t>
      </w:r>
      <w:r w:rsidR="001C6FF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8</w:t>
      </w: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20 000 руб.</w:t>
      </w:r>
    </w:p>
    <w:tbl>
      <w:tblPr>
        <w:tblW w:w="10394" w:type="dxa"/>
        <w:tblInd w:w="-95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"/>
        <w:gridCol w:w="6337"/>
        <w:gridCol w:w="3590"/>
      </w:tblGrid>
      <w:tr w:rsidR="001A7180" w:rsidRPr="001A7180" w:rsidTr="00BA467E">
        <w:trPr>
          <w:trHeight w:val="366"/>
        </w:trPr>
        <w:tc>
          <w:tcPr>
            <w:tcW w:w="4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Статья затрат</w:t>
            </w:r>
          </w:p>
        </w:tc>
        <w:tc>
          <w:tcPr>
            <w:tcW w:w="3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Сумма, руб.</w:t>
            </w:r>
          </w:p>
        </w:tc>
      </w:tr>
      <w:tr w:rsidR="001A7180" w:rsidRPr="001A7180" w:rsidTr="00BA467E">
        <w:trPr>
          <w:trHeight w:val="366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Вложения в недвижимость</w:t>
            </w:r>
          </w:p>
        </w:tc>
      </w:tr>
      <w:tr w:rsidR="001A7180" w:rsidRPr="001A7180" w:rsidTr="00BA467E">
        <w:trPr>
          <w:trHeight w:val="366"/>
        </w:trPr>
        <w:tc>
          <w:tcPr>
            <w:tcW w:w="4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Ремонт помещения</w:t>
            </w:r>
          </w:p>
        </w:tc>
        <w:tc>
          <w:tcPr>
            <w:tcW w:w="3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800 000</w:t>
            </w:r>
          </w:p>
        </w:tc>
      </w:tr>
      <w:tr w:rsidR="001A7180" w:rsidRPr="001A7180" w:rsidTr="00BA467E">
        <w:trPr>
          <w:trHeight w:val="366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Оборудование помещения</w:t>
            </w:r>
          </w:p>
        </w:tc>
      </w:tr>
      <w:tr w:rsidR="001A7180" w:rsidRPr="001A7180" w:rsidTr="00BA467E">
        <w:trPr>
          <w:trHeight w:val="366"/>
        </w:trPr>
        <w:tc>
          <w:tcPr>
            <w:tcW w:w="4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Закупка оборудования</w:t>
            </w:r>
          </w:p>
        </w:tc>
        <w:tc>
          <w:tcPr>
            <w:tcW w:w="3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C6FF7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1 4</w:t>
            </w:r>
            <w:r w:rsidR="001A7180"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00 000</w:t>
            </w:r>
          </w:p>
        </w:tc>
      </w:tr>
      <w:tr w:rsidR="001A7180" w:rsidRPr="001A7180" w:rsidTr="00BA467E">
        <w:trPr>
          <w:trHeight w:val="366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Нематериальные активы</w:t>
            </w:r>
          </w:p>
        </w:tc>
      </w:tr>
      <w:tr w:rsidR="001A7180" w:rsidRPr="001A7180" w:rsidTr="00BA467E">
        <w:trPr>
          <w:trHeight w:val="366"/>
        </w:trPr>
        <w:tc>
          <w:tcPr>
            <w:tcW w:w="4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Создание сайта</w:t>
            </w:r>
          </w:p>
        </w:tc>
        <w:tc>
          <w:tcPr>
            <w:tcW w:w="3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70 000</w:t>
            </w:r>
          </w:p>
        </w:tc>
      </w:tr>
      <w:tr w:rsidR="001A7180" w:rsidRPr="001A7180" w:rsidTr="00BA467E">
        <w:trPr>
          <w:trHeight w:val="366"/>
        </w:trPr>
        <w:tc>
          <w:tcPr>
            <w:tcW w:w="4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Стартовая рекламная кампания</w:t>
            </w:r>
          </w:p>
        </w:tc>
        <w:tc>
          <w:tcPr>
            <w:tcW w:w="3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150 000</w:t>
            </w:r>
          </w:p>
        </w:tc>
      </w:tr>
      <w:tr w:rsidR="001A7180" w:rsidRPr="001A7180" w:rsidTr="00BA467E">
        <w:trPr>
          <w:trHeight w:val="366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Оборотные средства</w:t>
            </w:r>
          </w:p>
        </w:tc>
      </w:tr>
      <w:tr w:rsidR="001A7180" w:rsidRPr="001A7180" w:rsidTr="00BA467E">
        <w:trPr>
          <w:trHeight w:val="389"/>
        </w:trPr>
        <w:tc>
          <w:tcPr>
            <w:tcW w:w="4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Оборотные средства</w:t>
            </w:r>
          </w:p>
        </w:tc>
        <w:tc>
          <w:tcPr>
            <w:tcW w:w="3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350 000</w:t>
            </w:r>
          </w:p>
        </w:tc>
      </w:tr>
      <w:tr w:rsidR="001A7180" w:rsidRPr="001A7180" w:rsidTr="00BA467E">
        <w:trPr>
          <w:trHeight w:val="366"/>
        </w:trPr>
        <w:tc>
          <w:tcPr>
            <w:tcW w:w="680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3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AC7F4D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  <w:r w:rsidR="001C6FF7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 8</w:t>
            </w:r>
            <w:r w:rsidR="001A7180" w:rsidRPr="001A7180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20 000</w:t>
            </w:r>
          </w:p>
        </w:tc>
      </w:tr>
    </w:tbl>
    <w:p w:rsidR="00AC7F4D" w:rsidRDefault="00AC7F4D" w:rsidP="00BA467E">
      <w:pPr>
        <w:shd w:val="clear" w:color="auto" w:fill="FFFFFF"/>
        <w:spacing w:after="360" w:line="240" w:lineRule="auto"/>
        <w:ind w:left="-1276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1A7180" w:rsidRPr="001A7180" w:rsidRDefault="001A7180" w:rsidP="00BA467E">
      <w:pPr>
        <w:shd w:val="clear" w:color="auto" w:fill="FFFFFF"/>
        <w:spacing w:after="360" w:line="240" w:lineRule="auto"/>
        <w:ind w:left="-1276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Условиями, принятыми при расчетах, стали: средний чек на услуги – 3 600 руб. достижение объема продаж в 720 000 руб. на 4 месяц работы (200 клиентов), ежегодный рост числ</w:t>
      </w:r>
      <w:r w:rsidR="00BA467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а постоянных клиентов в течении нескольких лет</w:t>
      </w:r>
      <w:r w:rsidR="00F02BE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(до 300 в мес.).</w:t>
      </w:r>
    </w:p>
    <w:p w:rsidR="001A7180" w:rsidRPr="001A7180" w:rsidRDefault="001A7180" w:rsidP="001C6FF7">
      <w:pPr>
        <w:shd w:val="clear" w:color="auto" w:fill="FFFFFF"/>
        <w:spacing w:before="450" w:after="150" w:line="240" w:lineRule="auto"/>
        <w:ind w:left="-1276"/>
        <w:jc w:val="center"/>
        <w:outlineLvl w:val="2"/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</w:pPr>
      <w:bookmarkStart w:id="17" w:name="_Toc2117337"/>
      <w:bookmarkStart w:id="18" w:name="_Toc2119662"/>
      <w:r w:rsidRPr="001A7180"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  <w:t>8.Оценка эффективности проекта</w:t>
      </w:r>
      <w:bookmarkEnd w:id="17"/>
      <w:bookmarkEnd w:id="18"/>
    </w:p>
    <w:p w:rsidR="007B6C44" w:rsidRPr="007B6C44" w:rsidRDefault="001A7180" w:rsidP="007B6C44">
      <w:pPr>
        <w:shd w:val="clear" w:color="auto" w:fill="FFFFFF"/>
        <w:spacing w:after="360" w:line="240" w:lineRule="auto"/>
        <w:ind w:left="-1276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Произведенные расчеты позволяют говорить о том, что проект по организации боксерского клуба является прибыльным делом, способным окупить себя в течение короткого времени. При этом показатели по загрузке, принятые в расчетах, являются примерными и могут быть существенно увеличены при проведении грамотной работы по привлечению клиентов еще на подготовительном этапе, что позитивно скажется на показателях. В условиях слабой конкуренции цены на услуги могут изменяться как в сторону понижения, так и увеличения без существенных последствий на уровень спроса.</w:t>
      </w:r>
      <w:bookmarkStart w:id="19" w:name="_Toc2117338"/>
      <w:bookmarkStart w:id="20" w:name="_Toc2119663"/>
    </w:p>
    <w:p w:rsidR="001A7180" w:rsidRPr="001A7180" w:rsidRDefault="001A7180" w:rsidP="007B6C44">
      <w:pPr>
        <w:shd w:val="clear" w:color="auto" w:fill="FFFFFF"/>
        <w:spacing w:before="450" w:after="150" w:line="240" w:lineRule="auto"/>
        <w:ind w:left="-1276"/>
        <w:jc w:val="center"/>
        <w:outlineLvl w:val="2"/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</w:pPr>
      <w:r w:rsidRPr="001A7180">
        <w:rPr>
          <w:rFonts w:ascii="Roboto" w:eastAsia="Times New Roman" w:hAnsi="Roboto" w:cs="Times New Roman"/>
          <w:color w:val="000000"/>
          <w:sz w:val="38"/>
          <w:szCs w:val="38"/>
          <w:lang w:eastAsia="ru-RU"/>
        </w:rPr>
        <w:lastRenderedPageBreak/>
        <w:t>9.Риски и гарантии</w:t>
      </w:r>
      <w:bookmarkEnd w:id="19"/>
      <w:bookmarkEnd w:id="20"/>
    </w:p>
    <w:p w:rsidR="001A7180" w:rsidRPr="001A7180" w:rsidRDefault="001A7180" w:rsidP="00BA467E">
      <w:pPr>
        <w:shd w:val="clear" w:color="auto" w:fill="FFFFFF"/>
        <w:spacing w:after="360" w:line="240" w:lineRule="auto"/>
        <w:ind w:left="-1276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A718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Описание ключевых</w:t>
      </w:r>
      <w:r w:rsidR="00BA467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рисков проекта и защитные меры.</w:t>
      </w:r>
    </w:p>
    <w:tbl>
      <w:tblPr>
        <w:tblW w:w="10885" w:type="dxa"/>
        <w:tblInd w:w="-114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7"/>
        <w:gridCol w:w="1998"/>
        <w:gridCol w:w="1427"/>
        <w:gridCol w:w="2140"/>
        <w:gridCol w:w="4893"/>
      </w:tblGrid>
      <w:tr w:rsidR="00BA467E" w:rsidRPr="001A7180" w:rsidTr="001C6FF7">
        <w:trPr>
          <w:trHeight w:val="1994"/>
        </w:trPr>
        <w:tc>
          <w:tcPr>
            <w:tcW w:w="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lang w:eastAsia="ru-RU"/>
              </w:rPr>
              <w:t>Риск </w:t>
            </w:r>
          </w:p>
        </w:tc>
        <w:tc>
          <w:tcPr>
            <w:tcW w:w="1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467E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lang w:eastAsia="ru-RU"/>
              </w:rPr>
              <w:t>Вероятность</w:t>
            </w:r>
          </w:p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н</w:t>
            </w:r>
            <w:r w:rsidR="00BA467E"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lang w:eastAsia="ru-RU"/>
              </w:rPr>
              <w:t>аступления</w:t>
            </w:r>
          </w:p>
        </w:tc>
        <w:tc>
          <w:tcPr>
            <w:tcW w:w="2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467E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lang w:eastAsia="ru-RU"/>
              </w:rPr>
              <w:t>Степень тяжести</w:t>
            </w:r>
          </w:p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последствий </w:t>
            </w:r>
          </w:p>
        </w:tc>
        <w:tc>
          <w:tcPr>
            <w:tcW w:w="4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lang w:eastAsia="ru-RU"/>
              </w:rPr>
              <w:t>Меры по предотвращению</w:t>
            </w:r>
          </w:p>
        </w:tc>
      </w:tr>
      <w:tr w:rsidR="00BA467E" w:rsidRPr="001A7180" w:rsidTr="001C6FF7">
        <w:trPr>
          <w:trHeight w:val="964"/>
        </w:trPr>
        <w:tc>
          <w:tcPr>
            <w:tcW w:w="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467E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  <w:t xml:space="preserve">Трудности с </w:t>
            </w:r>
          </w:p>
          <w:p w:rsidR="00BA467E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  <w:t xml:space="preserve">подбором </w:t>
            </w:r>
          </w:p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  <w:t>кадров</w:t>
            </w:r>
          </w:p>
        </w:tc>
        <w:tc>
          <w:tcPr>
            <w:tcW w:w="1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2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4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467E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  <w:t xml:space="preserve">Размещение информации </w:t>
            </w:r>
          </w:p>
          <w:p w:rsidR="00BA467E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  <w:t xml:space="preserve">о вакансиях на нескольких площадках, </w:t>
            </w:r>
          </w:p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  <w:t>предложение выгодных условий работы</w:t>
            </w:r>
          </w:p>
        </w:tc>
      </w:tr>
      <w:tr w:rsidR="00BA467E" w:rsidRPr="001A7180" w:rsidTr="001C6FF7">
        <w:trPr>
          <w:trHeight w:val="1994"/>
        </w:trPr>
        <w:tc>
          <w:tcPr>
            <w:tcW w:w="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467E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  <w:t xml:space="preserve">Рост числа </w:t>
            </w:r>
          </w:p>
          <w:p w:rsidR="00BA467E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  <w:t xml:space="preserve">конкурентов/уход </w:t>
            </w:r>
          </w:p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  <w:t>клиентуры</w:t>
            </w:r>
          </w:p>
        </w:tc>
        <w:tc>
          <w:tcPr>
            <w:tcW w:w="1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2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4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467E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  <w:t xml:space="preserve">Развитие систем лояльности, </w:t>
            </w:r>
          </w:p>
          <w:p w:rsidR="00BA467E" w:rsidRDefault="007B6C44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  <w:t>клиент ориентированный</w:t>
            </w:r>
            <w:r w:rsidR="001A7180" w:rsidRPr="001A7180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  <w:t xml:space="preserve"> сервис, </w:t>
            </w:r>
          </w:p>
          <w:p w:rsidR="00BA467E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  <w:t>пересмотр ценового предложения,</w:t>
            </w:r>
          </w:p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7B6C44" w:rsidRPr="001A7180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  <w:t>найм</w:t>
            </w:r>
            <w:r w:rsidR="007B6C44" w:rsidRPr="001A7180">
              <w:rPr>
                <w:rFonts w:ascii="Roboto" w:eastAsia="Times New Roman" w:hAnsi="Roboto" w:cs="Times New Roman" w:hint="eastAsia"/>
                <w:color w:val="333333"/>
                <w:sz w:val="20"/>
                <w:szCs w:val="20"/>
                <w:lang w:eastAsia="ru-RU"/>
              </w:rPr>
              <w:t>а</w:t>
            </w:r>
            <w:r w:rsidRPr="001A7180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  <w:t xml:space="preserve"> высоквалифицированного персонала</w:t>
            </w:r>
          </w:p>
        </w:tc>
      </w:tr>
      <w:tr w:rsidR="00BA467E" w:rsidRPr="001A7180" w:rsidTr="001C6FF7">
        <w:trPr>
          <w:trHeight w:val="1929"/>
        </w:trPr>
        <w:tc>
          <w:tcPr>
            <w:tcW w:w="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467E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  <w:t xml:space="preserve">Резкое падение платежеспособности </w:t>
            </w:r>
          </w:p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  <w:t>населения</w:t>
            </w:r>
          </w:p>
        </w:tc>
        <w:tc>
          <w:tcPr>
            <w:tcW w:w="1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2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4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467E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  <w:t xml:space="preserve">Сокращение издержек, </w:t>
            </w:r>
          </w:p>
          <w:p w:rsidR="00BA467E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  <w:t xml:space="preserve">развитие программ лояльности, </w:t>
            </w:r>
          </w:p>
          <w:p w:rsidR="001A7180" w:rsidRPr="001A7180" w:rsidRDefault="007B6C44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  <w:t>присмотр</w:t>
            </w:r>
            <w:r w:rsidR="001A7180" w:rsidRPr="001A7180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  <w:t xml:space="preserve"> ценовой политики</w:t>
            </w:r>
          </w:p>
        </w:tc>
      </w:tr>
      <w:tr w:rsidR="00BA467E" w:rsidRPr="001A7180" w:rsidTr="001C6FF7">
        <w:trPr>
          <w:trHeight w:val="1028"/>
        </w:trPr>
        <w:tc>
          <w:tcPr>
            <w:tcW w:w="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467E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  <w:t xml:space="preserve">Чрезвычайная </w:t>
            </w:r>
          </w:p>
          <w:p w:rsidR="00BA467E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  <w:t xml:space="preserve">ситуация, </w:t>
            </w:r>
          </w:p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  <w:t>катаклизм</w:t>
            </w:r>
          </w:p>
        </w:tc>
        <w:tc>
          <w:tcPr>
            <w:tcW w:w="1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2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4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467E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  <w:t xml:space="preserve">Использование </w:t>
            </w:r>
          </w:p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  <w:t>пожарно-охранной сигнализации, страхование</w:t>
            </w:r>
          </w:p>
        </w:tc>
      </w:tr>
      <w:tr w:rsidR="00BA467E" w:rsidRPr="001A7180" w:rsidTr="001C6FF7">
        <w:trPr>
          <w:trHeight w:val="964"/>
        </w:trPr>
        <w:tc>
          <w:tcPr>
            <w:tcW w:w="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467E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  <w:t xml:space="preserve">Сезонное падение </w:t>
            </w:r>
          </w:p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  <w:t>спроса на услуги</w:t>
            </w:r>
          </w:p>
        </w:tc>
        <w:tc>
          <w:tcPr>
            <w:tcW w:w="1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2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4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467E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  <w:t xml:space="preserve">Предоставление скидок, </w:t>
            </w:r>
          </w:p>
          <w:p w:rsidR="00BA467E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  <w:t xml:space="preserve">продажа годовых абонементов, </w:t>
            </w:r>
          </w:p>
          <w:p w:rsidR="001A7180" w:rsidRPr="001A7180" w:rsidRDefault="001A7180" w:rsidP="00BA467E">
            <w:pPr>
              <w:spacing w:after="0" w:line="240" w:lineRule="auto"/>
              <w:ind w:left="-1276"/>
              <w:jc w:val="righ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1A7180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ru-RU"/>
              </w:rPr>
              <w:t>создание финансовой подушки безопасности</w:t>
            </w:r>
          </w:p>
        </w:tc>
      </w:tr>
    </w:tbl>
    <w:p w:rsidR="00731ABC" w:rsidRDefault="00731ABC" w:rsidP="00BA467E">
      <w:pPr>
        <w:spacing w:line="240" w:lineRule="auto"/>
      </w:pPr>
    </w:p>
    <w:sectPr w:rsidR="00731ABC" w:rsidSect="007A3155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DD5" w:rsidRDefault="00081DD5" w:rsidP="00F02BED">
      <w:pPr>
        <w:spacing w:after="0" w:line="240" w:lineRule="auto"/>
      </w:pPr>
      <w:r>
        <w:separator/>
      </w:r>
    </w:p>
  </w:endnote>
  <w:endnote w:type="continuationSeparator" w:id="0">
    <w:p w:rsidR="00081DD5" w:rsidRDefault="00081DD5" w:rsidP="00F0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C44" w:rsidRPr="00F02BED" w:rsidRDefault="007B6C44" w:rsidP="007B6C44">
    <w:pPr>
      <w:pStyle w:val="a8"/>
      <w:jc w:val="center"/>
      <w:rPr>
        <w:b/>
      </w:rPr>
    </w:pPr>
    <w:r>
      <w:rPr>
        <w:b/>
      </w:rPr>
      <w:t>Краснодар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DD5" w:rsidRDefault="00081DD5" w:rsidP="00F02BED">
      <w:pPr>
        <w:spacing w:after="0" w:line="240" w:lineRule="auto"/>
      </w:pPr>
      <w:r>
        <w:separator/>
      </w:r>
    </w:p>
  </w:footnote>
  <w:footnote w:type="continuationSeparator" w:id="0">
    <w:p w:rsidR="00081DD5" w:rsidRDefault="00081DD5" w:rsidP="00F02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BED" w:rsidRDefault="00F02BED">
    <w:pPr>
      <w:pStyle w:val="a6"/>
    </w:pPr>
  </w:p>
  <w:p w:rsidR="00F02BED" w:rsidRPr="00F02BED" w:rsidRDefault="00F02BED" w:rsidP="00F02BED">
    <w:pPr>
      <w:pStyle w:val="a6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80"/>
    <w:rsid w:val="00081DD5"/>
    <w:rsid w:val="001A7180"/>
    <w:rsid w:val="001C6FF7"/>
    <w:rsid w:val="00385339"/>
    <w:rsid w:val="00731ABC"/>
    <w:rsid w:val="007A3155"/>
    <w:rsid w:val="007B6C44"/>
    <w:rsid w:val="008E60AD"/>
    <w:rsid w:val="009E4E27"/>
    <w:rsid w:val="00AC7F4D"/>
    <w:rsid w:val="00B21E5C"/>
    <w:rsid w:val="00BA467E"/>
    <w:rsid w:val="00CB4F9C"/>
    <w:rsid w:val="00E9703C"/>
    <w:rsid w:val="00EC0764"/>
    <w:rsid w:val="00F0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2D721"/>
  <w15:chartTrackingRefBased/>
  <w15:docId w15:val="{E81B9108-2819-4DF8-8B56-46A2560C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7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A71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1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71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A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nsh-in-article-title-text">
    <w:name w:val="fransh-in-article-title-text"/>
    <w:basedOn w:val="a"/>
    <w:rsid w:val="001A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A7180"/>
    <w:rPr>
      <w:color w:val="0000FF"/>
      <w:u w:val="single"/>
    </w:rPr>
  </w:style>
  <w:style w:type="paragraph" w:styleId="a5">
    <w:name w:val="TOC Heading"/>
    <w:basedOn w:val="1"/>
    <w:next w:val="a"/>
    <w:uiPriority w:val="39"/>
    <w:unhideWhenUsed/>
    <w:qFormat/>
    <w:rsid w:val="00BA467E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A467E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BA467E"/>
    <w:pPr>
      <w:spacing w:after="100"/>
      <w:ind w:left="440"/>
    </w:pPr>
  </w:style>
  <w:style w:type="paragraph" w:styleId="a6">
    <w:name w:val="header"/>
    <w:basedOn w:val="a"/>
    <w:link w:val="a7"/>
    <w:uiPriority w:val="99"/>
    <w:unhideWhenUsed/>
    <w:rsid w:val="00F0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2BED"/>
  </w:style>
  <w:style w:type="paragraph" w:styleId="a8">
    <w:name w:val="footer"/>
    <w:basedOn w:val="a"/>
    <w:link w:val="a9"/>
    <w:uiPriority w:val="99"/>
    <w:unhideWhenUsed/>
    <w:rsid w:val="00F0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2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0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7158">
          <w:marLeft w:val="0"/>
          <w:marRight w:val="0"/>
          <w:marTop w:val="150"/>
          <w:marBottom w:val="300"/>
          <w:divBdr>
            <w:top w:val="single" w:sz="18" w:space="1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8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2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1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4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37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81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20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1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6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2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5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0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3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7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45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D23D-F81F-4C09-80A7-55FB858EE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Карен</dc:creator>
  <cp:keywords/>
  <dc:description/>
  <cp:lastModifiedBy>Карен</cp:lastModifiedBy>
  <cp:revision>2</cp:revision>
  <dcterms:created xsi:type="dcterms:W3CDTF">2019-02-26T21:30:00Z</dcterms:created>
  <dcterms:modified xsi:type="dcterms:W3CDTF">2019-02-26T21:30:00Z</dcterms:modified>
</cp:coreProperties>
</file>