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D" w:rsidRPr="003913B6" w:rsidRDefault="0033606D" w:rsidP="0033606D">
      <w:pPr>
        <w:shd w:val="clear" w:color="auto" w:fill="FFFFFF"/>
        <w:autoSpaceDE w:val="0"/>
        <w:autoSpaceDN w:val="0"/>
        <w:adjustRightInd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913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3606D" w:rsidRPr="003913B6" w:rsidRDefault="0033606D" w:rsidP="0033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39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высшего образования</w:t>
      </w:r>
    </w:p>
    <w:p w:rsidR="0033606D" w:rsidRPr="003913B6" w:rsidRDefault="0033606D" w:rsidP="0033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913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Кубанский государственный университет</w:t>
      </w:r>
    </w:p>
    <w:p w:rsidR="0033606D" w:rsidRPr="003913B6" w:rsidRDefault="0033606D" w:rsidP="0033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«КубГУ»)</w:t>
      </w:r>
    </w:p>
    <w:p w:rsidR="0033606D" w:rsidRPr="003913B6" w:rsidRDefault="0033606D" w:rsidP="0033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6D" w:rsidRPr="003913B6" w:rsidRDefault="0033606D" w:rsidP="0033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экономики предприятия, </w:t>
      </w:r>
    </w:p>
    <w:p w:rsidR="0033606D" w:rsidRPr="003913B6" w:rsidRDefault="0033606D" w:rsidP="0033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и кадрового менеджмента</w:t>
      </w:r>
    </w:p>
    <w:p w:rsidR="0033606D" w:rsidRPr="003D7A3F" w:rsidRDefault="0033606D" w:rsidP="0033606D">
      <w:pPr>
        <w:autoSpaceDE w:val="0"/>
        <w:autoSpaceDN w:val="0"/>
        <w:adjustRightInd w:val="0"/>
        <w:spacing w:before="240" w:after="0" w:line="307" w:lineRule="exact"/>
        <w:ind w:left="2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before="240" w:after="0" w:line="307" w:lineRule="exact"/>
        <w:ind w:left="2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before="240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before="240" w:after="0" w:line="307" w:lineRule="exact"/>
        <w:ind w:left="2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before="240" w:after="0" w:line="307" w:lineRule="exact"/>
        <w:ind w:left="2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before="240" w:after="0" w:line="307" w:lineRule="exact"/>
        <w:ind w:left="2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before="240" w:after="0" w:line="307" w:lineRule="exact"/>
        <w:ind w:left="2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06D" w:rsidRPr="003D7A3F" w:rsidRDefault="0033606D" w:rsidP="00336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ЭССЕ</w:t>
      </w:r>
    </w:p>
    <w:p w:rsidR="0033606D" w:rsidRPr="003D7A3F" w:rsidRDefault="0033606D" w:rsidP="0033606D">
      <w:pPr>
        <w:tabs>
          <w:tab w:val="left" w:leader="underscore" w:pos="3221"/>
        </w:tabs>
        <w:autoSpaceDE w:val="0"/>
        <w:autoSpaceDN w:val="0"/>
        <w:adjustRightInd w:val="0"/>
        <w:spacing w:after="0" w:line="307" w:lineRule="exact"/>
        <w:rPr>
          <w:rFonts w:ascii="Georgia" w:eastAsia="Times New Roman" w:hAnsi="Georgia" w:cs="Georgia"/>
          <w:b/>
          <w:bCs/>
          <w:sz w:val="28"/>
          <w:szCs w:val="28"/>
          <w:lang w:eastAsia="ru-RU"/>
        </w:rPr>
      </w:pPr>
    </w:p>
    <w:p w:rsidR="0033606D" w:rsidRPr="003D7A3F" w:rsidRDefault="0033606D" w:rsidP="00336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33606D" w:rsidRPr="003D7A3F" w:rsidRDefault="0033606D" w:rsidP="00336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D" w:rsidRPr="003D7A3F" w:rsidRDefault="0033606D" w:rsidP="00336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D" w:rsidRPr="003D7A3F" w:rsidRDefault="0033606D" w:rsidP="0033606D">
      <w:pPr>
        <w:tabs>
          <w:tab w:val="left" w:leader="underscore" w:pos="32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7A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2F7AA4">
        <w:rPr>
          <w:rFonts w:ascii="Times New Roman" w:eastAsia="Calibri" w:hAnsi="Times New Roman" w:cs="Times New Roman"/>
          <w:b/>
          <w:caps/>
          <w:sz w:val="28"/>
          <w:szCs w:val="28"/>
        </w:rPr>
        <w:t>анализ эффективности инвестиционной политики</w:t>
      </w:r>
      <w:r w:rsidRPr="003D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606D" w:rsidRPr="003D7A3F" w:rsidRDefault="0033606D" w:rsidP="0033606D">
      <w:pPr>
        <w:autoSpaceDE w:val="0"/>
        <w:autoSpaceDN w:val="0"/>
        <w:adjustRightInd w:val="0"/>
        <w:spacing w:after="0" w:line="240" w:lineRule="exact"/>
        <w:ind w:left="5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D" w:rsidRDefault="0033606D" w:rsidP="0033606D">
      <w:pPr>
        <w:autoSpaceDE w:val="0"/>
        <w:autoSpaceDN w:val="0"/>
        <w:adjustRightInd w:val="0"/>
        <w:spacing w:after="0" w:line="240" w:lineRule="exact"/>
        <w:ind w:left="5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after="0" w:line="240" w:lineRule="exact"/>
        <w:ind w:left="5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after="0" w:line="240" w:lineRule="exact"/>
        <w:ind w:left="5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after="0" w:line="240" w:lineRule="exact"/>
        <w:ind w:left="5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D" w:rsidRPr="003D7A3F" w:rsidRDefault="0033606D" w:rsidP="0033606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</w:p>
    <w:p w:rsidR="0033606D" w:rsidRPr="00314332" w:rsidRDefault="0033606D" w:rsidP="0033606D">
      <w:pPr>
        <w:tabs>
          <w:tab w:val="left" w:leader="underscore" w:pos="578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31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</w:t>
      </w:r>
    </w:p>
    <w:p w:rsidR="0033606D" w:rsidRDefault="0033606D" w:rsidP="0033606D">
      <w:pPr>
        <w:tabs>
          <w:tab w:val="left" w:leader="underscore" w:pos="578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«Экономика предприятий и организаций» </w:t>
      </w:r>
    </w:p>
    <w:p w:rsidR="0033606D" w:rsidRPr="003D7A3F" w:rsidRDefault="002F7AA4" w:rsidP="0033606D">
      <w:pPr>
        <w:tabs>
          <w:tab w:val="left" w:leader="underscore" w:pos="578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ГАРИЕВ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ВАЛЕРЬЕВИЧ</w:t>
      </w:r>
    </w:p>
    <w:p w:rsidR="002F7AA4" w:rsidRDefault="002F7AA4">
      <w:r>
        <w:br w:type="page"/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lastRenderedPageBreak/>
        <w:t>Инвестиции могут принимать различные формы, что обусловлено разными объектами инвестирования; наличием различных источников формирования инвестиционных ресурсов; особенностями организации процесса инвестирования и другими факторами. Перечисленными выше обстоятельствами вызвана и необходимость классификации инвестиций. Различают следующие виды инвестиций, обусловленные различными классификационными признаками.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F7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целевому назначению </w:t>
      </w:r>
      <w:r w:rsidRPr="002F7AA4">
        <w:rPr>
          <w:rFonts w:ascii="Times New Roman" w:eastAsia="Times New Roman" w:hAnsi="Times New Roman" w:cs="Times New Roman"/>
          <w:sz w:val="28"/>
          <w:szCs w:val="28"/>
        </w:rPr>
        <w:t>инвестиции подразделяют на следующие виды: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формирование, пополнение и обновление имеющейся материально-технической базы предприятия;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наращивание производственной мощности предприятия;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затраты на освоение новых видов услуг и технологий;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строительство объектов жилищного фонда и фондов социально-культурного и бытового назначения;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расходы на экологию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С точки зрения организации и управления инвестиционным процессом инвестиции могут быть: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AA4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proofErr w:type="gramEnd"/>
      <w:r w:rsidRPr="002F7AA4">
        <w:rPr>
          <w:rFonts w:ascii="Times New Roman" w:eastAsia="Times New Roman" w:hAnsi="Times New Roman" w:cs="Times New Roman"/>
          <w:sz w:val="28"/>
          <w:szCs w:val="28"/>
        </w:rPr>
        <w:t>, осуществляемые в соответствии с решениями об отдельных инвестиционных объектах;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AA4">
        <w:rPr>
          <w:rFonts w:ascii="Times New Roman" w:eastAsia="Times New Roman" w:hAnsi="Times New Roman" w:cs="Times New Roman"/>
          <w:sz w:val="28"/>
          <w:szCs w:val="28"/>
        </w:rPr>
        <w:t>глобальные</w:t>
      </w:r>
      <w:proofErr w:type="gramEnd"/>
      <w:r w:rsidRPr="002F7AA4">
        <w:rPr>
          <w:rFonts w:ascii="Times New Roman" w:eastAsia="Times New Roman" w:hAnsi="Times New Roman" w:cs="Times New Roman"/>
          <w:sz w:val="28"/>
          <w:szCs w:val="28"/>
        </w:rPr>
        <w:t>, осуществляемые на основе инвестиционных программ.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</w:t>
      </w:r>
      <w:r w:rsidRPr="002F7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вида (предмета) инвестиции </w:t>
      </w:r>
      <w:r w:rsidRPr="002F7AA4">
        <w:rPr>
          <w:rFonts w:ascii="Times New Roman" w:eastAsia="Times New Roman" w:hAnsi="Times New Roman" w:cs="Times New Roman"/>
          <w:sz w:val="28"/>
          <w:szCs w:val="28"/>
        </w:rPr>
        <w:t>различают: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нематериальные инвестиции (опыт и знания специалистов, патенты, авторские права и т.п.).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Финансирование инвестиций </w:t>
      </w:r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обычно осуществляется за </w:t>
      </w:r>
      <w:proofErr w:type="spellStart"/>
      <w:r w:rsidRPr="002F7AA4"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spellEnd"/>
      <w:r w:rsidRPr="002F7A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собственных сре</w:t>
      </w:r>
      <w:proofErr w:type="gramStart"/>
      <w:r w:rsidRPr="002F7AA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едприятия (сюда входят: </w:t>
      </w:r>
      <w:proofErr w:type="spellStart"/>
      <w:r w:rsidRPr="002F7AA4">
        <w:rPr>
          <w:rFonts w:ascii="Times New Roman" w:eastAsia="Times New Roman" w:hAnsi="Times New Roman" w:cs="Times New Roman"/>
          <w:sz w:val="28"/>
          <w:szCs w:val="28"/>
        </w:rPr>
        <w:t>аморгизационные</w:t>
      </w:r>
      <w:proofErr w:type="spellEnd"/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 отчисления: прибыль, остающаяся в распоряжении предприятия; средства от реализации активов; средства учредителей и акционеров);</w:t>
      </w:r>
    </w:p>
    <w:p w:rsidR="002F7AA4" w:rsidRPr="002F7AA4" w:rsidRDefault="002F7AA4" w:rsidP="002F7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>кредитов международных организаций, капитала иностранных юридических и физических лиц.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Большой удельный вес в общем </w:t>
      </w:r>
      <w:proofErr w:type="spellStart"/>
      <w:r w:rsidRPr="002F7AA4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spellEnd"/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 инвестиций занимают </w:t>
      </w:r>
      <w:r w:rsidRPr="002F7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расходы на приобретение основных средств. </w:t>
      </w:r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При этом рассматривается выполнение плана </w:t>
      </w:r>
      <w:r w:rsidRPr="002F7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приобретения основных средств по общему </w:t>
      </w:r>
      <w:proofErr w:type="spellStart"/>
      <w:r w:rsidRPr="002F7AA4">
        <w:rPr>
          <w:rFonts w:ascii="Times New Roman" w:eastAsia="Times New Roman" w:hAnsi="Times New Roman" w:cs="Times New Roman"/>
          <w:sz w:val="28"/>
          <w:szCs w:val="28"/>
        </w:rPr>
        <w:t>объему</w:t>
      </w:r>
      <w:proofErr w:type="spellEnd"/>
      <w:r w:rsidRPr="002F7AA4">
        <w:rPr>
          <w:rFonts w:ascii="Times New Roman" w:eastAsia="Times New Roman" w:hAnsi="Times New Roman" w:cs="Times New Roman"/>
          <w:sz w:val="28"/>
          <w:szCs w:val="28"/>
        </w:rPr>
        <w:t xml:space="preserve"> и номенклатуре, своевременность их поступления и устанавливается их соответствие потребностям предприятия.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Инвестиции имеют большое значение не только для будущего положения предприятия, но и для экономики страны в целом. С их помощью осуществляется расширенное воспроизводство основных средств как производственного, так и непроизводственного характера, укрепляется материально-техническая база субъектов хозяйствования. Это позволяет предприятиям наращивать </w:t>
      </w:r>
      <w:proofErr w:type="spell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</w:t>
      </w:r>
      <w:proofErr w:type="spell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продукции, увеличивать прибыль, улучшать условия труда и быта работников. От них зависят себестоимость, ассортимент, качество, новизна и привлекательность продукции, </w:t>
      </w:r>
      <w:proofErr w:type="spell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конкурентоспособность.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Задача анализа заключается в оценке динамики и степени выполнения плана инвестиционной деятельности, а также в изыскании резервов увеличения </w:t>
      </w:r>
      <w:proofErr w:type="spellStart"/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объемов</w:t>
      </w:r>
      <w:proofErr w:type="spellEnd"/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инвестиций.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хозяйствования должны не только увеличивать </w:t>
      </w:r>
      <w:proofErr w:type="spell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</w:t>
      </w:r>
      <w:proofErr w:type="spell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инвестиций, но и повышать их экономическую эффективность. В связи с этим </w:t>
      </w:r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одной из важнейших задач анализа является изучение показателей эффективности инвестиционной деятельности и выявление резервов </w:t>
      </w:r>
      <w:proofErr w:type="spellStart"/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ее</w:t>
      </w:r>
      <w:proofErr w:type="spellEnd"/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роста.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источниками информации для анализа служат "</w:t>
      </w:r>
      <w:proofErr w:type="spell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proofErr w:type="spell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вводе в действие объектов основных средств и использовании инвестиций в основной капитал", "Себестоимость строительных работ, выполненных хозяйственным способом", "</w:t>
      </w:r>
      <w:proofErr w:type="spell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proofErr w:type="spell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и движении основных средств", данные аналитического бухгалтерского </w:t>
      </w:r>
      <w:proofErr w:type="spell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proofErr w:type="spell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, бизнес-плана предприятия, проектно-сметная документация.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Анализ </w:t>
      </w:r>
      <w:proofErr w:type="spellStart"/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объемов</w:t>
      </w:r>
      <w:proofErr w:type="spellEnd"/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инвестиционной деятельности следует начинать с изучения общих показателей. В первую очередь нужно изучить динамику и выполнение плана инвестиций за </w:t>
      </w:r>
      <w:proofErr w:type="spellStart"/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отчетный</w:t>
      </w:r>
      <w:proofErr w:type="spellEnd"/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год. </w:t>
      </w: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абсолютными показателями нужно анализировать и относительные, такие, как размер инвестиций на одного работника, коэффициент обновления основных сре</w:t>
      </w:r>
      <w:proofErr w:type="gram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оизводства.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этого нужно изучить динамику и выполнение плана по основным направлениям инвестиционной деятельности (строительство новых объектов, приобретение основных средств, модернизация машин и оборудования, освоение новых видов продукции, внедрение новых технологий, инвестиции в нематериальные активы, долгосрочные финансовые вложения).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проанализировать также </w:t>
      </w:r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выполнение плана инвестирования по каждому объекту строительно-монтажных работ и изучить причины отклонения от плана. </w:t>
      </w: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плана строительных работ оказывают влияние следующие факторы: наличие </w:t>
      </w:r>
      <w:proofErr w:type="spell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</w:t>
      </w:r>
      <w:proofErr w:type="spell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проектно-сметной документации, финансирования, обеспеченность строительства трудовыми и материальными ресурсами.</w:t>
      </w:r>
    </w:p>
    <w:p w:rsidR="002F7AA4" w:rsidRPr="002F7AA4" w:rsidRDefault="002F7AA4" w:rsidP="002F7A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основных показателей при анализе реальных инвестиций является </w:t>
      </w:r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выполнение плана по вводу объектов строительства </w:t>
      </w:r>
      <w:r w:rsidRPr="002F7AA4">
        <w:rPr>
          <w:rFonts w:ascii="Tahoma" w:eastAsia="Times New Roman" w:hAnsi="Tahoma" w:cs="Times New Roman"/>
          <w:i/>
          <w:iCs/>
          <w:color w:val="000000"/>
          <w:sz w:val="28"/>
          <w:szCs w:val="28"/>
        </w:rPr>
        <w:t xml:space="preserve">в </w:t>
      </w:r>
      <w:r w:rsidRPr="002F7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действие. </w:t>
      </w:r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рекомендуется начинать строительство новых объектов при невыполнении плана сдачи в эксплуатацию начатых, так как это приводит к распылению средств между многочисленными объектами, растягиванию сроков строительства, замораживанию капитала в </w:t>
      </w:r>
      <w:proofErr w:type="spellStart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незавершенном</w:t>
      </w:r>
      <w:proofErr w:type="spellEnd"/>
      <w:r w:rsidRPr="002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строительстве и как результат - к снижению отдачи капитальных вложений и эффективности деятельности предприятия в целом.</w:t>
      </w:r>
    </w:p>
    <w:p w:rsidR="0067509E" w:rsidRDefault="0067509E"/>
    <w:sectPr w:rsidR="0067509E" w:rsidSect="0037351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6D"/>
    <w:rsid w:val="002F7AA4"/>
    <w:rsid w:val="0033606D"/>
    <w:rsid w:val="00373517"/>
    <w:rsid w:val="006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Коляденко</dc:creator>
  <cp:lastModifiedBy>Анна Коляденко</cp:lastModifiedBy>
  <cp:revision>1</cp:revision>
  <dcterms:created xsi:type="dcterms:W3CDTF">2018-11-25T15:38:00Z</dcterms:created>
  <dcterms:modified xsi:type="dcterms:W3CDTF">2018-11-25T16:04:00Z</dcterms:modified>
</cp:coreProperties>
</file>