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E781" w14:textId="77777777" w:rsidR="007A6628" w:rsidRPr="00AA7F99" w:rsidRDefault="007A6628" w:rsidP="004777B3">
      <w:pPr>
        <w:tabs>
          <w:tab w:val="left" w:pos="709"/>
          <w:tab w:val="left" w:pos="4678"/>
          <w:tab w:val="left" w:pos="4820"/>
          <w:tab w:val="left" w:pos="5245"/>
        </w:tabs>
        <w:spacing w:line="240" w:lineRule="auto"/>
        <w:ind w:left="-142" w:firstLine="0"/>
        <w:jc w:val="center"/>
        <w:rPr>
          <w:rFonts w:ascii="Times New Roman" w:eastAsia="Times New Roman" w:hAnsi="Times New Roman" w:cs="Times New Roman"/>
          <w:color w:val="000000"/>
          <w:szCs w:val="24"/>
          <w:lang w:eastAsia="ru-RU"/>
        </w:rPr>
      </w:pPr>
      <w:r w:rsidRPr="00AA7F99">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3E2E0F5D"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081031EA"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4"/>
          <w:szCs w:val="24"/>
          <w:lang w:eastAsia="ru-RU"/>
        </w:rPr>
      </w:pPr>
      <w:r w:rsidRPr="00AA7F99">
        <w:rPr>
          <w:rFonts w:ascii="Times New Roman" w:eastAsia="Calibri" w:hAnsi="Times New Roman" w:cs="Times New Roman"/>
          <w:color w:val="000000"/>
          <w:sz w:val="24"/>
          <w:szCs w:val="24"/>
          <w:lang w:eastAsia="ru-RU"/>
        </w:rPr>
        <w:t>высшего образования</w:t>
      </w:r>
    </w:p>
    <w:p w14:paraId="70578A4A"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«КУБАНСКИЙ ГОСУДАРСТВЕННЫЙ УНИВЕРСИТЕТ»</w:t>
      </w:r>
    </w:p>
    <w:p w14:paraId="69612022"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(ФГБОУ ВО «</w:t>
      </w:r>
      <w:proofErr w:type="spellStart"/>
      <w:r w:rsidRPr="00AA7F99">
        <w:rPr>
          <w:rFonts w:ascii="Times New Roman" w:eastAsia="Calibri" w:hAnsi="Times New Roman" w:cs="Times New Roman"/>
          <w:b/>
          <w:color w:val="000000"/>
          <w:sz w:val="28"/>
          <w:szCs w:val="28"/>
          <w:lang w:eastAsia="ru-RU"/>
        </w:rPr>
        <w:t>КубГУ</w:t>
      </w:r>
      <w:proofErr w:type="spellEnd"/>
      <w:r w:rsidRPr="00AA7F99">
        <w:rPr>
          <w:rFonts w:ascii="Times New Roman" w:eastAsia="Calibri" w:hAnsi="Times New Roman" w:cs="Times New Roman"/>
          <w:b/>
          <w:color w:val="000000"/>
          <w:sz w:val="28"/>
          <w:szCs w:val="28"/>
          <w:lang w:eastAsia="ru-RU"/>
        </w:rPr>
        <w:t>»)</w:t>
      </w:r>
    </w:p>
    <w:p w14:paraId="4E1A9DE1"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p>
    <w:p w14:paraId="6E279F4C"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 xml:space="preserve">Экономический факультет </w:t>
      </w:r>
    </w:p>
    <w:p w14:paraId="0117094B" w14:textId="77777777" w:rsidR="007A6628" w:rsidRPr="00AA7F99" w:rsidRDefault="007A6628" w:rsidP="007A6628">
      <w:pPr>
        <w:shd w:val="clear" w:color="auto" w:fill="FFFFFF"/>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Кафедра мировой экономики и менеджмента</w:t>
      </w:r>
    </w:p>
    <w:p w14:paraId="6BCC3E43" w14:textId="77777777" w:rsidR="007A6628" w:rsidRPr="00AA7F99" w:rsidRDefault="007A6628" w:rsidP="007A6628">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p>
    <w:p w14:paraId="157D7D24" w14:textId="77777777"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 xml:space="preserve">Допустить к защите </w:t>
      </w:r>
    </w:p>
    <w:p w14:paraId="0A368335" w14:textId="77777777"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Заведующий кафедрой</w:t>
      </w:r>
    </w:p>
    <w:p w14:paraId="68543369" w14:textId="77777777"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д-р экон. наук, проф.</w:t>
      </w:r>
    </w:p>
    <w:p w14:paraId="014534F7" w14:textId="13CDAD2C"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___________ И.</w:t>
      </w:r>
      <w:r w:rsidR="00485F34">
        <w:rPr>
          <w:rFonts w:ascii="Times New Roman" w:eastAsia="Calibri" w:hAnsi="Times New Roman" w:cs="Times New Roman"/>
          <w:color w:val="000000"/>
          <w:sz w:val="28"/>
          <w:szCs w:val="28"/>
          <w:lang w:eastAsia="ru-RU"/>
        </w:rPr>
        <w:t xml:space="preserve"> </w:t>
      </w:r>
      <w:r w:rsidRPr="00AA7F99">
        <w:rPr>
          <w:rFonts w:ascii="Times New Roman" w:eastAsia="Calibri" w:hAnsi="Times New Roman" w:cs="Times New Roman"/>
          <w:color w:val="000000"/>
          <w:sz w:val="28"/>
          <w:szCs w:val="28"/>
          <w:lang w:eastAsia="ru-RU"/>
        </w:rPr>
        <w:t xml:space="preserve">В. Шевченко </w:t>
      </w:r>
    </w:p>
    <w:p w14:paraId="570D97D5" w14:textId="77777777"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0"/>
          <w:szCs w:val="20"/>
          <w:lang w:eastAsia="ru-RU"/>
        </w:rPr>
        <w:t xml:space="preserve">     </w:t>
      </w:r>
      <w:r w:rsidRPr="00AA7F99">
        <w:rPr>
          <w:rFonts w:ascii="Times New Roman" w:eastAsia="Calibri" w:hAnsi="Times New Roman" w:cs="Times New Roman"/>
          <w:color w:val="000000"/>
          <w:sz w:val="24"/>
          <w:szCs w:val="24"/>
          <w:lang w:eastAsia="ru-RU"/>
        </w:rPr>
        <w:t xml:space="preserve">  (подпись)         </w:t>
      </w:r>
    </w:p>
    <w:p w14:paraId="3F86B7BF" w14:textId="77777777" w:rsidR="007A6628" w:rsidRPr="00AA7F99" w:rsidRDefault="007A6628" w:rsidP="007A6628">
      <w:pPr>
        <w:shd w:val="clear" w:color="auto" w:fill="FFFFFF"/>
        <w:autoSpaceDE w:val="0"/>
        <w:autoSpaceDN w:val="0"/>
        <w:adjustRightInd w:val="0"/>
        <w:spacing w:line="240" w:lineRule="auto"/>
        <w:ind w:left="-1620" w:firstLine="6723"/>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__________________202</w:t>
      </w:r>
      <w:r w:rsidRPr="004C03E2">
        <w:rPr>
          <w:rFonts w:ascii="Times New Roman" w:eastAsia="Calibri" w:hAnsi="Times New Roman" w:cs="Times New Roman"/>
          <w:color w:val="000000"/>
          <w:sz w:val="28"/>
          <w:szCs w:val="28"/>
          <w:lang w:eastAsia="ru-RU"/>
        </w:rPr>
        <w:t>2</w:t>
      </w:r>
      <w:r w:rsidRPr="00AA7F99">
        <w:rPr>
          <w:rFonts w:ascii="Times New Roman" w:eastAsia="Calibri" w:hAnsi="Times New Roman" w:cs="Times New Roman"/>
          <w:color w:val="000000"/>
          <w:sz w:val="28"/>
          <w:szCs w:val="28"/>
          <w:lang w:eastAsia="ru-RU"/>
        </w:rPr>
        <w:t xml:space="preserve"> г.</w:t>
      </w:r>
    </w:p>
    <w:p w14:paraId="2E43F8DF" w14:textId="77777777" w:rsidR="007A6628" w:rsidRPr="00AA7F99" w:rsidRDefault="007A6628" w:rsidP="00B22C29">
      <w:pPr>
        <w:shd w:val="clear" w:color="auto" w:fill="FFFFFF"/>
        <w:autoSpaceDE w:val="0"/>
        <w:autoSpaceDN w:val="0"/>
        <w:adjustRightInd w:val="0"/>
        <w:spacing w:line="240" w:lineRule="auto"/>
        <w:ind w:left="-1620" w:firstLine="6300"/>
        <w:jc w:val="center"/>
        <w:rPr>
          <w:rFonts w:ascii="Times New Roman" w:eastAsia="Calibri" w:hAnsi="Times New Roman" w:cs="Times New Roman"/>
          <w:color w:val="000000"/>
          <w:sz w:val="28"/>
          <w:szCs w:val="28"/>
          <w:lang w:eastAsia="ru-RU"/>
        </w:rPr>
      </w:pPr>
    </w:p>
    <w:p w14:paraId="00AF5EBA" w14:textId="77777777" w:rsidR="007A6628" w:rsidRPr="00AA7F99" w:rsidRDefault="007A6628" w:rsidP="00B22C29">
      <w:pPr>
        <w:tabs>
          <w:tab w:val="center" w:pos="4677"/>
          <w:tab w:val="right" w:pos="9355"/>
        </w:tabs>
        <w:spacing w:line="240" w:lineRule="auto"/>
        <w:jc w:val="center"/>
        <w:rPr>
          <w:rFonts w:ascii="Times New Roman" w:eastAsia="Calibri" w:hAnsi="Times New Roman" w:cs="Times New Roman"/>
          <w:b/>
          <w:color w:val="000000"/>
          <w:sz w:val="28"/>
          <w:szCs w:val="28"/>
          <w:lang w:eastAsia="ru-RU"/>
        </w:rPr>
      </w:pPr>
    </w:p>
    <w:p w14:paraId="62D1C5A2" w14:textId="77777777" w:rsidR="007A6628" w:rsidRPr="00AA7F99" w:rsidRDefault="007A6628" w:rsidP="007A6628">
      <w:pPr>
        <w:tabs>
          <w:tab w:val="center" w:pos="4677"/>
          <w:tab w:val="right" w:pos="9355"/>
        </w:tabs>
        <w:spacing w:line="240" w:lineRule="auto"/>
        <w:jc w:val="center"/>
        <w:rPr>
          <w:rFonts w:ascii="Times New Roman" w:eastAsia="Calibri" w:hAnsi="Times New Roman" w:cs="Times New Roman"/>
          <w:b/>
          <w:color w:val="000000"/>
          <w:sz w:val="28"/>
          <w:szCs w:val="28"/>
          <w:lang w:eastAsia="ru-RU"/>
        </w:rPr>
      </w:pPr>
      <w:r w:rsidRPr="00AA7F99">
        <w:rPr>
          <w:rFonts w:ascii="Times New Roman" w:eastAsia="Calibri" w:hAnsi="Times New Roman" w:cs="Times New Roman"/>
          <w:b/>
          <w:color w:val="000000"/>
          <w:sz w:val="28"/>
          <w:szCs w:val="28"/>
          <w:lang w:eastAsia="ru-RU"/>
        </w:rPr>
        <w:t>ВЫПУСКНАЯ КВАЛИФИКАЦИОННАЯ РАБОТА</w:t>
      </w:r>
    </w:p>
    <w:p w14:paraId="2497BD4F" w14:textId="77777777" w:rsidR="007A6628" w:rsidRPr="00AA7F99" w:rsidRDefault="007A6628" w:rsidP="007A6628">
      <w:pPr>
        <w:overflowPunct w:val="0"/>
        <w:adjustRightInd w:val="0"/>
        <w:spacing w:line="240" w:lineRule="auto"/>
        <w:jc w:val="center"/>
        <w:textAlignment w:val="baseline"/>
        <w:rPr>
          <w:rFonts w:ascii="Times New Roman" w:eastAsia="Calibri" w:hAnsi="Times New Roman" w:cs="Times New Roman"/>
          <w:b/>
          <w:caps/>
          <w:color w:val="000000"/>
          <w:sz w:val="28"/>
          <w:szCs w:val="28"/>
          <w:lang w:eastAsia="ru-RU"/>
        </w:rPr>
      </w:pPr>
      <w:r w:rsidRPr="00AA7F99">
        <w:rPr>
          <w:rFonts w:ascii="Times New Roman" w:eastAsia="Calibri" w:hAnsi="Times New Roman" w:cs="Times New Roman"/>
          <w:b/>
          <w:caps/>
          <w:color w:val="000000"/>
          <w:sz w:val="28"/>
          <w:szCs w:val="28"/>
          <w:lang w:eastAsia="ru-RU"/>
        </w:rPr>
        <w:t>(БАКАЛАВРСКАЯ РАБОТА)</w:t>
      </w:r>
    </w:p>
    <w:p w14:paraId="6C463C64" w14:textId="77777777" w:rsidR="007A6628" w:rsidRPr="00AA7F99" w:rsidRDefault="007A6628" w:rsidP="007A6628">
      <w:pPr>
        <w:overflowPunct w:val="0"/>
        <w:adjustRightInd w:val="0"/>
        <w:spacing w:line="240" w:lineRule="auto"/>
        <w:jc w:val="center"/>
        <w:textAlignment w:val="baseline"/>
        <w:rPr>
          <w:rFonts w:ascii="Times New Roman" w:eastAsia="Calibri" w:hAnsi="Times New Roman" w:cs="Times New Roman"/>
          <w:b/>
          <w:caps/>
          <w:color w:val="000000"/>
          <w:sz w:val="28"/>
          <w:szCs w:val="28"/>
          <w:lang w:eastAsia="ru-RU"/>
        </w:rPr>
      </w:pPr>
    </w:p>
    <w:p w14:paraId="5D87A71C" w14:textId="77777777" w:rsidR="007A6628" w:rsidRPr="00AA7F99" w:rsidRDefault="007A6628" w:rsidP="007A6628">
      <w:pPr>
        <w:overflowPunct w:val="0"/>
        <w:adjustRightInd w:val="0"/>
        <w:spacing w:line="240" w:lineRule="auto"/>
        <w:jc w:val="center"/>
        <w:textAlignment w:val="baseline"/>
        <w:rPr>
          <w:rFonts w:ascii="Times New Roman" w:eastAsia="Calibri" w:hAnsi="Times New Roman" w:cs="Times New Roman"/>
          <w:b/>
          <w:caps/>
          <w:color w:val="000000"/>
          <w:sz w:val="28"/>
          <w:szCs w:val="28"/>
          <w:lang w:eastAsia="ru-RU"/>
        </w:rPr>
      </w:pPr>
    </w:p>
    <w:p w14:paraId="2B4BCC4B" w14:textId="31017DDA" w:rsidR="007A6628" w:rsidRPr="00AA7F99" w:rsidRDefault="007A6628" w:rsidP="007A6628">
      <w:pPr>
        <w:suppressAutoHyphens/>
        <w:overflowPunct w:val="0"/>
        <w:adjustRightInd w:val="0"/>
        <w:spacing w:line="240" w:lineRule="auto"/>
        <w:jc w:val="center"/>
        <w:textAlignment w:val="baseline"/>
        <w:rPr>
          <w:rFonts w:ascii="Times New Roman" w:eastAsia="Calibri" w:hAnsi="Times New Roman" w:cs="Times New Roman"/>
          <w:b/>
          <w:caps/>
          <w:color w:val="000000"/>
          <w:sz w:val="28"/>
          <w:szCs w:val="28"/>
          <w:lang w:eastAsia="ru-RU"/>
        </w:rPr>
      </w:pPr>
      <w:r w:rsidRPr="007A6628">
        <w:rPr>
          <w:rFonts w:ascii="Times New Roman" w:eastAsia="Calibri" w:hAnsi="Times New Roman" w:cs="Times New Roman"/>
          <w:b/>
          <w:caps/>
          <w:color w:val="000000"/>
          <w:sz w:val="28"/>
          <w:szCs w:val="28"/>
          <w:lang w:eastAsia="ru-RU"/>
        </w:rPr>
        <w:t>ТРАНСФОРМАЦИЯ СТРАТЕГИЙ СЛИЯНИЯ И ПОГЛОЩЕНИЯ</w:t>
      </w:r>
    </w:p>
    <w:p w14:paraId="15E915B7" w14:textId="77777777" w:rsidR="007A6628" w:rsidRPr="00AA7F99" w:rsidRDefault="007A6628" w:rsidP="007A6628">
      <w:pPr>
        <w:overflowPunct w:val="0"/>
        <w:adjustRightInd w:val="0"/>
        <w:spacing w:line="240" w:lineRule="auto"/>
        <w:jc w:val="center"/>
        <w:textAlignment w:val="baseline"/>
        <w:rPr>
          <w:rFonts w:ascii="Times New Roman" w:eastAsia="Calibri" w:hAnsi="Times New Roman" w:cs="Times New Roman"/>
          <w:color w:val="000000"/>
          <w:sz w:val="28"/>
          <w:szCs w:val="28"/>
          <w:lang w:eastAsia="ru-RU"/>
        </w:rPr>
      </w:pPr>
    </w:p>
    <w:p w14:paraId="29F2D75D" w14:textId="1676E6F0" w:rsidR="007A6628" w:rsidRDefault="007A6628" w:rsidP="007A6628">
      <w:pPr>
        <w:overflowPunct w:val="0"/>
        <w:adjustRightInd w:val="0"/>
        <w:spacing w:line="240" w:lineRule="auto"/>
        <w:jc w:val="center"/>
        <w:textAlignment w:val="baseline"/>
        <w:rPr>
          <w:rFonts w:ascii="Times New Roman" w:eastAsia="Calibri" w:hAnsi="Times New Roman" w:cs="Times New Roman"/>
          <w:color w:val="000000"/>
          <w:sz w:val="28"/>
          <w:szCs w:val="28"/>
          <w:lang w:eastAsia="ru-RU"/>
        </w:rPr>
      </w:pPr>
    </w:p>
    <w:p w14:paraId="6A8650DD" w14:textId="3DD919A8" w:rsidR="00485F34" w:rsidRDefault="00485F34" w:rsidP="007A6628">
      <w:pPr>
        <w:overflowPunct w:val="0"/>
        <w:adjustRightInd w:val="0"/>
        <w:spacing w:line="240" w:lineRule="auto"/>
        <w:jc w:val="center"/>
        <w:textAlignment w:val="baseline"/>
        <w:rPr>
          <w:rFonts w:ascii="Times New Roman" w:eastAsia="Calibri" w:hAnsi="Times New Roman" w:cs="Times New Roman"/>
          <w:color w:val="000000"/>
          <w:sz w:val="28"/>
          <w:szCs w:val="28"/>
          <w:lang w:eastAsia="ru-RU"/>
        </w:rPr>
      </w:pPr>
    </w:p>
    <w:p w14:paraId="4CBA2709" w14:textId="1C78586B" w:rsidR="00485F34" w:rsidRDefault="00485F34" w:rsidP="007A6628">
      <w:pPr>
        <w:overflowPunct w:val="0"/>
        <w:adjustRightInd w:val="0"/>
        <w:spacing w:line="240" w:lineRule="auto"/>
        <w:jc w:val="center"/>
        <w:textAlignment w:val="baseline"/>
        <w:rPr>
          <w:rFonts w:ascii="Times New Roman" w:eastAsia="Calibri" w:hAnsi="Times New Roman" w:cs="Times New Roman"/>
          <w:color w:val="000000"/>
          <w:sz w:val="28"/>
          <w:szCs w:val="28"/>
          <w:lang w:eastAsia="ru-RU"/>
        </w:rPr>
      </w:pPr>
    </w:p>
    <w:p w14:paraId="4FE4B3AC" w14:textId="77777777" w:rsidR="00485F34" w:rsidRPr="00AA7F99" w:rsidRDefault="00485F34" w:rsidP="007A6628">
      <w:pPr>
        <w:overflowPunct w:val="0"/>
        <w:adjustRightInd w:val="0"/>
        <w:spacing w:line="240" w:lineRule="auto"/>
        <w:jc w:val="center"/>
        <w:textAlignment w:val="baseline"/>
        <w:rPr>
          <w:rFonts w:ascii="Times New Roman" w:eastAsia="Calibri" w:hAnsi="Times New Roman" w:cs="Times New Roman"/>
          <w:color w:val="000000"/>
          <w:sz w:val="28"/>
          <w:szCs w:val="28"/>
          <w:lang w:eastAsia="ru-RU"/>
        </w:rPr>
      </w:pPr>
    </w:p>
    <w:p w14:paraId="643CC201" w14:textId="0683B33E" w:rsidR="007A6628" w:rsidRPr="00AA7F99" w:rsidRDefault="007A6628" w:rsidP="00485F34">
      <w:pPr>
        <w:shd w:val="clear" w:color="auto" w:fill="FFFFFF"/>
        <w:autoSpaceDE w:val="0"/>
        <w:autoSpaceDN w:val="0"/>
        <w:adjustRightInd w:val="0"/>
        <w:spacing w:line="240" w:lineRule="auto"/>
        <w:ind w:firstLine="0"/>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Работу выполнил</w:t>
      </w:r>
      <w:r>
        <w:rPr>
          <w:rFonts w:ascii="Times New Roman" w:eastAsia="Calibri" w:hAnsi="Times New Roman" w:cs="Times New Roman"/>
          <w:color w:val="000000"/>
          <w:sz w:val="28"/>
          <w:szCs w:val="28"/>
          <w:lang w:eastAsia="ru-RU"/>
        </w:rPr>
        <w:t>_</w:t>
      </w:r>
      <w:r w:rsidRPr="00AA7F99">
        <w:rPr>
          <w:rFonts w:ascii="Times New Roman" w:eastAsia="Calibri" w:hAnsi="Times New Roman" w:cs="Times New Roman"/>
          <w:color w:val="000000"/>
          <w:sz w:val="28"/>
          <w:szCs w:val="28"/>
          <w:lang w:eastAsia="ru-RU"/>
        </w:rPr>
        <w:t>__________________________________</w:t>
      </w:r>
      <w:r>
        <w:rPr>
          <w:rFonts w:ascii="Times New Roman" w:eastAsia="Calibri" w:hAnsi="Times New Roman" w:cs="Times New Roman"/>
          <w:color w:val="000000"/>
          <w:sz w:val="28"/>
          <w:szCs w:val="28"/>
          <w:lang w:eastAsia="ru-RU"/>
        </w:rPr>
        <w:t>_</w:t>
      </w:r>
      <w:r w:rsidRPr="00AA7F99">
        <w:rPr>
          <w:rFonts w:ascii="Times New Roman" w:eastAsia="Calibri" w:hAnsi="Times New Roman" w:cs="Times New Roman"/>
          <w:color w:val="000000"/>
          <w:sz w:val="28"/>
          <w:szCs w:val="28"/>
          <w:lang w:eastAsia="ru-RU"/>
        </w:rPr>
        <w:t>_</w:t>
      </w:r>
      <w:r w:rsidR="004777B3">
        <w:rPr>
          <w:rFonts w:ascii="Times New Roman" w:eastAsia="Calibri" w:hAnsi="Times New Roman" w:cs="Times New Roman"/>
          <w:color w:val="000000"/>
          <w:sz w:val="28"/>
          <w:szCs w:val="28"/>
          <w:lang w:eastAsia="ru-RU"/>
        </w:rPr>
        <w:t>_</w:t>
      </w:r>
      <w:r w:rsidRPr="00AA7F99">
        <w:rPr>
          <w:rFonts w:ascii="Times New Roman" w:eastAsia="Calibri" w:hAnsi="Times New Roman" w:cs="Times New Roman"/>
          <w:color w:val="000000"/>
          <w:sz w:val="28"/>
          <w:szCs w:val="28"/>
          <w:lang w:eastAsia="ru-RU"/>
        </w:rPr>
        <w:t xml:space="preserve"> </w:t>
      </w:r>
      <w:r w:rsidR="0023171E">
        <w:rPr>
          <w:rFonts w:ascii="Times New Roman" w:eastAsia="Calibri" w:hAnsi="Times New Roman" w:cs="Times New Roman"/>
          <w:color w:val="000000"/>
          <w:sz w:val="28"/>
          <w:szCs w:val="28"/>
          <w:lang w:eastAsia="ru-RU"/>
        </w:rPr>
        <w:t>А</w:t>
      </w:r>
      <w:r w:rsidRPr="00AA7F99">
        <w:rPr>
          <w:rFonts w:ascii="Times New Roman" w:eastAsia="Calibri" w:hAnsi="Times New Roman" w:cs="Times New Roman"/>
          <w:color w:val="000000"/>
          <w:sz w:val="28"/>
          <w:szCs w:val="28"/>
          <w:lang w:eastAsia="ru-RU"/>
        </w:rPr>
        <w:t>.</w:t>
      </w:r>
      <w:r w:rsidR="0023171E">
        <w:rPr>
          <w:rFonts w:ascii="Times New Roman" w:eastAsia="Calibri" w:hAnsi="Times New Roman" w:cs="Times New Roman"/>
          <w:color w:val="000000"/>
          <w:sz w:val="28"/>
          <w:szCs w:val="28"/>
          <w:lang w:eastAsia="ru-RU"/>
        </w:rPr>
        <w:t>А</w:t>
      </w:r>
      <w:r w:rsidRPr="00AA7F99">
        <w:rPr>
          <w:rFonts w:ascii="Times New Roman" w:eastAsia="Calibri" w:hAnsi="Times New Roman" w:cs="Times New Roman"/>
          <w:color w:val="000000"/>
          <w:sz w:val="28"/>
          <w:szCs w:val="28"/>
          <w:lang w:eastAsia="ru-RU"/>
        </w:rPr>
        <w:t xml:space="preserve">. </w:t>
      </w:r>
      <w:proofErr w:type="spellStart"/>
      <w:r w:rsidR="0023171E">
        <w:rPr>
          <w:rFonts w:ascii="Times New Roman" w:eastAsia="Calibri" w:hAnsi="Times New Roman" w:cs="Times New Roman"/>
          <w:color w:val="000000"/>
          <w:sz w:val="28"/>
          <w:szCs w:val="28"/>
          <w:lang w:eastAsia="ru-RU"/>
        </w:rPr>
        <w:t>Зеленюк</w:t>
      </w:r>
      <w:proofErr w:type="spellEnd"/>
    </w:p>
    <w:p w14:paraId="09EB9B8D" w14:textId="77777777" w:rsidR="007A6628" w:rsidRPr="00AA7F99" w:rsidRDefault="007A6628" w:rsidP="007A6628">
      <w:pPr>
        <w:shd w:val="clear" w:color="auto" w:fill="FFFFFF"/>
        <w:autoSpaceDE w:val="0"/>
        <w:autoSpaceDN w:val="0"/>
        <w:adjustRightInd w:val="0"/>
        <w:spacing w:line="240" w:lineRule="auto"/>
        <w:ind w:left="2832" w:firstLine="708"/>
        <w:rPr>
          <w:rFonts w:ascii="Times New Roman" w:eastAsia="Calibri" w:hAnsi="Times New Roman" w:cs="Times New Roman"/>
          <w:color w:val="000000"/>
          <w:sz w:val="24"/>
          <w:szCs w:val="24"/>
          <w:lang w:eastAsia="ru-RU"/>
        </w:rPr>
      </w:pPr>
      <w:r w:rsidRPr="00AA7F99">
        <w:rPr>
          <w:rFonts w:ascii="Times New Roman" w:eastAsia="Calibri" w:hAnsi="Times New Roman" w:cs="Times New Roman"/>
          <w:color w:val="000000"/>
          <w:sz w:val="24"/>
          <w:szCs w:val="24"/>
          <w:lang w:eastAsia="ru-RU"/>
        </w:rPr>
        <w:t xml:space="preserve">      (подпись)                 </w:t>
      </w:r>
    </w:p>
    <w:p w14:paraId="2EBB1504" w14:textId="66E7F2A3" w:rsidR="007A6628" w:rsidRPr="00AA7F99" w:rsidRDefault="007A6628" w:rsidP="00485F34">
      <w:pPr>
        <w:tabs>
          <w:tab w:val="left" w:pos="1125"/>
          <w:tab w:val="center" w:pos="4819"/>
        </w:tabs>
        <w:spacing w:line="240" w:lineRule="auto"/>
        <w:ind w:firstLine="0"/>
        <w:rPr>
          <w:rFonts w:ascii="Times New Roman" w:eastAsia="Calibri" w:hAnsi="Times New Roman" w:cs="Times New Roman"/>
          <w:color w:val="000000"/>
          <w:sz w:val="28"/>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76672" behindDoc="0" locked="0" layoutInCell="1" allowOverlap="1" wp14:anchorId="34D2D3D5" wp14:editId="171569E6">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CF2704"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sidRPr="00AA7F99">
        <w:rPr>
          <w:rFonts w:ascii="Times New Roman" w:eastAsia="Calibri" w:hAnsi="Times New Roman" w:cs="Times New Roman"/>
          <w:sz w:val="28"/>
          <w:szCs w:val="28"/>
          <w:lang w:eastAsia="ru-RU"/>
        </w:rPr>
        <w:t xml:space="preserve">Направление </w:t>
      </w:r>
      <w:r w:rsidR="000E2BDF" w:rsidRPr="00AA7F99">
        <w:rPr>
          <w:rFonts w:ascii="Times New Roman" w:eastAsia="Calibri" w:hAnsi="Times New Roman" w:cs="Times New Roman"/>
          <w:sz w:val="28"/>
          <w:szCs w:val="28"/>
          <w:lang w:eastAsia="ru-RU"/>
        </w:rPr>
        <w:t>подготовки 38.03.02</w:t>
      </w:r>
      <w:r w:rsidRPr="00AA7F99">
        <w:rPr>
          <w:rFonts w:ascii="Times New Roman" w:eastAsia="Calibri" w:hAnsi="Times New Roman" w:cs="Times New Roman"/>
          <w:sz w:val="28"/>
          <w:szCs w:val="28"/>
          <w:lang w:eastAsia="ru-RU"/>
        </w:rPr>
        <w:t xml:space="preserve"> </w:t>
      </w:r>
      <w:r w:rsidR="000E2BDF">
        <w:rPr>
          <w:rFonts w:ascii="Times New Roman" w:eastAsia="Calibri" w:hAnsi="Times New Roman" w:cs="Times New Roman"/>
          <w:sz w:val="28"/>
          <w:szCs w:val="28"/>
          <w:lang w:eastAsia="ru-RU"/>
        </w:rPr>
        <w:t>Международный менеджмент</w:t>
      </w:r>
    </w:p>
    <w:p w14:paraId="5A21F50C" w14:textId="77777777" w:rsidR="007A6628" w:rsidRPr="00AA7F99" w:rsidRDefault="007A6628" w:rsidP="007A6628">
      <w:pPr>
        <w:shd w:val="clear" w:color="auto" w:fill="FFFFFF"/>
        <w:autoSpaceDE w:val="0"/>
        <w:autoSpaceDN w:val="0"/>
        <w:adjustRightInd w:val="0"/>
        <w:spacing w:line="276" w:lineRule="auto"/>
        <w:jc w:val="center"/>
        <w:rPr>
          <w:rFonts w:ascii="Times New Roman" w:eastAsia="Calibri" w:hAnsi="Times New Roman" w:cs="Times New Roman"/>
          <w:sz w:val="24"/>
          <w:szCs w:val="20"/>
          <w:lang w:eastAsia="ru-RU"/>
        </w:rPr>
      </w:pPr>
      <w:r w:rsidRPr="00AA7F99">
        <w:rPr>
          <w:rFonts w:ascii="Times New Roman" w:eastAsia="Calibri" w:hAnsi="Times New Roman" w:cs="Times New Roman"/>
          <w:color w:val="000000"/>
          <w:sz w:val="24"/>
          <w:szCs w:val="20"/>
          <w:lang w:eastAsia="ru-RU"/>
        </w:rPr>
        <w:t>(код, наименование)</w:t>
      </w:r>
    </w:p>
    <w:p w14:paraId="63C2A8D8" w14:textId="0A62D5F6" w:rsidR="007A6628" w:rsidRPr="00AA7F99" w:rsidRDefault="007A6628" w:rsidP="00485F34">
      <w:pPr>
        <w:tabs>
          <w:tab w:val="left" w:pos="1125"/>
          <w:tab w:val="center" w:pos="4819"/>
        </w:tabs>
        <w:spacing w:after="120"/>
        <w:ind w:firstLine="0"/>
        <w:rPr>
          <w:rFonts w:ascii="Times New Roman" w:eastAsia="Calibri" w:hAnsi="Times New Roman" w:cs="Times New Roman"/>
          <w:color w:val="000000"/>
          <w:sz w:val="28"/>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77696" behindDoc="0" locked="0" layoutInCell="1" allowOverlap="1" wp14:anchorId="2B8C5607" wp14:editId="41CD0A3B">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2AC4FF" id="AutoShape 3" o:spid="_x0000_s1026" type="#_x0000_t32" style="position:absolute;margin-left:168.15pt;margin-top:17.35pt;width:293.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AA7F99">
        <w:rPr>
          <w:rFonts w:ascii="Times New Roman" w:eastAsia="Calibri" w:hAnsi="Times New Roman" w:cs="Times New Roman"/>
          <w:color w:val="000000"/>
          <w:sz w:val="28"/>
          <w:szCs w:val="28"/>
          <w:lang w:eastAsia="ru-RU"/>
        </w:rPr>
        <w:t>Направленность (</w:t>
      </w:r>
      <w:r w:rsidR="000E2BDF" w:rsidRPr="00AA7F99">
        <w:rPr>
          <w:rFonts w:ascii="Times New Roman" w:eastAsia="Calibri" w:hAnsi="Times New Roman" w:cs="Times New Roman"/>
          <w:color w:val="000000"/>
          <w:sz w:val="28"/>
          <w:szCs w:val="28"/>
          <w:lang w:eastAsia="ru-RU"/>
        </w:rPr>
        <w:t>профиль) М</w:t>
      </w:r>
      <w:r w:rsidR="004777B3">
        <w:rPr>
          <w:rFonts w:ascii="Times New Roman" w:eastAsia="Calibri" w:hAnsi="Times New Roman" w:cs="Times New Roman"/>
          <w:color w:val="000000"/>
          <w:sz w:val="28"/>
          <w:szCs w:val="28"/>
          <w:lang w:eastAsia="ru-RU"/>
        </w:rPr>
        <w:t>еждународный менеджмент</w:t>
      </w:r>
    </w:p>
    <w:p w14:paraId="3DD45E5B" w14:textId="77777777" w:rsidR="007A6628" w:rsidRPr="00AA7F99" w:rsidRDefault="007A6628" w:rsidP="00485F34">
      <w:pPr>
        <w:spacing w:line="240" w:lineRule="auto"/>
        <w:ind w:firstLine="0"/>
        <w:rPr>
          <w:rFonts w:ascii="Times New Roman" w:eastAsia="Calibri" w:hAnsi="Times New Roman" w:cs="Times New Roman"/>
          <w:sz w:val="28"/>
          <w:szCs w:val="28"/>
          <w:lang w:eastAsia="ru-RU"/>
        </w:rPr>
      </w:pPr>
      <w:r w:rsidRPr="00AA7F99">
        <w:rPr>
          <w:rFonts w:ascii="Times New Roman" w:eastAsia="Calibri" w:hAnsi="Times New Roman" w:cs="Times New Roman"/>
          <w:sz w:val="28"/>
          <w:szCs w:val="28"/>
          <w:lang w:eastAsia="ru-RU"/>
        </w:rPr>
        <w:t xml:space="preserve">Научный руководитель </w:t>
      </w:r>
    </w:p>
    <w:p w14:paraId="17349484" w14:textId="0CB6FA9D" w:rsidR="007A6628" w:rsidRPr="00AA7F99" w:rsidRDefault="007A6628" w:rsidP="00485F34">
      <w:pPr>
        <w:tabs>
          <w:tab w:val="left" w:pos="1125"/>
          <w:tab w:val="center" w:pos="4819"/>
        </w:tabs>
        <w:spacing w:line="240" w:lineRule="auto"/>
        <w:ind w:firstLine="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r w:rsidRPr="00AA7F99">
        <w:rPr>
          <w:rFonts w:ascii="Times New Roman" w:eastAsia="Calibri" w:hAnsi="Times New Roman" w:cs="Times New Roman"/>
          <w:color w:val="000000"/>
          <w:sz w:val="28"/>
          <w:szCs w:val="28"/>
          <w:lang w:eastAsia="ru-RU"/>
        </w:rPr>
        <w:t xml:space="preserve"> экон. наук, </w:t>
      </w:r>
      <w:r>
        <w:rPr>
          <w:rFonts w:ascii="Times New Roman" w:eastAsia="Calibri" w:hAnsi="Times New Roman" w:cs="Times New Roman"/>
          <w:color w:val="000000"/>
          <w:sz w:val="28"/>
          <w:szCs w:val="28"/>
          <w:lang w:eastAsia="ru-RU"/>
        </w:rPr>
        <w:t>доц</w:t>
      </w:r>
      <w:r w:rsidRPr="00AA7F99">
        <w:rPr>
          <w:rFonts w:ascii="Times New Roman" w:eastAsia="Calibri" w:hAnsi="Times New Roman" w:cs="Times New Roman"/>
          <w:color w:val="000000"/>
          <w:sz w:val="28"/>
          <w:szCs w:val="28"/>
          <w:lang w:eastAsia="ru-RU"/>
        </w:rPr>
        <w:t>.____________________________</w:t>
      </w:r>
      <w:r>
        <w:rPr>
          <w:rFonts w:ascii="Times New Roman" w:eastAsia="Calibri" w:hAnsi="Times New Roman" w:cs="Times New Roman"/>
          <w:color w:val="000000"/>
          <w:sz w:val="28"/>
          <w:szCs w:val="28"/>
          <w:lang w:eastAsia="ru-RU"/>
        </w:rPr>
        <w:t>_</w:t>
      </w:r>
      <w:r w:rsidRPr="00AA7F99">
        <w:rPr>
          <w:rFonts w:ascii="Times New Roman" w:eastAsia="Calibri" w:hAnsi="Times New Roman" w:cs="Times New Roman"/>
          <w:color w:val="000000"/>
          <w:sz w:val="28"/>
          <w:szCs w:val="28"/>
          <w:lang w:eastAsia="ru-RU"/>
        </w:rPr>
        <w:t>___</w:t>
      </w:r>
      <w:r w:rsidR="004777B3">
        <w:rPr>
          <w:rFonts w:ascii="Times New Roman" w:eastAsia="Calibri" w:hAnsi="Times New Roman" w:cs="Times New Roman"/>
          <w:color w:val="000000"/>
          <w:sz w:val="28"/>
          <w:szCs w:val="28"/>
          <w:lang w:eastAsia="ru-RU"/>
        </w:rPr>
        <w:t>___</w:t>
      </w:r>
      <w:r w:rsidRPr="00BD0625">
        <w:rPr>
          <w:rFonts w:ascii="Times New Roman" w:eastAsia="Calibri" w:hAnsi="Times New Roman" w:cs="Times New Roman"/>
          <w:color w:val="000000"/>
          <w:sz w:val="28"/>
          <w:szCs w:val="28"/>
          <w:lang w:eastAsia="ru-RU"/>
        </w:rPr>
        <w:t xml:space="preserve"> </w:t>
      </w:r>
      <w:r w:rsidR="00E762C4">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w:t>
      </w:r>
      <w:r w:rsidR="00E762C4">
        <w:rPr>
          <w:rFonts w:ascii="Times New Roman" w:eastAsia="Calibri" w:hAnsi="Times New Roman" w:cs="Times New Roman"/>
          <w:color w:val="000000"/>
          <w:sz w:val="28"/>
          <w:szCs w:val="28"/>
          <w:lang w:eastAsia="ru-RU"/>
        </w:rPr>
        <w:t>В</w:t>
      </w:r>
      <w:r>
        <w:rPr>
          <w:rFonts w:ascii="Times New Roman" w:eastAsia="Calibri" w:hAnsi="Times New Roman" w:cs="Times New Roman"/>
          <w:color w:val="000000"/>
          <w:sz w:val="28"/>
          <w:szCs w:val="28"/>
          <w:lang w:eastAsia="ru-RU"/>
        </w:rPr>
        <w:t xml:space="preserve">. </w:t>
      </w:r>
      <w:r w:rsidR="006773CE">
        <w:rPr>
          <w:rFonts w:ascii="Times New Roman" w:eastAsia="Calibri" w:hAnsi="Times New Roman" w:cs="Times New Roman"/>
          <w:color w:val="000000"/>
          <w:sz w:val="28"/>
          <w:szCs w:val="28"/>
          <w:lang w:eastAsia="ru-RU"/>
        </w:rPr>
        <w:t>Ишханов</w:t>
      </w:r>
    </w:p>
    <w:p w14:paraId="57323C0E" w14:textId="77777777" w:rsidR="007A6628" w:rsidRPr="00AA7F99" w:rsidRDefault="007A6628" w:rsidP="007A6628">
      <w:pPr>
        <w:tabs>
          <w:tab w:val="left" w:pos="3855"/>
        </w:tabs>
        <w:spacing w:line="240" w:lineRule="auto"/>
        <w:jc w:val="center"/>
        <w:rPr>
          <w:rFonts w:ascii="Times New Roman" w:eastAsia="Calibri" w:hAnsi="Times New Roman" w:cs="Times New Roman"/>
          <w:sz w:val="24"/>
          <w:szCs w:val="24"/>
          <w:lang w:eastAsia="ru-RU"/>
        </w:rPr>
      </w:pPr>
      <w:r w:rsidRPr="00AA7F99">
        <w:rPr>
          <w:rFonts w:ascii="Times New Roman" w:eastAsia="Calibri" w:hAnsi="Times New Roman" w:cs="Times New Roman"/>
          <w:sz w:val="24"/>
          <w:szCs w:val="24"/>
          <w:lang w:eastAsia="ru-RU"/>
        </w:rPr>
        <w:t>(подпись)</w:t>
      </w:r>
    </w:p>
    <w:p w14:paraId="3D36D674" w14:textId="77777777" w:rsidR="007A6628" w:rsidRPr="00AA7F99" w:rsidRDefault="007A6628" w:rsidP="00485F34">
      <w:pPr>
        <w:spacing w:line="240" w:lineRule="auto"/>
        <w:ind w:firstLine="0"/>
        <w:rPr>
          <w:rFonts w:ascii="Times New Roman" w:eastAsia="Calibri" w:hAnsi="Times New Roman" w:cs="Times New Roman"/>
          <w:sz w:val="28"/>
          <w:szCs w:val="28"/>
          <w:lang w:eastAsia="ru-RU"/>
        </w:rPr>
      </w:pPr>
      <w:proofErr w:type="spellStart"/>
      <w:r w:rsidRPr="00AA7F99">
        <w:rPr>
          <w:rFonts w:ascii="Times New Roman" w:eastAsia="Calibri" w:hAnsi="Times New Roman" w:cs="Times New Roman"/>
          <w:sz w:val="28"/>
          <w:szCs w:val="28"/>
          <w:lang w:eastAsia="ru-RU"/>
        </w:rPr>
        <w:t>Нормоконтролер</w:t>
      </w:r>
      <w:proofErr w:type="spellEnd"/>
    </w:p>
    <w:p w14:paraId="7BCDF328" w14:textId="6342E74F" w:rsidR="007A6628" w:rsidRPr="00AA7F99" w:rsidRDefault="007A6628" w:rsidP="00485F34">
      <w:pPr>
        <w:spacing w:line="240" w:lineRule="auto"/>
        <w:ind w:firstLine="0"/>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преподаватель</w:t>
      </w:r>
      <w:r w:rsidRPr="00AA7F99">
        <w:rPr>
          <w:rFonts w:ascii="Times New Roman" w:eastAsia="Calibri" w:hAnsi="Times New Roman" w:cs="Times New Roman"/>
          <w:color w:val="000000"/>
          <w:sz w:val="28"/>
          <w:szCs w:val="28"/>
          <w:lang w:eastAsia="ru-RU"/>
        </w:rPr>
        <w:t>______________</w:t>
      </w:r>
      <w:r w:rsidRPr="00AA7F99">
        <w:rPr>
          <w:rFonts w:ascii="Times New Roman" w:eastAsia="Calibri" w:hAnsi="Times New Roman" w:cs="Times New Roman"/>
          <w:sz w:val="28"/>
          <w:szCs w:val="28"/>
          <w:lang w:eastAsia="ru-RU"/>
        </w:rPr>
        <w:t>__</w:t>
      </w:r>
      <w:r w:rsidR="00A815BD">
        <w:rPr>
          <w:rFonts w:ascii="Times New Roman" w:eastAsia="Calibri" w:hAnsi="Times New Roman" w:cs="Times New Roman"/>
          <w:sz w:val="28"/>
          <w:szCs w:val="28"/>
          <w:lang w:eastAsia="ru-RU"/>
        </w:rPr>
        <w:t>__</w:t>
      </w:r>
      <w:r w:rsidRPr="00AA7F99">
        <w:rPr>
          <w:rFonts w:ascii="Times New Roman" w:eastAsia="Calibri" w:hAnsi="Times New Roman" w:cs="Times New Roman"/>
          <w:sz w:val="28"/>
          <w:szCs w:val="28"/>
          <w:lang w:eastAsia="ru-RU"/>
        </w:rPr>
        <w:t>____________________</w:t>
      </w:r>
      <w:r>
        <w:rPr>
          <w:rFonts w:ascii="Times New Roman" w:eastAsia="Calibri" w:hAnsi="Times New Roman" w:cs="Times New Roman"/>
          <w:sz w:val="28"/>
          <w:szCs w:val="28"/>
          <w:lang w:eastAsia="ru-RU"/>
        </w:rPr>
        <w:t>_____Н.В.Хубутия</w:t>
      </w:r>
    </w:p>
    <w:p w14:paraId="26F64FA0" w14:textId="77777777" w:rsidR="007A6628" w:rsidRPr="00AA7F99" w:rsidRDefault="007A6628" w:rsidP="007A6628">
      <w:pPr>
        <w:spacing w:line="240" w:lineRule="auto"/>
        <w:jc w:val="center"/>
        <w:rPr>
          <w:rFonts w:ascii="Times New Roman" w:eastAsia="Calibri" w:hAnsi="Times New Roman" w:cs="Times New Roman"/>
          <w:sz w:val="24"/>
          <w:szCs w:val="20"/>
          <w:lang w:eastAsia="ru-RU"/>
        </w:rPr>
      </w:pPr>
      <w:r w:rsidRPr="00AA7F99">
        <w:rPr>
          <w:rFonts w:ascii="Times New Roman" w:eastAsia="Calibri" w:hAnsi="Times New Roman" w:cs="Times New Roman"/>
          <w:sz w:val="24"/>
          <w:szCs w:val="20"/>
          <w:lang w:eastAsia="ru-RU"/>
        </w:rPr>
        <w:t xml:space="preserve"> (подпись)</w:t>
      </w:r>
    </w:p>
    <w:p w14:paraId="52597DF9" w14:textId="4214D776" w:rsidR="007A6628" w:rsidRDefault="007A6628" w:rsidP="007A6628">
      <w:pPr>
        <w:spacing w:line="240" w:lineRule="auto"/>
        <w:jc w:val="center"/>
        <w:rPr>
          <w:rFonts w:ascii="Times New Roman" w:eastAsia="Calibri" w:hAnsi="Times New Roman" w:cs="Times New Roman"/>
          <w:color w:val="000000"/>
          <w:sz w:val="28"/>
          <w:szCs w:val="28"/>
          <w:lang w:eastAsia="ru-RU"/>
        </w:rPr>
      </w:pPr>
    </w:p>
    <w:p w14:paraId="349A9B04" w14:textId="4BCE0A36" w:rsidR="00D45A8D" w:rsidRDefault="00D45A8D" w:rsidP="007A6628">
      <w:pPr>
        <w:spacing w:line="240" w:lineRule="auto"/>
        <w:jc w:val="center"/>
        <w:rPr>
          <w:rFonts w:ascii="Times New Roman" w:eastAsia="Calibri" w:hAnsi="Times New Roman" w:cs="Times New Roman"/>
          <w:color w:val="000000"/>
          <w:sz w:val="28"/>
          <w:szCs w:val="28"/>
          <w:lang w:eastAsia="ru-RU"/>
        </w:rPr>
      </w:pPr>
    </w:p>
    <w:p w14:paraId="3A6AA0CB" w14:textId="77777777" w:rsidR="00B22C29" w:rsidRDefault="00B22C29" w:rsidP="007A6628">
      <w:pPr>
        <w:spacing w:line="240" w:lineRule="auto"/>
        <w:jc w:val="center"/>
        <w:rPr>
          <w:rFonts w:ascii="Times New Roman" w:eastAsia="Calibri" w:hAnsi="Times New Roman" w:cs="Times New Roman"/>
          <w:color w:val="000000"/>
          <w:sz w:val="28"/>
          <w:szCs w:val="28"/>
          <w:lang w:eastAsia="ru-RU"/>
        </w:rPr>
      </w:pPr>
    </w:p>
    <w:p w14:paraId="22CDB3D5" w14:textId="77777777" w:rsidR="004777B3" w:rsidRPr="00AA7F99" w:rsidRDefault="004777B3" w:rsidP="007A6628">
      <w:pPr>
        <w:spacing w:line="240" w:lineRule="auto"/>
        <w:jc w:val="center"/>
        <w:rPr>
          <w:rFonts w:ascii="Times New Roman" w:eastAsia="Calibri" w:hAnsi="Times New Roman" w:cs="Times New Roman"/>
          <w:color w:val="000000"/>
          <w:sz w:val="28"/>
          <w:szCs w:val="28"/>
          <w:lang w:eastAsia="ru-RU"/>
        </w:rPr>
      </w:pPr>
    </w:p>
    <w:p w14:paraId="47B3EB12" w14:textId="77777777" w:rsidR="007A6628" w:rsidRPr="00AA7F99" w:rsidRDefault="007A6628" w:rsidP="007A6628">
      <w:pPr>
        <w:spacing w:line="240" w:lineRule="auto"/>
        <w:jc w:val="center"/>
        <w:rPr>
          <w:rFonts w:ascii="Times New Roman" w:eastAsia="Calibri" w:hAnsi="Times New Roman" w:cs="Times New Roman"/>
          <w:color w:val="000000"/>
          <w:sz w:val="28"/>
          <w:szCs w:val="28"/>
          <w:lang w:eastAsia="ru-RU"/>
        </w:rPr>
      </w:pPr>
      <w:r w:rsidRPr="00AA7F99">
        <w:rPr>
          <w:rFonts w:ascii="Times New Roman" w:eastAsia="Calibri" w:hAnsi="Times New Roman" w:cs="Times New Roman"/>
          <w:color w:val="000000"/>
          <w:sz w:val="28"/>
          <w:szCs w:val="28"/>
          <w:lang w:eastAsia="ru-RU"/>
        </w:rPr>
        <w:t>Краснодар</w:t>
      </w:r>
    </w:p>
    <w:p w14:paraId="7A5A10C0" w14:textId="27A76A28" w:rsidR="004777B3" w:rsidRDefault="007A6628" w:rsidP="00B22C29">
      <w:pPr>
        <w:jc w:val="center"/>
        <w:rPr>
          <w:rFonts w:ascii="Times New Roman" w:hAnsi="Times New Roman" w:cs="Times New Roman"/>
          <w:sz w:val="28"/>
          <w:szCs w:val="28"/>
        </w:rPr>
      </w:pPr>
      <w:r w:rsidRPr="00AA7F99">
        <w:rPr>
          <w:rFonts w:ascii="Times New Roman" w:eastAsia="Calibri" w:hAnsi="Times New Roman" w:cs="Times New Roman"/>
          <w:color w:val="000000"/>
          <w:sz w:val="28"/>
          <w:szCs w:val="28"/>
          <w:lang w:eastAsia="ru-RU"/>
        </w:rPr>
        <w:t>202</w:t>
      </w:r>
      <w:r w:rsidRPr="007A6628">
        <w:rPr>
          <w:rFonts w:ascii="Times New Roman" w:eastAsia="Calibri" w:hAnsi="Times New Roman" w:cs="Times New Roman"/>
          <w:color w:val="000000"/>
          <w:sz w:val="28"/>
          <w:szCs w:val="28"/>
          <w:lang w:eastAsia="ru-RU"/>
        </w:rPr>
        <w:t>2</w:t>
      </w:r>
      <w:r w:rsidR="00485F34">
        <w:rPr>
          <w:rFonts w:ascii="Times New Roman" w:hAnsi="Times New Roman" w:cs="Times New Roman"/>
          <w:sz w:val="28"/>
          <w:szCs w:val="28"/>
          <w:highlight w:val="green"/>
        </w:rPr>
        <w:br w:type="page"/>
      </w:r>
    </w:p>
    <w:p w14:paraId="6320974A" w14:textId="77777777" w:rsidR="00B16BE6" w:rsidRPr="0001655D" w:rsidRDefault="00B16BE6" w:rsidP="00B16BE6">
      <w:pPr>
        <w:spacing w:line="240" w:lineRule="auto"/>
        <w:jc w:val="center"/>
        <w:rPr>
          <w:rFonts w:ascii="Times New Roman" w:eastAsia="Times New Roman" w:hAnsi="Times New Roman" w:cs="Times New Roman"/>
          <w:b/>
          <w:bCs/>
          <w:sz w:val="28"/>
          <w:szCs w:val="28"/>
          <w:lang w:eastAsia="ru-RU"/>
        </w:rPr>
      </w:pPr>
      <w:r w:rsidRPr="0001655D">
        <w:rPr>
          <w:rFonts w:ascii="Times New Roman" w:eastAsia="Times New Roman" w:hAnsi="Times New Roman" w:cs="Times New Roman"/>
          <w:b/>
          <w:bCs/>
          <w:sz w:val="28"/>
          <w:szCs w:val="28"/>
          <w:lang w:eastAsia="ru-RU"/>
        </w:rPr>
        <w:lastRenderedPageBreak/>
        <w:t>СОДЕРЖАНИЕ</w:t>
      </w:r>
    </w:p>
    <w:p w14:paraId="105AE98D" w14:textId="77777777" w:rsidR="00B16BE6" w:rsidRPr="0001655D" w:rsidRDefault="00B16BE6" w:rsidP="00B16BE6">
      <w:pPr>
        <w:spacing w:line="240" w:lineRule="auto"/>
        <w:jc w:val="center"/>
        <w:rPr>
          <w:rFonts w:ascii="Times New Roman" w:eastAsia="Times New Roman" w:hAnsi="Times New Roman" w:cs="Times New Roman"/>
          <w:b/>
          <w:bCs/>
          <w:sz w:val="28"/>
          <w:szCs w:val="28"/>
          <w:lang w:eastAsia="ru-RU"/>
        </w:rPr>
      </w:pPr>
    </w:p>
    <w:p w14:paraId="0ABE7ECC" w14:textId="0B2A1FEB" w:rsidR="00B16BE6" w:rsidRPr="0001655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Введение</w:t>
      </w:r>
      <w:r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3</w:t>
      </w:r>
    </w:p>
    <w:p w14:paraId="491310E8" w14:textId="14A5E242" w:rsidR="00B16BE6" w:rsidRPr="0001655D" w:rsidRDefault="002A768D"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1 </w:t>
      </w:r>
      <w:r w:rsidR="006C072A" w:rsidRPr="006C072A">
        <w:rPr>
          <w:rFonts w:ascii="Times New Roman" w:eastAsiaTheme="minorEastAsia" w:hAnsi="Times New Roman" w:cs="Times New Roman"/>
          <w:sz w:val="28"/>
          <w:szCs w:val="28"/>
        </w:rPr>
        <w:t>Теоретические основы международной практики слияний и поглощений</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5</w:t>
      </w:r>
    </w:p>
    <w:p w14:paraId="7B7C61FB" w14:textId="1C143B71" w:rsidR="00B16BE6" w:rsidRPr="0001655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1.1 </w:t>
      </w:r>
      <w:r w:rsidR="006C072A" w:rsidRPr="006C072A">
        <w:rPr>
          <w:rFonts w:ascii="Times New Roman" w:eastAsiaTheme="minorEastAsia" w:hAnsi="Times New Roman" w:cs="Times New Roman"/>
          <w:sz w:val="28"/>
          <w:szCs w:val="28"/>
        </w:rPr>
        <w:t>Понятие «слияния и поглощения»</w:t>
      </w:r>
      <w:r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5</w:t>
      </w:r>
    </w:p>
    <w:p w14:paraId="0AAAE677" w14:textId="30623988" w:rsidR="006C072A"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1.2 </w:t>
      </w:r>
      <w:r w:rsidR="006C072A" w:rsidRPr="006C072A">
        <w:rPr>
          <w:rFonts w:ascii="Times New Roman" w:eastAsiaTheme="minorEastAsia" w:hAnsi="Times New Roman" w:cs="Times New Roman"/>
          <w:sz w:val="28"/>
          <w:szCs w:val="28"/>
        </w:rPr>
        <w:t xml:space="preserve">Классификация основных типов слияний и поглощений </w:t>
      </w:r>
    </w:p>
    <w:p w14:paraId="6DC7C1E2" w14:textId="6452FC0A" w:rsidR="00B16BE6" w:rsidRPr="0001655D" w:rsidRDefault="006C072A"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C072A">
        <w:rPr>
          <w:rFonts w:ascii="Times New Roman" w:eastAsiaTheme="minorEastAsia" w:hAnsi="Times New Roman" w:cs="Times New Roman"/>
          <w:sz w:val="28"/>
          <w:szCs w:val="28"/>
        </w:rPr>
        <w:t>компаний</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8</w:t>
      </w:r>
    </w:p>
    <w:p w14:paraId="2365E3EE" w14:textId="046CA9F4" w:rsidR="00B16BE6" w:rsidRPr="0001655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1.3 </w:t>
      </w:r>
      <w:r w:rsidR="006C072A" w:rsidRPr="006C072A">
        <w:rPr>
          <w:rFonts w:ascii="Times New Roman" w:eastAsiaTheme="minorEastAsia" w:hAnsi="Times New Roman" w:cs="Times New Roman"/>
          <w:sz w:val="28"/>
          <w:szCs w:val="28"/>
        </w:rPr>
        <w:t>Цели и мотивы компаний в сделках слияний и поглощений</w:t>
      </w:r>
      <w:r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13</w:t>
      </w:r>
    </w:p>
    <w:p w14:paraId="2A6E4975" w14:textId="77777777" w:rsidR="006C072A" w:rsidRDefault="00B16BE6" w:rsidP="002A768D">
      <w:pPr>
        <w:ind w:firstLine="0"/>
        <w:contextualSpacing/>
        <w:rPr>
          <w:rFonts w:ascii="Times New Roman" w:eastAsia="Times New Roman" w:hAnsi="Times New Roman" w:cs="Times New Roman"/>
          <w:sz w:val="28"/>
          <w:szCs w:val="28"/>
          <w:lang w:eastAsia="ru-RU"/>
        </w:rPr>
      </w:pPr>
      <w:r w:rsidRPr="0001655D">
        <w:rPr>
          <w:rFonts w:ascii="Times New Roman" w:eastAsia="Times New Roman" w:hAnsi="Times New Roman" w:cs="Times New Roman"/>
          <w:sz w:val="28"/>
          <w:szCs w:val="28"/>
          <w:lang w:eastAsia="ru-RU"/>
        </w:rPr>
        <w:t xml:space="preserve">2 </w:t>
      </w:r>
      <w:r w:rsidR="006C072A" w:rsidRPr="006C072A">
        <w:rPr>
          <w:rFonts w:ascii="Times New Roman" w:eastAsia="Times New Roman" w:hAnsi="Times New Roman" w:cs="Times New Roman"/>
          <w:sz w:val="28"/>
          <w:szCs w:val="28"/>
          <w:lang w:eastAsia="ru-RU"/>
        </w:rPr>
        <w:t xml:space="preserve">Оценка эффективности слияния и поглощения в международной </w:t>
      </w:r>
      <w:r w:rsidR="006C072A">
        <w:rPr>
          <w:rFonts w:ascii="Times New Roman" w:eastAsia="Times New Roman" w:hAnsi="Times New Roman" w:cs="Times New Roman"/>
          <w:sz w:val="28"/>
          <w:szCs w:val="28"/>
          <w:lang w:eastAsia="ru-RU"/>
        </w:rPr>
        <w:t xml:space="preserve"> </w:t>
      </w:r>
    </w:p>
    <w:p w14:paraId="0AD3451A" w14:textId="1621AA31" w:rsidR="00B16BE6" w:rsidRPr="0001655D" w:rsidRDefault="006C072A" w:rsidP="002A768D">
      <w:pPr>
        <w:ind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072A">
        <w:rPr>
          <w:rFonts w:ascii="Times New Roman" w:eastAsia="Times New Roman" w:hAnsi="Times New Roman" w:cs="Times New Roman"/>
          <w:sz w:val="28"/>
          <w:szCs w:val="28"/>
          <w:lang w:eastAsia="ru-RU"/>
        </w:rPr>
        <w:t>практике</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1</w:t>
      </w:r>
      <w:r w:rsidR="00B16BE6">
        <w:rPr>
          <w:rFonts w:ascii="Times New Roman" w:eastAsiaTheme="minorEastAsia" w:hAnsi="Times New Roman" w:cs="Times New Roman"/>
          <w:sz w:val="28"/>
          <w:szCs w:val="28"/>
        </w:rPr>
        <w:t>8</w:t>
      </w:r>
    </w:p>
    <w:p w14:paraId="5EB8B074" w14:textId="7F058B07" w:rsidR="00B16BE6" w:rsidRPr="0001655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2.1 </w:t>
      </w:r>
      <w:r w:rsidR="006C072A" w:rsidRPr="006C072A">
        <w:rPr>
          <w:rFonts w:ascii="Times New Roman" w:eastAsiaTheme="minorEastAsia" w:hAnsi="Times New Roman" w:cs="Times New Roman"/>
          <w:sz w:val="28"/>
          <w:szCs w:val="28"/>
        </w:rPr>
        <w:t>Оценка стоимости бизнеса при слияниях и поглощениях</w:t>
      </w:r>
      <w:r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8</w:t>
      </w:r>
    </w:p>
    <w:p w14:paraId="1CE95872" w14:textId="77777777" w:rsidR="006C072A"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2.2 </w:t>
      </w:r>
      <w:r w:rsidR="006C072A" w:rsidRPr="006C072A">
        <w:rPr>
          <w:rFonts w:ascii="Times New Roman" w:eastAsiaTheme="minorEastAsia" w:hAnsi="Times New Roman" w:cs="Times New Roman"/>
          <w:sz w:val="28"/>
          <w:szCs w:val="28"/>
        </w:rPr>
        <w:t xml:space="preserve">Сравнительная характеристика мирового и российского рынка </w:t>
      </w:r>
      <w:r w:rsidR="006C072A">
        <w:rPr>
          <w:rFonts w:ascii="Times New Roman" w:eastAsiaTheme="minorEastAsia" w:hAnsi="Times New Roman" w:cs="Times New Roman"/>
          <w:sz w:val="28"/>
          <w:szCs w:val="28"/>
        </w:rPr>
        <w:t xml:space="preserve"> </w:t>
      </w:r>
    </w:p>
    <w:p w14:paraId="6E5630C6" w14:textId="199829FE" w:rsidR="00B16BE6" w:rsidRPr="0001655D" w:rsidRDefault="006C072A"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C072A">
        <w:rPr>
          <w:rFonts w:ascii="Times New Roman" w:eastAsiaTheme="minorEastAsia" w:hAnsi="Times New Roman" w:cs="Times New Roman"/>
          <w:sz w:val="28"/>
          <w:szCs w:val="28"/>
        </w:rPr>
        <w:t>слияний и поглощений</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24</w:t>
      </w:r>
    </w:p>
    <w:p w14:paraId="3FC0F2A6" w14:textId="77777777" w:rsidR="002A768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3 </w:t>
      </w:r>
      <w:r w:rsidR="006C072A" w:rsidRPr="006C072A">
        <w:rPr>
          <w:rFonts w:ascii="Times New Roman" w:eastAsiaTheme="minorEastAsia" w:hAnsi="Times New Roman" w:cs="Times New Roman"/>
          <w:sz w:val="28"/>
          <w:szCs w:val="28"/>
        </w:rPr>
        <w:t xml:space="preserve">Пути повышения эффективности стратегии слияний и поглощений </w:t>
      </w:r>
    </w:p>
    <w:p w14:paraId="291E4C96" w14:textId="0E93D988" w:rsidR="00B16BE6" w:rsidRPr="0001655D" w:rsidRDefault="002A768D" w:rsidP="002A768D">
      <w:pPr>
        <w:ind w:firstLine="0"/>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rPr>
        <w:t xml:space="preserve">   </w:t>
      </w:r>
      <w:r w:rsidR="006C072A" w:rsidRPr="006C072A">
        <w:rPr>
          <w:rFonts w:ascii="Times New Roman" w:eastAsiaTheme="minorEastAsia" w:hAnsi="Times New Roman" w:cs="Times New Roman"/>
          <w:sz w:val="28"/>
          <w:szCs w:val="28"/>
        </w:rPr>
        <w:t>компаний</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2</w:t>
      </w:r>
      <w:r w:rsidR="00B16BE6">
        <w:rPr>
          <w:rFonts w:ascii="Times New Roman" w:eastAsiaTheme="minorEastAsia" w:hAnsi="Times New Roman" w:cs="Times New Roman"/>
          <w:sz w:val="28"/>
          <w:szCs w:val="28"/>
        </w:rPr>
        <w:t>8</w:t>
      </w:r>
    </w:p>
    <w:p w14:paraId="03631983" w14:textId="77777777" w:rsidR="00DC397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3.1 </w:t>
      </w:r>
      <w:r w:rsidR="006C072A" w:rsidRPr="006C072A">
        <w:rPr>
          <w:rFonts w:ascii="Times New Roman" w:eastAsiaTheme="minorEastAsia" w:hAnsi="Times New Roman" w:cs="Times New Roman"/>
          <w:sz w:val="28"/>
          <w:szCs w:val="28"/>
        </w:rPr>
        <w:t xml:space="preserve">Актуальные проблемы в современной практике сделок слияний и </w:t>
      </w:r>
    </w:p>
    <w:p w14:paraId="0C646B8F" w14:textId="626C32A1" w:rsidR="00B16BE6" w:rsidRPr="0001655D" w:rsidRDefault="00DC397D"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C072A" w:rsidRPr="006C072A">
        <w:rPr>
          <w:rFonts w:ascii="Times New Roman" w:eastAsiaTheme="minorEastAsia" w:hAnsi="Times New Roman" w:cs="Times New Roman"/>
          <w:sz w:val="28"/>
          <w:szCs w:val="28"/>
        </w:rPr>
        <w:t>поглощений и пути их решений</w:t>
      </w:r>
      <w:r w:rsidR="00B16BE6" w:rsidRPr="0001655D">
        <w:rPr>
          <w:rFonts w:ascii="Times New Roman" w:eastAsiaTheme="minorEastAsia" w:hAnsi="Times New Roman" w:cs="Times New Roman"/>
          <w:sz w:val="28"/>
          <w:szCs w:val="28"/>
        </w:rPr>
        <w:ptab w:relativeTo="margin" w:alignment="right" w:leader="dot"/>
      </w:r>
      <w:r w:rsidR="000D0284">
        <w:rPr>
          <w:rFonts w:ascii="Times New Roman" w:eastAsiaTheme="minorEastAsia" w:hAnsi="Times New Roman" w:cs="Times New Roman"/>
          <w:sz w:val="28"/>
          <w:szCs w:val="28"/>
        </w:rPr>
        <w:t>2</w:t>
      </w:r>
      <w:r w:rsidR="00B16BE6">
        <w:rPr>
          <w:rFonts w:ascii="Times New Roman" w:eastAsiaTheme="minorEastAsia" w:hAnsi="Times New Roman" w:cs="Times New Roman"/>
          <w:sz w:val="28"/>
          <w:szCs w:val="28"/>
        </w:rPr>
        <w:t>8</w:t>
      </w:r>
    </w:p>
    <w:p w14:paraId="319B63F8" w14:textId="77777777" w:rsidR="00DC397D" w:rsidRDefault="00B16BE6"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3.2 </w:t>
      </w:r>
      <w:r w:rsidR="006C072A" w:rsidRPr="006C072A">
        <w:rPr>
          <w:rFonts w:ascii="Times New Roman" w:eastAsiaTheme="minorEastAsia" w:hAnsi="Times New Roman" w:cs="Times New Roman"/>
          <w:sz w:val="28"/>
          <w:szCs w:val="28"/>
        </w:rPr>
        <w:t xml:space="preserve">Формирование оптимального алгоритма стратегии слияний и </w:t>
      </w:r>
    </w:p>
    <w:p w14:paraId="3C624EB3" w14:textId="1B90E0F5" w:rsidR="00B16BE6" w:rsidRDefault="00DC397D"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C072A" w:rsidRPr="006C072A">
        <w:rPr>
          <w:rFonts w:ascii="Times New Roman" w:eastAsiaTheme="minorEastAsia" w:hAnsi="Times New Roman" w:cs="Times New Roman"/>
          <w:sz w:val="28"/>
          <w:szCs w:val="28"/>
        </w:rPr>
        <w:t xml:space="preserve">поглощений на примере компании </w:t>
      </w:r>
      <w:proofErr w:type="spellStart"/>
      <w:r w:rsidR="006C072A" w:rsidRPr="006C072A">
        <w:rPr>
          <w:rFonts w:ascii="Times New Roman" w:eastAsiaTheme="minorEastAsia" w:hAnsi="Times New Roman" w:cs="Times New Roman"/>
          <w:sz w:val="28"/>
          <w:szCs w:val="28"/>
        </w:rPr>
        <w:t>Brooks</w:t>
      </w:r>
      <w:proofErr w:type="spellEnd"/>
      <w:r w:rsidR="006C072A" w:rsidRPr="006C072A">
        <w:rPr>
          <w:rFonts w:ascii="Times New Roman" w:eastAsiaTheme="minorEastAsia" w:hAnsi="Times New Roman" w:cs="Times New Roman"/>
          <w:sz w:val="28"/>
          <w:szCs w:val="28"/>
        </w:rPr>
        <w:t xml:space="preserve"> </w:t>
      </w:r>
      <w:proofErr w:type="spellStart"/>
      <w:r w:rsidR="006C072A" w:rsidRPr="006C072A">
        <w:rPr>
          <w:rFonts w:ascii="Times New Roman" w:eastAsiaTheme="minorEastAsia" w:hAnsi="Times New Roman" w:cs="Times New Roman"/>
          <w:sz w:val="28"/>
          <w:szCs w:val="28"/>
        </w:rPr>
        <w:t>Brothers</w:t>
      </w:r>
      <w:proofErr w:type="spellEnd"/>
      <w:r w:rsidR="00B16BE6" w:rsidRPr="0001655D">
        <w:rPr>
          <w:rFonts w:ascii="Times New Roman" w:eastAsiaTheme="minorEastAsia" w:hAnsi="Times New Roman" w:cs="Times New Roman"/>
          <w:sz w:val="28"/>
          <w:szCs w:val="28"/>
        </w:rPr>
        <w:ptab w:relativeTo="margin" w:alignment="right" w:leader="dot"/>
      </w:r>
      <w:r w:rsidR="00D40DFF">
        <w:rPr>
          <w:rFonts w:ascii="Times New Roman" w:eastAsiaTheme="minorEastAsia" w:hAnsi="Times New Roman" w:cs="Times New Roman"/>
          <w:sz w:val="28"/>
          <w:szCs w:val="28"/>
        </w:rPr>
        <w:t>35</w:t>
      </w:r>
    </w:p>
    <w:p w14:paraId="3E883BBF" w14:textId="77777777" w:rsidR="00414BAA" w:rsidRDefault="008D572A"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   3.</w:t>
      </w:r>
      <w:r>
        <w:rPr>
          <w:rFonts w:ascii="Times New Roman" w:eastAsiaTheme="minorEastAsia" w:hAnsi="Times New Roman" w:cs="Times New Roman"/>
          <w:sz w:val="28"/>
          <w:szCs w:val="28"/>
        </w:rPr>
        <w:t>3</w:t>
      </w:r>
      <w:r w:rsidRPr="0001655D">
        <w:rPr>
          <w:rFonts w:ascii="Times New Roman" w:eastAsiaTheme="minorEastAsia" w:hAnsi="Times New Roman" w:cs="Times New Roman"/>
          <w:sz w:val="28"/>
          <w:szCs w:val="28"/>
        </w:rPr>
        <w:t xml:space="preserve"> </w:t>
      </w:r>
      <w:r w:rsidRPr="008D572A">
        <w:rPr>
          <w:rFonts w:ascii="Times New Roman" w:eastAsiaTheme="minorEastAsia" w:hAnsi="Times New Roman" w:cs="Times New Roman"/>
          <w:sz w:val="28"/>
          <w:szCs w:val="28"/>
        </w:rPr>
        <w:t xml:space="preserve">Оценка эффективности компании при осуществлении сделки слияния </w:t>
      </w:r>
      <w:r w:rsidR="00414BAA">
        <w:rPr>
          <w:rFonts w:ascii="Times New Roman" w:eastAsiaTheme="minorEastAsia" w:hAnsi="Times New Roman" w:cs="Times New Roman"/>
          <w:sz w:val="28"/>
          <w:szCs w:val="28"/>
        </w:rPr>
        <w:t xml:space="preserve">   </w:t>
      </w:r>
    </w:p>
    <w:p w14:paraId="7692ACDC" w14:textId="0BF1823B" w:rsidR="008D572A" w:rsidRPr="0001655D" w:rsidRDefault="00414BAA"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8D572A" w:rsidRPr="008D572A">
        <w:rPr>
          <w:rFonts w:ascii="Times New Roman" w:eastAsiaTheme="minorEastAsia" w:hAnsi="Times New Roman" w:cs="Times New Roman"/>
          <w:sz w:val="28"/>
          <w:szCs w:val="28"/>
        </w:rPr>
        <w:t>или поглощения</w:t>
      </w:r>
      <w:r w:rsidR="008D572A" w:rsidRPr="0001655D">
        <w:rPr>
          <w:rFonts w:ascii="Times New Roman" w:eastAsiaTheme="minorEastAsia" w:hAnsi="Times New Roman" w:cs="Times New Roman"/>
          <w:sz w:val="28"/>
          <w:szCs w:val="28"/>
        </w:rPr>
        <w:ptab w:relativeTo="margin" w:alignment="right" w:leader="dot"/>
      </w:r>
      <w:r w:rsidR="00D40DFF">
        <w:rPr>
          <w:rFonts w:ascii="Times New Roman" w:eastAsiaTheme="minorEastAsia" w:hAnsi="Times New Roman" w:cs="Times New Roman"/>
          <w:sz w:val="28"/>
          <w:szCs w:val="28"/>
        </w:rPr>
        <w:t>4</w:t>
      </w:r>
      <w:r w:rsidR="008D572A">
        <w:rPr>
          <w:rFonts w:ascii="Times New Roman" w:eastAsiaTheme="minorEastAsia" w:hAnsi="Times New Roman" w:cs="Times New Roman"/>
          <w:sz w:val="28"/>
          <w:szCs w:val="28"/>
        </w:rPr>
        <w:t>1</w:t>
      </w:r>
    </w:p>
    <w:p w14:paraId="73FE7BD7" w14:textId="5E347221" w:rsidR="008D572A" w:rsidRPr="0001655D" w:rsidRDefault="008D572A"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Заключение</w:t>
      </w:r>
      <w:r w:rsidRPr="0001655D">
        <w:rPr>
          <w:rFonts w:ascii="Times New Roman" w:eastAsiaTheme="minorEastAsia" w:hAnsi="Times New Roman" w:cs="Times New Roman"/>
          <w:sz w:val="28"/>
          <w:szCs w:val="28"/>
        </w:rPr>
        <w:ptab w:relativeTo="margin" w:alignment="right" w:leader="dot"/>
      </w:r>
      <w:r w:rsidR="0064753A">
        <w:rPr>
          <w:rFonts w:ascii="Times New Roman" w:eastAsiaTheme="minorEastAsia" w:hAnsi="Times New Roman" w:cs="Times New Roman"/>
          <w:sz w:val="28"/>
          <w:szCs w:val="28"/>
        </w:rPr>
        <w:t>55</w:t>
      </w:r>
    </w:p>
    <w:p w14:paraId="04E1D421" w14:textId="7F9CE03F" w:rsidR="008D572A" w:rsidRPr="0001655D" w:rsidRDefault="008D572A"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Список использованных источников</w:t>
      </w:r>
      <w:r w:rsidRPr="0001655D">
        <w:rPr>
          <w:rFonts w:ascii="Times New Roman" w:eastAsiaTheme="minorEastAsia" w:hAnsi="Times New Roman" w:cs="Times New Roman"/>
          <w:sz w:val="28"/>
          <w:szCs w:val="28"/>
        </w:rPr>
        <w:ptab w:relativeTo="margin" w:alignment="right" w:leader="dot"/>
      </w:r>
      <w:r w:rsidR="0064753A">
        <w:rPr>
          <w:rFonts w:ascii="Times New Roman" w:eastAsiaTheme="minorEastAsia" w:hAnsi="Times New Roman" w:cs="Times New Roman"/>
          <w:sz w:val="28"/>
          <w:szCs w:val="28"/>
        </w:rPr>
        <w:t>62</w:t>
      </w:r>
    </w:p>
    <w:p w14:paraId="5D81853B" w14:textId="143C0719" w:rsidR="008D572A" w:rsidRDefault="008D572A"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Приложение </w:t>
      </w:r>
      <w:r>
        <w:rPr>
          <w:rFonts w:ascii="Times New Roman" w:eastAsiaTheme="minorEastAsia" w:hAnsi="Times New Roman" w:cs="Times New Roman"/>
          <w:sz w:val="28"/>
          <w:szCs w:val="28"/>
        </w:rPr>
        <w:t xml:space="preserve">А </w:t>
      </w:r>
      <w:r w:rsidRPr="008D572A">
        <w:rPr>
          <w:rFonts w:ascii="Times New Roman" w:eastAsiaTheme="minorEastAsia" w:hAnsi="Times New Roman" w:cs="Times New Roman"/>
          <w:sz w:val="28"/>
          <w:szCs w:val="28"/>
        </w:rPr>
        <w:t xml:space="preserve">Преимущества и недостатки горизонтальной интеграции </w:t>
      </w:r>
      <w:r>
        <w:rPr>
          <w:rFonts w:ascii="Times New Roman" w:eastAsiaTheme="minorEastAsia" w:hAnsi="Times New Roman" w:cs="Times New Roman"/>
          <w:sz w:val="28"/>
          <w:szCs w:val="28"/>
        </w:rPr>
        <w:t xml:space="preserve"> </w:t>
      </w:r>
    </w:p>
    <w:p w14:paraId="675FAE20" w14:textId="47192A2F" w:rsidR="008D572A" w:rsidRPr="0001655D" w:rsidRDefault="008D572A"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8D572A">
        <w:rPr>
          <w:rFonts w:ascii="Times New Roman" w:eastAsiaTheme="minorEastAsia" w:hAnsi="Times New Roman" w:cs="Times New Roman"/>
          <w:sz w:val="28"/>
          <w:szCs w:val="28"/>
        </w:rPr>
        <w:t>хозяйствующих субъектов</w:t>
      </w:r>
      <w:r w:rsidRPr="0001655D">
        <w:rPr>
          <w:rFonts w:ascii="Times New Roman" w:eastAsiaTheme="minorEastAsia" w:hAnsi="Times New Roman" w:cs="Times New Roman"/>
          <w:sz w:val="28"/>
          <w:szCs w:val="28"/>
        </w:rPr>
        <w:ptab w:relativeTo="margin" w:alignment="right" w:leader="dot"/>
      </w:r>
      <w:r w:rsidR="0064753A">
        <w:rPr>
          <w:rFonts w:ascii="Times New Roman" w:eastAsiaTheme="minorEastAsia" w:hAnsi="Times New Roman" w:cs="Times New Roman"/>
          <w:sz w:val="28"/>
          <w:szCs w:val="28"/>
        </w:rPr>
        <w:t>67</w:t>
      </w:r>
    </w:p>
    <w:p w14:paraId="7D53B6C1" w14:textId="77777777" w:rsidR="008D572A" w:rsidRDefault="008D572A" w:rsidP="002A768D">
      <w:pPr>
        <w:ind w:firstLine="0"/>
        <w:contextualSpacing/>
        <w:rPr>
          <w:rFonts w:ascii="Times New Roman" w:eastAsiaTheme="minorEastAsia" w:hAnsi="Times New Roman" w:cs="Times New Roman"/>
          <w:sz w:val="28"/>
          <w:szCs w:val="28"/>
        </w:rPr>
      </w:pPr>
      <w:r w:rsidRPr="0001655D">
        <w:rPr>
          <w:rFonts w:ascii="Times New Roman" w:eastAsiaTheme="minorEastAsia" w:hAnsi="Times New Roman" w:cs="Times New Roman"/>
          <w:sz w:val="28"/>
          <w:szCs w:val="28"/>
        </w:rPr>
        <w:t xml:space="preserve">Приложение Б </w:t>
      </w:r>
      <w:r w:rsidRPr="008D572A">
        <w:rPr>
          <w:rFonts w:ascii="Times New Roman" w:eastAsiaTheme="minorEastAsia" w:hAnsi="Times New Roman" w:cs="Times New Roman"/>
          <w:sz w:val="28"/>
          <w:szCs w:val="28"/>
        </w:rPr>
        <w:t xml:space="preserve">Преимущества и недостатки вертикальной </w:t>
      </w:r>
    </w:p>
    <w:p w14:paraId="2F6D0C76" w14:textId="14C5269B" w:rsidR="008D572A" w:rsidRPr="0001655D" w:rsidRDefault="008D572A" w:rsidP="002A768D">
      <w:pPr>
        <w:ind w:firstLine="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442E17">
        <w:rPr>
          <w:rFonts w:ascii="Times New Roman" w:eastAsiaTheme="minorEastAsia" w:hAnsi="Times New Roman" w:cs="Times New Roman"/>
          <w:sz w:val="28"/>
          <w:szCs w:val="28"/>
        </w:rPr>
        <w:t xml:space="preserve"> </w:t>
      </w:r>
      <w:r w:rsidRPr="008D572A">
        <w:rPr>
          <w:rFonts w:ascii="Times New Roman" w:eastAsiaTheme="minorEastAsia" w:hAnsi="Times New Roman" w:cs="Times New Roman"/>
          <w:sz w:val="28"/>
          <w:szCs w:val="28"/>
        </w:rPr>
        <w:t>интеграци</w:t>
      </w:r>
      <w:r>
        <w:rPr>
          <w:rFonts w:ascii="Times New Roman" w:eastAsiaTheme="minorEastAsia" w:hAnsi="Times New Roman" w:cs="Times New Roman"/>
          <w:sz w:val="28"/>
          <w:szCs w:val="28"/>
        </w:rPr>
        <w:t>и</w:t>
      </w:r>
      <w:r w:rsidRPr="0001655D">
        <w:rPr>
          <w:rFonts w:ascii="Times New Roman" w:eastAsiaTheme="minorEastAsia" w:hAnsi="Times New Roman" w:cs="Times New Roman"/>
          <w:sz w:val="28"/>
          <w:szCs w:val="28"/>
        </w:rPr>
        <w:ptab w:relativeTo="margin" w:alignment="right" w:leader="dot"/>
      </w:r>
      <w:r w:rsidR="0064753A">
        <w:rPr>
          <w:rFonts w:ascii="Times New Roman" w:eastAsiaTheme="minorEastAsia" w:hAnsi="Times New Roman" w:cs="Times New Roman"/>
          <w:sz w:val="28"/>
          <w:szCs w:val="28"/>
        </w:rPr>
        <w:t>68</w:t>
      </w:r>
    </w:p>
    <w:p w14:paraId="58D8EE86" w14:textId="01425B6F" w:rsidR="00DE6E95" w:rsidRPr="002B0BBB" w:rsidRDefault="00CB7768" w:rsidP="002B0BBB">
      <w:pPr>
        <w:rPr>
          <w:rFonts w:ascii="Times New Roman" w:eastAsia="Times New Roman" w:hAnsi="Times New Roman" w:cs="Times New Roman"/>
          <w:b/>
          <w:bCs/>
          <w:color w:val="000000"/>
          <w:sz w:val="28"/>
          <w:szCs w:val="28"/>
        </w:rPr>
      </w:pPr>
      <w:bookmarkStart w:id="0" w:name="_Toc105517925"/>
      <w:r>
        <w:br w:type="page"/>
      </w:r>
      <w:bookmarkEnd w:id="0"/>
    </w:p>
    <w:p w14:paraId="5E680AD1" w14:textId="210EC61C" w:rsidR="004777B3" w:rsidRPr="0010340A" w:rsidRDefault="002B0BBB" w:rsidP="002B0BBB">
      <w:pPr>
        <w:ind w:firstLine="0"/>
        <w:jc w:val="center"/>
        <w:rPr>
          <w:rFonts w:ascii="Times New Roman" w:hAnsi="Times New Roman" w:cs="Times New Roman"/>
          <w:b/>
          <w:bCs/>
          <w:sz w:val="28"/>
          <w:szCs w:val="28"/>
        </w:rPr>
      </w:pPr>
      <w:r w:rsidRPr="0010340A">
        <w:rPr>
          <w:rFonts w:ascii="Times New Roman" w:hAnsi="Times New Roman" w:cs="Times New Roman"/>
          <w:b/>
          <w:bCs/>
          <w:sz w:val="28"/>
          <w:szCs w:val="28"/>
        </w:rPr>
        <w:lastRenderedPageBreak/>
        <w:t>ВВЕДЕНИЕ</w:t>
      </w:r>
    </w:p>
    <w:p w14:paraId="4ED2F045" w14:textId="77777777" w:rsidR="002B0BBB" w:rsidRPr="0010340A" w:rsidRDefault="002B0BBB" w:rsidP="00DE6E95">
      <w:pPr>
        <w:jc w:val="center"/>
        <w:rPr>
          <w:rFonts w:ascii="Times New Roman" w:hAnsi="Times New Roman" w:cs="Times New Roman"/>
          <w:sz w:val="28"/>
          <w:szCs w:val="28"/>
        </w:rPr>
      </w:pPr>
    </w:p>
    <w:p w14:paraId="307564A6" w14:textId="322CF1F3" w:rsidR="00F0118E" w:rsidRPr="0010340A" w:rsidRDefault="00A815BD" w:rsidP="00765C6B">
      <w:pPr>
        <w:rPr>
          <w:rFonts w:ascii="Times New Roman" w:hAnsi="Times New Roman" w:cs="Times New Roman"/>
          <w:sz w:val="28"/>
          <w:szCs w:val="28"/>
        </w:rPr>
      </w:pPr>
      <w:r w:rsidRPr="0010340A">
        <w:rPr>
          <w:rFonts w:ascii="Times New Roman" w:hAnsi="Times New Roman" w:cs="Times New Roman"/>
          <w:sz w:val="28"/>
          <w:szCs w:val="28"/>
        </w:rPr>
        <w:t>С</w:t>
      </w:r>
      <w:r w:rsidR="00F0118E" w:rsidRPr="0010340A">
        <w:rPr>
          <w:rFonts w:ascii="Times New Roman" w:hAnsi="Times New Roman" w:cs="Times New Roman"/>
          <w:sz w:val="28"/>
          <w:szCs w:val="28"/>
        </w:rPr>
        <w:t>овременны</w:t>
      </w:r>
      <w:r w:rsidRPr="0010340A">
        <w:rPr>
          <w:rFonts w:ascii="Times New Roman" w:hAnsi="Times New Roman" w:cs="Times New Roman"/>
          <w:sz w:val="28"/>
          <w:szCs w:val="28"/>
        </w:rPr>
        <w:t>е</w:t>
      </w:r>
      <w:r w:rsidR="00F0118E" w:rsidRPr="0010340A">
        <w:rPr>
          <w:rFonts w:ascii="Times New Roman" w:hAnsi="Times New Roman" w:cs="Times New Roman"/>
          <w:sz w:val="28"/>
          <w:szCs w:val="28"/>
        </w:rPr>
        <w:t xml:space="preserve"> </w:t>
      </w:r>
      <w:r w:rsidRPr="0010340A">
        <w:rPr>
          <w:rFonts w:ascii="Times New Roman" w:hAnsi="Times New Roman" w:cs="Times New Roman"/>
          <w:sz w:val="28"/>
          <w:szCs w:val="28"/>
        </w:rPr>
        <w:t xml:space="preserve">рамки переформирования </w:t>
      </w:r>
      <w:r w:rsidR="00750A59" w:rsidRPr="0010340A">
        <w:rPr>
          <w:rFonts w:ascii="Times New Roman" w:hAnsi="Times New Roman" w:cs="Times New Roman"/>
          <w:sz w:val="28"/>
          <w:szCs w:val="28"/>
        </w:rPr>
        <w:t xml:space="preserve">бизнеса путем слияния и поглощения компаний становится одной из </w:t>
      </w:r>
      <w:r w:rsidRPr="0010340A">
        <w:rPr>
          <w:rFonts w:ascii="Times New Roman" w:hAnsi="Times New Roman" w:cs="Times New Roman"/>
          <w:sz w:val="28"/>
          <w:szCs w:val="28"/>
        </w:rPr>
        <w:t xml:space="preserve">главных </w:t>
      </w:r>
      <w:r w:rsidR="00750A59" w:rsidRPr="0010340A">
        <w:rPr>
          <w:rFonts w:ascii="Times New Roman" w:hAnsi="Times New Roman" w:cs="Times New Roman"/>
          <w:sz w:val="28"/>
          <w:szCs w:val="28"/>
        </w:rPr>
        <w:t xml:space="preserve">форм его </w:t>
      </w:r>
      <w:r w:rsidR="007A6FBE" w:rsidRPr="0010340A">
        <w:rPr>
          <w:rFonts w:ascii="Times New Roman" w:hAnsi="Times New Roman" w:cs="Times New Roman"/>
          <w:sz w:val="28"/>
          <w:szCs w:val="28"/>
        </w:rPr>
        <w:t xml:space="preserve">расширения </w:t>
      </w:r>
      <w:r w:rsidR="00750A59" w:rsidRPr="0010340A">
        <w:rPr>
          <w:rFonts w:ascii="Times New Roman" w:hAnsi="Times New Roman" w:cs="Times New Roman"/>
          <w:sz w:val="28"/>
          <w:szCs w:val="28"/>
        </w:rPr>
        <w:t>и развития.</w:t>
      </w:r>
      <w:r w:rsidR="00636F10" w:rsidRPr="0010340A">
        <w:rPr>
          <w:rFonts w:ascii="Times New Roman" w:hAnsi="Times New Roman" w:cs="Times New Roman"/>
          <w:sz w:val="28"/>
          <w:szCs w:val="28"/>
        </w:rPr>
        <w:t xml:space="preserve"> </w:t>
      </w:r>
      <w:r w:rsidR="005C0309" w:rsidRPr="0010340A">
        <w:rPr>
          <w:rFonts w:ascii="Times New Roman" w:hAnsi="Times New Roman" w:cs="Times New Roman"/>
          <w:sz w:val="28"/>
          <w:szCs w:val="28"/>
        </w:rPr>
        <w:t xml:space="preserve">Глобализация </w:t>
      </w:r>
      <w:r w:rsidR="00636F10" w:rsidRPr="0010340A">
        <w:rPr>
          <w:rFonts w:ascii="Times New Roman" w:hAnsi="Times New Roman" w:cs="Times New Roman"/>
          <w:sz w:val="28"/>
          <w:szCs w:val="28"/>
        </w:rPr>
        <w:t>экономики</w:t>
      </w:r>
      <w:r w:rsidR="00950473" w:rsidRPr="0010340A">
        <w:rPr>
          <w:rFonts w:ascii="Times New Roman" w:hAnsi="Times New Roman" w:cs="Times New Roman"/>
          <w:sz w:val="28"/>
          <w:szCs w:val="28"/>
        </w:rPr>
        <w:t xml:space="preserve"> </w:t>
      </w:r>
      <w:r w:rsidR="005C0309" w:rsidRPr="0010340A">
        <w:rPr>
          <w:rFonts w:ascii="Times New Roman" w:hAnsi="Times New Roman" w:cs="Times New Roman"/>
          <w:sz w:val="28"/>
          <w:szCs w:val="28"/>
        </w:rPr>
        <w:t xml:space="preserve">формирует </w:t>
      </w:r>
      <w:r w:rsidR="00044D76" w:rsidRPr="0010340A">
        <w:rPr>
          <w:rFonts w:ascii="Times New Roman" w:hAnsi="Times New Roman" w:cs="Times New Roman"/>
          <w:sz w:val="28"/>
          <w:szCs w:val="28"/>
        </w:rPr>
        <w:t xml:space="preserve">необходимость </w:t>
      </w:r>
      <w:r w:rsidR="00950473" w:rsidRPr="0010340A">
        <w:rPr>
          <w:rFonts w:ascii="Times New Roman" w:hAnsi="Times New Roman" w:cs="Times New Roman"/>
          <w:sz w:val="28"/>
          <w:szCs w:val="28"/>
        </w:rPr>
        <w:t xml:space="preserve">в </w:t>
      </w:r>
      <w:r w:rsidR="00044D76" w:rsidRPr="0010340A">
        <w:rPr>
          <w:rFonts w:ascii="Times New Roman" w:hAnsi="Times New Roman" w:cs="Times New Roman"/>
          <w:sz w:val="28"/>
          <w:szCs w:val="28"/>
        </w:rPr>
        <w:t xml:space="preserve">увеличении </w:t>
      </w:r>
      <w:r w:rsidR="00ED6936" w:rsidRPr="0010340A">
        <w:rPr>
          <w:rFonts w:ascii="Times New Roman" w:hAnsi="Times New Roman" w:cs="Times New Roman"/>
          <w:sz w:val="28"/>
          <w:szCs w:val="28"/>
        </w:rPr>
        <w:t xml:space="preserve">капитала для </w:t>
      </w:r>
      <w:r w:rsidR="00044D76" w:rsidRPr="0010340A">
        <w:rPr>
          <w:rFonts w:ascii="Times New Roman" w:hAnsi="Times New Roman" w:cs="Times New Roman"/>
          <w:sz w:val="28"/>
          <w:szCs w:val="28"/>
        </w:rPr>
        <w:t>бо</w:t>
      </w:r>
      <w:r w:rsidR="00ED6936" w:rsidRPr="0010340A">
        <w:rPr>
          <w:rFonts w:ascii="Times New Roman" w:hAnsi="Times New Roman" w:cs="Times New Roman"/>
          <w:sz w:val="28"/>
          <w:szCs w:val="28"/>
        </w:rPr>
        <w:t xml:space="preserve">лее эффективного </w:t>
      </w:r>
      <w:r w:rsidR="00044D76" w:rsidRPr="0010340A">
        <w:rPr>
          <w:rFonts w:ascii="Times New Roman" w:hAnsi="Times New Roman" w:cs="Times New Roman"/>
          <w:sz w:val="28"/>
          <w:szCs w:val="28"/>
        </w:rPr>
        <w:t xml:space="preserve">и успешного его </w:t>
      </w:r>
      <w:r w:rsidR="00ED6936" w:rsidRPr="0010340A">
        <w:rPr>
          <w:rFonts w:ascii="Times New Roman" w:hAnsi="Times New Roman" w:cs="Times New Roman"/>
          <w:sz w:val="28"/>
          <w:szCs w:val="28"/>
        </w:rPr>
        <w:t>использования</w:t>
      </w:r>
      <w:r w:rsidR="00044D76" w:rsidRPr="0010340A">
        <w:rPr>
          <w:rFonts w:ascii="Times New Roman" w:hAnsi="Times New Roman" w:cs="Times New Roman"/>
          <w:sz w:val="28"/>
          <w:szCs w:val="28"/>
        </w:rPr>
        <w:t>.</w:t>
      </w:r>
      <w:r w:rsidR="00950473" w:rsidRPr="0010340A">
        <w:rPr>
          <w:rFonts w:ascii="Times New Roman" w:hAnsi="Times New Roman" w:cs="Times New Roman"/>
          <w:sz w:val="28"/>
          <w:szCs w:val="28"/>
        </w:rPr>
        <w:t xml:space="preserve"> </w:t>
      </w:r>
    </w:p>
    <w:p w14:paraId="67DFCE9C" w14:textId="098CBFFE" w:rsidR="00A106F0" w:rsidRPr="0010340A" w:rsidRDefault="0045578F" w:rsidP="00765C6B">
      <w:pPr>
        <w:rPr>
          <w:rFonts w:ascii="Times New Roman" w:hAnsi="Times New Roman" w:cs="Times New Roman"/>
          <w:sz w:val="28"/>
          <w:szCs w:val="28"/>
        </w:rPr>
      </w:pPr>
      <w:r w:rsidRPr="0010340A">
        <w:rPr>
          <w:rFonts w:ascii="Times New Roman" w:hAnsi="Times New Roman" w:cs="Times New Roman"/>
          <w:sz w:val="28"/>
          <w:szCs w:val="28"/>
        </w:rPr>
        <w:t xml:space="preserve">Актуальность выбранной темы обусловлена тем, что международные сделки M&amp;A (от англ. </w:t>
      </w:r>
      <w:r w:rsidR="007A6FBE" w:rsidRPr="0010340A">
        <w:rPr>
          <w:rFonts w:ascii="Times New Roman" w:hAnsi="Times New Roman" w:cs="Times New Roman"/>
          <w:sz w:val="28"/>
          <w:szCs w:val="28"/>
          <w:lang w:val="en-US"/>
        </w:rPr>
        <w:t>m</w:t>
      </w:r>
      <w:proofErr w:type="spellStart"/>
      <w:r w:rsidRPr="0010340A">
        <w:rPr>
          <w:rFonts w:ascii="Times New Roman" w:hAnsi="Times New Roman" w:cs="Times New Roman"/>
          <w:sz w:val="28"/>
          <w:szCs w:val="28"/>
        </w:rPr>
        <w:t>ergers</w:t>
      </w:r>
      <w:proofErr w:type="spellEnd"/>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and</w:t>
      </w:r>
      <w:proofErr w:type="spellEnd"/>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acquisitions</w:t>
      </w:r>
      <w:proofErr w:type="spellEnd"/>
      <w:r w:rsidRPr="0010340A">
        <w:rPr>
          <w:rFonts w:ascii="Times New Roman" w:hAnsi="Times New Roman" w:cs="Times New Roman"/>
          <w:sz w:val="28"/>
          <w:szCs w:val="28"/>
        </w:rPr>
        <w:t>)</w:t>
      </w:r>
      <w:r w:rsidR="002C048B" w:rsidRPr="0010340A">
        <w:rPr>
          <w:rFonts w:ascii="Times New Roman" w:hAnsi="Times New Roman" w:cs="Times New Roman"/>
          <w:sz w:val="28"/>
          <w:szCs w:val="28"/>
        </w:rPr>
        <w:t xml:space="preserve"> </w:t>
      </w:r>
      <w:r w:rsidR="00044D76" w:rsidRPr="0010340A">
        <w:rPr>
          <w:rFonts w:ascii="Times New Roman" w:hAnsi="Times New Roman" w:cs="Times New Roman"/>
          <w:sz w:val="28"/>
          <w:szCs w:val="28"/>
        </w:rPr>
        <w:t xml:space="preserve">– </w:t>
      </w:r>
      <w:r w:rsidR="00CE72B7" w:rsidRPr="0010340A">
        <w:rPr>
          <w:rFonts w:ascii="Times New Roman" w:hAnsi="Times New Roman" w:cs="Times New Roman"/>
          <w:sz w:val="28"/>
          <w:szCs w:val="28"/>
        </w:rPr>
        <w:t>это</w:t>
      </w:r>
      <w:r w:rsidRPr="0010340A">
        <w:rPr>
          <w:rFonts w:ascii="Times New Roman" w:hAnsi="Times New Roman" w:cs="Times New Roman"/>
          <w:sz w:val="28"/>
          <w:szCs w:val="28"/>
        </w:rPr>
        <w:t xml:space="preserve"> механизм экономической глобализации, </w:t>
      </w:r>
      <w:r w:rsidR="00CE72B7" w:rsidRPr="0010340A">
        <w:rPr>
          <w:rFonts w:ascii="Times New Roman" w:hAnsi="Times New Roman" w:cs="Times New Roman"/>
          <w:sz w:val="28"/>
          <w:szCs w:val="28"/>
        </w:rPr>
        <w:t xml:space="preserve">который </w:t>
      </w:r>
      <w:r w:rsidRPr="0010340A">
        <w:rPr>
          <w:rFonts w:ascii="Times New Roman" w:hAnsi="Times New Roman" w:cs="Times New Roman"/>
          <w:sz w:val="28"/>
          <w:szCs w:val="28"/>
        </w:rPr>
        <w:t>заслужива</w:t>
      </w:r>
      <w:r w:rsidR="00CE72B7" w:rsidRPr="0010340A">
        <w:rPr>
          <w:rFonts w:ascii="Times New Roman" w:hAnsi="Times New Roman" w:cs="Times New Roman"/>
          <w:sz w:val="28"/>
          <w:szCs w:val="28"/>
        </w:rPr>
        <w:t>ет</w:t>
      </w:r>
      <w:r w:rsidRPr="0010340A">
        <w:rPr>
          <w:rFonts w:ascii="Times New Roman" w:hAnsi="Times New Roman" w:cs="Times New Roman"/>
          <w:sz w:val="28"/>
          <w:szCs w:val="28"/>
        </w:rPr>
        <w:t xml:space="preserve"> особо</w:t>
      </w:r>
      <w:r w:rsidR="00CE72B7" w:rsidRPr="0010340A">
        <w:rPr>
          <w:rFonts w:ascii="Times New Roman" w:hAnsi="Times New Roman" w:cs="Times New Roman"/>
          <w:sz w:val="28"/>
          <w:szCs w:val="28"/>
        </w:rPr>
        <w:t>го</w:t>
      </w:r>
      <w:r w:rsidRPr="0010340A">
        <w:rPr>
          <w:rFonts w:ascii="Times New Roman" w:hAnsi="Times New Roman" w:cs="Times New Roman"/>
          <w:sz w:val="28"/>
          <w:szCs w:val="28"/>
        </w:rPr>
        <w:t xml:space="preserve"> внимани</w:t>
      </w:r>
      <w:r w:rsidR="00CE72B7" w:rsidRPr="0010340A">
        <w:rPr>
          <w:rFonts w:ascii="Times New Roman" w:hAnsi="Times New Roman" w:cs="Times New Roman"/>
          <w:sz w:val="28"/>
          <w:szCs w:val="28"/>
        </w:rPr>
        <w:t>я.</w:t>
      </w:r>
      <w:r w:rsidRPr="0010340A">
        <w:rPr>
          <w:rFonts w:ascii="Times New Roman" w:hAnsi="Times New Roman" w:cs="Times New Roman"/>
          <w:sz w:val="28"/>
          <w:szCs w:val="28"/>
        </w:rPr>
        <w:t xml:space="preserve"> </w:t>
      </w:r>
      <w:r w:rsidR="007A6FBE" w:rsidRPr="0010340A">
        <w:rPr>
          <w:rFonts w:ascii="Times New Roman" w:hAnsi="Times New Roman" w:cs="Times New Roman"/>
          <w:sz w:val="28"/>
          <w:szCs w:val="28"/>
        </w:rPr>
        <w:t xml:space="preserve">Этот процесс </w:t>
      </w:r>
      <w:r w:rsidR="00F04D41" w:rsidRPr="0010340A">
        <w:rPr>
          <w:rFonts w:ascii="Times New Roman" w:hAnsi="Times New Roman" w:cs="Times New Roman"/>
          <w:sz w:val="28"/>
          <w:szCs w:val="28"/>
        </w:rPr>
        <w:t xml:space="preserve">приводит к </w:t>
      </w:r>
      <w:r w:rsidR="007A6FBE" w:rsidRPr="0010340A">
        <w:rPr>
          <w:rFonts w:ascii="Times New Roman" w:hAnsi="Times New Roman" w:cs="Times New Roman"/>
          <w:sz w:val="28"/>
          <w:szCs w:val="28"/>
        </w:rPr>
        <w:t xml:space="preserve">созданию </w:t>
      </w:r>
      <w:r w:rsidR="00F04D41" w:rsidRPr="0010340A">
        <w:rPr>
          <w:rFonts w:ascii="Times New Roman" w:hAnsi="Times New Roman" w:cs="Times New Roman"/>
          <w:sz w:val="28"/>
          <w:szCs w:val="28"/>
        </w:rPr>
        <w:t xml:space="preserve">транснациональных </w:t>
      </w:r>
      <w:r w:rsidR="00490420" w:rsidRPr="0010340A">
        <w:rPr>
          <w:rFonts w:ascii="Times New Roman" w:hAnsi="Times New Roman" w:cs="Times New Roman"/>
          <w:sz w:val="28"/>
          <w:szCs w:val="28"/>
        </w:rPr>
        <w:t>компаний</w:t>
      </w:r>
      <w:r w:rsidR="00F04D41" w:rsidRPr="0010340A">
        <w:rPr>
          <w:rFonts w:ascii="Times New Roman" w:hAnsi="Times New Roman" w:cs="Times New Roman"/>
          <w:sz w:val="28"/>
          <w:szCs w:val="28"/>
        </w:rPr>
        <w:t xml:space="preserve"> и созданию глобальных брендов.</w:t>
      </w:r>
      <w:r w:rsidRPr="0010340A">
        <w:rPr>
          <w:rFonts w:ascii="Times New Roman" w:hAnsi="Times New Roman" w:cs="Times New Roman"/>
          <w:sz w:val="28"/>
          <w:szCs w:val="28"/>
        </w:rPr>
        <w:t xml:space="preserve"> </w:t>
      </w:r>
      <w:r w:rsidR="004E7A84" w:rsidRPr="0010340A">
        <w:rPr>
          <w:rFonts w:ascii="Times New Roman" w:hAnsi="Times New Roman" w:cs="Times New Roman"/>
          <w:sz w:val="28"/>
          <w:szCs w:val="28"/>
        </w:rPr>
        <w:t xml:space="preserve">Как показывает практика, благодаря </w:t>
      </w:r>
      <w:r w:rsidR="0071132A" w:rsidRPr="0010340A">
        <w:rPr>
          <w:rFonts w:ascii="Times New Roman" w:hAnsi="Times New Roman" w:cs="Times New Roman"/>
          <w:sz w:val="28"/>
          <w:szCs w:val="28"/>
        </w:rPr>
        <w:t>приобретению</w:t>
      </w:r>
      <w:r w:rsidR="004E7A84" w:rsidRPr="0010340A">
        <w:rPr>
          <w:rFonts w:ascii="Times New Roman" w:hAnsi="Times New Roman" w:cs="Times New Roman"/>
          <w:sz w:val="28"/>
          <w:szCs w:val="28"/>
        </w:rPr>
        <w:t xml:space="preserve"> уже действующих организаций, выход на зарубежные рынки осуществляется легче, чем через создание новых компаний</w:t>
      </w:r>
      <w:r w:rsidRPr="0010340A">
        <w:rPr>
          <w:rFonts w:ascii="Times New Roman" w:hAnsi="Times New Roman" w:cs="Times New Roman"/>
          <w:sz w:val="28"/>
          <w:szCs w:val="28"/>
        </w:rPr>
        <w:t xml:space="preserve">. </w:t>
      </w:r>
    </w:p>
    <w:p w14:paraId="08FD65E0" w14:textId="65CF45E7" w:rsidR="00047908" w:rsidRPr="0010340A" w:rsidRDefault="0045578F" w:rsidP="00765C6B">
      <w:pPr>
        <w:rPr>
          <w:rFonts w:ascii="Times New Roman" w:hAnsi="Times New Roman" w:cs="Times New Roman"/>
          <w:sz w:val="28"/>
          <w:szCs w:val="28"/>
        </w:rPr>
      </w:pPr>
      <w:r w:rsidRPr="0010340A">
        <w:rPr>
          <w:rFonts w:ascii="Times New Roman" w:hAnsi="Times New Roman" w:cs="Times New Roman"/>
          <w:sz w:val="28"/>
          <w:szCs w:val="28"/>
        </w:rPr>
        <w:t xml:space="preserve">Проблемы в </w:t>
      </w:r>
      <w:r w:rsidR="003D1452" w:rsidRPr="0010340A">
        <w:rPr>
          <w:rFonts w:ascii="Times New Roman" w:hAnsi="Times New Roman" w:cs="Times New Roman"/>
          <w:sz w:val="28"/>
          <w:szCs w:val="28"/>
        </w:rPr>
        <w:t>предоставленном</w:t>
      </w:r>
      <w:r w:rsidRPr="0010340A">
        <w:rPr>
          <w:rFonts w:ascii="Times New Roman" w:hAnsi="Times New Roman" w:cs="Times New Roman"/>
          <w:sz w:val="28"/>
          <w:szCs w:val="28"/>
        </w:rPr>
        <w:t xml:space="preserve"> направлении </w:t>
      </w:r>
      <w:r w:rsidR="001D5582" w:rsidRPr="0010340A">
        <w:rPr>
          <w:rFonts w:ascii="Times New Roman" w:hAnsi="Times New Roman" w:cs="Times New Roman"/>
          <w:sz w:val="28"/>
          <w:szCs w:val="28"/>
        </w:rPr>
        <w:t>изучали</w:t>
      </w:r>
      <w:r w:rsidRPr="0010340A">
        <w:rPr>
          <w:rFonts w:ascii="Times New Roman" w:hAnsi="Times New Roman" w:cs="Times New Roman"/>
          <w:sz w:val="28"/>
          <w:szCs w:val="28"/>
        </w:rPr>
        <w:t xml:space="preserve"> многие умы как отечественных, так и зарубежных </w:t>
      </w:r>
      <w:r w:rsidR="001D5582" w:rsidRPr="0010340A">
        <w:rPr>
          <w:rFonts w:ascii="Times New Roman" w:hAnsi="Times New Roman" w:cs="Times New Roman"/>
          <w:sz w:val="28"/>
          <w:szCs w:val="28"/>
        </w:rPr>
        <w:t>учёных</w:t>
      </w:r>
      <w:r w:rsidRPr="0010340A">
        <w:rPr>
          <w:rFonts w:ascii="Times New Roman" w:hAnsi="Times New Roman" w:cs="Times New Roman"/>
          <w:sz w:val="28"/>
          <w:szCs w:val="28"/>
        </w:rPr>
        <w:t xml:space="preserve">. </w:t>
      </w:r>
      <w:r w:rsidR="0066118C" w:rsidRPr="0010340A">
        <w:rPr>
          <w:rFonts w:ascii="Times New Roman" w:hAnsi="Times New Roman" w:cs="Times New Roman"/>
          <w:sz w:val="28"/>
          <w:szCs w:val="28"/>
        </w:rPr>
        <w:t xml:space="preserve">При рассмотрении зарубежных </w:t>
      </w:r>
      <w:r w:rsidR="00092A9A" w:rsidRPr="0010340A">
        <w:rPr>
          <w:rFonts w:ascii="Times New Roman" w:hAnsi="Times New Roman" w:cs="Times New Roman"/>
          <w:sz w:val="28"/>
          <w:szCs w:val="28"/>
        </w:rPr>
        <w:t>исследователей</w:t>
      </w:r>
      <w:r w:rsidR="00DC5B96" w:rsidRPr="0010340A">
        <w:rPr>
          <w:rFonts w:ascii="Times New Roman" w:hAnsi="Times New Roman" w:cs="Times New Roman"/>
          <w:sz w:val="28"/>
          <w:szCs w:val="28"/>
        </w:rPr>
        <w:t xml:space="preserve"> можно заметить, ч</w:t>
      </w:r>
      <w:r w:rsidRPr="0010340A">
        <w:rPr>
          <w:rFonts w:ascii="Times New Roman" w:hAnsi="Times New Roman" w:cs="Times New Roman"/>
          <w:sz w:val="28"/>
          <w:szCs w:val="28"/>
        </w:rPr>
        <w:t xml:space="preserve">то большой вклад в </w:t>
      </w:r>
      <w:r w:rsidR="005E62A2" w:rsidRPr="0010340A">
        <w:rPr>
          <w:rFonts w:ascii="Times New Roman" w:hAnsi="Times New Roman" w:cs="Times New Roman"/>
          <w:sz w:val="28"/>
          <w:szCs w:val="28"/>
        </w:rPr>
        <w:t>исследование</w:t>
      </w:r>
      <w:r w:rsidRPr="0010340A">
        <w:rPr>
          <w:rFonts w:ascii="Times New Roman" w:hAnsi="Times New Roman" w:cs="Times New Roman"/>
          <w:sz w:val="28"/>
          <w:szCs w:val="28"/>
        </w:rPr>
        <w:t xml:space="preserve"> </w:t>
      </w:r>
      <w:r w:rsidR="00047908" w:rsidRPr="0010340A">
        <w:rPr>
          <w:rFonts w:ascii="Times New Roman" w:hAnsi="Times New Roman" w:cs="Times New Roman"/>
          <w:sz w:val="28"/>
          <w:szCs w:val="28"/>
        </w:rPr>
        <w:t>сути процессов</w:t>
      </w:r>
      <w:r w:rsidRPr="0010340A">
        <w:rPr>
          <w:rFonts w:ascii="Times New Roman" w:hAnsi="Times New Roman" w:cs="Times New Roman"/>
          <w:sz w:val="28"/>
          <w:szCs w:val="28"/>
        </w:rPr>
        <w:t xml:space="preserve"> M&amp;A внесли: А</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Дамодаран</w:t>
      </w:r>
      <w:proofErr w:type="spellEnd"/>
      <w:r w:rsidRPr="0010340A">
        <w:rPr>
          <w:rFonts w:ascii="Times New Roman" w:hAnsi="Times New Roman" w:cs="Times New Roman"/>
          <w:sz w:val="28"/>
          <w:szCs w:val="28"/>
        </w:rPr>
        <w:t>, Д</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Депамфилис</w:t>
      </w:r>
      <w:proofErr w:type="spellEnd"/>
      <w:r w:rsidRPr="0010340A">
        <w:rPr>
          <w:rFonts w:ascii="Times New Roman" w:hAnsi="Times New Roman" w:cs="Times New Roman"/>
          <w:sz w:val="28"/>
          <w:szCs w:val="28"/>
        </w:rPr>
        <w:t>, Ф</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Эванс</w:t>
      </w:r>
      <w:r w:rsidR="002B0BBB" w:rsidRPr="0010340A">
        <w:rPr>
          <w:rFonts w:ascii="Times New Roman" w:hAnsi="Times New Roman" w:cs="Times New Roman"/>
          <w:sz w:val="28"/>
          <w:szCs w:val="28"/>
        </w:rPr>
        <w:t xml:space="preserve">, </w:t>
      </w:r>
      <w:r w:rsidRPr="0010340A">
        <w:rPr>
          <w:rFonts w:ascii="Times New Roman" w:hAnsi="Times New Roman" w:cs="Times New Roman"/>
          <w:sz w:val="28"/>
          <w:szCs w:val="28"/>
        </w:rPr>
        <w:t>Д</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Бишоп, П</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Гоxан</w:t>
      </w:r>
      <w:proofErr w:type="spellEnd"/>
      <w:r w:rsidRPr="0010340A">
        <w:rPr>
          <w:rFonts w:ascii="Times New Roman" w:hAnsi="Times New Roman" w:cs="Times New Roman"/>
          <w:sz w:val="28"/>
          <w:szCs w:val="28"/>
        </w:rPr>
        <w:t>, С</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Рид, Т</w:t>
      </w:r>
      <w:r w:rsidR="002B0BBB" w:rsidRPr="0010340A">
        <w:rPr>
          <w:rFonts w:ascii="Times New Roman" w:hAnsi="Times New Roman" w:cs="Times New Roman"/>
          <w:sz w:val="28"/>
          <w:szCs w:val="28"/>
        </w:rPr>
        <w:t>.</w:t>
      </w:r>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Коупленд</w:t>
      </w:r>
      <w:proofErr w:type="spellEnd"/>
      <w:r w:rsidRPr="0010340A">
        <w:rPr>
          <w:rFonts w:ascii="Times New Roman" w:hAnsi="Times New Roman" w:cs="Times New Roman"/>
          <w:sz w:val="28"/>
          <w:szCs w:val="28"/>
        </w:rPr>
        <w:t>, Т</w:t>
      </w:r>
      <w:r w:rsidR="002B0BBB" w:rsidRPr="0010340A">
        <w:rPr>
          <w:rFonts w:ascii="Times New Roman" w:hAnsi="Times New Roman" w:cs="Times New Roman"/>
          <w:sz w:val="28"/>
          <w:szCs w:val="28"/>
        </w:rPr>
        <w:t xml:space="preserve">. </w:t>
      </w:r>
      <w:r w:rsidRPr="0010340A">
        <w:rPr>
          <w:rFonts w:ascii="Times New Roman" w:hAnsi="Times New Roman" w:cs="Times New Roman"/>
          <w:sz w:val="28"/>
          <w:szCs w:val="28"/>
        </w:rPr>
        <w:t>Колер и М</w:t>
      </w:r>
      <w:r w:rsidR="002B0BBB"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Гoэрхард</w:t>
      </w:r>
      <w:proofErr w:type="spellEnd"/>
      <w:r w:rsidRPr="0010340A">
        <w:rPr>
          <w:rFonts w:ascii="Times New Roman" w:hAnsi="Times New Roman" w:cs="Times New Roman"/>
          <w:sz w:val="28"/>
          <w:szCs w:val="28"/>
        </w:rPr>
        <w:t xml:space="preserve">. </w:t>
      </w:r>
      <w:r w:rsidR="00047908" w:rsidRPr="0010340A">
        <w:rPr>
          <w:rFonts w:ascii="Times New Roman" w:hAnsi="Times New Roman" w:cs="Times New Roman"/>
          <w:sz w:val="28"/>
          <w:szCs w:val="28"/>
        </w:rPr>
        <w:t xml:space="preserve">Важно сказать, что только малая часть исследований касается отечественных аспектов процедур по слияниям и поглощениям. </w:t>
      </w:r>
      <w:r w:rsidR="008329A6" w:rsidRPr="0010340A">
        <w:rPr>
          <w:rFonts w:ascii="Times New Roman" w:hAnsi="Times New Roman" w:cs="Times New Roman"/>
          <w:sz w:val="28"/>
          <w:szCs w:val="28"/>
        </w:rPr>
        <w:t>К у</w:t>
      </w:r>
      <w:r w:rsidR="00047908" w:rsidRPr="0010340A">
        <w:rPr>
          <w:rFonts w:ascii="Times New Roman" w:hAnsi="Times New Roman" w:cs="Times New Roman"/>
          <w:sz w:val="28"/>
          <w:szCs w:val="28"/>
        </w:rPr>
        <w:t>чены</w:t>
      </w:r>
      <w:r w:rsidR="008329A6" w:rsidRPr="0010340A">
        <w:rPr>
          <w:rFonts w:ascii="Times New Roman" w:hAnsi="Times New Roman" w:cs="Times New Roman"/>
          <w:sz w:val="28"/>
          <w:szCs w:val="28"/>
        </w:rPr>
        <w:t>м</w:t>
      </w:r>
      <w:r w:rsidR="00047908" w:rsidRPr="0010340A">
        <w:rPr>
          <w:rFonts w:ascii="Times New Roman" w:hAnsi="Times New Roman" w:cs="Times New Roman"/>
          <w:sz w:val="28"/>
          <w:szCs w:val="28"/>
        </w:rPr>
        <w:t xml:space="preserve"> из России</w:t>
      </w:r>
      <w:r w:rsidR="008329A6" w:rsidRPr="0010340A">
        <w:rPr>
          <w:rFonts w:ascii="Times New Roman" w:hAnsi="Times New Roman" w:cs="Times New Roman"/>
          <w:sz w:val="28"/>
          <w:szCs w:val="28"/>
        </w:rPr>
        <w:t xml:space="preserve">, активно </w:t>
      </w:r>
      <w:r w:rsidR="006E3C2E" w:rsidRPr="0010340A">
        <w:rPr>
          <w:rFonts w:ascii="Times New Roman" w:hAnsi="Times New Roman" w:cs="Times New Roman"/>
          <w:sz w:val="28"/>
          <w:szCs w:val="28"/>
        </w:rPr>
        <w:t>разработавшими</w:t>
      </w:r>
      <w:r w:rsidR="00AC4592" w:rsidRPr="0010340A">
        <w:rPr>
          <w:rFonts w:ascii="Times New Roman" w:hAnsi="Times New Roman" w:cs="Times New Roman"/>
          <w:sz w:val="28"/>
          <w:szCs w:val="28"/>
        </w:rPr>
        <w:t xml:space="preserve"> </w:t>
      </w:r>
      <w:r w:rsidR="008329A6" w:rsidRPr="0010340A">
        <w:rPr>
          <w:rFonts w:ascii="Times New Roman" w:hAnsi="Times New Roman" w:cs="Times New Roman"/>
          <w:sz w:val="28"/>
          <w:szCs w:val="28"/>
        </w:rPr>
        <w:t>данны</w:t>
      </w:r>
      <w:r w:rsidR="00AC4592" w:rsidRPr="0010340A">
        <w:rPr>
          <w:rFonts w:ascii="Times New Roman" w:hAnsi="Times New Roman" w:cs="Times New Roman"/>
          <w:sz w:val="28"/>
          <w:szCs w:val="28"/>
        </w:rPr>
        <w:t>е</w:t>
      </w:r>
      <w:r w:rsidR="008329A6" w:rsidRPr="0010340A">
        <w:rPr>
          <w:rFonts w:ascii="Times New Roman" w:hAnsi="Times New Roman" w:cs="Times New Roman"/>
          <w:sz w:val="28"/>
          <w:szCs w:val="28"/>
        </w:rPr>
        <w:t xml:space="preserve"> вопрос</w:t>
      </w:r>
      <w:r w:rsidR="00AC4592" w:rsidRPr="0010340A">
        <w:rPr>
          <w:rFonts w:ascii="Times New Roman" w:hAnsi="Times New Roman" w:cs="Times New Roman"/>
          <w:sz w:val="28"/>
          <w:szCs w:val="28"/>
        </w:rPr>
        <w:t xml:space="preserve">ы, </w:t>
      </w:r>
      <w:r w:rsidR="008329A6" w:rsidRPr="0010340A">
        <w:rPr>
          <w:rFonts w:ascii="Times New Roman" w:hAnsi="Times New Roman" w:cs="Times New Roman"/>
          <w:sz w:val="28"/>
          <w:szCs w:val="28"/>
        </w:rPr>
        <w:t xml:space="preserve">можно отнести Д. </w:t>
      </w:r>
      <w:proofErr w:type="spellStart"/>
      <w:r w:rsidR="008329A6" w:rsidRPr="0010340A">
        <w:rPr>
          <w:rFonts w:ascii="Times New Roman" w:hAnsi="Times New Roman" w:cs="Times New Roman"/>
          <w:sz w:val="28"/>
          <w:szCs w:val="28"/>
        </w:rPr>
        <w:t>Ендовицкого</w:t>
      </w:r>
      <w:proofErr w:type="spellEnd"/>
      <w:r w:rsidR="008329A6" w:rsidRPr="0010340A">
        <w:rPr>
          <w:rFonts w:ascii="Times New Roman" w:hAnsi="Times New Roman" w:cs="Times New Roman"/>
          <w:sz w:val="28"/>
          <w:szCs w:val="28"/>
        </w:rPr>
        <w:t xml:space="preserve">, Ю. </w:t>
      </w:r>
      <w:proofErr w:type="spellStart"/>
      <w:r w:rsidR="008329A6" w:rsidRPr="0010340A">
        <w:rPr>
          <w:rFonts w:ascii="Times New Roman" w:hAnsi="Times New Roman" w:cs="Times New Roman"/>
          <w:sz w:val="28"/>
          <w:szCs w:val="28"/>
        </w:rPr>
        <w:t>Ингнатишину</w:t>
      </w:r>
      <w:proofErr w:type="spellEnd"/>
      <w:r w:rsidR="008329A6" w:rsidRPr="0010340A">
        <w:rPr>
          <w:rFonts w:ascii="Times New Roman" w:hAnsi="Times New Roman" w:cs="Times New Roman"/>
          <w:sz w:val="28"/>
          <w:szCs w:val="28"/>
        </w:rPr>
        <w:t xml:space="preserve">, Д. Лысенко и Б. </w:t>
      </w:r>
      <w:proofErr w:type="spellStart"/>
      <w:r w:rsidR="008329A6" w:rsidRPr="0010340A">
        <w:rPr>
          <w:rFonts w:ascii="Times New Roman" w:hAnsi="Times New Roman" w:cs="Times New Roman"/>
          <w:sz w:val="28"/>
          <w:szCs w:val="28"/>
        </w:rPr>
        <w:t>Рудыка</w:t>
      </w:r>
      <w:proofErr w:type="spellEnd"/>
      <w:r w:rsidR="008329A6" w:rsidRPr="0010340A">
        <w:rPr>
          <w:rFonts w:ascii="Times New Roman" w:hAnsi="Times New Roman" w:cs="Times New Roman"/>
          <w:sz w:val="28"/>
          <w:szCs w:val="28"/>
        </w:rPr>
        <w:t>.</w:t>
      </w:r>
      <w:r w:rsidR="00AC4592" w:rsidRPr="0010340A">
        <w:rPr>
          <w:rFonts w:ascii="Times New Roman" w:hAnsi="Times New Roman" w:cs="Times New Roman"/>
          <w:sz w:val="28"/>
          <w:szCs w:val="28"/>
        </w:rPr>
        <w:t xml:space="preserve"> Однако стоит сказать, что несмотря на множество факторов для анализа и многостороннее изучение сути слияний и поглощений, в реальности совершается множество ошибок </w:t>
      </w:r>
      <w:r w:rsidR="00720CAC" w:rsidRPr="0010340A">
        <w:rPr>
          <w:rFonts w:ascii="Times New Roman" w:hAnsi="Times New Roman" w:cs="Times New Roman"/>
          <w:sz w:val="28"/>
          <w:szCs w:val="28"/>
        </w:rPr>
        <w:t>в исполнении подобных процедур. Определенные стороны, механизмы и атрибуты контроля слияний и поглощений неполностью исследованы, а также требуют большего внимания. Именно это и послужило основой выбора темы дипломной работы</w:t>
      </w:r>
      <w:r w:rsidR="00E24815" w:rsidRPr="0010340A">
        <w:rPr>
          <w:rFonts w:ascii="Times New Roman" w:hAnsi="Times New Roman" w:cs="Times New Roman"/>
          <w:sz w:val="28"/>
          <w:szCs w:val="28"/>
        </w:rPr>
        <w:t xml:space="preserve">, ее актуальность, цели, задачи, объект и предмет исследования. </w:t>
      </w:r>
    </w:p>
    <w:p w14:paraId="1ADC2C8C" w14:textId="509F92A7" w:rsidR="00FC0653" w:rsidRPr="0010340A" w:rsidRDefault="00542707" w:rsidP="00765C6B">
      <w:pPr>
        <w:rPr>
          <w:rFonts w:ascii="Times New Roman" w:hAnsi="Times New Roman" w:cs="Times New Roman"/>
          <w:sz w:val="28"/>
          <w:szCs w:val="28"/>
        </w:rPr>
      </w:pPr>
      <w:r w:rsidRPr="0010340A">
        <w:rPr>
          <w:rFonts w:ascii="Times New Roman" w:hAnsi="Times New Roman" w:cs="Times New Roman"/>
          <w:sz w:val="28"/>
          <w:szCs w:val="28"/>
        </w:rPr>
        <w:t xml:space="preserve">Объектом исследования </w:t>
      </w:r>
      <w:r w:rsidR="00E24815" w:rsidRPr="0010340A">
        <w:rPr>
          <w:rFonts w:ascii="Times New Roman" w:hAnsi="Times New Roman" w:cs="Times New Roman"/>
          <w:sz w:val="28"/>
          <w:szCs w:val="28"/>
        </w:rPr>
        <w:t xml:space="preserve">в дипломной работе </w:t>
      </w:r>
      <w:r w:rsidRPr="0010340A">
        <w:rPr>
          <w:rFonts w:ascii="Times New Roman" w:hAnsi="Times New Roman" w:cs="Times New Roman"/>
          <w:sz w:val="28"/>
          <w:szCs w:val="28"/>
        </w:rPr>
        <w:t>является рынок слияний и поглощений.</w:t>
      </w:r>
    </w:p>
    <w:p w14:paraId="4FC5B44F" w14:textId="296BF392" w:rsidR="00542707" w:rsidRPr="0010340A" w:rsidRDefault="001954D8" w:rsidP="001865B6">
      <w:pPr>
        <w:rPr>
          <w:rFonts w:ascii="Times New Roman" w:hAnsi="Times New Roman" w:cs="Times New Roman"/>
          <w:sz w:val="28"/>
          <w:szCs w:val="28"/>
        </w:rPr>
      </w:pPr>
      <w:r w:rsidRPr="0010340A">
        <w:rPr>
          <w:rFonts w:ascii="Times New Roman" w:hAnsi="Times New Roman" w:cs="Times New Roman"/>
          <w:sz w:val="28"/>
          <w:szCs w:val="28"/>
        </w:rPr>
        <w:lastRenderedPageBreak/>
        <w:t xml:space="preserve">Предмет </w:t>
      </w:r>
      <w:r w:rsidR="00E24815" w:rsidRPr="0010340A">
        <w:rPr>
          <w:rFonts w:ascii="Times New Roman" w:hAnsi="Times New Roman" w:cs="Times New Roman"/>
          <w:sz w:val="28"/>
          <w:szCs w:val="28"/>
        </w:rPr>
        <w:t xml:space="preserve">исследования </w:t>
      </w:r>
      <w:r w:rsidRPr="0010340A">
        <w:rPr>
          <w:rFonts w:ascii="Times New Roman" w:hAnsi="Times New Roman" w:cs="Times New Roman"/>
          <w:sz w:val="28"/>
          <w:szCs w:val="28"/>
        </w:rPr>
        <w:t xml:space="preserve">– процессы </w:t>
      </w:r>
      <w:r w:rsidR="00F33BC3" w:rsidRPr="0010340A">
        <w:rPr>
          <w:rFonts w:ascii="Times New Roman" w:hAnsi="Times New Roman" w:cs="Times New Roman"/>
          <w:sz w:val="28"/>
          <w:szCs w:val="28"/>
        </w:rPr>
        <w:t>объединения</w:t>
      </w:r>
      <w:r w:rsidRPr="0010340A">
        <w:rPr>
          <w:rFonts w:ascii="Times New Roman" w:hAnsi="Times New Roman" w:cs="Times New Roman"/>
          <w:sz w:val="28"/>
          <w:szCs w:val="28"/>
        </w:rPr>
        <w:t xml:space="preserve"> предприятий путём слияния или поглощения.</w:t>
      </w:r>
    </w:p>
    <w:p w14:paraId="7ABA410E" w14:textId="5388555C" w:rsidR="001954D8" w:rsidRPr="0010340A" w:rsidRDefault="001954D8" w:rsidP="001865B6">
      <w:pPr>
        <w:rPr>
          <w:rFonts w:ascii="Times New Roman" w:hAnsi="Times New Roman" w:cs="Times New Roman"/>
          <w:sz w:val="28"/>
          <w:szCs w:val="28"/>
        </w:rPr>
      </w:pPr>
      <w:r w:rsidRPr="0010340A">
        <w:rPr>
          <w:rFonts w:ascii="Times New Roman" w:hAnsi="Times New Roman" w:cs="Times New Roman"/>
          <w:sz w:val="28"/>
          <w:szCs w:val="28"/>
        </w:rPr>
        <w:t xml:space="preserve">Целью </w:t>
      </w:r>
      <w:r w:rsidR="00F11D47" w:rsidRPr="0010340A">
        <w:rPr>
          <w:rFonts w:ascii="Times New Roman" w:hAnsi="Times New Roman" w:cs="Times New Roman"/>
          <w:sz w:val="28"/>
          <w:szCs w:val="28"/>
        </w:rPr>
        <w:t xml:space="preserve">проведенного </w:t>
      </w:r>
      <w:r w:rsidRPr="0010340A">
        <w:rPr>
          <w:rFonts w:ascii="Times New Roman" w:hAnsi="Times New Roman" w:cs="Times New Roman"/>
          <w:sz w:val="28"/>
          <w:szCs w:val="28"/>
        </w:rPr>
        <w:t xml:space="preserve">исследования </w:t>
      </w:r>
      <w:r w:rsidR="00F11D47" w:rsidRPr="0010340A">
        <w:rPr>
          <w:rFonts w:ascii="Times New Roman" w:hAnsi="Times New Roman" w:cs="Times New Roman"/>
          <w:sz w:val="28"/>
          <w:szCs w:val="28"/>
        </w:rPr>
        <w:t xml:space="preserve">выступает </w:t>
      </w:r>
      <w:r w:rsidR="00E66592" w:rsidRPr="0010340A">
        <w:rPr>
          <w:rFonts w:ascii="Times New Roman" w:hAnsi="Times New Roman" w:cs="Times New Roman"/>
          <w:sz w:val="28"/>
          <w:szCs w:val="28"/>
        </w:rPr>
        <w:t>анализ международного и российского опыта слияний и поглощений, выявление актуальных проблем в современной практике сдел</w:t>
      </w:r>
      <w:r w:rsidR="00E0115A" w:rsidRPr="0010340A">
        <w:rPr>
          <w:rFonts w:ascii="Times New Roman" w:hAnsi="Times New Roman" w:cs="Times New Roman"/>
          <w:sz w:val="28"/>
          <w:szCs w:val="28"/>
        </w:rPr>
        <w:t>ок слияний и поглощений и пути их решений, а также формирование алгоритма и разработка рекомендаций по стратегии слияний и поглощений.</w:t>
      </w:r>
    </w:p>
    <w:p w14:paraId="182D17F0" w14:textId="4E51D914" w:rsidR="00970ABB" w:rsidRPr="0010340A" w:rsidRDefault="00FA3909" w:rsidP="00970ABB">
      <w:pPr>
        <w:rPr>
          <w:rFonts w:ascii="Times New Roman" w:hAnsi="Times New Roman" w:cs="Times New Roman"/>
          <w:sz w:val="28"/>
          <w:szCs w:val="28"/>
        </w:rPr>
      </w:pPr>
      <w:r w:rsidRPr="0010340A">
        <w:rPr>
          <w:rFonts w:ascii="Times New Roman" w:hAnsi="Times New Roman" w:cs="Times New Roman"/>
          <w:sz w:val="28"/>
          <w:szCs w:val="28"/>
        </w:rPr>
        <w:t>Для достижения цели были определены следующие задачи:</w:t>
      </w:r>
    </w:p>
    <w:p w14:paraId="055A8D06" w14:textId="0D2C4944"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 xml:space="preserve">– </w:t>
      </w:r>
      <w:r w:rsidR="00962F8B" w:rsidRPr="0010340A">
        <w:rPr>
          <w:rFonts w:ascii="Times New Roman" w:hAnsi="Times New Roman" w:cs="Times New Roman"/>
          <w:sz w:val="28"/>
          <w:szCs w:val="28"/>
        </w:rPr>
        <w:t>изучить понятие слияний и поглощений</w:t>
      </w:r>
      <w:r w:rsidR="00912EB5" w:rsidRPr="0010340A">
        <w:rPr>
          <w:rFonts w:ascii="Times New Roman" w:hAnsi="Times New Roman" w:cs="Times New Roman"/>
          <w:sz w:val="28"/>
          <w:szCs w:val="28"/>
        </w:rPr>
        <w:t>;</w:t>
      </w:r>
    </w:p>
    <w:p w14:paraId="237A3904" w14:textId="62ED225B"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962F8B" w:rsidRPr="0010340A">
        <w:rPr>
          <w:rFonts w:ascii="Times New Roman" w:hAnsi="Times New Roman" w:cs="Times New Roman"/>
          <w:sz w:val="28"/>
          <w:szCs w:val="28"/>
        </w:rPr>
        <w:t xml:space="preserve"> классифицировать основные типы слияний и поглощений компаний</w:t>
      </w:r>
      <w:r w:rsidR="006207FE" w:rsidRPr="0010340A">
        <w:rPr>
          <w:rFonts w:ascii="Times New Roman" w:hAnsi="Times New Roman" w:cs="Times New Roman"/>
          <w:sz w:val="28"/>
          <w:szCs w:val="28"/>
        </w:rPr>
        <w:t>;</w:t>
      </w:r>
    </w:p>
    <w:p w14:paraId="0ABA3852" w14:textId="34D9AEAE"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962F8B" w:rsidRPr="0010340A">
        <w:rPr>
          <w:rFonts w:ascii="Times New Roman" w:hAnsi="Times New Roman" w:cs="Times New Roman"/>
          <w:sz w:val="28"/>
          <w:szCs w:val="28"/>
        </w:rPr>
        <w:t xml:space="preserve"> определить цели и мотивы</w:t>
      </w:r>
      <w:r w:rsidR="0010340A">
        <w:rPr>
          <w:rFonts w:ascii="Times New Roman" w:hAnsi="Times New Roman" w:cs="Times New Roman"/>
          <w:sz w:val="28"/>
          <w:szCs w:val="28"/>
        </w:rPr>
        <w:t xml:space="preserve"> компаний в сделках слияний и поглощений</w:t>
      </w:r>
      <w:r w:rsidR="00930F49" w:rsidRPr="0010340A">
        <w:rPr>
          <w:rFonts w:ascii="Times New Roman" w:hAnsi="Times New Roman" w:cs="Times New Roman"/>
          <w:sz w:val="28"/>
          <w:szCs w:val="28"/>
        </w:rPr>
        <w:t>;</w:t>
      </w:r>
    </w:p>
    <w:p w14:paraId="7186E9E5" w14:textId="2C10A52C"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6547B2" w:rsidRPr="0010340A">
        <w:rPr>
          <w:rFonts w:ascii="Times New Roman" w:hAnsi="Times New Roman" w:cs="Times New Roman"/>
          <w:sz w:val="28"/>
          <w:szCs w:val="28"/>
        </w:rPr>
        <w:t xml:space="preserve"> оценить </w:t>
      </w:r>
      <w:r w:rsidR="00FE71C0" w:rsidRPr="0010340A">
        <w:rPr>
          <w:rFonts w:ascii="Times New Roman" w:hAnsi="Times New Roman" w:cs="Times New Roman"/>
          <w:sz w:val="28"/>
          <w:szCs w:val="28"/>
        </w:rPr>
        <w:t>стоимость бизнеса при слияниях и поглощениях;</w:t>
      </w:r>
    </w:p>
    <w:p w14:paraId="35F6C7E6" w14:textId="41C5299B"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FE71C0" w:rsidRPr="0010340A">
        <w:rPr>
          <w:rFonts w:ascii="Times New Roman" w:hAnsi="Times New Roman" w:cs="Times New Roman"/>
          <w:sz w:val="28"/>
          <w:szCs w:val="28"/>
        </w:rPr>
        <w:t xml:space="preserve"> провести сравнительную </w:t>
      </w:r>
      <w:r w:rsidR="005F6AD7" w:rsidRPr="0010340A">
        <w:rPr>
          <w:rFonts w:ascii="Times New Roman" w:hAnsi="Times New Roman" w:cs="Times New Roman"/>
          <w:sz w:val="28"/>
          <w:szCs w:val="28"/>
        </w:rPr>
        <w:t>характеристику мирового и российского рынка слияний и поглощений;</w:t>
      </w:r>
    </w:p>
    <w:p w14:paraId="39E0C791" w14:textId="2FD925E4" w:rsidR="00970AB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1F7C9F" w:rsidRPr="0010340A">
        <w:rPr>
          <w:rFonts w:ascii="Times New Roman" w:hAnsi="Times New Roman" w:cs="Times New Roman"/>
          <w:sz w:val="28"/>
          <w:szCs w:val="28"/>
        </w:rPr>
        <w:t xml:space="preserve"> выявить актуальные проблемы в современной практике сделок слияний и поглощений</w:t>
      </w:r>
      <w:r w:rsidR="00F90E7B" w:rsidRPr="0010340A">
        <w:rPr>
          <w:rFonts w:ascii="Times New Roman" w:hAnsi="Times New Roman" w:cs="Times New Roman"/>
          <w:sz w:val="28"/>
          <w:szCs w:val="28"/>
        </w:rPr>
        <w:t>;</w:t>
      </w:r>
    </w:p>
    <w:p w14:paraId="330F35EF" w14:textId="77425E07" w:rsidR="00F90E7B" w:rsidRPr="0010340A" w:rsidRDefault="00970ABB" w:rsidP="00970ABB">
      <w:pPr>
        <w:rPr>
          <w:rFonts w:ascii="Times New Roman" w:hAnsi="Times New Roman" w:cs="Times New Roman"/>
          <w:sz w:val="28"/>
          <w:szCs w:val="28"/>
        </w:rPr>
      </w:pPr>
      <w:r w:rsidRPr="0010340A">
        <w:rPr>
          <w:rFonts w:ascii="Times New Roman" w:hAnsi="Times New Roman" w:cs="Times New Roman"/>
          <w:sz w:val="28"/>
          <w:szCs w:val="28"/>
        </w:rPr>
        <w:t>–</w:t>
      </w:r>
      <w:r w:rsidR="001F7C9F" w:rsidRPr="0010340A">
        <w:rPr>
          <w:rFonts w:ascii="Times New Roman" w:hAnsi="Times New Roman" w:cs="Times New Roman"/>
          <w:sz w:val="28"/>
          <w:szCs w:val="28"/>
        </w:rPr>
        <w:t xml:space="preserve"> сформировать оптимальный алгоритм стратегии слияний и поглощений на примере компании </w:t>
      </w:r>
      <w:r w:rsidR="001F7C9F" w:rsidRPr="0010340A">
        <w:rPr>
          <w:rFonts w:ascii="Times New Roman" w:hAnsi="Times New Roman" w:cs="Times New Roman"/>
          <w:sz w:val="28"/>
          <w:szCs w:val="28"/>
          <w:lang w:val="en-US"/>
        </w:rPr>
        <w:t>Brooks</w:t>
      </w:r>
      <w:r w:rsidR="001F7C9F" w:rsidRPr="0010340A">
        <w:rPr>
          <w:rFonts w:ascii="Times New Roman" w:hAnsi="Times New Roman" w:cs="Times New Roman"/>
          <w:sz w:val="28"/>
          <w:szCs w:val="28"/>
        </w:rPr>
        <w:t xml:space="preserve"> </w:t>
      </w:r>
      <w:r w:rsidR="001F7C9F" w:rsidRPr="0010340A">
        <w:rPr>
          <w:rFonts w:ascii="Times New Roman" w:hAnsi="Times New Roman" w:cs="Times New Roman"/>
          <w:sz w:val="28"/>
          <w:szCs w:val="28"/>
          <w:lang w:val="en-US"/>
        </w:rPr>
        <w:t>Brothers</w:t>
      </w:r>
      <w:r w:rsidR="001F7C9F" w:rsidRPr="0010340A">
        <w:rPr>
          <w:rFonts w:ascii="Times New Roman" w:hAnsi="Times New Roman" w:cs="Times New Roman"/>
          <w:sz w:val="28"/>
          <w:szCs w:val="28"/>
        </w:rPr>
        <w:t>;</w:t>
      </w:r>
    </w:p>
    <w:p w14:paraId="481E19B8" w14:textId="2E2092C9" w:rsidR="001F7C9F" w:rsidRPr="0010340A" w:rsidRDefault="001F7C9F" w:rsidP="00970ABB">
      <w:pPr>
        <w:rPr>
          <w:rFonts w:ascii="Times New Roman" w:hAnsi="Times New Roman" w:cs="Times New Roman"/>
          <w:sz w:val="28"/>
          <w:szCs w:val="28"/>
        </w:rPr>
      </w:pPr>
      <w:r w:rsidRPr="0010340A">
        <w:rPr>
          <w:rFonts w:ascii="Times New Roman" w:hAnsi="Times New Roman" w:cs="Times New Roman"/>
          <w:sz w:val="28"/>
          <w:szCs w:val="28"/>
        </w:rPr>
        <w:t>– оценить эффективность компании при осуществлении сделки слияния или поглощения.</w:t>
      </w:r>
    </w:p>
    <w:p w14:paraId="06567180" w14:textId="62C89624" w:rsidR="00E250B9" w:rsidRPr="0010340A" w:rsidRDefault="008238EF" w:rsidP="000C45C1">
      <w:pPr>
        <w:rPr>
          <w:rFonts w:ascii="Times New Roman" w:hAnsi="Times New Roman" w:cs="Times New Roman"/>
          <w:sz w:val="28"/>
          <w:szCs w:val="28"/>
        </w:rPr>
      </w:pPr>
      <w:r w:rsidRPr="0010340A">
        <w:rPr>
          <w:rFonts w:ascii="Times New Roman" w:hAnsi="Times New Roman" w:cs="Times New Roman"/>
          <w:sz w:val="28"/>
          <w:szCs w:val="28"/>
        </w:rPr>
        <w:t>Методо</w:t>
      </w:r>
      <w:r w:rsidR="00E61E32" w:rsidRPr="0010340A">
        <w:rPr>
          <w:rFonts w:ascii="Times New Roman" w:hAnsi="Times New Roman" w:cs="Times New Roman"/>
          <w:sz w:val="28"/>
          <w:szCs w:val="28"/>
        </w:rPr>
        <w:t xml:space="preserve">логической основой дипломной работы послужили труды </w:t>
      </w:r>
      <w:r w:rsidR="00970ABB" w:rsidRPr="0010340A">
        <w:rPr>
          <w:rFonts w:ascii="Times New Roman" w:hAnsi="Times New Roman" w:cs="Times New Roman"/>
          <w:sz w:val="28"/>
          <w:szCs w:val="28"/>
        </w:rPr>
        <w:t xml:space="preserve">таких </w:t>
      </w:r>
      <w:r w:rsidR="00E61E32" w:rsidRPr="0010340A">
        <w:rPr>
          <w:rFonts w:ascii="Times New Roman" w:hAnsi="Times New Roman" w:cs="Times New Roman"/>
          <w:sz w:val="28"/>
          <w:szCs w:val="28"/>
        </w:rPr>
        <w:t>российских и зарубежных ученых</w:t>
      </w:r>
      <w:r w:rsidR="00970ABB" w:rsidRPr="0010340A">
        <w:rPr>
          <w:rFonts w:ascii="Times New Roman" w:hAnsi="Times New Roman" w:cs="Times New Roman"/>
          <w:sz w:val="28"/>
          <w:szCs w:val="28"/>
        </w:rPr>
        <w:t>, как</w:t>
      </w:r>
      <w:r w:rsidR="00E61E32" w:rsidRPr="0010340A">
        <w:rPr>
          <w:rFonts w:ascii="Times New Roman" w:hAnsi="Times New Roman" w:cs="Times New Roman"/>
          <w:sz w:val="28"/>
          <w:szCs w:val="28"/>
        </w:rPr>
        <w:t xml:space="preserve"> </w:t>
      </w:r>
      <w:r w:rsidR="00D3628C" w:rsidRPr="0010340A">
        <w:rPr>
          <w:rFonts w:ascii="Times New Roman" w:hAnsi="Times New Roman" w:cs="Times New Roman"/>
          <w:sz w:val="28"/>
          <w:szCs w:val="28"/>
        </w:rPr>
        <w:t xml:space="preserve">Пирогов А. Н., </w:t>
      </w:r>
      <w:r w:rsidR="00817E43" w:rsidRPr="0010340A">
        <w:rPr>
          <w:rFonts w:ascii="Times New Roman" w:hAnsi="Times New Roman" w:cs="Times New Roman"/>
          <w:sz w:val="28"/>
          <w:szCs w:val="28"/>
        </w:rPr>
        <w:t xml:space="preserve">Иванова О. П., Скотт М., Эванс Фрэнк Ч., Бишоп Дэвид М., </w:t>
      </w:r>
      <w:r w:rsidR="002B6051" w:rsidRPr="0010340A">
        <w:rPr>
          <w:rFonts w:ascii="Times New Roman" w:hAnsi="Times New Roman" w:cs="Times New Roman"/>
          <w:sz w:val="28"/>
          <w:szCs w:val="28"/>
        </w:rPr>
        <w:t>Кларк Д. А.</w:t>
      </w:r>
      <w:r w:rsidR="00ED5C1D" w:rsidRPr="0010340A">
        <w:rPr>
          <w:rFonts w:ascii="Times New Roman" w:hAnsi="Times New Roman" w:cs="Times New Roman"/>
          <w:sz w:val="28"/>
          <w:szCs w:val="28"/>
        </w:rPr>
        <w:t xml:space="preserve">, </w:t>
      </w:r>
      <w:proofErr w:type="spellStart"/>
      <w:r w:rsidR="00ED5C1D" w:rsidRPr="0010340A">
        <w:rPr>
          <w:rFonts w:ascii="Times New Roman" w:hAnsi="Times New Roman" w:cs="Times New Roman"/>
          <w:sz w:val="28"/>
          <w:szCs w:val="28"/>
        </w:rPr>
        <w:t>Корнэт</w:t>
      </w:r>
      <w:proofErr w:type="spellEnd"/>
      <w:r w:rsidR="00ED5C1D" w:rsidRPr="0010340A">
        <w:rPr>
          <w:rFonts w:ascii="Times New Roman" w:hAnsi="Times New Roman" w:cs="Times New Roman"/>
          <w:sz w:val="28"/>
          <w:szCs w:val="28"/>
        </w:rPr>
        <w:t xml:space="preserve"> М., Линдер Д. К., </w:t>
      </w:r>
      <w:proofErr w:type="spellStart"/>
      <w:r w:rsidR="00F87B32" w:rsidRPr="0010340A">
        <w:rPr>
          <w:rFonts w:ascii="Times New Roman" w:hAnsi="Times New Roman" w:cs="Times New Roman"/>
          <w:sz w:val="28"/>
          <w:szCs w:val="28"/>
        </w:rPr>
        <w:t>Молотников</w:t>
      </w:r>
      <w:proofErr w:type="spellEnd"/>
      <w:r w:rsidR="00F87B32" w:rsidRPr="0010340A">
        <w:rPr>
          <w:rFonts w:ascii="Times New Roman" w:hAnsi="Times New Roman" w:cs="Times New Roman"/>
          <w:sz w:val="28"/>
          <w:szCs w:val="28"/>
        </w:rPr>
        <w:t xml:space="preserve"> А.Е., </w:t>
      </w:r>
      <w:proofErr w:type="spellStart"/>
      <w:r w:rsidR="00E02D5D" w:rsidRPr="0010340A">
        <w:rPr>
          <w:rFonts w:ascii="Times New Roman" w:hAnsi="Times New Roman" w:cs="Times New Roman"/>
          <w:sz w:val="28"/>
          <w:szCs w:val="28"/>
        </w:rPr>
        <w:t>Галпин</w:t>
      </w:r>
      <w:proofErr w:type="spellEnd"/>
      <w:r w:rsidR="00E02D5D" w:rsidRPr="0010340A">
        <w:rPr>
          <w:rFonts w:ascii="Times New Roman" w:hAnsi="Times New Roman" w:cs="Times New Roman"/>
          <w:sz w:val="28"/>
          <w:szCs w:val="28"/>
        </w:rPr>
        <w:t xml:space="preserve"> </w:t>
      </w:r>
      <w:r w:rsidR="00375D72" w:rsidRPr="0010340A">
        <w:rPr>
          <w:rFonts w:ascii="Times New Roman" w:hAnsi="Times New Roman" w:cs="Times New Roman"/>
          <w:sz w:val="28"/>
          <w:szCs w:val="28"/>
        </w:rPr>
        <w:t>Т. Д.</w:t>
      </w:r>
      <w:r w:rsidR="00E02D5D" w:rsidRPr="0010340A">
        <w:rPr>
          <w:rFonts w:ascii="Times New Roman" w:hAnsi="Times New Roman" w:cs="Times New Roman"/>
          <w:sz w:val="28"/>
          <w:szCs w:val="28"/>
        </w:rPr>
        <w:t xml:space="preserve">, </w:t>
      </w:r>
      <w:proofErr w:type="spellStart"/>
      <w:r w:rsidR="00E02D5D" w:rsidRPr="0010340A">
        <w:rPr>
          <w:rFonts w:ascii="Times New Roman" w:hAnsi="Times New Roman" w:cs="Times New Roman"/>
          <w:sz w:val="28"/>
          <w:szCs w:val="28"/>
        </w:rPr>
        <w:t>Хэндон</w:t>
      </w:r>
      <w:proofErr w:type="spellEnd"/>
      <w:r w:rsidR="00E02D5D" w:rsidRPr="0010340A">
        <w:rPr>
          <w:rFonts w:ascii="Times New Roman" w:hAnsi="Times New Roman" w:cs="Times New Roman"/>
          <w:sz w:val="28"/>
          <w:szCs w:val="28"/>
        </w:rPr>
        <w:t xml:space="preserve"> М., Ерохин В.</w:t>
      </w:r>
      <w:r w:rsidR="000C45C1" w:rsidRPr="0010340A">
        <w:rPr>
          <w:rFonts w:ascii="Times New Roman" w:hAnsi="Times New Roman" w:cs="Times New Roman"/>
          <w:sz w:val="28"/>
          <w:szCs w:val="28"/>
        </w:rPr>
        <w:t xml:space="preserve"> </w:t>
      </w:r>
      <w:r w:rsidR="00E02D5D" w:rsidRPr="0010340A">
        <w:rPr>
          <w:rFonts w:ascii="Times New Roman" w:hAnsi="Times New Roman" w:cs="Times New Roman"/>
          <w:sz w:val="28"/>
          <w:szCs w:val="28"/>
        </w:rPr>
        <w:t>Л</w:t>
      </w:r>
    </w:p>
    <w:p w14:paraId="1DF102EE" w14:textId="77777777" w:rsidR="00414BAA" w:rsidRPr="0010340A" w:rsidRDefault="00C22114" w:rsidP="002B0BBB">
      <w:pPr>
        <w:rPr>
          <w:rFonts w:ascii="Times New Roman" w:hAnsi="Times New Roman" w:cs="Times New Roman"/>
          <w:b/>
          <w:bCs/>
          <w:sz w:val="28"/>
          <w:szCs w:val="28"/>
        </w:rPr>
      </w:pPr>
      <w:r w:rsidRPr="0010340A">
        <w:rPr>
          <w:rFonts w:ascii="Times New Roman" w:hAnsi="Times New Roman"/>
          <w:sz w:val="28"/>
          <w:szCs w:val="28"/>
        </w:rPr>
        <w:br w:type="page"/>
      </w:r>
      <w:bookmarkStart w:id="1" w:name="_Toc105410762"/>
      <w:bookmarkStart w:id="2" w:name="_Toc105437898"/>
      <w:bookmarkStart w:id="3" w:name="_Toc105517926"/>
      <w:r w:rsidR="008A3AC2" w:rsidRPr="0010340A">
        <w:rPr>
          <w:rFonts w:ascii="Times New Roman" w:hAnsi="Times New Roman" w:cs="Times New Roman"/>
          <w:b/>
          <w:bCs/>
          <w:sz w:val="28"/>
          <w:szCs w:val="28"/>
        </w:rPr>
        <w:lastRenderedPageBreak/>
        <w:t xml:space="preserve">1 </w:t>
      </w:r>
      <w:r w:rsidR="003F4C3E" w:rsidRPr="0010340A">
        <w:rPr>
          <w:rFonts w:ascii="Times New Roman" w:hAnsi="Times New Roman" w:cs="Times New Roman"/>
          <w:b/>
          <w:bCs/>
          <w:sz w:val="28"/>
          <w:szCs w:val="28"/>
        </w:rPr>
        <w:t>Теоретические</w:t>
      </w:r>
      <w:r w:rsidR="008A3AC2" w:rsidRPr="0010340A">
        <w:rPr>
          <w:rFonts w:ascii="Times New Roman" w:hAnsi="Times New Roman" w:cs="Times New Roman"/>
          <w:b/>
          <w:bCs/>
          <w:sz w:val="28"/>
          <w:szCs w:val="28"/>
        </w:rPr>
        <w:t xml:space="preserve"> </w:t>
      </w:r>
      <w:r w:rsidR="003F4C3E" w:rsidRPr="0010340A">
        <w:rPr>
          <w:rFonts w:ascii="Times New Roman" w:hAnsi="Times New Roman" w:cs="Times New Roman"/>
          <w:b/>
          <w:bCs/>
          <w:sz w:val="28"/>
          <w:szCs w:val="28"/>
        </w:rPr>
        <w:t>основы</w:t>
      </w:r>
      <w:r w:rsidR="008A3AC2" w:rsidRPr="0010340A">
        <w:rPr>
          <w:rFonts w:ascii="Times New Roman" w:hAnsi="Times New Roman" w:cs="Times New Roman"/>
          <w:b/>
          <w:bCs/>
          <w:sz w:val="28"/>
          <w:szCs w:val="28"/>
        </w:rPr>
        <w:t xml:space="preserve"> </w:t>
      </w:r>
      <w:r w:rsidR="003F4C3E" w:rsidRPr="0010340A">
        <w:rPr>
          <w:rFonts w:ascii="Times New Roman" w:hAnsi="Times New Roman" w:cs="Times New Roman"/>
          <w:b/>
          <w:bCs/>
          <w:sz w:val="28"/>
          <w:szCs w:val="28"/>
        </w:rPr>
        <w:t>международной</w:t>
      </w:r>
      <w:r w:rsidR="008A3AC2" w:rsidRPr="0010340A">
        <w:rPr>
          <w:rFonts w:ascii="Times New Roman" w:hAnsi="Times New Roman" w:cs="Times New Roman"/>
          <w:b/>
          <w:bCs/>
          <w:sz w:val="28"/>
          <w:szCs w:val="28"/>
        </w:rPr>
        <w:t xml:space="preserve"> </w:t>
      </w:r>
      <w:r w:rsidR="003F4C3E" w:rsidRPr="0010340A">
        <w:rPr>
          <w:rFonts w:ascii="Times New Roman" w:hAnsi="Times New Roman" w:cs="Times New Roman"/>
          <w:b/>
          <w:bCs/>
          <w:sz w:val="28"/>
          <w:szCs w:val="28"/>
        </w:rPr>
        <w:t>практики</w:t>
      </w:r>
      <w:r w:rsidR="008A3AC2" w:rsidRPr="0010340A">
        <w:rPr>
          <w:rFonts w:ascii="Times New Roman" w:hAnsi="Times New Roman" w:cs="Times New Roman"/>
          <w:b/>
          <w:bCs/>
          <w:sz w:val="28"/>
          <w:szCs w:val="28"/>
        </w:rPr>
        <w:t xml:space="preserve"> </w:t>
      </w:r>
      <w:r w:rsidR="003F4C3E" w:rsidRPr="0010340A">
        <w:rPr>
          <w:rFonts w:ascii="Times New Roman" w:hAnsi="Times New Roman" w:cs="Times New Roman"/>
          <w:b/>
          <w:bCs/>
          <w:sz w:val="28"/>
          <w:szCs w:val="28"/>
        </w:rPr>
        <w:t>слияний</w:t>
      </w:r>
      <w:r w:rsidR="008A3AC2" w:rsidRPr="0010340A">
        <w:rPr>
          <w:rFonts w:ascii="Times New Roman" w:hAnsi="Times New Roman" w:cs="Times New Roman"/>
          <w:b/>
          <w:bCs/>
          <w:sz w:val="28"/>
          <w:szCs w:val="28"/>
        </w:rPr>
        <w:t xml:space="preserve"> </w:t>
      </w:r>
      <w:r w:rsidR="003F4C3E" w:rsidRPr="0010340A">
        <w:rPr>
          <w:rFonts w:ascii="Times New Roman" w:hAnsi="Times New Roman" w:cs="Times New Roman"/>
          <w:b/>
          <w:bCs/>
          <w:sz w:val="28"/>
          <w:szCs w:val="28"/>
        </w:rPr>
        <w:t>и</w:t>
      </w:r>
      <w:r w:rsidR="008A3AC2" w:rsidRPr="0010340A">
        <w:rPr>
          <w:rFonts w:ascii="Times New Roman" w:hAnsi="Times New Roman" w:cs="Times New Roman"/>
          <w:b/>
          <w:bCs/>
          <w:sz w:val="28"/>
          <w:szCs w:val="28"/>
        </w:rPr>
        <w:t xml:space="preserve"> </w:t>
      </w:r>
    </w:p>
    <w:p w14:paraId="550819C7" w14:textId="3501B7B2" w:rsidR="002B0BBB" w:rsidRPr="0010340A" w:rsidRDefault="003F4C3E" w:rsidP="00414BAA">
      <w:pPr>
        <w:ind w:firstLine="0"/>
        <w:rPr>
          <w:rFonts w:ascii="Times New Roman" w:hAnsi="Times New Roman" w:cs="Times New Roman"/>
          <w:b/>
          <w:bCs/>
          <w:sz w:val="28"/>
          <w:szCs w:val="28"/>
        </w:rPr>
      </w:pPr>
      <w:r w:rsidRPr="0010340A">
        <w:rPr>
          <w:rFonts w:ascii="Times New Roman" w:hAnsi="Times New Roman" w:cs="Times New Roman"/>
          <w:b/>
          <w:bCs/>
          <w:sz w:val="28"/>
          <w:szCs w:val="28"/>
        </w:rPr>
        <w:t>поглощений</w:t>
      </w:r>
      <w:bookmarkStart w:id="4" w:name="_Toc105410763"/>
      <w:bookmarkStart w:id="5" w:name="_Toc105437899"/>
      <w:bookmarkStart w:id="6" w:name="_Toc105517927"/>
      <w:bookmarkEnd w:id="1"/>
      <w:bookmarkEnd w:id="2"/>
      <w:bookmarkEnd w:id="3"/>
    </w:p>
    <w:p w14:paraId="37DED980" w14:textId="77777777" w:rsidR="002B0BBB" w:rsidRPr="0010340A" w:rsidRDefault="002B0BBB" w:rsidP="002B0BBB">
      <w:pPr>
        <w:rPr>
          <w:rFonts w:ascii="Times New Roman" w:hAnsi="Times New Roman" w:cs="Times New Roman"/>
          <w:b/>
          <w:bCs/>
          <w:sz w:val="28"/>
          <w:szCs w:val="28"/>
        </w:rPr>
      </w:pPr>
    </w:p>
    <w:p w14:paraId="68B9ACA3" w14:textId="32D1DB82" w:rsidR="009960A7" w:rsidRPr="0010340A" w:rsidRDefault="004670C7" w:rsidP="002B0BBB">
      <w:pPr>
        <w:rPr>
          <w:rFonts w:ascii="Times New Roman" w:hAnsi="Times New Roman" w:cs="Times New Roman"/>
          <w:b/>
          <w:bCs/>
          <w:sz w:val="28"/>
          <w:szCs w:val="28"/>
        </w:rPr>
      </w:pPr>
      <w:r w:rsidRPr="0010340A">
        <w:rPr>
          <w:rFonts w:ascii="Times New Roman" w:hAnsi="Times New Roman" w:cs="Times New Roman"/>
          <w:b/>
          <w:bCs/>
          <w:sz w:val="28"/>
          <w:szCs w:val="28"/>
        </w:rPr>
        <w:t xml:space="preserve">1.1 </w:t>
      </w:r>
      <w:r w:rsidR="009926A7" w:rsidRPr="0010340A">
        <w:rPr>
          <w:rFonts w:ascii="Times New Roman" w:hAnsi="Times New Roman" w:cs="Times New Roman"/>
          <w:b/>
          <w:bCs/>
          <w:sz w:val="28"/>
          <w:szCs w:val="28"/>
        </w:rPr>
        <w:t>Понятие «слияния и поглощения»</w:t>
      </w:r>
      <w:bookmarkEnd w:id="4"/>
      <w:bookmarkEnd w:id="5"/>
      <w:bookmarkEnd w:id="6"/>
    </w:p>
    <w:p w14:paraId="531CCF33" w14:textId="77777777" w:rsidR="002B0BBB" w:rsidRPr="0010340A" w:rsidRDefault="002B0BBB" w:rsidP="000C45C1">
      <w:pPr>
        <w:rPr>
          <w:rFonts w:ascii="Times New Roman" w:hAnsi="Times New Roman" w:cs="Times New Roman"/>
          <w:sz w:val="28"/>
          <w:szCs w:val="28"/>
        </w:rPr>
      </w:pPr>
    </w:p>
    <w:p w14:paraId="2367760A" w14:textId="4A7F7273" w:rsidR="002B0BBB" w:rsidRPr="0010340A" w:rsidRDefault="001946F9" w:rsidP="000C45C1">
      <w:pPr>
        <w:rPr>
          <w:rFonts w:ascii="Times New Roman" w:hAnsi="Times New Roman" w:cs="Times New Roman"/>
          <w:sz w:val="28"/>
          <w:szCs w:val="28"/>
        </w:rPr>
      </w:pPr>
      <w:r w:rsidRPr="0010340A">
        <w:rPr>
          <w:rFonts w:ascii="Times New Roman" w:hAnsi="Times New Roman" w:cs="Times New Roman"/>
          <w:sz w:val="28"/>
          <w:szCs w:val="28"/>
        </w:rPr>
        <w:t xml:space="preserve">На сегодняшний день в бизнес-среде активно прослеживается тенденция к объединению разных компаний. Данным вопросом занимается теория о слияниях и поглощениях (M&amp;A – </w:t>
      </w:r>
      <w:proofErr w:type="spellStart"/>
      <w:r w:rsidRPr="0010340A">
        <w:rPr>
          <w:rFonts w:ascii="Times New Roman" w:hAnsi="Times New Roman" w:cs="Times New Roman"/>
          <w:sz w:val="28"/>
          <w:szCs w:val="28"/>
        </w:rPr>
        <w:t>mergers</w:t>
      </w:r>
      <w:proofErr w:type="spellEnd"/>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and</w:t>
      </w:r>
      <w:proofErr w:type="spellEnd"/>
      <w:r w:rsidRPr="0010340A">
        <w:rPr>
          <w:rFonts w:ascii="Times New Roman" w:hAnsi="Times New Roman" w:cs="Times New Roman"/>
          <w:sz w:val="28"/>
          <w:szCs w:val="28"/>
        </w:rPr>
        <w:t xml:space="preserve"> </w:t>
      </w:r>
      <w:proofErr w:type="spellStart"/>
      <w:r w:rsidRPr="0010340A">
        <w:rPr>
          <w:rFonts w:ascii="Times New Roman" w:hAnsi="Times New Roman" w:cs="Times New Roman"/>
          <w:sz w:val="28"/>
          <w:szCs w:val="28"/>
        </w:rPr>
        <w:t>acquisitions</w:t>
      </w:r>
      <w:proofErr w:type="spellEnd"/>
      <w:r w:rsidRPr="0010340A">
        <w:rPr>
          <w:rFonts w:ascii="Times New Roman" w:hAnsi="Times New Roman" w:cs="Times New Roman"/>
          <w:sz w:val="28"/>
          <w:szCs w:val="28"/>
        </w:rPr>
        <w:t>)</w:t>
      </w:r>
    </w:p>
    <w:p w14:paraId="76838E88" w14:textId="10813AD3" w:rsidR="001946F9" w:rsidRPr="0010340A" w:rsidRDefault="001946F9" w:rsidP="000C45C1">
      <w:pPr>
        <w:rPr>
          <w:rFonts w:ascii="Times New Roman" w:hAnsi="Times New Roman" w:cs="Times New Roman"/>
          <w:sz w:val="28"/>
          <w:szCs w:val="28"/>
        </w:rPr>
      </w:pPr>
      <w:r w:rsidRPr="0010340A">
        <w:rPr>
          <w:rFonts w:ascii="Times New Roman" w:hAnsi="Times New Roman" w:cs="Times New Roman"/>
          <w:sz w:val="28"/>
          <w:szCs w:val="28"/>
        </w:rPr>
        <w:t>Под слияниями и поглощениями понимают интегрирование организаций или их капитала с помощью разных форм финансовых операций. Сюда относят непосредственно слияния, поглощения, а также консолидации, тендерные процессы, приобретение средств и контроль над управлением. К сути M&amp;A также относят отделы финансовых учреждений, которые занимаются такой деятельностью. Термины слияния и поглощения часто используются взаимозаменяемо,</w:t>
      </w:r>
      <w:r w:rsidR="00331559" w:rsidRPr="0010340A">
        <w:rPr>
          <w:rFonts w:ascii="Times New Roman" w:hAnsi="Times New Roman" w:cs="Times New Roman"/>
          <w:sz w:val="28"/>
          <w:szCs w:val="28"/>
        </w:rPr>
        <w:t xml:space="preserve"> но так делать не слишком корректно, так </w:t>
      </w:r>
      <w:r w:rsidR="00414BAA" w:rsidRPr="0010340A">
        <w:rPr>
          <w:rFonts w:ascii="Times New Roman" w:hAnsi="Times New Roman" w:cs="Times New Roman"/>
          <w:sz w:val="28"/>
          <w:szCs w:val="28"/>
        </w:rPr>
        <w:t xml:space="preserve">как </w:t>
      </w:r>
      <w:r w:rsidR="00331559" w:rsidRPr="0010340A">
        <w:rPr>
          <w:rFonts w:ascii="Times New Roman" w:hAnsi="Times New Roman" w:cs="Times New Roman"/>
          <w:sz w:val="28"/>
          <w:szCs w:val="28"/>
        </w:rPr>
        <w:t>они во многом различны</w:t>
      </w:r>
      <w:r w:rsidR="00414BAA" w:rsidRPr="0010340A">
        <w:rPr>
          <w:rFonts w:ascii="Times New Roman" w:hAnsi="Times New Roman" w:cs="Times New Roman"/>
          <w:sz w:val="28"/>
          <w:szCs w:val="28"/>
        </w:rPr>
        <w:t xml:space="preserve"> между собой</w:t>
      </w:r>
      <w:r w:rsidR="00331559" w:rsidRPr="0010340A">
        <w:rPr>
          <w:rFonts w:ascii="Times New Roman" w:hAnsi="Times New Roman" w:cs="Times New Roman"/>
          <w:sz w:val="28"/>
          <w:szCs w:val="28"/>
        </w:rPr>
        <w:t>.</w:t>
      </w:r>
    </w:p>
    <w:p w14:paraId="67F6A501" w14:textId="77D6BC76" w:rsidR="00414BAA" w:rsidRPr="0010340A" w:rsidRDefault="00331559" w:rsidP="000C45C1">
      <w:pPr>
        <w:rPr>
          <w:rFonts w:ascii="Times New Roman" w:hAnsi="Times New Roman" w:cs="Times New Roman"/>
          <w:sz w:val="28"/>
          <w:szCs w:val="28"/>
        </w:rPr>
      </w:pPr>
      <w:r w:rsidRPr="0010340A">
        <w:rPr>
          <w:rFonts w:ascii="Times New Roman" w:hAnsi="Times New Roman" w:cs="Times New Roman"/>
          <w:sz w:val="28"/>
          <w:szCs w:val="28"/>
        </w:rPr>
        <w:t>Под поглощением принято обозначать процесс, когда одна организация формирует полный контроль над другой и легально назначает себя полноправным владельцем. В свою очередь слияние подразумевает сделку, когда две компании интегрируются на добровольной основе с целью в дальнейшем вместе работать над реализацией поставленных планов и задач. В этом случае организуется новое юридическое лицо, а бывшие отдельные фирмы реорганизуются</w:t>
      </w:r>
      <w:r w:rsidR="00DC397D" w:rsidRPr="0010340A">
        <w:rPr>
          <w:rFonts w:ascii="Times New Roman" w:hAnsi="Times New Roman" w:cs="Times New Roman"/>
          <w:sz w:val="28"/>
          <w:szCs w:val="28"/>
        </w:rPr>
        <w:t xml:space="preserve"> [41]</w:t>
      </w:r>
      <w:r w:rsidRPr="0010340A">
        <w:rPr>
          <w:rFonts w:ascii="Times New Roman" w:hAnsi="Times New Roman" w:cs="Times New Roman"/>
          <w:sz w:val="28"/>
          <w:szCs w:val="28"/>
        </w:rPr>
        <w:t xml:space="preserve">. </w:t>
      </w:r>
      <w:r w:rsidR="00DC397D" w:rsidRPr="0010340A">
        <w:rPr>
          <w:rFonts w:ascii="Times New Roman" w:hAnsi="Times New Roman" w:cs="Times New Roman"/>
          <w:sz w:val="28"/>
          <w:szCs w:val="28"/>
        </w:rPr>
        <w:t xml:space="preserve">Чаще всего сливаются в одну равные по силе и влиянию компании. </w:t>
      </w:r>
      <w:r w:rsidR="00414BAA" w:rsidRPr="0010340A">
        <w:rPr>
          <w:rFonts w:ascii="Times New Roman" w:hAnsi="Times New Roman" w:cs="Times New Roman"/>
          <w:sz w:val="28"/>
          <w:szCs w:val="28"/>
        </w:rPr>
        <w:t>Покупку также часто именуют слиянием</w:t>
      </w:r>
      <w:r w:rsidR="00D57BC5" w:rsidRPr="0010340A">
        <w:rPr>
          <w:rFonts w:ascii="Times New Roman" w:hAnsi="Times New Roman" w:cs="Times New Roman"/>
          <w:sz w:val="28"/>
          <w:szCs w:val="28"/>
        </w:rPr>
        <w:t>, когда руководство осознает выгоду и будущую эффективность подобной сделки.</w:t>
      </w:r>
    </w:p>
    <w:p w14:paraId="451156C8" w14:textId="640326DC" w:rsidR="00331559" w:rsidRPr="0010340A" w:rsidRDefault="00DC397D" w:rsidP="000C45C1">
      <w:pPr>
        <w:rPr>
          <w:rFonts w:ascii="Times New Roman" w:hAnsi="Times New Roman" w:cs="Times New Roman"/>
          <w:sz w:val="28"/>
          <w:szCs w:val="28"/>
        </w:rPr>
      </w:pPr>
      <w:r w:rsidRPr="0010340A">
        <w:rPr>
          <w:rFonts w:ascii="Times New Roman" w:hAnsi="Times New Roman" w:cs="Times New Roman"/>
          <w:sz w:val="28"/>
          <w:szCs w:val="28"/>
        </w:rPr>
        <w:t>Яркий пример – производители автомобилей Daimler-Benz и Chrysler</w:t>
      </w:r>
      <w:r w:rsidR="00414BAA" w:rsidRPr="0010340A">
        <w:rPr>
          <w:rFonts w:ascii="Times New Roman" w:hAnsi="Times New Roman" w:cs="Times New Roman"/>
          <w:sz w:val="28"/>
          <w:szCs w:val="28"/>
        </w:rPr>
        <w:t>, которые объединили свою деятельность и создали корпорацию DaimlerChrysler. В результате акции отдельных компаний были сняты и вместо них был выпущен новый тираж ценных бумаг [42]. После реорганизации в феврале 2022 г. компания сменила бренд на Mercedes-Benz Group AG (MBG)</w:t>
      </w:r>
    </w:p>
    <w:p w14:paraId="25034CEB" w14:textId="7173B1E5" w:rsidR="00D57BC5" w:rsidRPr="0010340A" w:rsidRDefault="00D57BC5" w:rsidP="000C45C1">
      <w:pPr>
        <w:rPr>
          <w:rFonts w:ascii="Times New Roman" w:hAnsi="Times New Roman" w:cs="Times New Roman"/>
          <w:sz w:val="28"/>
          <w:szCs w:val="28"/>
        </w:rPr>
      </w:pPr>
      <w:r w:rsidRPr="0010340A">
        <w:rPr>
          <w:rFonts w:ascii="Times New Roman" w:hAnsi="Times New Roman" w:cs="Times New Roman"/>
          <w:sz w:val="28"/>
          <w:szCs w:val="28"/>
        </w:rPr>
        <w:lastRenderedPageBreak/>
        <w:t>Далее важно отметить, что н</w:t>
      </w:r>
      <w:r w:rsidR="005B29DE" w:rsidRPr="0010340A">
        <w:rPr>
          <w:rFonts w:ascii="Times New Roman" w:hAnsi="Times New Roman" w:cs="Times New Roman"/>
          <w:sz w:val="28"/>
          <w:szCs w:val="28"/>
        </w:rPr>
        <w:t xml:space="preserve">едружественные или враждебные сделки по поглощению, в которых целевые компании не желают быть купленными, </w:t>
      </w:r>
      <w:r w:rsidRPr="0010340A">
        <w:rPr>
          <w:rFonts w:ascii="Times New Roman" w:hAnsi="Times New Roman" w:cs="Times New Roman"/>
          <w:sz w:val="28"/>
          <w:szCs w:val="28"/>
        </w:rPr>
        <w:t xml:space="preserve">чаще всего относят именно к поглощениям. Одним из важнейших критериев деления сделки на слияние или поглощения является ее характер – дружественный или недружественный, а также то, как о нем было сообщено. Поясним, что здесь подразумевается процесс оглашения факта сделки </w:t>
      </w:r>
      <w:r w:rsidR="00BF4207" w:rsidRPr="0010340A">
        <w:rPr>
          <w:rFonts w:ascii="Times New Roman" w:hAnsi="Times New Roman" w:cs="Times New Roman"/>
          <w:sz w:val="28"/>
          <w:szCs w:val="28"/>
        </w:rPr>
        <w:t>внутренним субъектам организации (совету директоров, акционерам, персоналу)</w:t>
      </w:r>
      <w:r w:rsidR="009F41FE" w:rsidRPr="0010340A">
        <w:rPr>
          <w:rFonts w:ascii="Times New Roman" w:hAnsi="Times New Roman" w:cs="Times New Roman"/>
          <w:sz w:val="28"/>
          <w:szCs w:val="28"/>
        </w:rPr>
        <w:t>.</w:t>
      </w:r>
    </w:p>
    <w:p w14:paraId="70463E0E" w14:textId="2B498564" w:rsidR="006028C3" w:rsidRPr="0010340A" w:rsidRDefault="006028C3" w:rsidP="000C45C1">
      <w:pPr>
        <w:rPr>
          <w:rFonts w:ascii="Times New Roman" w:hAnsi="Times New Roman" w:cs="Times New Roman"/>
          <w:sz w:val="28"/>
          <w:szCs w:val="28"/>
        </w:rPr>
      </w:pPr>
      <w:r w:rsidRPr="0010340A">
        <w:rPr>
          <w:rFonts w:ascii="Times New Roman" w:hAnsi="Times New Roman" w:cs="Times New Roman"/>
          <w:sz w:val="28"/>
          <w:szCs w:val="28"/>
        </w:rPr>
        <w:t>Теперь рассмотрим известные примеры операций, относящихся к категории слияний и поглощений:</w:t>
      </w:r>
    </w:p>
    <w:p w14:paraId="000CDD43" w14:textId="15C20D95" w:rsidR="00733D0F" w:rsidRPr="0010340A" w:rsidRDefault="00733D0F" w:rsidP="000C45C1">
      <w:pPr>
        <w:rPr>
          <w:rFonts w:ascii="Times New Roman" w:hAnsi="Times New Roman" w:cs="Times New Roman"/>
          <w:sz w:val="28"/>
          <w:szCs w:val="28"/>
        </w:rPr>
      </w:pPr>
      <w:r w:rsidRPr="0010340A">
        <w:rPr>
          <w:rFonts w:ascii="Times New Roman" w:hAnsi="Times New Roman" w:cs="Times New Roman"/>
          <w:sz w:val="28"/>
          <w:szCs w:val="28"/>
        </w:rPr>
        <w:t xml:space="preserve">1) </w:t>
      </w:r>
      <w:r w:rsidR="002A25FB" w:rsidRPr="0010340A">
        <w:rPr>
          <w:rFonts w:ascii="Times New Roman" w:hAnsi="Times New Roman" w:cs="Times New Roman"/>
          <w:sz w:val="28"/>
          <w:szCs w:val="28"/>
        </w:rPr>
        <w:t>с</w:t>
      </w:r>
      <w:r w:rsidRPr="0010340A">
        <w:rPr>
          <w:rFonts w:ascii="Times New Roman" w:hAnsi="Times New Roman" w:cs="Times New Roman"/>
          <w:sz w:val="28"/>
          <w:szCs w:val="28"/>
        </w:rPr>
        <w:t xml:space="preserve">лияние (руководство двух или более компаний согласны на интеграцию, убеждают акционеров в необходимости этого). Так, в 1998 г. корпорации </w:t>
      </w:r>
      <w:r w:rsidRPr="0010340A">
        <w:rPr>
          <w:rFonts w:ascii="Times New Roman" w:hAnsi="Times New Roman" w:cs="Times New Roman"/>
          <w:sz w:val="28"/>
          <w:szCs w:val="28"/>
          <w:lang w:val="en-US"/>
        </w:rPr>
        <w:t>Digital</w:t>
      </w:r>
      <w:r w:rsidRPr="0010340A">
        <w:rPr>
          <w:rFonts w:ascii="Times New Roman" w:hAnsi="Times New Roman" w:cs="Times New Roman"/>
          <w:sz w:val="28"/>
          <w:szCs w:val="28"/>
        </w:rPr>
        <w:t xml:space="preserve"> </w:t>
      </w:r>
      <w:r w:rsidRPr="0010340A">
        <w:rPr>
          <w:rFonts w:ascii="Times New Roman" w:hAnsi="Times New Roman" w:cs="Times New Roman"/>
          <w:sz w:val="28"/>
          <w:szCs w:val="28"/>
          <w:lang w:val="en-US"/>
        </w:rPr>
        <w:t>Equipment</w:t>
      </w:r>
      <w:r w:rsidRPr="0010340A">
        <w:rPr>
          <w:rFonts w:ascii="Times New Roman" w:hAnsi="Times New Roman" w:cs="Times New Roman"/>
          <w:sz w:val="28"/>
          <w:szCs w:val="28"/>
        </w:rPr>
        <w:t xml:space="preserve"> </w:t>
      </w:r>
      <w:r w:rsidRPr="0010340A">
        <w:rPr>
          <w:rFonts w:ascii="Times New Roman" w:hAnsi="Times New Roman" w:cs="Times New Roman"/>
          <w:sz w:val="28"/>
          <w:szCs w:val="28"/>
          <w:lang w:val="en-US"/>
        </w:rPr>
        <w:t>Corporation</w:t>
      </w:r>
      <w:r w:rsidRPr="0010340A">
        <w:rPr>
          <w:rFonts w:ascii="Times New Roman" w:hAnsi="Times New Roman" w:cs="Times New Roman"/>
          <w:sz w:val="28"/>
          <w:szCs w:val="28"/>
        </w:rPr>
        <w:t xml:space="preserve"> и </w:t>
      </w:r>
      <w:r w:rsidRPr="0010340A">
        <w:rPr>
          <w:rFonts w:ascii="Times New Roman" w:hAnsi="Times New Roman" w:cs="Times New Roman"/>
          <w:sz w:val="28"/>
          <w:szCs w:val="28"/>
          <w:lang w:val="en-US"/>
        </w:rPr>
        <w:t>Compaq</w:t>
      </w:r>
      <w:r w:rsidRPr="0010340A">
        <w:rPr>
          <w:rFonts w:ascii="Times New Roman" w:hAnsi="Times New Roman" w:cs="Times New Roman"/>
          <w:sz w:val="28"/>
          <w:szCs w:val="28"/>
        </w:rPr>
        <w:t xml:space="preserve"> заявили о слиянии</w:t>
      </w:r>
      <w:r w:rsidR="002A17FE" w:rsidRPr="0010340A">
        <w:rPr>
          <w:rFonts w:ascii="Times New Roman" w:hAnsi="Times New Roman" w:cs="Times New Roman"/>
          <w:sz w:val="28"/>
          <w:szCs w:val="28"/>
        </w:rPr>
        <w:t xml:space="preserve">, но в результате фирма </w:t>
      </w:r>
      <w:r w:rsidR="002A17FE" w:rsidRPr="0010340A">
        <w:rPr>
          <w:rFonts w:ascii="Times New Roman" w:hAnsi="Times New Roman" w:cs="Times New Roman"/>
          <w:sz w:val="28"/>
          <w:szCs w:val="28"/>
          <w:lang w:val="en-US"/>
        </w:rPr>
        <w:t>Compaq</w:t>
      </w:r>
      <w:r w:rsidR="002A17FE" w:rsidRPr="0010340A">
        <w:rPr>
          <w:rFonts w:ascii="Times New Roman" w:hAnsi="Times New Roman" w:cs="Times New Roman"/>
          <w:sz w:val="28"/>
          <w:szCs w:val="28"/>
        </w:rPr>
        <w:t xml:space="preserve"> полностью поглотила партнера. А уже в 2002 г. эта организация соединилась с компанией Hewlett-Packard.</w:t>
      </w:r>
      <w:r w:rsidR="004532DD" w:rsidRPr="0010340A">
        <w:rPr>
          <w:rFonts w:ascii="Times New Roman" w:hAnsi="Times New Roman" w:cs="Times New Roman"/>
          <w:sz w:val="28"/>
          <w:szCs w:val="28"/>
        </w:rPr>
        <w:t xml:space="preserve"> Изначально бренд выглядел как CPQ, в итоге же он превратился в HPQ (текущий)</w:t>
      </w:r>
      <w:r w:rsidR="002A25FB" w:rsidRPr="0010340A">
        <w:rPr>
          <w:rFonts w:ascii="Times New Roman" w:hAnsi="Times New Roman" w:cs="Times New Roman"/>
          <w:sz w:val="28"/>
          <w:szCs w:val="28"/>
        </w:rPr>
        <w:t>;</w:t>
      </w:r>
    </w:p>
    <w:p w14:paraId="048F4CB5" w14:textId="354FF252" w:rsidR="004532DD" w:rsidRPr="0010340A" w:rsidRDefault="004532DD" w:rsidP="000C45C1">
      <w:pPr>
        <w:rPr>
          <w:rFonts w:ascii="Times New Roman" w:hAnsi="Times New Roman" w:cs="Times New Roman"/>
          <w:sz w:val="28"/>
          <w:szCs w:val="28"/>
        </w:rPr>
      </w:pPr>
      <w:r w:rsidRPr="0010340A">
        <w:rPr>
          <w:rFonts w:ascii="Times New Roman" w:hAnsi="Times New Roman" w:cs="Times New Roman"/>
          <w:sz w:val="28"/>
          <w:szCs w:val="28"/>
        </w:rPr>
        <w:t xml:space="preserve">2) </w:t>
      </w:r>
      <w:r w:rsidR="002A25FB" w:rsidRPr="0010340A">
        <w:rPr>
          <w:rFonts w:ascii="Times New Roman" w:hAnsi="Times New Roman" w:cs="Times New Roman"/>
          <w:sz w:val="28"/>
          <w:szCs w:val="28"/>
        </w:rPr>
        <w:t>п</w:t>
      </w:r>
      <w:r w:rsidR="006E402E" w:rsidRPr="0010340A">
        <w:rPr>
          <w:rFonts w:ascii="Times New Roman" w:hAnsi="Times New Roman" w:cs="Times New Roman"/>
          <w:sz w:val="28"/>
          <w:szCs w:val="28"/>
        </w:rPr>
        <w:t>оглощение (иначе называемое приобретением, в этом случае покупатель получает контрольный пакет акций другой компании, при этом она не теряет свое наименование и организационную структуру)</w:t>
      </w:r>
      <w:r w:rsidR="00F55723" w:rsidRPr="0010340A">
        <w:rPr>
          <w:rFonts w:ascii="Times New Roman" w:hAnsi="Times New Roman" w:cs="Times New Roman"/>
          <w:sz w:val="28"/>
          <w:szCs w:val="28"/>
        </w:rPr>
        <w:t xml:space="preserve">. В качестве примера приведем сделку между </w:t>
      </w:r>
      <w:r w:rsidR="00AF2BA0" w:rsidRPr="0010340A">
        <w:rPr>
          <w:rFonts w:ascii="Times New Roman" w:hAnsi="Times New Roman" w:cs="Times New Roman"/>
          <w:sz w:val="28"/>
          <w:szCs w:val="28"/>
        </w:rPr>
        <w:t xml:space="preserve">финансовыми организациями </w:t>
      </w:r>
      <w:proofErr w:type="spellStart"/>
      <w:r w:rsidR="00AF2BA0" w:rsidRPr="0010340A">
        <w:rPr>
          <w:rFonts w:ascii="Times New Roman" w:hAnsi="Times New Roman" w:cs="Times New Roman"/>
          <w:sz w:val="28"/>
          <w:szCs w:val="28"/>
        </w:rPr>
        <w:t>Manulife</w:t>
      </w:r>
      <w:proofErr w:type="spellEnd"/>
      <w:r w:rsidR="00AF2BA0" w:rsidRPr="0010340A">
        <w:rPr>
          <w:rFonts w:ascii="Times New Roman" w:hAnsi="Times New Roman" w:cs="Times New Roman"/>
          <w:sz w:val="28"/>
          <w:szCs w:val="28"/>
        </w:rPr>
        <w:t xml:space="preserve"> и </w:t>
      </w:r>
      <w:proofErr w:type="spellStart"/>
      <w:r w:rsidR="00AF2BA0" w:rsidRPr="0010340A">
        <w:rPr>
          <w:rFonts w:ascii="Times New Roman" w:hAnsi="Times New Roman" w:cs="Times New Roman"/>
          <w:sz w:val="28"/>
          <w:szCs w:val="28"/>
        </w:rPr>
        <w:t>John</w:t>
      </w:r>
      <w:proofErr w:type="spellEnd"/>
      <w:r w:rsidR="00AF2BA0" w:rsidRPr="0010340A">
        <w:rPr>
          <w:rFonts w:ascii="Times New Roman" w:hAnsi="Times New Roman" w:cs="Times New Roman"/>
          <w:sz w:val="28"/>
          <w:szCs w:val="28"/>
        </w:rPr>
        <w:t xml:space="preserve"> </w:t>
      </w:r>
      <w:proofErr w:type="spellStart"/>
      <w:r w:rsidR="00AF2BA0" w:rsidRPr="0010340A">
        <w:rPr>
          <w:rFonts w:ascii="Times New Roman" w:hAnsi="Times New Roman" w:cs="Times New Roman"/>
          <w:sz w:val="28"/>
          <w:szCs w:val="28"/>
        </w:rPr>
        <w:t>Hancock</w:t>
      </w:r>
      <w:proofErr w:type="spellEnd"/>
      <w:r w:rsidR="00AF2BA0" w:rsidRPr="0010340A">
        <w:rPr>
          <w:rFonts w:ascii="Times New Roman" w:hAnsi="Times New Roman" w:cs="Times New Roman"/>
          <w:sz w:val="28"/>
          <w:szCs w:val="28"/>
        </w:rPr>
        <w:t xml:space="preserve"> Financial Services, где первая выступила покупателем, однако ни одна из фирм не утратила своей внутренней и внешней идентичности</w:t>
      </w:r>
      <w:r w:rsidR="002A25FB" w:rsidRPr="0010340A">
        <w:rPr>
          <w:rFonts w:ascii="Times New Roman" w:hAnsi="Times New Roman" w:cs="Times New Roman"/>
          <w:sz w:val="28"/>
          <w:szCs w:val="28"/>
        </w:rPr>
        <w:t>;</w:t>
      </w:r>
    </w:p>
    <w:p w14:paraId="2C00C1B1" w14:textId="199ABCB2" w:rsidR="00AF2BA0" w:rsidRDefault="00AF2BA0" w:rsidP="000C45C1">
      <w:pPr>
        <w:rPr>
          <w:rFonts w:ascii="Times New Roman" w:hAnsi="Times New Roman" w:cs="Times New Roman"/>
          <w:sz w:val="28"/>
          <w:szCs w:val="28"/>
        </w:rPr>
      </w:pPr>
      <w:r w:rsidRPr="0010340A">
        <w:rPr>
          <w:rFonts w:ascii="Times New Roman" w:hAnsi="Times New Roman" w:cs="Times New Roman"/>
          <w:sz w:val="28"/>
          <w:szCs w:val="28"/>
        </w:rPr>
        <w:t xml:space="preserve">3) </w:t>
      </w:r>
      <w:r w:rsidR="002A25FB" w:rsidRPr="0010340A">
        <w:rPr>
          <w:rFonts w:ascii="Times New Roman" w:hAnsi="Times New Roman" w:cs="Times New Roman"/>
          <w:sz w:val="28"/>
          <w:szCs w:val="28"/>
        </w:rPr>
        <w:t>к</w:t>
      </w:r>
      <w:r w:rsidRPr="0010340A">
        <w:rPr>
          <w:rFonts w:ascii="Times New Roman" w:hAnsi="Times New Roman" w:cs="Times New Roman"/>
          <w:sz w:val="28"/>
          <w:szCs w:val="28"/>
        </w:rPr>
        <w:t>онсолидация (при которой формируется новая организация посредством объединения ключевых видов деятельности исходных фирм и потери их корпоративной сущности</w:t>
      </w:r>
      <w:r w:rsidR="00E04AEB" w:rsidRPr="0010340A">
        <w:rPr>
          <w:rFonts w:ascii="Times New Roman" w:hAnsi="Times New Roman" w:cs="Times New Roman"/>
          <w:sz w:val="28"/>
          <w:szCs w:val="28"/>
        </w:rPr>
        <w:t>. Важно, чтобы акционеры</w:t>
      </w:r>
      <w:r w:rsidR="00E04AEB">
        <w:rPr>
          <w:rFonts w:ascii="Times New Roman" w:hAnsi="Times New Roman" w:cs="Times New Roman"/>
          <w:sz w:val="28"/>
          <w:szCs w:val="28"/>
        </w:rPr>
        <w:t xml:space="preserve"> консолидированных корпораций утвердили </w:t>
      </w:r>
      <w:r w:rsidR="00E04AEB" w:rsidRPr="00E04AEB">
        <w:rPr>
          <w:rFonts w:ascii="Times New Roman" w:hAnsi="Times New Roman" w:cs="Times New Roman"/>
          <w:sz w:val="28"/>
          <w:szCs w:val="28"/>
        </w:rPr>
        <w:t>этот процесс, чтобы можно было выпустить новые акции</w:t>
      </w:r>
      <w:r w:rsidRPr="00E04AEB">
        <w:rPr>
          <w:rFonts w:ascii="Times New Roman" w:hAnsi="Times New Roman" w:cs="Times New Roman"/>
          <w:sz w:val="28"/>
          <w:szCs w:val="28"/>
        </w:rPr>
        <w:t>)</w:t>
      </w:r>
      <w:r w:rsidR="00E04AEB" w:rsidRPr="00E04AEB">
        <w:rPr>
          <w:rFonts w:ascii="Times New Roman" w:hAnsi="Times New Roman" w:cs="Times New Roman"/>
          <w:sz w:val="28"/>
          <w:szCs w:val="28"/>
        </w:rPr>
        <w:t xml:space="preserve">. Так, в качестве примера укажем на появление компании Citigroup – исход объединения организаций </w:t>
      </w:r>
      <w:proofErr w:type="spellStart"/>
      <w:r w:rsidR="00E04AEB" w:rsidRPr="00E04AEB">
        <w:rPr>
          <w:rFonts w:ascii="Times New Roman" w:hAnsi="Times New Roman" w:cs="Times New Roman"/>
          <w:sz w:val="28"/>
          <w:szCs w:val="28"/>
        </w:rPr>
        <w:t>Citicorp</w:t>
      </w:r>
      <w:proofErr w:type="spellEnd"/>
      <w:r w:rsidR="00E04AEB" w:rsidRPr="00E04AEB">
        <w:rPr>
          <w:rFonts w:ascii="Times New Roman" w:hAnsi="Times New Roman" w:cs="Times New Roman"/>
          <w:sz w:val="28"/>
          <w:szCs w:val="28"/>
        </w:rPr>
        <w:t xml:space="preserve"> и </w:t>
      </w:r>
      <w:proofErr w:type="spellStart"/>
      <w:r w:rsidR="00E04AEB" w:rsidRPr="00E04AEB">
        <w:rPr>
          <w:rFonts w:ascii="Times New Roman" w:hAnsi="Times New Roman" w:cs="Times New Roman"/>
          <w:sz w:val="28"/>
          <w:szCs w:val="28"/>
        </w:rPr>
        <w:t>Travelers</w:t>
      </w:r>
      <w:proofErr w:type="spellEnd"/>
      <w:r w:rsidR="00E04AEB" w:rsidRPr="00E04AEB">
        <w:rPr>
          <w:rFonts w:ascii="Times New Roman" w:hAnsi="Times New Roman" w:cs="Times New Roman"/>
          <w:sz w:val="28"/>
          <w:szCs w:val="28"/>
        </w:rPr>
        <w:t xml:space="preserve"> </w:t>
      </w:r>
      <w:proofErr w:type="spellStart"/>
      <w:r w:rsidR="00E04AEB" w:rsidRPr="00E04AEB">
        <w:rPr>
          <w:rFonts w:ascii="Times New Roman" w:hAnsi="Times New Roman" w:cs="Times New Roman"/>
          <w:sz w:val="28"/>
          <w:szCs w:val="28"/>
        </w:rPr>
        <w:t>Insurance</w:t>
      </w:r>
      <w:proofErr w:type="spellEnd"/>
      <w:r w:rsidR="00E04AEB" w:rsidRPr="00E04AEB">
        <w:rPr>
          <w:rFonts w:ascii="Times New Roman" w:hAnsi="Times New Roman" w:cs="Times New Roman"/>
          <w:sz w:val="28"/>
          <w:szCs w:val="28"/>
        </w:rPr>
        <w:t xml:space="preserve"> Group</w:t>
      </w:r>
      <w:r w:rsidR="002A25FB">
        <w:rPr>
          <w:rFonts w:ascii="Times New Roman" w:hAnsi="Times New Roman" w:cs="Times New Roman"/>
          <w:sz w:val="28"/>
          <w:szCs w:val="28"/>
        </w:rPr>
        <w:t>;</w:t>
      </w:r>
    </w:p>
    <w:p w14:paraId="3DDA9F51" w14:textId="35DB8E13" w:rsidR="004D7CAF" w:rsidRPr="00AF2BA0" w:rsidRDefault="004D7CAF" w:rsidP="000C45C1">
      <w:pPr>
        <w:rPr>
          <w:rFonts w:ascii="Times New Roman" w:hAnsi="Times New Roman" w:cs="Times New Roman"/>
          <w:sz w:val="28"/>
          <w:szCs w:val="28"/>
        </w:rPr>
      </w:pPr>
      <w:r>
        <w:rPr>
          <w:rFonts w:ascii="Times New Roman" w:hAnsi="Times New Roman" w:cs="Times New Roman"/>
          <w:sz w:val="28"/>
          <w:szCs w:val="28"/>
        </w:rPr>
        <w:t xml:space="preserve">4) </w:t>
      </w:r>
      <w:r w:rsidR="002A25FB">
        <w:rPr>
          <w:rFonts w:ascii="Times New Roman" w:hAnsi="Times New Roman" w:cs="Times New Roman"/>
          <w:sz w:val="28"/>
          <w:szCs w:val="28"/>
        </w:rPr>
        <w:t>т</w:t>
      </w:r>
      <w:r>
        <w:rPr>
          <w:rFonts w:ascii="Times New Roman" w:hAnsi="Times New Roman" w:cs="Times New Roman"/>
          <w:sz w:val="28"/>
          <w:szCs w:val="28"/>
        </w:rPr>
        <w:t xml:space="preserve">ендерное предложение (процесс, в котором одна фирма выдвигает предложение другой по покупке ее акций, но не по рыночной цене, а по </w:t>
      </w:r>
      <w:r>
        <w:rPr>
          <w:rFonts w:ascii="Times New Roman" w:hAnsi="Times New Roman" w:cs="Times New Roman"/>
          <w:sz w:val="28"/>
          <w:szCs w:val="28"/>
        </w:rPr>
        <w:lastRenderedPageBreak/>
        <w:t>специально установленной. Компания-покупатель сообщает об этом напрямую акционерам компании-партнера, не ставя в известность руководство)</w:t>
      </w:r>
      <w:r w:rsidR="00796535">
        <w:rPr>
          <w:rFonts w:ascii="Times New Roman" w:hAnsi="Times New Roman" w:cs="Times New Roman"/>
          <w:sz w:val="28"/>
          <w:szCs w:val="28"/>
        </w:rPr>
        <w:t>;</w:t>
      </w:r>
    </w:p>
    <w:p w14:paraId="425CD796" w14:textId="4DB4E56D" w:rsidR="004D7CAF" w:rsidRDefault="004D7CAF" w:rsidP="000C45C1">
      <w:pPr>
        <w:rPr>
          <w:rFonts w:ascii="Times New Roman" w:hAnsi="Times New Roman" w:cs="Times New Roman"/>
          <w:sz w:val="28"/>
          <w:szCs w:val="28"/>
        </w:rPr>
      </w:pPr>
      <w:r w:rsidRPr="004D7CAF">
        <w:rPr>
          <w:rFonts w:ascii="Times New Roman" w:hAnsi="Times New Roman" w:cs="Times New Roman"/>
          <w:sz w:val="28"/>
          <w:szCs w:val="28"/>
        </w:rPr>
        <w:t xml:space="preserve">5) </w:t>
      </w:r>
      <w:r w:rsidR="002A25FB">
        <w:rPr>
          <w:rFonts w:ascii="Times New Roman" w:hAnsi="Times New Roman" w:cs="Times New Roman"/>
          <w:sz w:val="28"/>
          <w:szCs w:val="28"/>
        </w:rPr>
        <w:t>п</w:t>
      </w:r>
      <w:r w:rsidRPr="004D7CAF">
        <w:rPr>
          <w:rFonts w:ascii="Times New Roman" w:hAnsi="Times New Roman" w:cs="Times New Roman"/>
          <w:sz w:val="28"/>
          <w:szCs w:val="28"/>
        </w:rPr>
        <w:t>риобретение активов</w:t>
      </w:r>
      <w:r w:rsidR="00EB6BBD">
        <w:rPr>
          <w:rFonts w:ascii="Times New Roman" w:hAnsi="Times New Roman" w:cs="Times New Roman"/>
          <w:sz w:val="28"/>
          <w:szCs w:val="28"/>
        </w:rPr>
        <w:t xml:space="preserve"> (здесь одна компания непосредственно покупает активы другой организации. Такая операция возможна только при условии одобрения акционерами фирмы-продавца. Подобное приобретение часто происходит в случае банкротства, когда многие корпоративные лица желают купить активы банкрота. В итоге фирма-банкрот ликвидируется, а ее средства продаются другим компаниям)</w:t>
      </w:r>
      <w:r w:rsidR="00796535">
        <w:rPr>
          <w:rFonts w:ascii="Times New Roman" w:hAnsi="Times New Roman" w:cs="Times New Roman"/>
          <w:sz w:val="28"/>
          <w:szCs w:val="28"/>
        </w:rPr>
        <w:t>;</w:t>
      </w:r>
      <w:r w:rsidRPr="004D7CAF">
        <w:rPr>
          <w:rFonts w:ascii="Times New Roman" w:hAnsi="Times New Roman" w:cs="Times New Roman"/>
          <w:sz w:val="28"/>
          <w:szCs w:val="28"/>
        </w:rPr>
        <w:t xml:space="preserve"> </w:t>
      </w:r>
    </w:p>
    <w:p w14:paraId="57BFC6EE" w14:textId="3F824511" w:rsidR="00EB6BBD" w:rsidRPr="004D7CAF" w:rsidRDefault="00EB6BBD" w:rsidP="000C45C1">
      <w:pPr>
        <w:rPr>
          <w:rFonts w:ascii="Times New Roman" w:hAnsi="Times New Roman" w:cs="Times New Roman"/>
          <w:sz w:val="28"/>
          <w:szCs w:val="28"/>
        </w:rPr>
      </w:pPr>
      <w:r>
        <w:rPr>
          <w:rFonts w:ascii="Times New Roman" w:hAnsi="Times New Roman" w:cs="Times New Roman"/>
          <w:sz w:val="28"/>
          <w:szCs w:val="28"/>
        </w:rPr>
        <w:t xml:space="preserve">6) </w:t>
      </w:r>
      <w:r w:rsidR="002A25FB">
        <w:rPr>
          <w:rFonts w:ascii="Times New Roman" w:hAnsi="Times New Roman" w:cs="Times New Roman"/>
          <w:sz w:val="28"/>
          <w:szCs w:val="28"/>
        </w:rPr>
        <w:t>к</w:t>
      </w:r>
      <w:r>
        <w:rPr>
          <w:rFonts w:ascii="Times New Roman" w:hAnsi="Times New Roman" w:cs="Times New Roman"/>
          <w:sz w:val="28"/>
          <w:szCs w:val="28"/>
        </w:rPr>
        <w:t>онтроль над управлением (или управленческие приобретения, или выкуп под руководством. Этот процесс подразумевает покупку контрольного пакета акций конкретной компании, в результате чего она становится частной.</w:t>
      </w:r>
      <w:r w:rsidR="00D14DB0">
        <w:rPr>
          <w:rFonts w:ascii="Times New Roman" w:hAnsi="Times New Roman" w:cs="Times New Roman"/>
          <w:sz w:val="28"/>
          <w:szCs w:val="28"/>
        </w:rPr>
        <w:t xml:space="preserve"> Бывают случаи, когда новое руководство сотрудничает с бывшими финансовыми специалистами или представителями прочего персонала, чтобы создать наиболее успешную сделку. Подобные операции чаще всего оплачиваются непропорционально и за счет долга. Акционеры также должны их утвердить</w:t>
      </w:r>
      <w:r>
        <w:rPr>
          <w:rFonts w:ascii="Times New Roman" w:hAnsi="Times New Roman" w:cs="Times New Roman"/>
          <w:sz w:val="28"/>
          <w:szCs w:val="28"/>
        </w:rPr>
        <w:t>)</w:t>
      </w:r>
      <w:r w:rsidR="00D14DB0">
        <w:rPr>
          <w:rFonts w:ascii="Times New Roman" w:hAnsi="Times New Roman" w:cs="Times New Roman"/>
          <w:sz w:val="28"/>
          <w:szCs w:val="28"/>
        </w:rPr>
        <w:t>.</w:t>
      </w:r>
    </w:p>
    <w:p w14:paraId="1D34ABFB" w14:textId="62CD476B" w:rsidR="00D14DB0" w:rsidRPr="00D14DB0" w:rsidRDefault="00D14DB0" w:rsidP="000C45C1">
      <w:pPr>
        <w:rPr>
          <w:rFonts w:ascii="Times New Roman" w:hAnsi="Times New Roman" w:cs="Times New Roman"/>
          <w:sz w:val="28"/>
          <w:szCs w:val="28"/>
        </w:rPr>
      </w:pPr>
      <w:r w:rsidRPr="00D14DB0">
        <w:rPr>
          <w:rFonts w:ascii="Times New Roman" w:hAnsi="Times New Roman" w:cs="Times New Roman"/>
          <w:sz w:val="28"/>
          <w:szCs w:val="28"/>
        </w:rPr>
        <w:t xml:space="preserve">Приведем </w:t>
      </w:r>
      <w:r>
        <w:rPr>
          <w:rFonts w:ascii="Times New Roman" w:hAnsi="Times New Roman" w:cs="Times New Roman"/>
          <w:sz w:val="28"/>
          <w:szCs w:val="28"/>
        </w:rPr>
        <w:t xml:space="preserve">важное замечание. В современной мировой среде каждая компания пытается стать лучше других. Лидеры стремятся не потерять своих позиций, а рыночные </w:t>
      </w:r>
      <w:r w:rsidR="00004A93">
        <w:rPr>
          <w:rFonts w:ascii="Times New Roman" w:hAnsi="Times New Roman" w:cs="Times New Roman"/>
          <w:sz w:val="28"/>
          <w:szCs w:val="28"/>
        </w:rPr>
        <w:t xml:space="preserve">претенденты </w:t>
      </w:r>
      <w:r w:rsidR="00A00CF9">
        <w:rPr>
          <w:rFonts w:ascii="Times New Roman" w:hAnsi="Times New Roman" w:cs="Times New Roman"/>
          <w:sz w:val="28"/>
          <w:szCs w:val="28"/>
        </w:rPr>
        <w:t xml:space="preserve">желают захватить как можно больше от доли </w:t>
      </w:r>
      <w:r w:rsidR="00004A93">
        <w:rPr>
          <w:rFonts w:ascii="Times New Roman" w:hAnsi="Times New Roman" w:cs="Times New Roman"/>
          <w:sz w:val="28"/>
          <w:szCs w:val="28"/>
        </w:rPr>
        <w:t xml:space="preserve">главного конкурента. В этой сложной борьбе стратегии слияний и поглощений стали одним из эффективных решений для многих, особенно самых сильных или влиятельных компаний. Но то же можно сказать и про организации меньшего размера – рыночные последователи часто боятся в открытую </w:t>
      </w:r>
      <w:r w:rsidR="00036E20">
        <w:rPr>
          <w:rFonts w:ascii="Times New Roman" w:hAnsi="Times New Roman" w:cs="Times New Roman"/>
          <w:sz w:val="28"/>
          <w:szCs w:val="28"/>
        </w:rPr>
        <w:t>выступать против лидеров, им это не нужно, но для них важно быть сильными в своих сегментах. Здесь опять на помощь приходят решения по слияниям и поглощениям – более мелких фирм и, если удастся, игроков своего уровня.</w:t>
      </w:r>
    </w:p>
    <w:p w14:paraId="5C1F7EDE" w14:textId="3A5703BA" w:rsidR="00036E20" w:rsidRPr="00036E20" w:rsidRDefault="00036E20" w:rsidP="000C45C1">
      <w:pPr>
        <w:rPr>
          <w:rFonts w:ascii="Times New Roman" w:hAnsi="Times New Roman" w:cs="Times New Roman"/>
          <w:sz w:val="28"/>
          <w:szCs w:val="28"/>
        </w:rPr>
      </w:pPr>
      <w:r w:rsidRPr="00036E20">
        <w:rPr>
          <w:rFonts w:ascii="Times New Roman" w:hAnsi="Times New Roman" w:cs="Times New Roman"/>
          <w:sz w:val="28"/>
          <w:szCs w:val="28"/>
        </w:rPr>
        <w:t>Чем более активно совершаются сделки по слияниям и поглощениям, тем больше они оказывают влияние на глобальную экономику и хозяйство конкретных стран.</w:t>
      </w:r>
      <w:r w:rsidR="00251FB4">
        <w:rPr>
          <w:rFonts w:ascii="Times New Roman" w:hAnsi="Times New Roman" w:cs="Times New Roman"/>
          <w:sz w:val="28"/>
          <w:szCs w:val="28"/>
        </w:rPr>
        <w:t xml:space="preserve"> </w:t>
      </w:r>
      <w:r w:rsidR="004629E8">
        <w:rPr>
          <w:rFonts w:ascii="Times New Roman" w:hAnsi="Times New Roman" w:cs="Times New Roman"/>
          <w:sz w:val="28"/>
          <w:szCs w:val="28"/>
        </w:rPr>
        <w:t xml:space="preserve">Корпорации, принявшие для себя глобальные и </w:t>
      </w:r>
      <w:r w:rsidR="004629E8">
        <w:rPr>
          <w:rFonts w:ascii="Times New Roman" w:hAnsi="Times New Roman" w:cs="Times New Roman"/>
          <w:sz w:val="28"/>
          <w:szCs w:val="28"/>
        </w:rPr>
        <w:lastRenderedPageBreak/>
        <w:t xml:space="preserve">транснациональные стратегии, становятся довольно значительными на мировой арене, они все меньше поддаются контролю и влиянию со стороны национальных правительств, международных экономических объединений. Они активно развиваются и расширяются уже много лет. Важно подчеркнуть, что подобные сделки не обошли и российскую экономику. </w:t>
      </w:r>
    </w:p>
    <w:p w14:paraId="34E0D727" w14:textId="0536C897" w:rsidR="00A43B36" w:rsidRDefault="006342DD" w:rsidP="000C45C1">
      <w:pPr>
        <w:rPr>
          <w:rFonts w:ascii="Times New Roman" w:hAnsi="Times New Roman" w:cs="Times New Roman"/>
          <w:sz w:val="28"/>
          <w:szCs w:val="28"/>
        </w:rPr>
      </w:pPr>
      <w:r w:rsidRPr="006342DD">
        <w:rPr>
          <w:rFonts w:ascii="Times New Roman" w:hAnsi="Times New Roman" w:cs="Times New Roman"/>
          <w:sz w:val="28"/>
          <w:szCs w:val="28"/>
        </w:rPr>
        <w:t xml:space="preserve">Отметим, что </w:t>
      </w:r>
      <w:r w:rsidR="008B69E4">
        <w:rPr>
          <w:rFonts w:ascii="Times New Roman" w:hAnsi="Times New Roman" w:cs="Times New Roman"/>
          <w:sz w:val="28"/>
          <w:szCs w:val="28"/>
        </w:rPr>
        <w:t>до сих пор нет единой точки зрения на сущность сделок по слияниям и поглощениям</w:t>
      </w:r>
      <w:r w:rsidR="00D7305D">
        <w:rPr>
          <w:rFonts w:ascii="Times New Roman" w:hAnsi="Times New Roman" w:cs="Times New Roman"/>
          <w:sz w:val="28"/>
          <w:szCs w:val="28"/>
        </w:rPr>
        <w:t xml:space="preserve">, в связи с этим нет и полноценного методического подхода к </w:t>
      </w:r>
      <w:r w:rsidR="00D7305D" w:rsidRPr="002273EB">
        <w:rPr>
          <w:rFonts w:ascii="Times New Roman" w:hAnsi="Times New Roman" w:cs="Times New Roman"/>
          <w:sz w:val="28"/>
          <w:szCs w:val="28"/>
        </w:rPr>
        <w:t xml:space="preserve">оценке их прибыльности и результативности. </w:t>
      </w:r>
      <w:r w:rsidR="00D56DCC" w:rsidRPr="002273EB">
        <w:rPr>
          <w:rFonts w:ascii="Times New Roman" w:hAnsi="Times New Roman" w:cs="Times New Roman"/>
          <w:sz w:val="28"/>
          <w:szCs w:val="28"/>
        </w:rPr>
        <w:t xml:space="preserve">Но этот факт существует наряду с тем, что </w:t>
      </w:r>
      <w:r w:rsidR="00DF70C3" w:rsidRPr="002273EB">
        <w:rPr>
          <w:rFonts w:ascii="Times New Roman" w:hAnsi="Times New Roman" w:cs="Times New Roman"/>
          <w:sz w:val="28"/>
          <w:szCs w:val="28"/>
        </w:rPr>
        <w:t>первоначальная волна слияний и поглощений произошла еще в 19 в., а ученые</w:t>
      </w:r>
      <w:r w:rsidR="002273EB" w:rsidRPr="002273EB">
        <w:rPr>
          <w:rFonts w:ascii="Times New Roman" w:hAnsi="Times New Roman" w:cs="Times New Roman"/>
          <w:sz w:val="28"/>
          <w:szCs w:val="28"/>
        </w:rPr>
        <w:t xml:space="preserve">, экономисты, управленцы </w:t>
      </w:r>
      <w:r w:rsidR="00DF70C3" w:rsidRPr="002273EB">
        <w:rPr>
          <w:rFonts w:ascii="Times New Roman" w:hAnsi="Times New Roman" w:cs="Times New Roman"/>
          <w:sz w:val="28"/>
          <w:szCs w:val="28"/>
        </w:rPr>
        <w:t>уже с того времени начали исследовать указанные процессы</w:t>
      </w:r>
      <w:r w:rsidR="002273EB" w:rsidRPr="002273EB">
        <w:rPr>
          <w:rFonts w:ascii="Times New Roman" w:hAnsi="Times New Roman" w:cs="Times New Roman"/>
          <w:sz w:val="28"/>
          <w:szCs w:val="28"/>
        </w:rPr>
        <w:t xml:space="preserve"> [27]</w:t>
      </w:r>
      <w:r w:rsidR="00DF70C3" w:rsidRPr="002273EB">
        <w:rPr>
          <w:rFonts w:ascii="Times New Roman" w:hAnsi="Times New Roman" w:cs="Times New Roman"/>
          <w:sz w:val="28"/>
          <w:szCs w:val="28"/>
        </w:rPr>
        <w:t>.</w:t>
      </w:r>
      <w:r w:rsidR="00DF70C3">
        <w:rPr>
          <w:rFonts w:ascii="Times New Roman" w:hAnsi="Times New Roman" w:cs="Times New Roman"/>
          <w:sz w:val="28"/>
          <w:szCs w:val="28"/>
        </w:rPr>
        <w:t xml:space="preserve"> </w:t>
      </w:r>
      <w:r w:rsidR="002273EB">
        <w:rPr>
          <w:rFonts w:ascii="Times New Roman" w:hAnsi="Times New Roman" w:cs="Times New Roman"/>
          <w:sz w:val="28"/>
          <w:szCs w:val="28"/>
        </w:rPr>
        <w:t xml:space="preserve">Весь период анализа слияний и поглощений и можно описать </w:t>
      </w:r>
      <w:r w:rsidR="00570928">
        <w:rPr>
          <w:rFonts w:ascii="Times New Roman" w:hAnsi="Times New Roman" w:cs="Times New Roman"/>
          <w:sz w:val="28"/>
          <w:szCs w:val="28"/>
        </w:rPr>
        <w:t xml:space="preserve">характеристикой </w:t>
      </w:r>
      <w:r w:rsidR="00570928" w:rsidRPr="007F0FDF">
        <w:rPr>
          <w:rFonts w:ascii="Times New Roman" w:hAnsi="Times New Roman" w:cs="Times New Roman"/>
          <w:sz w:val="28"/>
          <w:szCs w:val="28"/>
        </w:rPr>
        <w:t xml:space="preserve">волнообразности. Циклы формируются в тот момент, когда организации из разных сфер реагируют на модификации в их работе. </w:t>
      </w:r>
      <w:r w:rsidR="000555A8" w:rsidRPr="007F0FDF">
        <w:rPr>
          <w:rFonts w:ascii="Times New Roman" w:hAnsi="Times New Roman" w:cs="Times New Roman"/>
          <w:sz w:val="28"/>
          <w:szCs w:val="28"/>
        </w:rPr>
        <w:t>К подобным изменениям относят такие факторы как создание новых каналов поставок и распределения, появление товаров-субститутов, дерегулирование, увеличение цен на сырье, разработка инноваций</w:t>
      </w:r>
      <w:r w:rsidR="007F0FDF" w:rsidRPr="007F0FDF">
        <w:rPr>
          <w:rFonts w:ascii="Times New Roman" w:hAnsi="Times New Roman" w:cs="Times New Roman"/>
          <w:sz w:val="28"/>
          <w:szCs w:val="28"/>
        </w:rPr>
        <w:t xml:space="preserve"> и т. д. [28]</w:t>
      </w:r>
      <w:r w:rsidR="000555A8" w:rsidRPr="007F0FDF">
        <w:rPr>
          <w:rFonts w:ascii="Times New Roman" w:hAnsi="Times New Roman" w:cs="Times New Roman"/>
          <w:sz w:val="28"/>
          <w:szCs w:val="28"/>
        </w:rPr>
        <w:t>.</w:t>
      </w:r>
    </w:p>
    <w:p w14:paraId="5908C0C8" w14:textId="77777777" w:rsidR="007F0FDF" w:rsidRDefault="007F0FDF" w:rsidP="004670C7">
      <w:pPr>
        <w:rPr>
          <w:rFonts w:ascii="Times New Roman" w:hAnsi="Times New Roman" w:cs="Times New Roman"/>
          <w:sz w:val="28"/>
          <w:szCs w:val="28"/>
        </w:rPr>
      </w:pPr>
      <w:bookmarkStart w:id="7" w:name="_Toc105410764"/>
      <w:bookmarkStart w:id="8" w:name="_Toc105437900"/>
    </w:p>
    <w:p w14:paraId="5A716154" w14:textId="77777777" w:rsidR="00560B2A" w:rsidRDefault="007F0FDF" w:rsidP="00560B2A">
      <w:pPr>
        <w:rPr>
          <w:rFonts w:ascii="Times New Roman" w:hAnsi="Times New Roman"/>
          <w:b/>
          <w:bCs/>
          <w:sz w:val="28"/>
          <w:szCs w:val="28"/>
        </w:rPr>
      </w:pPr>
      <w:r w:rsidRPr="007F0FDF">
        <w:rPr>
          <w:rFonts w:ascii="Times New Roman" w:hAnsi="Times New Roman" w:cs="Times New Roman"/>
          <w:b/>
          <w:bCs/>
          <w:sz w:val="28"/>
          <w:szCs w:val="28"/>
        </w:rPr>
        <w:t xml:space="preserve">1.2 </w:t>
      </w:r>
      <w:r w:rsidRPr="007F0FDF">
        <w:rPr>
          <w:rFonts w:ascii="Times New Roman" w:hAnsi="Times New Roman"/>
          <w:b/>
          <w:bCs/>
          <w:sz w:val="28"/>
          <w:szCs w:val="28"/>
        </w:rPr>
        <w:t xml:space="preserve">Классификация основных типов слияний и поглощений </w:t>
      </w:r>
    </w:p>
    <w:p w14:paraId="0910C29A" w14:textId="46A24657" w:rsidR="004670C7" w:rsidRPr="00560B2A" w:rsidRDefault="007F0FDF" w:rsidP="00560B2A">
      <w:pPr>
        <w:ind w:firstLine="0"/>
        <w:rPr>
          <w:rFonts w:ascii="Times New Roman" w:hAnsi="Times New Roman"/>
          <w:b/>
          <w:bCs/>
          <w:sz w:val="28"/>
          <w:szCs w:val="28"/>
        </w:rPr>
      </w:pPr>
      <w:r w:rsidRPr="007F0FDF">
        <w:rPr>
          <w:rFonts w:ascii="Times New Roman" w:hAnsi="Times New Roman"/>
          <w:b/>
          <w:bCs/>
          <w:sz w:val="28"/>
          <w:szCs w:val="28"/>
        </w:rPr>
        <w:t>компаний</w:t>
      </w:r>
    </w:p>
    <w:bookmarkEnd w:id="7"/>
    <w:bookmarkEnd w:id="8"/>
    <w:p w14:paraId="7076FD06" w14:textId="77777777" w:rsidR="007F0FDF" w:rsidRDefault="007F0FDF" w:rsidP="000C45C1">
      <w:pPr>
        <w:rPr>
          <w:rFonts w:ascii="Times New Roman" w:hAnsi="Times New Roman" w:cs="Times New Roman"/>
          <w:sz w:val="28"/>
          <w:szCs w:val="28"/>
        </w:rPr>
      </w:pPr>
    </w:p>
    <w:p w14:paraId="3362ECC6" w14:textId="22CF4065" w:rsidR="009912A9" w:rsidRDefault="009912A9" w:rsidP="000C45C1">
      <w:pPr>
        <w:rPr>
          <w:rFonts w:ascii="Times New Roman" w:hAnsi="Times New Roman" w:cs="Times New Roman"/>
          <w:sz w:val="28"/>
          <w:szCs w:val="28"/>
        </w:rPr>
      </w:pPr>
      <w:r w:rsidRPr="00F14F44">
        <w:rPr>
          <w:rFonts w:ascii="Times New Roman" w:hAnsi="Times New Roman" w:cs="Times New Roman"/>
          <w:sz w:val="28"/>
          <w:szCs w:val="28"/>
        </w:rPr>
        <w:t xml:space="preserve">На сегодняшний день </w:t>
      </w:r>
      <w:r w:rsidR="00F14F44">
        <w:rPr>
          <w:rFonts w:ascii="Times New Roman" w:hAnsi="Times New Roman" w:cs="Times New Roman"/>
          <w:sz w:val="28"/>
          <w:szCs w:val="28"/>
        </w:rPr>
        <w:t xml:space="preserve">существует большое количество </w:t>
      </w:r>
      <w:r w:rsidR="007661D1">
        <w:rPr>
          <w:rFonts w:ascii="Times New Roman" w:hAnsi="Times New Roman" w:cs="Times New Roman"/>
          <w:sz w:val="28"/>
          <w:szCs w:val="28"/>
        </w:rPr>
        <w:t xml:space="preserve">видов слияний и поглощений </w:t>
      </w:r>
      <w:r w:rsidR="007E622A">
        <w:rPr>
          <w:rFonts w:ascii="Times New Roman" w:hAnsi="Times New Roman" w:cs="Times New Roman"/>
          <w:sz w:val="28"/>
          <w:szCs w:val="28"/>
        </w:rPr>
        <w:t>самых разных компаний</w:t>
      </w:r>
      <w:r w:rsidR="00EA59F3">
        <w:rPr>
          <w:rFonts w:ascii="Times New Roman" w:hAnsi="Times New Roman" w:cs="Times New Roman"/>
          <w:sz w:val="28"/>
          <w:szCs w:val="28"/>
        </w:rPr>
        <w:t xml:space="preserve">. Рассмотрим основные классификационные признаки </w:t>
      </w:r>
      <w:r w:rsidR="00F278AD">
        <w:rPr>
          <w:rFonts w:ascii="Times New Roman" w:hAnsi="Times New Roman" w:cs="Times New Roman"/>
          <w:sz w:val="28"/>
          <w:szCs w:val="28"/>
        </w:rPr>
        <w:t>подобных сделок:</w:t>
      </w:r>
    </w:p>
    <w:p w14:paraId="03E63770" w14:textId="717B32A8" w:rsidR="00F278AD" w:rsidRDefault="00F278AD" w:rsidP="000C45C1">
      <w:pPr>
        <w:rPr>
          <w:rFonts w:ascii="Times New Roman" w:hAnsi="Times New Roman" w:cs="Times New Roman"/>
          <w:sz w:val="28"/>
          <w:szCs w:val="28"/>
        </w:rPr>
      </w:pPr>
      <w:r>
        <w:rPr>
          <w:rFonts w:ascii="Times New Roman" w:hAnsi="Times New Roman" w:cs="Times New Roman"/>
          <w:sz w:val="28"/>
          <w:szCs w:val="28"/>
        </w:rPr>
        <w:t>– тип интеграции;</w:t>
      </w:r>
    </w:p>
    <w:p w14:paraId="1E53428E" w14:textId="6590B530" w:rsidR="00F278AD" w:rsidRDefault="00F278AD" w:rsidP="000C45C1">
      <w:pPr>
        <w:rPr>
          <w:rFonts w:ascii="Times New Roman" w:hAnsi="Times New Roman" w:cs="Times New Roman"/>
          <w:sz w:val="28"/>
          <w:szCs w:val="28"/>
        </w:rPr>
      </w:pPr>
      <w:r w:rsidRPr="00F278AD">
        <w:rPr>
          <w:rFonts w:ascii="Times New Roman" w:hAnsi="Times New Roman" w:cs="Times New Roman"/>
          <w:sz w:val="28"/>
          <w:szCs w:val="28"/>
        </w:rPr>
        <w:t>–</w:t>
      </w:r>
      <w:r>
        <w:rPr>
          <w:rFonts w:ascii="Times New Roman" w:hAnsi="Times New Roman" w:cs="Times New Roman"/>
          <w:sz w:val="28"/>
          <w:szCs w:val="28"/>
        </w:rPr>
        <w:t xml:space="preserve"> </w:t>
      </w:r>
      <w:r w:rsidR="004448D8">
        <w:rPr>
          <w:rFonts w:ascii="Times New Roman" w:hAnsi="Times New Roman" w:cs="Times New Roman"/>
          <w:sz w:val="28"/>
          <w:szCs w:val="28"/>
        </w:rPr>
        <w:t>принадлежность к конкретной стране;</w:t>
      </w:r>
    </w:p>
    <w:p w14:paraId="7B83CE25" w14:textId="5E698623" w:rsidR="004448D8" w:rsidRDefault="004448D8" w:rsidP="000C45C1">
      <w:pPr>
        <w:rPr>
          <w:rFonts w:ascii="Times New Roman" w:hAnsi="Times New Roman" w:cs="Times New Roman"/>
          <w:sz w:val="28"/>
          <w:szCs w:val="28"/>
        </w:rPr>
      </w:pPr>
      <w:r>
        <w:rPr>
          <w:rFonts w:ascii="Times New Roman" w:hAnsi="Times New Roman" w:cs="Times New Roman"/>
          <w:sz w:val="28"/>
          <w:szCs w:val="28"/>
        </w:rPr>
        <w:t xml:space="preserve">– </w:t>
      </w:r>
      <w:r w:rsidR="00D67472">
        <w:rPr>
          <w:rFonts w:ascii="Times New Roman" w:hAnsi="Times New Roman" w:cs="Times New Roman"/>
          <w:sz w:val="28"/>
          <w:szCs w:val="28"/>
        </w:rPr>
        <w:t xml:space="preserve">позиция компании к </w:t>
      </w:r>
      <w:r w:rsidR="00B90CD2">
        <w:rPr>
          <w:rFonts w:ascii="Times New Roman" w:hAnsi="Times New Roman" w:cs="Times New Roman"/>
          <w:sz w:val="28"/>
          <w:szCs w:val="28"/>
        </w:rPr>
        <w:t>слияни</w:t>
      </w:r>
      <w:r w:rsidR="00382CDE">
        <w:rPr>
          <w:rFonts w:ascii="Times New Roman" w:hAnsi="Times New Roman" w:cs="Times New Roman"/>
          <w:sz w:val="28"/>
          <w:szCs w:val="28"/>
        </w:rPr>
        <w:t>ям и поглощениям</w:t>
      </w:r>
      <w:r w:rsidR="00D56538">
        <w:rPr>
          <w:rFonts w:ascii="Times New Roman" w:hAnsi="Times New Roman" w:cs="Times New Roman"/>
          <w:sz w:val="28"/>
          <w:szCs w:val="28"/>
        </w:rPr>
        <w:t>;</w:t>
      </w:r>
    </w:p>
    <w:p w14:paraId="114BD5C4" w14:textId="7671B7A3" w:rsidR="00D56538" w:rsidRDefault="00D56538" w:rsidP="000C45C1">
      <w:pPr>
        <w:rPr>
          <w:rFonts w:ascii="Times New Roman" w:hAnsi="Times New Roman" w:cs="Times New Roman"/>
          <w:sz w:val="28"/>
          <w:szCs w:val="28"/>
        </w:rPr>
      </w:pPr>
      <w:r>
        <w:rPr>
          <w:rFonts w:ascii="Times New Roman" w:hAnsi="Times New Roman" w:cs="Times New Roman"/>
          <w:sz w:val="28"/>
          <w:szCs w:val="28"/>
        </w:rPr>
        <w:t xml:space="preserve">– путь </w:t>
      </w:r>
      <w:r w:rsidR="000D476F">
        <w:rPr>
          <w:rFonts w:ascii="Times New Roman" w:hAnsi="Times New Roman" w:cs="Times New Roman"/>
          <w:sz w:val="28"/>
          <w:szCs w:val="28"/>
        </w:rPr>
        <w:t>со</w:t>
      </w:r>
      <w:r>
        <w:rPr>
          <w:rFonts w:ascii="Times New Roman" w:hAnsi="Times New Roman" w:cs="Times New Roman"/>
          <w:sz w:val="28"/>
          <w:szCs w:val="28"/>
        </w:rPr>
        <w:t xml:space="preserve">единения </w:t>
      </w:r>
      <w:r w:rsidR="004A3744">
        <w:rPr>
          <w:rFonts w:ascii="Times New Roman" w:hAnsi="Times New Roman" w:cs="Times New Roman"/>
          <w:sz w:val="28"/>
          <w:szCs w:val="28"/>
        </w:rPr>
        <w:t>потенциала;</w:t>
      </w:r>
    </w:p>
    <w:p w14:paraId="62392C81" w14:textId="34A92D3E" w:rsidR="004A3744" w:rsidRPr="00D051E0" w:rsidRDefault="004A3744" w:rsidP="000C45C1">
      <w:pPr>
        <w:rPr>
          <w:rFonts w:ascii="Times New Roman" w:hAnsi="Times New Roman" w:cs="Times New Roman"/>
          <w:sz w:val="28"/>
          <w:szCs w:val="28"/>
        </w:rPr>
      </w:pPr>
      <w:r w:rsidRPr="00D051E0">
        <w:rPr>
          <w:rFonts w:ascii="Times New Roman" w:hAnsi="Times New Roman" w:cs="Times New Roman"/>
          <w:sz w:val="28"/>
          <w:szCs w:val="28"/>
        </w:rPr>
        <w:t xml:space="preserve">– </w:t>
      </w:r>
      <w:r w:rsidR="000D70A7" w:rsidRPr="00D051E0">
        <w:rPr>
          <w:rFonts w:ascii="Times New Roman" w:hAnsi="Times New Roman" w:cs="Times New Roman"/>
          <w:sz w:val="28"/>
          <w:szCs w:val="28"/>
        </w:rPr>
        <w:t>условия слияния;</w:t>
      </w:r>
    </w:p>
    <w:p w14:paraId="59397DF6" w14:textId="4791DF03" w:rsidR="000D70A7" w:rsidRPr="00D051E0" w:rsidRDefault="000D70A7" w:rsidP="000C45C1">
      <w:pPr>
        <w:rPr>
          <w:rFonts w:ascii="Times New Roman" w:hAnsi="Times New Roman" w:cs="Times New Roman"/>
          <w:sz w:val="28"/>
          <w:szCs w:val="28"/>
        </w:rPr>
      </w:pPr>
      <w:r w:rsidRPr="00D051E0">
        <w:rPr>
          <w:rFonts w:ascii="Times New Roman" w:hAnsi="Times New Roman" w:cs="Times New Roman"/>
          <w:sz w:val="28"/>
          <w:szCs w:val="28"/>
        </w:rPr>
        <w:t xml:space="preserve">– механизм </w:t>
      </w:r>
      <w:r w:rsidR="004665C1" w:rsidRPr="00D051E0">
        <w:rPr>
          <w:rFonts w:ascii="Times New Roman" w:hAnsi="Times New Roman" w:cs="Times New Roman"/>
          <w:sz w:val="28"/>
          <w:szCs w:val="28"/>
        </w:rPr>
        <w:t xml:space="preserve">объединения. </w:t>
      </w:r>
    </w:p>
    <w:p w14:paraId="2C782F22" w14:textId="447F67DF" w:rsidR="004665C1" w:rsidRPr="00D051E0" w:rsidRDefault="004665C1" w:rsidP="000C45C1">
      <w:pPr>
        <w:rPr>
          <w:rFonts w:ascii="Times New Roman" w:hAnsi="Times New Roman" w:cs="Times New Roman"/>
          <w:sz w:val="28"/>
          <w:szCs w:val="28"/>
        </w:rPr>
      </w:pPr>
      <w:r w:rsidRPr="00D051E0">
        <w:rPr>
          <w:rFonts w:ascii="Times New Roman" w:hAnsi="Times New Roman" w:cs="Times New Roman"/>
          <w:sz w:val="28"/>
          <w:szCs w:val="28"/>
        </w:rPr>
        <w:lastRenderedPageBreak/>
        <w:t xml:space="preserve">Ключевые особенности </w:t>
      </w:r>
      <w:r w:rsidR="000D476F" w:rsidRPr="00D051E0">
        <w:rPr>
          <w:rFonts w:ascii="Times New Roman" w:hAnsi="Times New Roman" w:cs="Times New Roman"/>
          <w:sz w:val="28"/>
          <w:szCs w:val="28"/>
        </w:rPr>
        <w:t>слияний и поглощений, заслуживающие преимущественного влияния – это способ интеграции и надежность по национальному признаку, характер объединения, путь соединения потенциала</w:t>
      </w:r>
      <w:r w:rsidR="00D051E0">
        <w:rPr>
          <w:rFonts w:ascii="Times New Roman" w:hAnsi="Times New Roman" w:cs="Times New Roman"/>
          <w:sz w:val="28"/>
          <w:szCs w:val="28"/>
        </w:rPr>
        <w:t>.</w:t>
      </w:r>
    </w:p>
    <w:p w14:paraId="1EB3A367" w14:textId="77777777" w:rsidR="002A25FB" w:rsidRDefault="00D539F2" w:rsidP="002A25FB">
      <w:pPr>
        <w:rPr>
          <w:rFonts w:ascii="Times New Roman" w:hAnsi="Times New Roman" w:cs="Times New Roman"/>
          <w:sz w:val="28"/>
          <w:szCs w:val="28"/>
        </w:rPr>
      </w:pPr>
      <w:r w:rsidRPr="00D539F2">
        <w:rPr>
          <w:rFonts w:ascii="Times New Roman" w:hAnsi="Times New Roman" w:cs="Times New Roman"/>
          <w:sz w:val="28"/>
          <w:szCs w:val="28"/>
        </w:rPr>
        <w:t>Помимо классификации непосредственно самих сделок по типу слияний и поглощений</w:t>
      </w:r>
      <w:r w:rsidR="009269D9">
        <w:rPr>
          <w:rFonts w:ascii="Times New Roman" w:hAnsi="Times New Roman" w:cs="Times New Roman"/>
          <w:sz w:val="28"/>
          <w:szCs w:val="28"/>
        </w:rPr>
        <w:t>, важно подразделить их на виды в зависимости от характера и направления объединения:</w:t>
      </w:r>
    </w:p>
    <w:p w14:paraId="31B83A2F" w14:textId="2CC2117F" w:rsidR="002A25FB" w:rsidRPr="002A25FB" w:rsidRDefault="002A25FB" w:rsidP="002A25FB">
      <w:pPr>
        <w:rPr>
          <w:rFonts w:ascii="Times New Roman" w:hAnsi="Times New Roman" w:cs="Times New Roman"/>
          <w:sz w:val="28"/>
          <w:szCs w:val="28"/>
        </w:rPr>
      </w:pPr>
      <w:r w:rsidRPr="002A25FB">
        <w:rPr>
          <w:rFonts w:ascii="Times New Roman" w:hAnsi="Times New Roman" w:cs="Times New Roman"/>
          <w:sz w:val="28"/>
          <w:szCs w:val="28"/>
        </w:rPr>
        <w:t>1)</w:t>
      </w:r>
      <w:r>
        <w:rPr>
          <w:rFonts w:ascii="Times New Roman" w:hAnsi="Times New Roman" w:cs="Times New Roman"/>
          <w:sz w:val="28"/>
          <w:szCs w:val="28"/>
        </w:rPr>
        <w:t xml:space="preserve"> </w:t>
      </w:r>
      <w:r w:rsidR="00796535">
        <w:rPr>
          <w:rFonts w:ascii="Times New Roman" w:hAnsi="Times New Roman" w:cs="Times New Roman"/>
          <w:sz w:val="28"/>
          <w:szCs w:val="28"/>
        </w:rPr>
        <w:t>горизонтальные слияния</w:t>
      </w:r>
      <w:r w:rsidR="000C2834">
        <w:rPr>
          <w:rFonts w:ascii="Times New Roman" w:hAnsi="Times New Roman" w:cs="Times New Roman"/>
          <w:sz w:val="28"/>
          <w:szCs w:val="28"/>
        </w:rPr>
        <w:t xml:space="preserve"> и </w:t>
      </w:r>
      <w:r w:rsidR="00796535">
        <w:rPr>
          <w:rFonts w:ascii="Times New Roman" w:hAnsi="Times New Roman" w:cs="Times New Roman"/>
          <w:sz w:val="28"/>
          <w:szCs w:val="28"/>
        </w:rPr>
        <w:t xml:space="preserve">поглощения </w:t>
      </w:r>
      <w:r w:rsidR="00467B07">
        <w:rPr>
          <w:rFonts w:ascii="Times New Roman" w:hAnsi="Times New Roman" w:cs="Times New Roman"/>
          <w:sz w:val="28"/>
          <w:szCs w:val="28"/>
        </w:rPr>
        <w:t xml:space="preserve">– </w:t>
      </w:r>
      <w:r w:rsidR="009A6EE8">
        <w:rPr>
          <w:rFonts w:ascii="Times New Roman" w:hAnsi="Times New Roman" w:cs="Times New Roman"/>
          <w:sz w:val="28"/>
          <w:szCs w:val="28"/>
        </w:rPr>
        <w:t>интегрирование в единую организацию двух и более фирм, занимающи</w:t>
      </w:r>
      <w:r w:rsidR="009355AC">
        <w:rPr>
          <w:rFonts w:ascii="Times New Roman" w:hAnsi="Times New Roman" w:cs="Times New Roman"/>
          <w:sz w:val="28"/>
          <w:szCs w:val="28"/>
        </w:rPr>
        <w:t>хся</w:t>
      </w:r>
      <w:r w:rsidR="009A6EE8">
        <w:rPr>
          <w:rFonts w:ascii="Times New Roman" w:hAnsi="Times New Roman" w:cs="Times New Roman"/>
          <w:sz w:val="28"/>
          <w:szCs w:val="28"/>
        </w:rPr>
        <w:t xml:space="preserve"> схожими видами деятельности. </w:t>
      </w:r>
      <w:r w:rsidR="00746936">
        <w:rPr>
          <w:rFonts w:ascii="Times New Roman" w:hAnsi="Times New Roman" w:cs="Times New Roman"/>
          <w:sz w:val="28"/>
          <w:szCs w:val="28"/>
        </w:rPr>
        <w:t xml:space="preserve">Сущность подобной интеграции </w:t>
      </w:r>
      <w:r w:rsidR="00C60BC7">
        <w:rPr>
          <w:rFonts w:ascii="Times New Roman" w:hAnsi="Times New Roman" w:cs="Times New Roman"/>
          <w:sz w:val="28"/>
          <w:szCs w:val="28"/>
        </w:rPr>
        <w:t xml:space="preserve">состоит в довольно обширном ее воздействии </w:t>
      </w:r>
      <w:r w:rsidR="00562B33">
        <w:rPr>
          <w:rFonts w:ascii="Times New Roman" w:hAnsi="Times New Roman" w:cs="Times New Roman"/>
          <w:sz w:val="28"/>
          <w:szCs w:val="28"/>
        </w:rPr>
        <w:t xml:space="preserve">на функционирование рынка – она помогает увеличить эффективности использования имеющихся средств, а также </w:t>
      </w:r>
      <w:r w:rsidR="009519C9">
        <w:rPr>
          <w:rFonts w:ascii="Times New Roman" w:hAnsi="Times New Roman" w:cs="Times New Roman"/>
          <w:sz w:val="28"/>
          <w:szCs w:val="28"/>
        </w:rPr>
        <w:t>приводит к ослаблению конкуренции, росту концентрации производителей</w:t>
      </w:r>
      <w:r w:rsidR="00D44D72" w:rsidRPr="004E724E">
        <w:rPr>
          <w:rFonts w:ascii="Times New Roman" w:hAnsi="Times New Roman" w:cs="Times New Roman"/>
          <w:sz w:val="28"/>
          <w:szCs w:val="28"/>
        </w:rPr>
        <w:t xml:space="preserve">, повышению успешности распределения ресурсов, но при этом </w:t>
      </w:r>
      <w:r w:rsidR="00147B55" w:rsidRPr="004E724E">
        <w:rPr>
          <w:rFonts w:ascii="Times New Roman" w:hAnsi="Times New Roman" w:cs="Times New Roman"/>
          <w:sz w:val="28"/>
          <w:szCs w:val="28"/>
        </w:rPr>
        <w:t>усиливает риск монополизации</w:t>
      </w:r>
      <w:r w:rsidR="004E724E" w:rsidRPr="004E724E">
        <w:rPr>
          <w:rFonts w:ascii="Times New Roman" w:hAnsi="Times New Roman" w:cs="Times New Roman"/>
          <w:sz w:val="28"/>
          <w:szCs w:val="28"/>
        </w:rPr>
        <w:t xml:space="preserve"> [29]</w:t>
      </w:r>
      <w:r w:rsidR="00147B55" w:rsidRPr="004E724E">
        <w:rPr>
          <w:rFonts w:ascii="Times New Roman" w:hAnsi="Times New Roman" w:cs="Times New Roman"/>
          <w:sz w:val="28"/>
          <w:szCs w:val="28"/>
        </w:rPr>
        <w:t>.</w:t>
      </w:r>
      <w:r w:rsidR="009519C9">
        <w:rPr>
          <w:rFonts w:ascii="Times New Roman" w:hAnsi="Times New Roman" w:cs="Times New Roman"/>
          <w:sz w:val="28"/>
          <w:szCs w:val="28"/>
        </w:rPr>
        <w:t xml:space="preserve"> </w:t>
      </w:r>
      <w:r w:rsidR="004E724E">
        <w:rPr>
          <w:rFonts w:ascii="Times New Roman" w:hAnsi="Times New Roman" w:cs="Times New Roman"/>
          <w:sz w:val="28"/>
          <w:szCs w:val="28"/>
        </w:rPr>
        <w:t xml:space="preserve">Именно этот тип интеграции </w:t>
      </w:r>
      <w:r w:rsidR="002B383D">
        <w:rPr>
          <w:rFonts w:ascii="Times New Roman" w:hAnsi="Times New Roman" w:cs="Times New Roman"/>
          <w:sz w:val="28"/>
          <w:szCs w:val="28"/>
        </w:rPr>
        <w:t xml:space="preserve">выступает наиболее понятным и оперативным, особенно с точки зрения затрат. Исходя из данных, к началу 20 в. </w:t>
      </w:r>
      <w:r w:rsidR="008B53F0">
        <w:rPr>
          <w:rFonts w:ascii="Times New Roman" w:hAnsi="Times New Roman" w:cs="Times New Roman"/>
          <w:sz w:val="28"/>
          <w:szCs w:val="28"/>
        </w:rPr>
        <w:t xml:space="preserve">из 92 значительных объединений в США уже 78 взяли контроль над 50% общего объема отраслевых </w:t>
      </w:r>
      <w:r w:rsidR="008B53F0" w:rsidRPr="00EE0D6B">
        <w:rPr>
          <w:rFonts w:ascii="Times New Roman" w:hAnsi="Times New Roman" w:cs="Times New Roman"/>
          <w:sz w:val="28"/>
          <w:szCs w:val="28"/>
        </w:rPr>
        <w:t xml:space="preserve">производств в стране, когда же 26% </w:t>
      </w:r>
      <w:r w:rsidR="002D5F3C" w:rsidRPr="00EE0D6B">
        <w:rPr>
          <w:rFonts w:ascii="Times New Roman" w:hAnsi="Times New Roman" w:cs="Times New Roman"/>
          <w:sz w:val="28"/>
          <w:szCs w:val="28"/>
        </w:rPr>
        <w:t xml:space="preserve">компаний </w:t>
      </w:r>
      <w:r w:rsidR="008B53F0" w:rsidRPr="00EE0D6B">
        <w:rPr>
          <w:rFonts w:ascii="Times New Roman" w:hAnsi="Times New Roman" w:cs="Times New Roman"/>
          <w:sz w:val="28"/>
          <w:szCs w:val="28"/>
        </w:rPr>
        <w:t xml:space="preserve">завладели более 80% </w:t>
      </w:r>
      <w:r w:rsidR="00094449" w:rsidRPr="00EE0D6B">
        <w:rPr>
          <w:rFonts w:ascii="Times New Roman" w:hAnsi="Times New Roman" w:cs="Times New Roman"/>
          <w:sz w:val="28"/>
          <w:szCs w:val="28"/>
        </w:rPr>
        <w:t xml:space="preserve">доли </w:t>
      </w:r>
      <w:r w:rsidR="008B53F0" w:rsidRPr="00EE0D6B">
        <w:rPr>
          <w:rFonts w:ascii="Times New Roman" w:hAnsi="Times New Roman" w:cs="Times New Roman"/>
          <w:sz w:val="28"/>
          <w:szCs w:val="28"/>
        </w:rPr>
        <w:t>рынка [30].</w:t>
      </w:r>
      <w:r w:rsidR="00EE0D6B">
        <w:rPr>
          <w:rFonts w:ascii="Times New Roman" w:hAnsi="Times New Roman" w:cs="Times New Roman"/>
          <w:sz w:val="28"/>
          <w:szCs w:val="28"/>
        </w:rPr>
        <w:t xml:space="preserve"> Для более полного ознакомления с особенностями горизонтальной интеграции, ее сильные и слабые стороны представлены в приложении А. </w:t>
      </w:r>
    </w:p>
    <w:p w14:paraId="5CA87B29" w14:textId="3CEB5022" w:rsidR="00EE0D6B" w:rsidRPr="00624C79" w:rsidRDefault="00EE0D6B" w:rsidP="000C45C1">
      <w:pPr>
        <w:rPr>
          <w:rFonts w:ascii="Times New Roman" w:hAnsi="Times New Roman" w:cs="Times New Roman"/>
          <w:sz w:val="28"/>
          <w:szCs w:val="28"/>
        </w:rPr>
      </w:pPr>
      <w:r w:rsidRPr="00624C79">
        <w:rPr>
          <w:rFonts w:ascii="Times New Roman" w:hAnsi="Times New Roman" w:cs="Times New Roman"/>
          <w:sz w:val="28"/>
          <w:szCs w:val="28"/>
        </w:rPr>
        <w:t>2) вертикальные слияния и поглощения</w:t>
      </w:r>
      <w:r w:rsidR="00FD1BB2" w:rsidRPr="00624C79">
        <w:rPr>
          <w:rFonts w:ascii="Times New Roman" w:hAnsi="Times New Roman" w:cs="Times New Roman"/>
          <w:sz w:val="28"/>
          <w:szCs w:val="28"/>
        </w:rPr>
        <w:t xml:space="preserve"> – сделки по интеграции в работу фирм новых организаций и их структуры, которые взаимосвязаны с ними одной технологической сетью, либо это может быть объединение шагов изготовления одного технологического процесса и формирование контроля единственной компании над ними. </w:t>
      </w:r>
      <w:r w:rsidR="00624C79" w:rsidRPr="00624C79">
        <w:rPr>
          <w:rFonts w:ascii="Times New Roman" w:hAnsi="Times New Roman" w:cs="Times New Roman"/>
          <w:sz w:val="28"/>
          <w:szCs w:val="28"/>
        </w:rPr>
        <w:t>Подобное объединение возможно в случае, когда сливаются организации единой сферы, однако концентрирующиеся на различных конкретных нишах.</w:t>
      </w:r>
      <w:r w:rsidR="002D7AD5">
        <w:rPr>
          <w:rFonts w:ascii="Times New Roman" w:hAnsi="Times New Roman" w:cs="Times New Roman"/>
          <w:sz w:val="28"/>
          <w:szCs w:val="28"/>
        </w:rPr>
        <w:t xml:space="preserve"> Вертикальная интеграция обычно делится на следующие типы – вперед идущая и обратная по отношению к поставщикам, к конечным потребителям или клиентам. </w:t>
      </w:r>
      <w:r w:rsidR="00647D1A">
        <w:rPr>
          <w:rFonts w:ascii="Times New Roman" w:hAnsi="Times New Roman" w:cs="Times New Roman"/>
          <w:sz w:val="28"/>
          <w:szCs w:val="28"/>
        </w:rPr>
        <w:t xml:space="preserve">Сильные и слабые стороны вертикальной интеграции рассмотрены в приложении Б. </w:t>
      </w:r>
    </w:p>
    <w:p w14:paraId="4B05DA2A" w14:textId="59D64B6A" w:rsidR="00D22A75" w:rsidRPr="00293422" w:rsidRDefault="00D22A75" w:rsidP="00820A15">
      <w:pPr>
        <w:rPr>
          <w:rFonts w:ascii="Times New Roman" w:hAnsi="Times New Roman" w:cs="Times New Roman"/>
          <w:sz w:val="28"/>
          <w:szCs w:val="28"/>
        </w:rPr>
      </w:pPr>
      <w:r w:rsidRPr="00D22A75">
        <w:rPr>
          <w:rFonts w:ascii="Times New Roman" w:hAnsi="Times New Roman" w:cs="Times New Roman"/>
          <w:sz w:val="28"/>
          <w:szCs w:val="28"/>
        </w:rPr>
        <w:lastRenderedPageBreak/>
        <w:t xml:space="preserve">Что касается российского опыта, </w:t>
      </w:r>
      <w:r>
        <w:rPr>
          <w:rFonts w:ascii="Times New Roman" w:hAnsi="Times New Roman" w:cs="Times New Roman"/>
          <w:sz w:val="28"/>
          <w:szCs w:val="28"/>
        </w:rPr>
        <w:t>то здесь сделки по осуществлению вертикальной интеграции совершались практически во всех отраслях промышленности. В частности, они особенно характерны для таких сфер как энергетическая, нефтяная</w:t>
      </w:r>
      <w:r w:rsidR="00D90598">
        <w:rPr>
          <w:rFonts w:ascii="Times New Roman" w:hAnsi="Times New Roman" w:cs="Times New Roman"/>
          <w:sz w:val="28"/>
          <w:szCs w:val="28"/>
        </w:rPr>
        <w:t xml:space="preserve">, пищевая, металлургическая и машиностроительная. Такие процессы во многом изменяют саму структуру отраслей, особенности конкуренции и функционирования рынков, показывая стремления субъектов экономики к более эффективному удовлетворению </w:t>
      </w:r>
      <w:r w:rsidR="0044794D">
        <w:rPr>
          <w:rFonts w:ascii="Times New Roman" w:hAnsi="Times New Roman" w:cs="Times New Roman"/>
          <w:sz w:val="28"/>
          <w:szCs w:val="28"/>
        </w:rPr>
        <w:t xml:space="preserve">своих нужд, ведь на </w:t>
      </w:r>
      <w:r w:rsidR="0044794D" w:rsidRPr="00293422">
        <w:rPr>
          <w:rFonts w:ascii="Times New Roman" w:hAnsi="Times New Roman" w:cs="Times New Roman"/>
          <w:sz w:val="28"/>
          <w:szCs w:val="28"/>
        </w:rPr>
        <w:t xml:space="preserve">сегодняшний день российское производство отражает комплексную систему связанных технических структур, находящихся в непрерывном развитии. </w:t>
      </w:r>
    </w:p>
    <w:p w14:paraId="6DACFC4E" w14:textId="33F9CEE5" w:rsidR="00820A15" w:rsidRDefault="00293422" w:rsidP="00820A15">
      <w:pPr>
        <w:rPr>
          <w:rFonts w:ascii="Times New Roman" w:hAnsi="Times New Roman" w:cs="Times New Roman"/>
          <w:sz w:val="28"/>
          <w:szCs w:val="28"/>
        </w:rPr>
      </w:pPr>
      <w:r w:rsidRPr="00293422">
        <w:rPr>
          <w:rFonts w:ascii="Times New Roman" w:hAnsi="Times New Roman" w:cs="Times New Roman"/>
          <w:sz w:val="28"/>
          <w:szCs w:val="28"/>
        </w:rPr>
        <w:t>3) р</w:t>
      </w:r>
      <w:r w:rsidR="004C2D34" w:rsidRPr="00293422">
        <w:rPr>
          <w:rFonts w:ascii="Times New Roman" w:hAnsi="Times New Roman" w:cs="Times New Roman"/>
          <w:sz w:val="28"/>
          <w:szCs w:val="28"/>
        </w:rPr>
        <w:t>одовые слияния</w:t>
      </w:r>
      <w:r w:rsidR="00081718" w:rsidRPr="00293422">
        <w:rPr>
          <w:rFonts w:ascii="Times New Roman" w:hAnsi="Times New Roman" w:cs="Times New Roman"/>
          <w:sz w:val="28"/>
          <w:szCs w:val="28"/>
        </w:rPr>
        <w:t xml:space="preserve"> и </w:t>
      </w:r>
      <w:r w:rsidR="004C2D34" w:rsidRPr="00293422">
        <w:rPr>
          <w:rFonts w:ascii="Times New Roman" w:hAnsi="Times New Roman" w:cs="Times New Roman"/>
          <w:sz w:val="28"/>
          <w:szCs w:val="28"/>
        </w:rPr>
        <w:t xml:space="preserve">поглощения </w:t>
      </w:r>
      <w:r w:rsidR="008017FD" w:rsidRPr="00293422">
        <w:rPr>
          <w:rFonts w:ascii="Times New Roman" w:hAnsi="Times New Roman" w:cs="Times New Roman"/>
          <w:sz w:val="28"/>
          <w:szCs w:val="28"/>
        </w:rPr>
        <w:t>–</w:t>
      </w:r>
      <w:r w:rsidRPr="00293422">
        <w:rPr>
          <w:rFonts w:ascii="Times New Roman" w:hAnsi="Times New Roman" w:cs="Times New Roman"/>
          <w:sz w:val="28"/>
          <w:szCs w:val="28"/>
        </w:rPr>
        <w:t xml:space="preserve"> интегрирование между собой фирм</w:t>
      </w:r>
      <w:r w:rsidR="004C2D34" w:rsidRPr="00293422">
        <w:rPr>
          <w:rFonts w:ascii="Times New Roman" w:hAnsi="Times New Roman" w:cs="Times New Roman"/>
          <w:sz w:val="28"/>
          <w:szCs w:val="28"/>
        </w:rPr>
        <w:t>,</w:t>
      </w:r>
      <w:r w:rsidR="00FF01E2" w:rsidRPr="00293422">
        <w:rPr>
          <w:rFonts w:ascii="Times New Roman" w:hAnsi="Times New Roman" w:cs="Times New Roman"/>
          <w:sz w:val="28"/>
          <w:szCs w:val="28"/>
        </w:rPr>
        <w:t xml:space="preserve"> </w:t>
      </w:r>
      <w:r w:rsidR="00EA0E02" w:rsidRPr="00293422">
        <w:rPr>
          <w:rFonts w:ascii="Times New Roman" w:hAnsi="Times New Roman" w:cs="Times New Roman"/>
          <w:sz w:val="28"/>
          <w:szCs w:val="28"/>
        </w:rPr>
        <w:t>занимающихся</w:t>
      </w:r>
      <w:r w:rsidR="004C2D34" w:rsidRPr="00293422">
        <w:rPr>
          <w:rFonts w:ascii="Times New Roman" w:hAnsi="Times New Roman" w:cs="Times New Roman"/>
          <w:sz w:val="28"/>
          <w:szCs w:val="28"/>
        </w:rPr>
        <w:t xml:space="preserve"> выпуск</w:t>
      </w:r>
      <w:r w:rsidR="00EA0E02" w:rsidRPr="00293422">
        <w:rPr>
          <w:rFonts w:ascii="Times New Roman" w:hAnsi="Times New Roman" w:cs="Times New Roman"/>
          <w:sz w:val="28"/>
          <w:szCs w:val="28"/>
        </w:rPr>
        <w:t>ом</w:t>
      </w:r>
      <w:r w:rsidR="004C2D34" w:rsidRPr="00293422">
        <w:rPr>
          <w:rFonts w:ascii="Times New Roman" w:hAnsi="Times New Roman" w:cs="Times New Roman"/>
          <w:sz w:val="28"/>
          <w:szCs w:val="28"/>
        </w:rPr>
        <w:t xml:space="preserve"> взаимосвязанны</w:t>
      </w:r>
      <w:r w:rsidR="00EA0E02" w:rsidRPr="00293422">
        <w:rPr>
          <w:rFonts w:ascii="Times New Roman" w:hAnsi="Times New Roman" w:cs="Times New Roman"/>
          <w:sz w:val="28"/>
          <w:szCs w:val="28"/>
        </w:rPr>
        <w:t>х</w:t>
      </w:r>
      <w:r w:rsidR="004C2D34" w:rsidRPr="004C2D34">
        <w:rPr>
          <w:rFonts w:ascii="Times New Roman" w:hAnsi="Times New Roman" w:cs="Times New Roman"/>
          <w:sz w:val="28"/>
          <w:szCs w:val="28"/>
        </w:rPr>
        <w:t xml:space="preserve"> товар</w:t>
      </w:r>
      <w:r w:rsidR="00EA0E02">
        <w:rPr>
          <w:rFonts w:ascii="Times New Roman" w:hAnsi="Times New Roman" w:cs="Times New Roman"/>
          <w:sz w:val="28"/>
          <w:szCs w:val="28"/>
        </w:rPr>
        <w:t>ов</w:t>
      </w:r>
      <w:r w:rsidR="004C2D34" w:rsidRPr="004C2D34">
        <w:rPr>
          <w:rFonts w:ascii="Times New Roman" w:hAnsi="Times New Roman" w:cs="Times New Roman"/>
          <w:sz w:val="28"/>
          <w:szCs w:val="28"/>
        </w:rPr>
        <w:t xml:space="preserve">. </w:t>
      </w:r>
      <w:r w:rsidR="00EA0E02">
        <w:rPr>
          <w:rFonts w:ascii="Times New Roman" w:hAnsi="Times New Roman" w:cs="Times New Roman"/>
          <w:sz w:val="28"/>
          <w:szCs w:val="28"/>
        </w:rPr>
        <w:t>Достоинства</w:t>
      </w:r>
      <w:r w:rsidR="004C2D34" w:rsidRPr="004C2D34">
        <w:rPr>
          <w:rFonts w:ascii="Times New Roman" w:hAnsi="Times New Roman" w:cs="Times New Roman"/>
          <w:sz w:val="28"/>
          <w:szCs w:val="28"/>
        </w:rPr>
        <w:t xml:space="preserve">: концентрация </w:t>
      </w:r>
      <w:r w:rsidR="004C2D34" w:rsidRPr="004E7DC8">
        <w:rPr>
          <w:rFonts w:ascii="Times New Roman" w:hAnsi="Times New Roman" w:cs="Times New Roman"/>
          <w:sz w:val="28"/>
          <w:szCs w:val="28"/>
        </w:rPr>
        <w:t xml:space="preserve">технологического процесса </w:t>
      </w:r>
      <w:r w:rsidR="00EA0E02" w:rsidRPr="004E7DC8">
        <w:rPr>
          <w:rFonts w:ascii="Times New Roman" w:hAnsi="Times New Roman" w:cs="Times New Roman"/>
          <w:sz w:val="28"/>
          <w:szCs w:val="28"/>
        </w:rPr>
        <w:t>изготовления</w:t>
      </w:r>
      <w:r w:rsidR="004C2D34" w:rsidRPr="004E7DC8">
        <w:rPr>
          <w:rFonts w:ascii="Times New Roman" w:hAnsi="Times New Roman" w:cs="Times New Roman"/>
          <w:sz w:val="28"/>
          <w:szCs w:val="28"/>
        </w:rPr>
        <w:t xml:space="preserve"> внутри одной компании, </w:t>
      </w:r>
      <w:r w:rsidR="00F4234C" w:rsidRPr="004E7DC8">
        <w:rPr>
          <w:rFonts w:ascii="Times New Roman" w:hAnsi="Times New Roman" w:cs="Times New Roman"/>
          <w:sz w:val="28"/>
          <w:szCs w:val="28"/>
        </w:rPr>
        <w:t>доступность</w:t>
      </w:r>
      <w:r w:rsidR="004C2D34" w:rsidRPr="004E7DC8">
        <w:rPr>
          <w:rFonts w:ascii="Times New Roman" w:hAnsi="Times New Roman" w:cs="Times New Roman"/>
          <w:sz w:val="28"/>
          <w:szCs w:val="28"/>
        </w:rPr>
        <w:t xml:space="preserve"> </w:t>
      </w:r>
      <w:r w:rsidR="00F4234C" w:rsidRPr="004E7DC8">
        <w:rPr>
          <w:rFonts w:ascii="Times New Roman" w:hAnsi="Times New Roman" w:cs="Times New Roman"/>
          <w:sz w:val="28"/>
          <w:szCs w:val="28"/>
        </w:rPr>
        <w:t>повышения эффективности</w:t>
      </w:r>
      <w:r w:rsidR="004C2D34" w:rsidRPr="004E7DC8">
        <w:rPr>
          <w:rFonts w:ascii="Times New Roman" w:hAnsi="Times New Roman" w:cs="Times New Roman"/>
          <w:sz w:val="28"/>
          <w:szCs w:val="28"/>
        </w:rPr>
        <w:t xml:space="preserve"> издержек производства, увеличение </w:t>
      </w:r>
      <w:r w:rsidR="0099207D" w:rsidRPr="004E7DC8">
        <w:rPr>
          <w:rFonts w:ascii="Times New Roman" w:hAnsi="Times New Roman" w:cs="Times New Roman"/>
          <w:sz w:val="28"/>
          <w:szCs w:val="28"/>
        </w:rPr>
        <w:t>доходности</w:t>
      </w:r>
      <w:r w:rsidR="004C2D34" w:rsidRPr="004E7DC8">
        <w:rPr>
          <w:rFonts w:ascii="Times New Roman" w:hAnsi="Times New Roman" w:cs="Times New Roman"/>
          <w:sz w:val="28"/>
          <w:szCs w:val="28"/>
        </w:rPr>
        <w:t xml:space="preserve"> новой компании (по сравнению </w:t>
      </w:r>
      <w:r w:rsidR="007F1A6E" w:rsidRPr="004E7DC8">
        <w:rPr>
          <w:rFonts w:ascii="Times New Roman" w:hAnsi="Times New Roman" w:cs="Times New Roman"/>
          <w:sz w:val="28"/>
          <w:szCs w:val="28"/>
        </w:rPr>
        <w:t xml:space="preserve">доходностью </w:t>
      </w:r>
      <w:r w:rsidR="004C2D34" w:rsidRPr="004E7DC8">
        <w:rPr>
          <w:rFonts w:ascii="Times New Roman" w:hAnsi="Times New Roman" w:cs="Times New Roman"/>
          <w:sz w:val="28"/>
          <w:szCs w:val="28"/>
        </w:rPr>
        <w:t xml:space="preserve">компаний, участвовавших в слиянии). </w:t>
      </w:r>
      <w:r w:rsidR="007F1A6E" w:rsidRPr="004E7DC8">
        <w:rPr>
          <w:rFonts w:ascii="Times New Roman" w:hAnsi="Times New Roman" w:cs="Times New Roman"/>
          <w:sz w:val="28"/>
          <w:szCs w:val="28"/>
        </w:rPr>
        <w:t xml:space="preserve">К </w:t>
      </w:r>
      <w:r w:rsidR="004C2D34" w:rsidRPr="004E7DC8">
        <w:rPr>
          <w:rFonts w:ascii="Times New Roman" w:hAnsi="Times New Roman" w:cs="Times New Roman"/>
          <w:sz w:val="28"/>
          <w:szCs w:val="28"/>
        </w:rPr>
        <w:t>пример</w:t>
      </w:r>
      <w:r w:rsidR="007F1A6E" w:rsidRPr="004E7DC8">
        <w:rPr>
          <w:rFonts w:ascii="Times New Roman" w:hAnsi="Times New Roman" w:cs="Times New Roman"/>
          <w:sz w:val="28"/>
          <w:szCs w:val="28"/>
        </w:rPr>
        <w:t>у</w:t>
      </w:r>
      <w:r w:rsidR="004C2D34" w:rsidRPr="004E7DC8">
        <w:rPr>
          <w:rFonts w:ascii="Times New Roman" w:hAnsi="Times New Roman" w:cs="Times New Roman"/>
          <w:sz w:val="28"/>
          <w:szCs w:val="28"/>
        </w:rPr>
        <w:t xml:space="preserve">, объединение </w:t>
      </w:r>
      <w:r w:rsidR="00513CEC" w:rsidRPr="004E7DC8">
        <w:rPr>
          <w:rFonts w:ascii="Times New Roman" w:hAnsi="Times New Roman" w:cs="Times New Roman"/>
          <w:sz w:val="28"/>
          <w:szCs w:val="28"/>
        </w:rPr>
        <w:t>компании</w:t>
      </w:r>
      <w:r w:rsidR="004C2D34" w:rsidRPr="004E7DC8">
        <w:rPr>
          <w:rFonts w:ascii="Times New Roman" w:hAnsi="Times New Roman" w:cs="Times New Roman"/>
          <w:sz w:val="28"/>
          <w:szCs w:val="28"/>
        </w:rPr>
        <w:t xml:space="preserve">, производящей компьютеры, с </w:t>
      </w:r>
      <w:r w:rsidR="00513CEC" w:rsidRPr="004E7DC8">
        <w:rPr>
          <w:rFonts w:ascii="Times New Roman" w:hAnsi="Times New Roman" w:cs="Times New Roman"/>
          <w:sz w:val="28"/>
          <w:szCs w:val="28"/>
        </w:rPr>
        <w:t>компанией</w:t>
      </w:r>
      <w:r w:rsidR="004C2D34" w:rsidRPr="004E7DC8">
        <w:rPr>
          <w:rFonts w:ascii="Times New Roman" w:hAnsi="Times New Roman" w:cs="Times New Roman"/>
          <w:sz w:val="28"/>
          <w:szCs w:val="28"/>
        </w:rPr>
        <w:t xml:space="preserve">, производящей </w:t>
      </w:r>
      <w:r w:rsidR="004E7DC8" w:rsidRPr="004E7DC8">
        <w:rPr>
          <w:rFonts w:ascii="Times New Roman" w:hAnsi="Times New Roman" w:cs="Times New Roman"/>
          <w:sz w:val="28"/>
          <w:szCs w:val="28"/>
        </w:rPr>
        <w:t>для них</w:t>
      </w:r>
      <w:r w:rsidR="004E7DC8">
        <w:rPr>
          <w:rFonts w:ascii="Times New Roman" w:hAnsi="Times New Roman" w:cs="Times New Roman"/>
          <w:sz w:val="28"/>
          <w:szCs w:val="28"/>
        </w:rPr>
        <w:t xml:space="preserve"> </w:t>
      </w:r>
      <w:r w:rsidR="00513CEC">
        <w:rPr>
          <w:rFonts w:ascii="Times New Roman" w:hAnsi="Times New Roman" w:cs="Times New Roman"/>
          <w:sz w:val="28"/>
          <w:szCs w:val="28"/>
        </w:rPr>
        <w:t>составные части</w:t>
      </w:r>
      <w:r w:rsidR="004C2D34" w:rsidRPr="004C2D34">
        <w:rPr>
          <w:rFonts w:ascii="Times New Roman" w:hAnsi="Times New Roman" w:cs="Times New Roman"/>
          <w:sz w:val="28"/>
          <w:szCs w:val="28"/>
        </w:rPr>
        <w:t>.</w:t>
      </w:r>
    </w:p>
    <w:p w14:paraId="4A383AA3" w14:textId="0EB0E48C" w:rsidR="00F76A2C" w:rsidRPr="006F5BA5" w:rsidRDefault="004E7DC8" w:rsidP="00820A15">
      <w:pPr>
        <w:rPr>
          <w:rFonts w:ascii="Times New Roman" w:hAnsi="Times New Roman" w:cs="Times New Roman"/>
          <w:sz w:val="28"/>
          <w:szCs w:val="28"/>
        </w:rPr>
      </w:pPr>
      <w:r w:rsidRPr="00ED0B3C">
        <w:rPr>
          <w:rFonts w:ascii="Times New Roman" w:hAnsi="Times New Roman" w:cs="Times New Roman"/>
          <w:sz w:val="28"/>
          <w:szCs w:val="28"/>
        </w:rPr>
        <w:t>4) к</w:t>
      </w:r>
      <w:r w:rsidR="0074177F" w:rsidRPr="00ED0B3C">
        <w:rPr>
          <w:rFonts w:ascii="Times New Roman" w:hAnsi="Times New Roman" w:cs="Times New Roman"/>
          <w:sz w:val="28"/>
          <w:szCs w:val="28"/>
        </w:rPr>
        <w:t>онгломератные слияния</w:t>
      </w:r>
      <w:r w:rsidRPr="00ED0B3C">
        <w:rPr>
          <w:rFonts w:ascii="Times New Roman" w:hAnsi="Times New Roman" w:cs="Times New Roman"/>
          <w:sz w:val="28"/>
          <w:szCs w:val="28"/>
        </w:rPr>
        <w:t xml:space="preserve"> и </w:t>
      </w:r>
      <w:r w:rsidR="0074177F" w:rsidRPr="00ED0B3C">
        <w:rPr>
          <w:rFonts w:ascii="Times New Roman" w:hAnsi="Times New Roman" w:cs="Times New Roman"/>
          <w:sz w:val="28"/>
          <w:szCs w:val="28"/>
        </w:rPr>
        <w:t xml:space="preserve">поглощения </w:t>
      </w:r>
      <w:r w:rsidR="008017FD" w:rsidRPr="00ED0B3C">
        <w:rPr>
          <w:rFonts w:ascii="Times New Roman" w:hAnsi="Times New Roman" w:cs="Times New Roman"/>
          <w:sz w:val="28"/>
          <w:szCs w:val="28"/>
        </w:rPr>
        <w:t>–</w:t>
      </w:r>
      <w:r w:rsidR="0074177F" w:rsidRPr="00ED0B3C">
        <w:rPr>
          <w:rFonts w:ascii="Times New Roman" w:hAnsi="Times New Roman" w:cs="Times New Roman"/>
          <w:sz w:val="28"/>
          <w:szCs w:val="28"/>
        </w:rPr>
        <w:t xml:space="preserve"> </w:t>
      </w:r>
      <w:r w:rsidR="009D6F56" w:rsidRPr="00ED0B3C">
        <w:rPr>
          <w:rFonts w:ascii="Times New Roman" w:hAnsi="Times New Roman" w:cs="Times New Roman"/>
          <w:sz w:val="28"/>
          <w:szCs w:val="28"/>
        </w:rPr>
        <w:t xml:space="preserve">интеграция организаций, не объединенных определенными производственными или сбытовыми связями. </w:t>
      </w:r>
      <w:r w:rsidR="00F76A2C" w:rsidRPr="006F5BA5">
        <w:rPr>
          <w:rFonts w:ascii="Times New Roman" w:hAnsi="Times New Roman" w:cs="Times New Roman"/>
          <w:sz w:val="28"/>
          <w:szCs w:val="28"/>
        </w:rPr>
        <w:t>Результатом становится слияние таких фирм, которые не выступают прямыми контрагентами друг друга. Преимущественно здесь не очевидно и может быть определено только в зависимости от определенной ситуации.</w:t>
      </w:r>
    </w:p>
    <w:p w14:paraId="332A515F" w14:textId="1E9CBA50" w:rsidR="00F76A2C" w:rsidRDefault="00270872" w:rsidP="000C45C1">
      <w:pPr>
        <w:rPr>
          <w:rFonts w:ascii="Times New Roman" w:hAnsi="Times New Roman" w:cs="Times New Roman"/>
          <w:sz w:val="28"/>
          <w:szCs w:val="28"/>
        </w:rPr>
      </w:pPr>
      <w:r w:rsidRPr="006F5BA5">
        <w:rPr>
          <w:rFonts w:ascii="Times New Roman" w:hAnsi="Times New Roman" w:cs="Times New Roman"/>
          <w:sz w:val="28"/>
          <w:szCs w:val="28"/>
        </w:rPr>
        <w:t>Организации</w:t>
      </w:r>
      <w:r w:rsidR="0074177F" w:rsidRPr="006F5BA5">
        <w:rPr>
          <w:rFonts w:ascii="Times New Roman" w:hAnsi="Times New Roman" w:cs="Times New Roman"/>
          <w:sz w:val="28"/>
          <w:szCs w:val="28"/>
        </w:rPr>
        <w:t xml:space="preserve">, </w:t>
      </w:r>
      <w:r w:rsidRPr="006F5BA5">
        <w:rPr>
          <w:rFonts w:ascii="Times New Roman" w:hAnsi="Times New Roman" w:cs="Times New Roman"/>
          <w:sz w:val="28"/>
          <w:szCs w:val="28"/>
        </w:rPr>
        <w:t xml:space="preserve">которые </w:t>
      </w:r>
      <w:r w:rsidR="0074177F" w:rsidRPr="006F5BA5">
        <w:rPr>
          <w:rFonts w:ascii="Times New Roman" w:hAnsi="Times New Roman" w:cs="Times New Roman"/>
          <w:sz w:val="28"/>
          <w:szCs w:val="28"/>
        </w:rPr>
        <w:t>участвую</w:t>
      </w:r>
      <w:r w:rsidRPr="006F5BA5">
        <w:rPr>
          <w:rFonts w:ascii="Times New Roman" w:hAnsi="Times New Roman" w:cs="Times New Roman"/>
          <w:sz w:val="28"/>
          <w:szCs w:val="28"/>
        </w:rPr>
        <w:t>т</w:t>
      </w:r>
      <w:r w:rsidR="0074177F" w:rsidRPr="006F5BA5">
        <w:rPr>
          <w:rFonts w:ascii="Times New Roman" w:hAnsi="Times New Roman" w:cs="Times New Roman"/>
          <w:sz w:val="28"/>
          <w:szCs w:val="28"/>
        </w:rPr>
        <w:t xml:space="preserve"> в </w:t>
      </w:r>
      <w:r w:rsidRPr="006F5BA5">
        <w:rPr>
          <w:rFonts w:ascii="Times New Roman" w:hAnsi="Times New Roman" w:cs="Times New Roman"/>
          <w:sz w:val="28"/>
          <w:szCs w:val="28"/>
        </w:rPr>
        <w:t>конгломератном</w:t>
      </w:r>
      <w:r w:rsidR="0074177F" w:rsidRPr="006F5BA5">
        <w:rPr>
          <w:rFonts w:ascii="Times New Roman" w:hAnsi="Times New Roman" w:cs="Times New Roman"/>
          <w:sz w:val="28"/>
          <w:szCs w:val="28"/>
        </w:rPr>
        <w:t xml:space="preserve"> слиянии, как пр</w:t>
      </w:r>
      <w:r w:rsidR="00CD2311" w:rsidRPr="006F5BA5">
        <w:rPr>
          <w:rFonts w:ascii="Times New Roman" w:hAnsi="Times New Roman" w:cs="Times New Roman"/>
          <w:sz w:val="28"/>
          <w:szCs w:val="28"/>
        </w:rPr>
        <w:t>инято</w:t>
      </w:r>
      <w:r w:rsidR="0074177F" w:rsidRPr="006F5BA5">
        <w:rPr>
          <w:rFonts w:ascii="Times New Roman" w:hAnsi="Times New Roman" w:cs="Times New Roman"/>
          <w:sz w:val="28"/>
          <w:szCs w:val="28"/>
        </w:rPr>
        <w:t xml:space="preserve">, </w:t>
      </w:r>
      <w:r w:rsidR="00F76A2C" w:rsidRPr="006F5BA5">
        <w:rPr>
          <w:rFonts w:ascii="Times New Roman" w:hAnsi="Times New Roman" w:cs="Times New Roman"/>
          <w:sz w:val="28"/>
          <w:szCs w:val="28"/>
        </w:rPr>
        <w:t>не связаны друг с другом в структуре общей цепочки ценности (ни горизонтально, ни вертикально). Поэтому можно говорить о том, что в основе существования конгломератных систем лежат слияния и поглощения компаний разной технической и рыночной ориентации [32].</w:t>
      </w:r>
    </w:p>
    <w:p w14:paraId="574BC2B8" w14:textId="364A6F6A" w:rsidR="004D195B" w:rsidRPr="004D195B" w:rsidRDefault="004D195B" w:rsidP="000C45C1">
      <w:pPr>
        <w:rPr>
          <w:rFonts w:ascii="Times New Roman" w:hAnsi="Times New Roman" w:cs="Times New Roman"/>
          <w:sz w:val="28"/>
          <w:szCs w:val="28"/>
        </w:rPr>
      </w:pPr>
      <w:r w:rsidRPr="004D195B">
        <w:rPr>
          <w:rFonts w:ascii="Times New Roman" w:hAnsi="Times New Roman" w:cs="Times New Roman"/>
          <w:sz w:val="28"/>
          <w:szCs w:val="28"/>
        </w:rPr>
        <w:t xml:space="preserve">Исследования, проведенные в рамках </w:t>
      </w:r>
      <w:r w:rsidR="006068B8">
        <w:rPr>
          <w:rFonts w:ascii="Times New Roman" w:hAnsi="Times New Roman" w:cs="Times New Roman"/>
          <w:sz w:val="28"/>
          <w:szCs w:val="28"/>
        </w:rPr>
        <w:t>практического анализа формирования и дробления конгломератов, обнаружили аспект диверсификации основной деятельности подобных организаций как важный инструмент снижения рисков.</w:t>
      </w:r>
      <w:r w:rsidR="00303F59">
        <w:rPr>
          <w:rFonts w:ascii="Times New Roman" w:hAnsi="Times New Roman" w:cs="Times New Roman"/>
          <w:sz w:val="28"/>
          <w:szCs w:val="28"/>
        </w:rPr>
        <w:t xml:space="preserve"> Однако стоит отметить, что по мнению </w:t>
      </w:r>
      <w:r w:rsidR="00303F59">
        <w:rPr>
          <w:rFonts w:ascii="Times New Roman" w:hAnsi="Times New Roman" w:cs="Times New Roman"/>
          <w:sz w:val="28"/>
          <w:szCs w:val="28"/>
        </w:rPr>
        <w:lastRenderedPageBreak/>
        <w:t>некоторых ученых такой тип конгломерации как диверсифицированная не представляет собой существенной добавленной ценности при слиянии компаний (к исключениям относят компании с одним собственником).</w:t>
      </w:r>
    </w:p>
    <w:p w14:paraId="45D4F07D" w14:textId="77777777" w:rsidR="006B36C7" w:rsidRDefault="00451971" w:rsidP="006B36C7">
      <w:pPr>
        <w:rPr>
          <w:rFonts w:ascii="Times New Roman" w:hAnsi="Times New Roman" w:cs="Times New Roman"/>
          <w:sz w:val="28"/>
          <w:szCs w:val="28"/>
        </w:rPr>
      </w:pPr>
      <w:r w:rsidRPr="00451971">
        <w:rPr>
          <w:rFonts w:ascii="Times New Roman" w:hAnsi="Times New Roman" w:cs="Times New Roman"/>
          <w:sz w:val="28"/>
          <w:szCs w:val="28"/>
        </w:rPr>
        <w:t>Конгломератные слияния подразделяют на три типа:</w:t>
      </w:r>
    </w:p>
    <w:p w14:paraId="5C5EC022" w14:textId="269B6202" w:rsidR="00303F59" w:rsidRDefault="006B36C7" w:rsidP="006B36C7">
      <w:pPr>
        <w:rPr>
          <w:rFonts w:ascii="Times New Roman" w:hAnsi="Times New Roman" w:cs="Times New Roman"/>
          <w:sz w:val="28"/>
          <w:szCs w:val="28"/>
        </w:rPr>
      </w:pPr>
      <w:r w:rsidRPr="0066063C">
        <w:rPr>
          <w:rFonts w:ascii="Times New Roman" w:hAnsi="Times New Roman" w:cs="Times New Roman"/>
          <w:sz w:val="28"/>
          <w:szCs w:val="28"/>
        </w:rPr>
        <w:t>–</w:t>
      </w:r>
      <w:r w:rsidR="0066063C" w:rsidRPr="0066063C">
        <w:rPr>
          <w:rFonts w:ascii="Times New Roman" w:hAnsi="Times New Roman" w:cs="Times New Roman"/>
          <w:sz w:val="28"/>
          <w:szCs w:val="28"/>
        </w:rPr>
        <w:t xml:space="preserve"> слияние с расширением продуктового ассортимента (</w:t>
      </w:r>
      <w:proofErr w:type="spellStart"/>
      <w:r w:rsidR="0066063C" w:rsidRPr="0066063C">
        <w:rPr>
          <w:rFonts w:ascii="Times New Roman" w:hAnsi="Times New Roman" w:cs="Times New Roman"/>
          <w:sz w:val="28"/>
          <w:szCs w:val="28"/>
        </w:rPr>
        <w:t>product</w:t>
      </w:r>
      <w:proofErr w:type="spellEnd"/>
      <w:r w:rsidR="0066063C" w:rsidRPr="0066063C">
        <w:rPr>
          <w:rFonts w:ascii="Times New Roman" w:hAnsi="Times New Roman" w:cs="Times New Roman"/>
          <w:sz w:val="28"/>
          <w:szCs w:val="28"/>
        </w:rPr>
        <w:t xml:space="preserve"> </w:t>
      </w:r>
      <w:proofErr w:type="spellStart"/>
      <w:r w:rsidR="0066063C" w:rsidRPr="0066063C">
        <w:rPr>
          <w:rFonts w:ascii="Times New Roman" w:hAnsi="Times New Roman" w:cs="Times New Roman"/>
          <w:sz w:val="28"/>
          <w:szCs w:val="28"/>
        </w:rPr>
        <w:t>line</w:t>
      </w:r>
      <w:proofErr w:type="spellEnd"/>
      <w:r w:rsidR="0066063C" w:rsidRPr="0066063C">
        <w:rPr>
          <w:rFonts w:ascii="Times New Roman" w:hAnsi="Times New Roman" w:cs="Times New Roman"/>
          <w:sz w:val="28"/>
          <w:szCs w:val="28"/>
        </w:rPr>
        <w:t xml:space="preserve"> </w:t>
      </w:r>
      <w:proofErr w:type="spellStart"/>
      <w:r w:rsidR="0066063C" w:rsidRPr="0066063C">
        <w:rPr>
          <w:rFonts w:ascii="Times New Roman" w:hAnsi="Times New Roman" w:cs="Times New Roman"/>
          <w:sz w:val="28"/>
          <w:szCs w:val="28"/>
        </w:rPr>
        <w:t>extension</w:t>
      </w:r>
      <w:proofErr w:type="spellEnd"/>
      <w:r w:rsidR="0066063C" w:rsidRPr="0066063C">
        <w:rPr>
          <w:rFonts w:ascii="Times New Roman" w:hAnsi="Times New Roman" w:cs="Times New Roman"/>
          <w:sz w:val="28"/>
          <w:szCs w:val="28"/>
        </w:rPr>
        <w:t xml:space="preserve"> </w:t>
      </w:r>
      <w:proofErr w:type="spellStart"/>
      <w:r w:rsidR="0066063C" w:rsidRPr="0066063C">
        <w:rPr>
          <w:rFonts w:ascii="Times New Roman" w:hAnsi="Times New Roman" w:cs="Times New Roman"/>
          <w:sz w:val="28"/>
          <w:szCs w:val="28"/>
        </w:rPr>
        <w:t>mergers</w:t>
      </w:r>
      <w:proofErr w:type="spellEnd"/>
      <w:r w:rsidR="0066063C" w:rsidRPr="0066063C">
        <w:rPr>
          <w:rFonts w:ascii="Times New Roman" w:hAnsi="Times New Roman" w:cs="Times New Roman"/>
          <w:sz w:val="28"/>
          <w:szCs w:val="28"/>
        </w:rPr>
        <w:t>) –</w:t>
      </w:r>
      <w:r w:rsidR="0066063C">
        <w:rPr>
          <w:rFonts w:ascii="Times New Roman" w:hAnsi="Times New Roman" w:cs="Times New Roman"/>
          <w:sz w:val="28"/>
          <w:szCs w:val="28"/>
        </w:rPr>
        <w:t xml:space="preserve"> </w:t>
      </w:r>
      <w:r w:rsidR="00AB1A7D">
        <w:rPr>
          <w:rFonts w:ascii="Times New Roman" w:hAnsi="Times New Roman" w:cs="Times New Roman"/>
          <w:sz w:val="28"/>
          <w:szCs w:val="28"/>
        </w:rPr>
        <w:t xml:space="preserve">объединение </w:t>
      </w:r>
      <w:r w:rsidR="001D5929">
        <w:rPr>
          <w:rFonts w:ascii="Times New Roman" w:hAnsi="Times New Roman" w:cs="Times New Roman"/>
          <w:sz w:val="28"/>
          <w:szCs w:val="28"/>
        </w:rPr>
        <w:t>неконкурентных товаров, каналы сбыта и процесс их изготовления;</w:t>
      </w:r>
    </w:p>
    <w:p w14:paraId="320BB70D" w14:textId="190991E3" w:rsidR="001D5929" w:rsidRDefault="001D5929" w:rsidP="006B36C7">
      <w:pPr>
        <w:rPr>
          <w:rFonts w:ascii="Times New Roman" w:hAnsi="Times New Roman" w:cs="Times New Roman"/>
          <w:sz w:val="28"/>
          <w:szCs w:val="28"/>
        </w:rPr>
      </w:pPr>
      <w:r w:rsidRPr="001D5929">
        <w:rPr>
          <w:rFonts w:ascii="Times New Roman" w:hAnsi="Times New Roman" w:cs="Times New Roman"/>
          <w:sz w:val="28"/>
          <w:szCs w:val="28"/>
        </w:rPr>
        <w:t>–</w:t>
      </w:r>
      <w:r>
        <w:rPr>
          <w:rFonts w:ascii="Times New Roman" w:hAnsi="Times New Roman" w:cs="Times New Roman"/>
          <w:sz w:val="28"/>
          <w:szCs w:val="28"/>
        </w:rPr>
        <w:t xml:space="preserve"> слияние с расширением рынка – увеличение первичного спроса и одновременное создание дополнительных каналов сбыта товаров;</w:t>
      </w:r>
    </w:p>
    <w:p w14:paraId="1F2E822A" w14:textId="5910EFC3" w:rsidR="001D5929" w:rsidRPr="00286324" w:rsidRDefault="001D5929" w:rsidP="006B36C7">
      <w:pPr>
        <w:rPr>
          <w:rFonts w:ascii="Times New Roman" w:hAnsi="Times New Roman" w:cs="Times New Roman"/>
          <w:sz w:val="28"/>
          <w:szCs w:val="28"/>
        </w:rPr>
      </w:pPr>
      <w:r w:rsidRPr="00286324">
        <w:rPr>
          <w:rFonts w:ascii="Times New Roman" w:hAnsi="Times New Roman" w:cs="Times New Roman"/>
          <w:sz w:val="28"/>
          <w:szCs w:val="28"/>
        </w:rPr>
        <w:t>– чистые конгломератные слияния – общность отсутствует.</w:t>
      </w:r>
    </w:p>
    <w:p w14:paraId="306B4ED9" w14:textId="79F05BB2" w:rsidR="001D5929" w:rsidRPr="00286324" w:rsidRDefault="001D5929" w:rsidP="001D5929">
      <w:pPr>
        <w:rPr>
          <w:rFonts w:ascii="Times New Roman" w:hAnsi="Times New Roman" w:cs="Times New Roman"/>
          <w:sz w:val="28"/>
          <w:szCs w:val="28"/>
        </w:rPr>
      </w:pPr>
      <w:r w:rsidRPr="00286324">
        <w:rPr>
          <w:rFonts w:ascii="Times New Roman" w:hAnsi="Times New Roman" w:cs="Times New Roman"/>
          <w:sz w:val="28"/>
          <w:szCs w:val="28"/>
        </w:rPr>
        <w:t>Если рассматривать национальный фактор компаний, участвующих в процессе слияния и поглощения, то здесь определяют следующие их типы:</w:t>
      </w:r>
    </w:p>
    <w:p w14:paraId="7646E57A" w14:textId="07B78207" w:rsidR="001D5929" w:rsidRPr="00286324" w:rsidRDefault="001D5929" w:rsidP="00C14336">
      <w:pPr>
        <w:rPr>
          <w:rFonts w:ascii="Times New Roman" w:hAnsi="Times New Roman" w:cs="Times New Roman"/>
          <w:sz w:val="28"/>
          <w:szCs w:val="28"/>
        </w:rPr>
      </w:pPr>
      <w:r w:rsidRPr="00286324">
        <w:rPr>
          <w:rFonts w:ascii="Times New Roman" w:hAnsi="Times New Roman" w:cs="Times New Roman"/>
          <w:sz w:val="28"/>
          <w:szCs w:val="28"/>
        </w:rPr>
        <w:t>–</w:t>
      </w:r>
      <w:r w:rsidR="00286324" w:rsidRPr="00286324">
        <w:rPr>
          <w:rFonts w:ascii="Times New Roman" w:hAnsi="Times New Roman" w:cs="Times New Roman"/>
          <w:sz w:val="28"/>
          <w:szCs w:val="28"/>
        </w:rPr>
        <w:t xml:space="preserve"> национальное объединение (приобретение) фирм, расположенных в одной стране;</w:t>
      </w:r>
    </w:p>
    <w:p w14:paraId="2603FB85" w14:textId="7DC76D71" w:rsidR="00286324" w:rsidRPr="00286324" w:rsidRDefault="00286324" w:rsidP="00C14336">
      <w:pPr>
        <w:rPr>
          <w:rFonts w:ascii="Times New Roman" w:hAnsi="Times New Roman" w:cs="Times New Roman"/>
          <w:sz w:val="28"/>
          <w:szCs w:val="28"/>
        </w:rPr>
      </w:pPr>
      <w:r w:rsidRPr="00286324">
        <w:rPr>
          <w:rFonts w:ascii="Times New Roman" w:hAnsi="Times New Roman" w:cs="Times New Roman"/>
          <w:sz w:val="28"/>
          <w:szCs w:val="28"/>
        </w:rPr>
        <w:t>– транснациональное объединение (приобретение) фирм, когда они расположены в разных странах</w:t>
      </w:r>
      <w:r>
        <w:rPr>
          <w:rFonts w:ascii="Times New Roman" w:hAnsi="Times New Roman" w:cs="Times New Roman"/>
          <w:sz w:val="28"/>
          <w:szCs w:val="28"/>
        </w:rPr>
        <w:t>.</w:t>
      </w:r>
    </w:p>
    <w:p w14:paraId="0BD337A2" w14:textId="5B105624" w:rsidR="00286324" w:rsidRPr="001C1493" w:rsidRDefault="00286324" w:rsidP="000C45C1">
      <w:pPr>
        <w:rPr>
          <w:rFonts w:ascii="Times New Roman" w:hAnsi="Times New Roman" w:cs="Times New Roman"/>
          <w:sz w:val="28"/>
          <w:szCs w:val="28"/>
        </w:rPr>
      </w:pPr>
      <w:r w:rsidRPr="001C1493">
        <w:rPr>
          <w:rFonts w:ascii="Times New Roman" w:hAnsi="Times New Roman" w:cs="Times New Roman"/>
          <w:sz w:val="28"/>
          <w:szCs w:val="28"/>
        </w:rPr>
        <w:t xml:space="preserve">Исходя из того, что современная экономика довольно сильно </w:t>
      </w:r>
      <w:proofErr w:type="spellStart"/>
      <w:r w:rsidRPr="001C1493">
        <w:rPr>
          <w:rFonts w:ascii="Times New Roman" w:hAnsi="Times New Roman" w:cs="Times New Roman"/>
          <w:sz w:val="28"/>
          <w:szCs w:val="28"/>
        </w:rPr>
        <w:t>глобализована</w:t>
      </w:r>
      <w:proofErr w:type="spellEnd"/>
      <w:r w:rsidRPr="001C1493">
        <w:rPr>
          <w:rFonts w:ascii="Times New Roman" w:hAnsi="Times New Roman" w:cs="Times New Roman"/>
          <w:sz w:val="28"/>
          <w:szCs w:val="28"/>
        </w:rPr>
        <w:t xml:space="preserve">, слияния и поглощения происходят уже не только на уровне </w:t>
      </w:r>
      <w:r w:rsidR="001C1493" w:rsidRPr="001C1493">
        <w:rPr>
          <w:rFonts w:ascii="Times New Roman" w:hAnsi="Times New Roman" w:cs="Times New Roman"/>
          <w:sz w:val="28"/>
          <w:szCs w:val="28"/>
        </w:rPr>
        <w:t>национальных компаний, но и на уровне транснациональных корпораций.</w:t>
      </w:r>
    </w:p>
    <w:p w14:paraId="0FA9425D" w14:textId="77777777" w:rsidR="001C1493" w:rsidRDefault="001C1493" w:rsidP="001C1493">
      <w:pPr>
        <w:rPr>
          <w:rFonts w:ascii="Times New Roman" w:hAnsi="Times New Roman" w:cs="Times New Roman"/>
          <w:sz w:val="28"/>
          <w:szCs w:val="28"/>
        </w:rPr>
      </w:pPr>
      <w:r w:rsidRPr="001C1493">
        <w:rPr>
          <w:rFonts w:ascii="Times New Roman" w:hAnsi="Times New Roman" w:cs="Times New Roman"/>
          <w:sz w:val="28"/>
          <w:szCs w:val="28"/>
        </w:rPr>
        <w:t>Управленческий персонал компаний часто по-разному относится к факту осуществления слияний и поглощений. Это выступает еще одной важной формой классификации подобных сделок:</w:t>
      </w:r>
    </w:p>
    <w:p w14:paraId="3A47F012" w14:textId="4CC184B5" w:rsidR="001C1493" w:rsidRDefault="001C1493" w:rsidP="001C1493">
      <w:pPr>
        <w:rPr>
          <w:rFonts w:ascii="Times New Roman" w:hAnsi="Times New Roman" w:cs="Times New Roman"/>
          <w:sz w:val="28"/>
          <w:szCs w:val="28"/>
        </w:rPr>
      </w:pPr>
      <w:r w:rsidRPr="001C1493">
        <w:rPr>
          <w:rFonts w:ascii="Times New Roman" w:hAnsi="Times New Roman" w:cs="Times New Roman"/>
          <w:sz w:val="28"/>
          <w:szCs w:val="28"/>
        </w:rPr>
        <w:t>1)</w:t>
      </w:r>
      <w:r>
        <w:rPr>
          <w:rFonts w:ascii="Times New Roman" w:hAnsi="Times New Roman" w:cs="Times New Roman"/>
          <w:sz w:val="28"/>
          <w:szCs w:val="28"/>
        </w:rPr>
        <w:t xml:space="preserve"> дружественные слияния. В этом случае руководство и акционеры всех компаний, участвующих в сделке</w:t>
      </w:r>
      <w:r w:rsidR="002019BC">
        <w:rPr>
          <w:rFonts w:ascii="Times New Roman" w:hAnsi="Times New Roman" w:cs="Times New Roman"/>
          <w:sz w:val="28"/>
          <w:szCs w:val="28"/>
        </w:rPr>
        <w:t>, одобряют ее. Подобное согласие обычно выражается следующими способами:</w:t>
      </w:r>
    </w:p>
    <w:p w14:paraId="370CEE1E" w14:textId="7B4D1457" w:rsidR="002019BC" w:rsidRPr="001C1493" w:rsidRDefault="002019BC" w:rsidP="001C1493">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обмен приобретаемого бизнеса (в форме акций, средств, активов) на долю в организации, к которой осуществляется присоединение. </w:t>
      </w:r>
    </w:p>
    <w:p w14:paraId="4EBB0EC5" w14:textId="498E9A81" w:rsidR="00AD4439" w:rsidRPr="00AD4439" w:rsidRDefault="00AD4439" w:rsidP="00AD4439">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вложение акций или активов фирмы в уплату акций или активов вновь формируемой компании; </w:t>
      </w:r>
    </w:p>
    <w:p w14:paraId="3CFD3388" w14:textId="75BFBE63" w:rsidR="004C5D32" w:rsidRDefault="00BA43C7" w:rsidP="00F41297">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реорганизация по типу слияния или поглощения</w:t>
      </w:r>
      <w:r w:rsidR="00982B7E">
        <w:rPr>
          <w:rFonts w:ascii="Times New Roman" w:hAnsi="Times New Roman" w:cs="Times New Roman"/>
          <w:sz w:val="28"/>
          <w:szCs w:val="28"/>
        </w:rPr>
        <w:t>;</w:t>
      </w:r>
    </w:p>
    <w:p w14:paraId="57F7E190" w14:textId="0666898B" w:rsidR="00982B7E" w:rsidRDefault="00982B7E" w:rsidP="00F41297">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w:t>
      </w:r>
      <w:r w:rsidR="00F41297">
        <w:rPr>
          <w:rFonts w:ascii="Times New Roman" w:hAnsi="Times New Roman" w:cs="Times New Roman"/>
          <w:sz w:val="28"/>
          <w:szCs w:val="28"/>
        </w:rPr>
        <w:t>обмен акциями (или перекрестное владение);</w:t>
      </w:r>
    </w:p>
    <w:p w14:paraId="26B75ECE" w14:textId="34224D20" w:rsidR="00F41297" w:rsidRPr="00F41297" w:rsidRDefault="00F41297" w:rsidP="00F41297">
      <w:pPr>
        <w:rPr>
          <w:rFonts w:ascii="Times New Roman" w:hAnsi="Times New Roman" w:cs="Times New Roman"/>
          <w:sz w:val="28"/>
          <w:szCs w:val="28"/>
        </w:rPr>
      </w:pPr>
      <w:r w:rsidRPr="0066063C">
        <w:rPr>
          <w:rFonts w:ascii="Times New Roman" w:hAnsi="Times New Roman" w:cs="Times New Roman"/>
          <w:sz w:val="28"/>
          <w:szCs w:val="28"/>
        </w:rPr>
        <w:lastRenderedPageBreak/>
        <w:t>–</w:t>
      </w:r>
      <w:r>
        <w:rPr>
          <w:rFonts w:ascii="Times New Roman" w:hAnsi="Times New Roman" w:cs="Times New Roman"/>
          <w:sz w:val="28"/>
          <w:szCs w:val="28"/>
        </w:rPr>
        <w:t xml:space="preserve"> контроль над управлением (делегирование ответственности по ключевому менеджменту управляющей компании или заключение договора о совместном управлении и создании нового руководящего центра). </w:t>
      </w:r>
    </w:p>
    <w:p w14:paraId="4BA04FC5" w14:textId="38BF3379" w:rsidR="00912A57" w:rsidRDefault="00912A57" w:rsidP="00CA125B">
      <w:pPr>
        <w:rPr>
          <w:rFonts w:ascii="Times New Roman" w:hAnsi="Times New Roman" w:cs="Times New Roman"/>
          <w:sz w:val="28"/>
          <w:szCs w:val="28"/>
        </w:rPr>
      </w:pPr>
      <w:r w:rsidRPr="00912A57">
        <w:rPr>
          <w:rFonts w:ascii="Times New Roman" w:hAnsi="Times New Roman" w:cs="Times New Roman"/>
          <w:sz w:val="28"/>
          <w:szCs w:val="28"/>
        </w:rPr>
        <w:t>2) недружественные</w:t>
      </w:r>
      <w:r>
        <w:rPr>
          <w:rFonts w:ascii="Times New Roman" w:hAnsi="Times New Roman" w:cs="Times New Roman"/>
          <w:sz w:val="28"/>
          <w:szCs w:val="28"/>
        </w:rPr>
        <w:t xml:space="preserve"> слияния.</w:t>
      </w:r>
      <w:r w:rsidR="001963A3">
        <w:rPr>
          <w:rFonts w:ascii="Times New Roman" w:hAnsi="Times New Roman" w:cs="Times New Roman"/>
          <w:sz w:val="28"/>
          <w:szCs w:val="28"/>
        </w:rPr>
        <w:t xml:space="preserve"> </w:t>
      </w:r>
      <w:r w:rsidR="00CA125B">
        <w:rPr>
          <w:rFonts w:ascii="Times New Roman" w:hAnsi="Times New Roman" w:cs="Times New Roman"/>
          <w:sz w:val="28"/>
          <w:szCs w:val="28"/>
        </w:rPr>
        <w:t xml:space="preserve">Эта ситуация, в которой руководство компании, находящейся под угрозой поглощения, не согласно с намеревающейся сделкой и может осуществлять ряд </w:t>
      </w:r>
      <w:proofErr w:type="spellStart"/>
      <w:r w:rsidR="00CA125B">
        <w:rPr>
          <w:rFonts w:ascii="Times New Roman" w:hAnsi="Times New Roman" w:cs="Times New Roman"/>
          <w:sz w:val="28"/>
          <w:szCs w:val="28"/>
        </w:rPr>
        <w:t>противозахватных</w:t>
      </w:r>
      <w:proofErr w:type="spellEnd"/>
      <w:r w:rsidR="00CA125B">
        <w:rPr>
          <w:rFonts w:ascii="Times New Roman" w:hAnsi="Times New Roman" w:cs="Times New Roman"/>
          <w:sz w:val="28"/>
          <w:szCs w:val="28"/>
        </w:rPr>
        <w:t xml:space="preserve"> мер, многие из которых нацелены на стремительный рост стоимости организации, чтобы сделать операцию невыгодной для покупателя (особенно если слияние планируется осуществить на заемные средства). </w:t>
      </w:r>
      <w:r w:rsidR="007A4DE6">
        <w:rPr>
          <w:rFonts w:ascii="Times New Roman" w:hAnsi="Times New Roman" w:cs="Times New Roman"/>
          <w:sz w:val="28"/>
          <w:szCs w:val="28"/>
        </w:rPr>
        <w:t xml:space="preserve">Компания-покупатель, в свою очередь, зачастую предпринимает ответные меры (в основном на рынке ценных бумаг), чтобы не допустить срыва сделки. </w:t>
      </w:r>
      <w:r w:rsidR="00FC5757">
        <w:rPr>
          <w:rFonts w:ascii="Times New Roman" w:hAnsi="Times New Roman" w:cs="Times New Roman"/>
          <w:sz w:val="28"/>
          <w:szCs w:val="28"/>
        </w:rPr>
        <w:t>Враждебные поглощения реализуются посредством перечисленных далее базовых операций:</w:t>
      </w:r>
    </w:p>
    <w:p w14:paraId="1A267DA1" w14:textId="04EF784A" w:rsidR="00FC5757" w:rsidRDefault="00FC5757" w:rsidP="00CA125B">
      <w:pPr>
        <w:rPr>
          <w:rFonts w:ascii="Times New Roman" w:hAnsi="Times New Roman" w:cs="Times New Roman"/>
          <w:sz w:val="28"/>
          <w:szCs w:val="28"/>
        </w:rPr>
      </w:pPr>
      <w:r w:rsidRPr="0066063C">
        <w:rPr>
          <w:rFonts w:ascii="Times New Roman" w:hAnsi="Times New Roman" w:cs="Times New Roman"/>
          <w:sz w:val="28"/>
          <w:szCs w:val="28"/>
        </w:rPr>
        <w:t>–</w:t>
      </w:r>
      <w:r w:rsidR="002E1CB9">
        <w:rPr>
          <w:rFonts w:ascii="Times New Roman" w:hAnsi="Times New Roman" w:cs="Times New Roman"/>
          <w:sz w:val="28"/>
          <w:szCs w:val="28"/>
        </w:rPr>
        <w:t xml:space="preserve"> скупка акций;</w:t>
      </w:r>
    </w:p>
    <w:p w14:paraId="69AF8B97" w14:textId="340ED8BA" w:rsidR="00FC5757" w:rsidRDefault="00FC5757" w:rsidP="00CA125B">
      <w:pPr>
        <w:rPr>
          <w:rFonts w:ascii="Times New Roman" w:hAnsi="Times New Roman" w:cs="Times New Roman"/>
          <w:sz w:val="28"/>
          <w:szCs w:val="28"/>
        </w:rPr>
      </w:pPr>
      <w:r w:rsidRPr="0066063C">
        <w:rPr>
          <w:rFonts w:ascii="Times New Roman" w:hAnsi="Times New Roman" w:cs="Times New Roman"/>
          <w:sz w:val="28"/>
          <w:szCs w:val="28"/>
        </w:rPr>
        <w:t>–</w:t>
      </w:r>
      <w:r w:rsidR="002E1CB9">
        <w:rPr>
          <w:rFonts w:ascii="Times New Roman" w:hAnsi="Times New Roman" w:cs="Times New Roman"/>
          <w:sz w:val="28"/>
          <w:szCs w:val="28"/>
        </w:rPr>
        <w:t xml:space="preserve"> утверждение контроля над аппаратом управления;</w:t>
      </w:r>
    </w:p>
    <w:p w14:paraId="5B3FC382" w14:textId="3ED77F1A" w:rsidR="00FC5757" w:rsidRDefault="00FC5757" w:rsidP="00CA125B">
      <w:pPr>
        <w:rPr>
          <w:rFonts w:ascii="Times New Roman" w:hAnsi="Times New Roman" w:cs="Times New Roman"/>
          <w:sz w:val="28"/>
          <w:szCs w:val="28"/>
        </w:rPr>
      </w:pPr>
      <w:r w:rsidRPr="0066063C">
        <w:rPr>
          <w:rFonts w:ascii="Times New Roman" w:hAnsi="Times New Roman" w:cs="Times New Roman"/>
          <w:sz w:val="28"/>
          <w:szCs w:val="28"/>
        </w:rPr>
        <w:t>–</w:t>
      </w:r>
      <w:r w:rsidR="002E1CB9">
        <w:rPr>
          <w:rFonts w:ascii="Times New Roman" w:hAnsi="Times New Roman" w:cs="Times New Roman"/>
          <w:sz w:val="28"/>
          <w:szCs w:val="28"/>
        </w:rPr>
        <w:t xml:space="preserve"> извлечение активов из подконтрольной компании;</w:t>
      </w:r>
    </w:p>
    <w:p w14:paraId="1FA46EDB" w14:textId="77777777" w:rsidR="00591569" w:rsidRDefault="002E1CB9" w:rsidP="00CA125B">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стимулирование и использование в своих целях формирования по делу о банкротстве;</w:t>
      </w:r>
    </w:p>
    <w:p w14:paraId="6C33E8CD" w14:textId="75E6EFB4" w:rsidR="002E1CB9" w:rsidRDefault="00591569" w:rsidP="00CA125B">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w:t>
      </w:r>
      <w:r w:rsidR="00121C1A">
        <w:rPr>
          <w:rFonts w:ascii="Times New Roman" w:hAnsi="Times New Roman" w:cs="Times New Roman"/>
          <w:sz w:val="28"/>
          <w:szCs w:val="28"/>
        </w:rPr>
        <w:t>доведение конкурентов до полного банкротства при помощи административного воздействия;</w:t>
      </w:r>
    </w:p>
    <w:p w14:paraId="3786B0DF" w14:textId="30C471A7" w:rsidR="00121C1A" w:rsidRDefault="00121C1A" w:rsidP="00CA125B">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w:t>
      </w:r>
      <w:r w:rsidR="008D77FA">
        <w:rPr>
          <w:rFonts w:ascii="Times New Roman" w:hAnsi="Times New Roman" w:cs="Times New Roman"/>
          <w:sz w:val="28"/>
          <w:szCs w:val="28"/>
        </w:rPr>
        <w:t>захват силой</w:t>
      </w:r>
      <w:r w:rsidR="002C3993">
        <w:rPr>
          <w:rFonts w:ascii="Times New Roman" w:hAnsi="Times New Roman" w:cs="Times New Roman"/>
          <w:sz w:val="28"/>
          <w:szCs w:val="28"/>
        </w:rPr>
        <w:t>, основанный на незаконных действиях (фиктивные сделки)</w:t>
      </w:r>
      <w:r w:rsidR="00AC5B22">
        <w:rPr>
          <w:rFonts w:ascii="Times New Roman" w:hAnsi="Times New Roman" w:cs="Times New Roman"/>
          <w:sz w:val="28"/>
          <w:szCs w:val="28"/>
        </w:rPr>
        <w:t>, применение формы добросовестного приобретателя;</w:t>
      </w:r>
    </w:p>
    <w:p w14:paraId="506D6B58" w14:textId="2090CE83" w:rsidR="00801114" w:rsidRDefault="00801114" w:rsidP="000C45C1">
      <w:pPr>
        <w:rPr>
          <w:rFonts w:ascii="Times New Roman" w:hAnsi="Times New Roman" w:cs="Times New Roman"/>
          <w:sz w:val="28"/>
          <w:szCs w:val="28"/>
        </w:rPr>
      </w:pPr>
      <w:r w:rsidRPr="00F1775D">
        <w:rPr>
          <w:rFonts w:ascii="Times New Roman" w:hAnsi="Times New Roman" w:cs="Times New Roman"/>
          <w:sz w:val="28"/>
          <w:szCs w:val="28"/>
        </w:rPr>
        <w:t xml:space="preserve">У каждой ситуации слияния или поглощения </w:t>
      </w:r>
      <w:r w:rsidR="00045766" w:rsidRPr="00F1775D">
        <w:rPr>
          <w:rFonts w:ascii="Times New Roman" w:hAnsi="Times New Roman" w:cs="Times New Roman"/>
          <w:sz w:val="28"/>
          <w:szCs w:val="28"/>
        </w:rPr>
        <w:t xml:space="preserve">можно определить свойственный им потенциал. </w:t>
      </w:r>
      <w:r w:rsidR="00F1775D" w:rsidRPr="00F1775D">
        <w:rPr>
          <w:rFonts w:ascii="Times New Roman" w:hAnsi="Times New Roman" w:cs="Times New Roman"/>
          <w:sz w:val="28"/>
          <w:szCs w:val="28"/>
        </w:rPr>
        <w:t>Рассмотрим соответствующую классификацию:</w:t>
      </w:r>
    </w:p>
    <w:p w14:paraId="6E4F4644" w14:textId="4D2C93CA" w:rsidR="005F021F" w:rsidRDefault="005F021F" w:rsidP="000C45C1">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w:t>
      </w:r>
      <w:r w:rsidR="00095B68">
        <w:rPr>
          <w:rFonts w:ascii="Times New Roman" w:hAnsi="Times New Roman" w:cs="Times New Roman"/>
          <w:sz w:val="28"/>
          <w:szCs w:val="28"/>
        </w:rPr>
        <w:t xml:space="preserve">производственные слияния и поглощения. </w:t>
      </w:r>
      <w:r w:rsidR="00E532D3">
        <w:rPr>
          <w:rFonts w:ascii="Times New Roman" w:hAnsi="Times New Roman" w:cs="Times New Roman"/>
          <w:sz w:val="28"/>
          <w:szCs w:val="28"/>
        </w:rPr>
        <w:t xml:space="preserve">Здесь </w:t>
      </w:r>
      <w:r w:rsidR="00095B68">
        <w:rPr>
          <w:rFonts w:ascii="Times New Roman" w:hAnsi="Times New Roman" w:cs="Times New Roman"/>
          <w:sz w:val="28"/>
          <w:szCs w:val="28"/>
        </w:rPr>
        <w:t xml:space="preserve">происходит интеграция производственных ресурсов двух или более фирм для достижения синергетического эффекта </w:t>
      </w:r>
      <w:r w:rsidR="00E532D3">
        <w:rPr>
          <w:rFonts w:ascii="Times New Roman" w:hAnsi="Times New Roman" w:cs="Times New Roman"/>
          <w:sz w:val="28"/>
          <w:szCs w:val="28"/>
        </w:rPr>
        <w:t>(учитывая эффект масштаба и расширения мощностей);</w:t>
      </w:r>
    </w:p>
    <w:p w14:paraId="2279E612" w14:textId="4C31EB18" w:rsidR="00E532D3" w:rsidRDefault="00E532D3" w:rsidP="000C45C1">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финансовые слияния и поглощения</w:t>
      </w:r>
      <w:r w:rsidR="00A50603">
        <w:rPr>
          <w:rFonts w:ascii="Times New Roman" w:hAnsi="Times New Roman" w:cs="Times New Roman"/>
          <w:sz w:val="28"/>
          <w:szCs w:val="28"/>
        </w:rPr>
        <w:t xml:space="preserve">. В этом случае соединившиеся организации </w:t>
      </w:r>
      <w:r w:rsidR="002A12C5">
        <w:rPr>
          <w:rFonts w:ascii="Times New Roman" w:hAnsi="Times New Roman" w:cs="Times New Roman"/>
          <w:sz w:val="28"/>
          <w:szCs w:val="28"/>
        </w:rPr>
        <w:t>не функционируют как единая компания, однако именно финансовый аспект деятельности централизован</w:t>
      </w:r>
      <w:r w:rsidR="00EE6657">
        <w:rPr>
          <w:rFonts w:ascii="Times New Roman" w:hAnsi="Times New Roman" w:cs="Times New Roman"/>
          <w:sz w:val="28"/>
          <w:szCs w:val="28"/>
        </w:rPr>
        <w:t xml:space="preserve">, что помогает улучшать </w:t>
      </w:r>
      <w:r w:rsidR="00EE6657">
        <w:rPr>
          <w:rFonts w:ascii="Times New Roman" w:hAnsi="Times New Roman" w:cs="Times New Roman"/>
          <w:sz w:val="28"/>
          <w:szCs w:val="28"/>
        </w:rPr>
        <w:lastRenderedPageBreak/>
        <w:t xml:space="preserve">позиции на рынке ценных бумаг, </w:t>
      </w:r>
      <w:r w:rsidR="000E33F0">
        <w:rPr>
          <w:rFonts w:ascii="Times New Roman" w:hAnsi="Times New Roman" w:cs="Times New Roman"/>
          <w:sz w:val="28"/>
          <w:szCs w:val="28"/>
        </w:rPr>
        <w:t>более эффективно выполнять инновационные проекты;</w:t>
      </w:r>
      <w:r w:rsidR="002A12C5">
        <w:rPr>
          <w:rFonts w:ascii="Times New Roman" w:hAnsi="Times New Roman" w:cs="Times New Roman"/>
          <w:sz w:val="28"/>
          <w:szCs w:val="28"/>
        </w:rPr>
        <w:t xml:space="preserve"> </w:t>
      </w:r>
    </w:p>
    <w:p w14:paraId="7FC9E8F5" w14:textId="0D7243EA" w:rsidR="000E33F0" w:rsidRPr="002A2BA0" w:rsidRDefault="000E33F0" w:rsidP="002A2BA0">
      <w:pPr>
        <w:rPr>
          <w:rFonts w:ascii="Times New Roman" w:hAnsi="Times New Roman" w:cs="Times New Roman"/>
          <w:sz w:val="28"/>
          <w:szCs w:val="28"/>
        </w:rPr>
      </w:pPr>
      <w:r w:rsidRPr="0066063C">
        <w:rPr>
          <w:rFonts w:ascii="Times New Roman" w:hAnsi="Times New Roman" w:cs="Times New Roman"/>
          <w:sz w:val="28"/>
          <w:szCs w:val="28"/>
        </w:rPr>
        <w:t>–</w:t>
      </w:r>
      <w:r>
        <w:rPr>
          <w:rFonts w:ascii="Times New Roman" w:hAnsi="Times New Roman" w:cs="Times New Roman"/>
          <w:sz w:val="28"/>
          <w:szCs w:val="28"/>
        </w:rPr>
        <w:t xml:space="preserve"> </w:t>
      </w:r>
      <w:r w:rsidR="002A2BA0">
        <w:rPr>
          <w:rFonts w:ascii="Times New Roman" w:hAnsi="Times New Roman" w:cs="Times New Roman"/>
          <w:sz w:val="28"/>
          <w:szCs w:val="28"/>
        </w:rPr>
        <w:t xml:space="preserve">смешанные. Основной вариант здесь – это слияние на равных условиях («50 на 50»). При этом исследователи отмечают крайнюю сложность его реализации, ведь любое изначально взаимовыгодное слияние может превратиться в более жесткое и недружественное поглощение. </w:t>
      </w:r>
    </w:p>
    <w:p w14:paraId="79AB169F" w14:textId="26760AB2" w:rsidR="002A2BA0" w:rsidRPr="002A2BA0" w:rsidRDefault="002A2BA0" w:rsidP="00DA2F32">
      <w:pPr>
        <w:rPr>
          <w:rFonts w:ascii="Times New Roman" w:hAnsi="Times New Roman" w:cs="Times New Roman"/>
          <w:sz w:val="28"/>
          <w:szCs w:val="28"/>
        </w:rPr>
      </w:pPr>
      <w:r w:rsidRPr="002A2BA0">
        <w:rPr>
          <w:rFonts w:ascii="Times New Roman" w:hAnsi="Times New Roman" w:cs="Times New Roman"/>
          <w:sz w:val="28"/>
          <w:szCs w:val="28"/>
        </w:rPr>
        <w:t>Объединяя все ранее сказанное, представим сводную классификацию всех ключевых форм интеграции в таблице 1.</w:t>
      </w:r>
    </w:p>
    <w:p w14:paraId="77744F9A" w14:textId="77777777" w:rsidR="005D62D9" w:rsidRPr="00F209F9" w:rsidRDefault="005D62D9" w:rsidP="00DA2F32">
      <w:pPr>
        <w:rPr>
          <w:rFonts w:ascii="Times New Roman" w:hAnsi="Times New Roman" w:cs="Times New Roman"/>
          <w:sz w:val="28"/>
          <w:szCs w:val="28"/>
        </w:rPr>
      </w:pPr>
    </w:p>
    <w:p w14:paraId="2BAE7E61" w14:textId="057CC2A9" w:rsidR="002339BF" w:rsidRPr="00F209F9" w:rsidRDefault="002339BF" w:rsidP="008D12AD">
      <w:pPr>
        <w:spacing w:line="240" w:lineRule="auto"/>
        <w:ind w:firstLine="0"/>
        <w:rPr>
          <w:rFonts w:ascii="Times New Roman" w:hAnsi="Times New Roman" w:cs="Times New Roman"/>
          <w:sz w:val="28"/>
          <w:szCs w:val="28"/>
        </w:rPr>
      </w:pPr>
      <w:r w:rsidRPr="00F209F9">
        <w:rPr>
          <w:rFonts w:ascii="Times New Roman" w:hAnsi="Times New Roman" w:cs="Times New Roman"/>
          <w:sz w:val="28"/>
          <w:szCs w:val="28"/>
        </w:rPr>
        <w:t xml:space="preserve">Таблица </w:t>
      </w:r>
      <w:r w:rsidR="00A12FA5" w:rsidRPr="00F209F9">
        <w:rPr>
          <w:rFonts w:ascii="Times New Roman" w:hAnsi="Times New Roman" w:cs="Times New Roman"/>
          <w:sz w:val="28"/>
          <w:szCs w:val="28"/>
        </w:rPr>
        <w:t>1</w:t>
      </w:r>
      <w:r w:rsidRPr="00F209F9">
        <w:rPr>
          <w:rFonts w:ascii="Times New Roman" w:hAnsi="Times New Roman" w:cs="Times New Roman"/>
          <w:sz w:val="28"/>
          <w:szCs w:val="28"/>
        </w:rPr>
        <w:t xml:space="preserve"> </w:t>
      </w:r>
      <w:r w:rsidR="008017FD" w:rsidRPr="00F209F9">
        <w:rPr>
          <w:rFonts w:ascii="Times New Roman" w:hAnsi="Times New Roman" w:cs="Times New Roman"/>
          <w:sz w:val="28"/>
          <w:szCs w:val="28"/>
        </w:rPr>
        <w:t>–</w:t>
      </w:r>
      <w:r w:rsidRPr="00F209F9">
        <w:rPr>
          <w:rFonts w:ascii="Times New Roman" w:hAnsi="Times New Roman" w:cs="Times New Roman"/>
          <w:sz w:val="28"/>
          <w:szCs w:val="28"/>
        </w:rPr>
        <w:t xml:space="preserve"> Сводная классификация </w:t>
      </w:r>
      <w:r w:rsidR="002A2BA0" w:rsidRPr="00F209F9">
        <w:rPr>
          <w:rFonts w:ascii="Times New Roman" w:hAnsi="Times New Roman" w:cs="Times New Roman"/>
          <w:sz w:val="28"/>
          <w:szCs w:val="28"/>
        </w:rPr>
        <w:t xml:space="preserve">основных </w:t>
      </w:r>
      <w:r w:rsidRPr="00F209F9">
        <w:rPr>
          <w:rFonts w:ascii="Times New Roman" w:hAnsi="Times New Roman" w:cs="Times New Roman"/>
          <w:sz w:val="28"/>
          <w:szCs w:val="28"/>
        </w:rPr>
        <w:t>форм интеграции</w:t>
      </w:r>
      <w:r w:rsidR="00943D92" w:rsidRPr="00F209F9">
        <w:rPr>
          <w:rFonts w:ascii="Times New Roman" w:hAnsi="Times New Roman" w:cs="Times New Roman"/>
          <w:sz w:val="28"/>
          <w:szCs w:val="28"/>
        </w:rPr>
        <w:t xml:space="preserve"> (составлено автором)</w:t>
      </w:r>
    </w:p>
    <w:tbl>
      <w:tblPr>
        <w:tblStyle w:val="a3"/>
        <w:tblW w:w="5000" w:type="pct"/>
        <w:tblLook w:val="04A0" w:firstRow="1" w:lastRow="0" w:firstColumn="1" w:lastColumn="0" w:noHBand="0" w:noVBand="1"/>
      </w:tblPr>
      <w:tblGrid>
        <w:gridCol w:w="4672"/>
        <w:gridCol w:w="4673"/>
      </w:tblGrid>
      <w:tr w:rsidR="002339BF" w:rsidRPr="00F209F9" w14:paraId="352C8C39" w14:textId="77777777" w:rsidTr="00442E17">
        <w:tc>
          <w:tcPr>
            <w:tcW w:w="2500" w:type="pct"/>
          </w:tcPr>
          <w:p w14:paraId="3C8771CA" w14:textId="667BB2A4" w:rsidR="002339BF" w:rsidRPr="00442E17" w:rsidRDefault="00C33551" w:rsidP="003E61BE">
            <w:pPr>
              <w:ind w:firstLine="0"/>
              <w:jc w:val="center"/>
              <w:rPr>
                <w:rFonts w:ascii="Times New Roman" w:hAnsi="Times New Roman" w:cs="Times New Roman"/>
                <w:sz w:val="24"/>
                <w:szCs w:val="24"/>
              </w:rPr>
            </w:pPr>
            <w:r w:rsidRPr="00442E17">
              <w:rPr>
                <w:rFonts w:ascii="Times New Roman" w:hAnsi="Times New Roman" w:cs="Times New Roman"/>
                <w:sz w:val="24"/>
                <w:szCs w:val="24"/>
              </w:rPr>
              <w:t>Тип классификации</w:t>
            </w:r>
          </w:p>
        </w:tc>
        <w:tc>
          <w:tcPr>
            <w:tcW w:w="2500" w:type="pct"/>
          </w:tcPr>
          <w:p w14:paraId="33253344" w14:textId="0FFD3168" w:rsidR="002339BF" w:rsidRPr="00442E17" w:rsidRDefault="00C33551" w:rsidP="003E61BE">
            <w:pPr>
              <w:ind w:firstLine="0"/>
              <w:jc w:val="center"/>
              <w:rPr>
                <w:rFonts w:ascii="Times New Roman" w:hAnsi="Times New Roman" w:cs="Times New Roman"/>
                <w:sz w:val="24"/>
                <w:szCs w:val="24"/>
              </w:rPr>
            </w:pPr>
            <w:r w:rsidRPr="00442E17">
              <w:rPr>
                <w:rFonts w:ascii="Times New Roman" w:hAnsi="Times New Roman" w:cs="Times New Roman"/>
                <w:sz w:val="24"/>
                <w:szCs w:val="24"/>
              </w:rPr>
              <w:t>Вид</w:t>
            </w:r>
            <w:r w:rsidR="00213C69" w:rsidRPr="00442E17">
              <w:rPr>
                <w:rFonts w:ascii="Times New Roman" w:hAnsi="Times New Roman" w:cs="Times New Roman"/>
                <w:sz w:val="24"/>
                <w:szCs w:val="24"/>
              </w:rPr>
              <w:t>ы интеграции</w:t>
            </w:r>
          </w:p>
        </w:tc>
      </w:tr>
      <w:tr w:rsidR="002339BF" w:rsidRPr="00F209F9" w14:paraId="41276CEB" w14:textId="77777777" w:rsidTr="00442E17">
        <w:trPr>
          <w:trHeight w:val="1220"/>
        </w:trPr>
        <w:tc>
          <w:tcPr>
            <w:tcW w:w="2500" w:type="pct"/>
          </w:tcPr>
          <w:p w14:paraId="090C3C5B" w14:textId="6135C531" w:rsidR="002339BF" w:rsidRPr="00F209F9" w:rsidRDefault="00C33551" w:rsidP="003E61BE">
            <w:pPr>
              <w:ind w:firstLine="0"/>
              <w:rPr>
                <w:rFonts w:ascii="Times New Roman" w:hAnsi="Times New Roman" w:cs="Times New Roman"/>
                <w:sz w:val="24"/>
                <w:szCs w:val="24"/>
              </w:rPr>
            </w:pPr>
            <w:r w:rsidRPr="00F209F9">
              <w:rPr>
                <w:rFonts w:ascii="Times New Roman" w:hAnsi="Times New Roman" w:cs="Times New Roman"/>
                <w:sz w:val="24"/>
                <w:szCs w:val="24"/>
              </w:rPr>
              <w:t>Г</w:t>
            </w:r>
            <w:r w:rsidR="00217803" w:rsidRPr="00F209F9">
              <w:rPr>
                <w:rFonts w:ascii="Times New Roman" w:hAnsi="Times New Roman" w:cs="Times New Roman"/>
                <w:sz w:val="24"/>
                <w:szCs w:val="24"/>
              </w:rPr>
              <w:t>еографически</w:t>
            </w:r>
            <w:r w:rsidRPr="00F209F9">
              <w:rPr>
                <w:rFonts w:ascii="Times New Roman" w:hAnsi="Times New Roman" w:cs="Times New Roman"/>
                <w:sz w:val="24"/>
                <w:szCs w:val="24"/>
              </w:rPr>
              <w:t>й</w:t>
            </w:r>
            <w:r w:rsidR="00217803" w:rsidRPr="00F209F9">
              <w:rPr>
                <w:rFonts w:ascii="Times New Roman" w:hAnsi="Times New Roman" w:cs="Times New Roman"/>
                <w:sz w:val="24"/>
                <w:szCs w:val="24"/>
              </w:rPr>
              <w:t xml:space="preserve"> признак</w:t>
            </w:r>
          </w:p>
        </w:tc>
        <w:tc>
          <w:tcPr>
            <w:tcW w:w="2500" w:type="pct"/>
          </w:tcPr>
          <w:p w14:paraId="546106F3" w14:textId="23F3E6FE" w:rsidR="00322BAF"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8F43ED" w:rsidRPr="00F209F9">
              <w:rPr>
                <w:rFonts w:ascii="Times New Roman" w:hAnsi="Times New Roman" w:cs="Times New Roman"/>
                <w:sz w:val="24"/>
                <w:szCs w:val="24"/>
              </w:rPr>
              <w:t>локальные</w:t>
            </w:r>
            <w:r>
              <w:rPr>
                <w:rFonts w:ascii="Times New Roman" w:hAnsi="Times New Roman" w:cs="Times New Roman"/>
                <w:sz w:val="24"/>
                <w:szCs w:val="24"/>
              </w:rPr>
              <w:t>;</w:t>
            </w:r>
            <w:r w:rsidR="008F43ED" w:rsidRPr="00F209F9">
              <w:rPr>
                <w:rFonts w:ascii="Times New Roman" w:hAnsi="Times New Roman" w:cs="Times New Roman"/>
                <w:sz w:val="24"/>
                <w:szCs w:val="24"/>
              </w:rPr>
              <w:t xml:space="preserve"> </w:t>
            </w:r>
          </w:p>
          <w:p w14:paraId="524B92BC" w14:textId="5EF153C5" w:rsidR="00322BAF"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8F43ED" w:rsidRPr="00F209F9">
              <w:rPr>
                <w:rFonts w:ascii="Times New Roman" w:hAnsi="Times New Roman" w:cs="Times New Roman"/>
                <w:sz w:val="24"/>
                <w:szCs w:val="24"/>
              </w:rPr>
              <w:t>региональные</w:t>
            </w:r>
            <w:r>
              <w:rPr>
                <w:rFonts w:ascii="Times New Roman" w:hAnsi="Times New Roman" w:cs="Times New Roman"/>
                <w:sz w:val="24"/>
                <w:szCs w:val="24"/>
              </w:rPr>
              <w:t>;</w:t>
            </w:r>
            <w:r w:rsidR="008F43ED" w:rsidRPr="00F209F9">
              <w:rPr>
                <w:rFonts w:ascii="Times New Roman" w:hAnsi="Times New Roman" w:cs="Times New Roman"/>
                <w:sz w:val="24"/>
                <w:szCs w:val="24"/>
              </w:rPr>
              <w:t xml:space="preserve"> </w:t>
            </w:r>
          </w:p>
          <w:p w14:paraId="040DB3CB" w14:textId="6B27A0ED" w:rsidR="008F43ED"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8F43ED" w:rsidRPr="00F209F9">
              <w:rPr>
                <w:rFonts w:ascii="Times New Roman" w:hAnsi="Times New Roman" w:cs="Times New Roman"/>
                <w:sz w:val="24"/>
                <w:szCs w:val="24"/>
              </w:rPr>
              <w:t>национальные</w:t>
            </w:r>
            <w:r>
              <w:rPr>
                <w:rFonts w:ascii="Times New Roman" w:hAnsi="Times New Roman" w:cs="Times New Roman"/>
                <w:sz w:val="24"/>
                <w:szCs w:val="24"/>
              </w:rPr>
              <w:t>;</w:t>
            </w:r>
            <w:r w:rsidR="008F43ED" w:rsidRPr="00F209F9">
              <w:rPr>
                <w:rFonts w:ascii="Times New Roman" w:hAnsi="Times New Roman" w:cs="Times New Roman"/>
                <w:sz w:val="24"/>
                <w:szCs w:val="24"/>
              </w:rPr>
              <w:t xml:space="preserve"> </w:t>
            </w:r>
          </w:p>
          <w:p w14:paraId="3A561DF7" w14:textId="6A55A7AB" w:rsidR="008F43ED"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8F43ED" w:rsidRPr="00F209F9">
              <w:rPr>
                <w:rFonts w:ascii="Times New Roman" w:hAnsi="Times New Roman" w:cs="Times New Roman"/>
                <w:sz w:val="24"/>
                <w:szCs w:val="24"/>
              </w:rPr>
              <w:t>международные</w:t>
            </w:r>
            <w:r>
              <w:rPr>
                <w:rFonts w:ascii="Times New Roman" w:hAnsi="Times New Roman" w:cs="Times New Roman"/>
                <w:sz w:val="24"/>
                <w:szCs w:val="24"/>
              </w:rPr>
              <w:t>;</w:t>
            </w:r>
            <w:r w:rsidR="008F43ED" w:rsidRPr="00F209F9">
              <w:rPr>
                <w:rFonts w:ascii="Times New Roman" w:hAnsi="Times New Roman" w:cs="Times New Roman"/>
                <w:sz w:val="24"/>
                <w:szCs w:val="24"/>
              </w:rPr>
              <w:t xml:space="preserve"> </w:t>
            </w:r>
          </w:p>
          <w:p w14:paraId="357413C6" w14:textId="6D2F8327" w:rsidR="002339BF"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8F43ED" w:rsidRPr="00F209F9">
              <w:rPr>
                <w:rFonts w:ascii="Times New Roman" w:hAnsi="Times New Roman" w:cs="Times New Roman"/>
                <w:sz w:val="24"/>
                <w:szCs w:val="24"/>
              </w:rPr>
              <w:t>транснациональные</w:t>
            </w:r>
          </w:p>
        </w:tc>
      </w:tr>
      <w:tr w:rsidR="002339BF" w:rsidRPr="00F209F9" w14:paraId="51E3E3DA" w14:textId="77777777" w:rsidTr="00442E17">
        <w:tc>
          <w:tcPr>
            <w:tcW w:w="2500" w:type="pct"/>
          </w:tcPr>
          <w:p w14:paraId="208A52FB" w14:textId="306D5E17" w:rsidR="002339BF" w:rsidRPr="00F209F9" w:rsidRDefault="008E454C" w:rsidP="003E61BE">
            <w:pPr>
              <w:ind w:firstLine="0"/>
              <w:rPr>
                <w:rFonts w:ascii="Times New Roman" w:hAnsi="Times New Roman" w:cs="Times New Roman"/>
                <w:sz w:val="24"/>
                <w:szCs w:val="24"/>
              </w:rPr>
            </w:pPr>
            <w:r w:rsidRPr="00F209F9">
              <w:rPr>
                <w:rFonts w:ascii="Times New Roman" w:hAnsi="Times New Roman" w:cs="Times New Roman"/>
                <w:sz w:val="24"/>
                <w:szCs w:val="24"/>
              </w:rPr>
              <w:t>О</w:t>
            </w:r>
            <w:r w:rsidR="00217803" w:rsidRPr="00F209F9">
              <w:rPr>
                <w:rFonts w:ascii="Times New Roman" w:hAnsi="Times New Roman" w:cs="Times New Roman"/>
                <w:sz w:val="24"/>
                <w:szCs w:val="24"/>
              </w:rPr>
              <w:t>тношени</w:t>
            </w:r>
            <w:r w:rsidRPr="00F209F9">
              <w:rPr>
                <w:rFonts w:ascii="Times New Roman" w:hAnsi="Times New Roman" w:cs="Times New Roman"/>
                <w:sz w:val="24"/>
                <w:szCs w:val="24"/>
              </w:rPr>
              <w:t xml:space="preserve">е </w:t>
            </w:r>
            <w:r w:rsidR="00217803" w:rsidRPr="00F209F9">
              <w:rPr>
                <w:rFonts w:ascii="Times New Roman" w:hAnsi="Times New Roman" w:cs="Times New Roman"/>
                <w:sz w:val="24"/>
                <w:szCs w:val="24"/>
              </w:rPr>
              <w:t>управленческого персонала компании к сделке</w:t>
            </w:r>
          </w:p>
        </w:tc>
        <w:tc>
          <w:tcPr>
            <w:tcW w:w="2500" w:type="pct"/>
          </w:tcPr>
          <w:p w14:paraId="0A276254" w14:textId="730E49D2" w:rsidR="00322BAF"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671158" w:rsidRPr="00F209F9">
              <w:rPr>
                <w:rFonts w:ascii="Times New Roman" w:hAnsi="Times New Roman" w:cs="Times New Roman"/>
                <w:sz w:val="24"/>
                <w:szCs w:val="24"/>
              </w:rPr>
              <w:t>дружественные</w:t>
            </w:r>
            <w:r>
              <w:rPr>
                <w:rFonts w:ascii="Times New Roman" w:hAnsi="Times New Roman" w:cs="Times New Roman"/>
                <w:sz w:val="24"/>
                <w:szCs w:val="24"/>
              </w:rPr>
              <w:t>;</w:t>
            </w:r>
          </w:p>
          <w:p w14:paraId="759E3854" w14:textId="5C9CE5C3" w:rsidR="002339BF"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Pr>
                <w:rFonts w:ascii="Times New Roman" w:hAnsi="Times New Roman" w:cs="Times New Roman"/>
                <w:sz w:val="28"/>
                <w:szCs w:val="28"/>
              </w:rPr>
              <w:t xml:space="preserve"> </w:t>
            </w:r>
            <w:r w:rsidR="00671158" w:rsidRPr="00F209F9">
              <w:rPr>
                <w:rFonts w:ascii="Times New Roman" w:hAnsi="Times New Roman" w:cs="Times New Roman"/>
                <w:sz w:val="24"/>
                <w:szCs w:val="24"/>
              </w:rPr>
              <w:t>враждебные</w:t>
            </w:r>
          </w:p>
        </w:tc>
      </w:tr>
      <w:tr w:rsidR="003E61BE" w:rsidRPr="00F209F9" w14:paraId="40B5AC12" w14:textId="77777777" w:rsidTr="00442E17">
        <w:tc>
          <w:tcPr>
            <w:tcW w:w="2500" w:type="pct"/>
          </w:tcPr>
          <w:p w14:paraId="23D9C04F" w14:textId="46B9A570" w:rsidR="003E61BE" w:rsidRPr="00F209F9" w:rsidRDefault="008E454C" w:rsidP="003E61BE">
            <w:pPr>
              <w:ind w:firstLine="0"/>
              <w:rPr>
                <w:rFonts w:ascii="Times New Roman" w:hAnsi="Times New Roman" w:cs="Times New Roman"/>
                <w:sz w:val="24"/>
                <w:szCs w:val="24"/>
              </w:rPr>
            </w:pPr>
            <w:r w:rsidRPr="00F209F9">
              <w:rPr>
                <w:rFonts w:ascii="Times New Roman" w:hAnsi="Times New Roman" w:cs="Times New Roman"/>
                <w:sz w:val="24"/>
                <w:szCs w:val="24"/>
              </w:rPr>
              <w:t>И</w:t>
            </w:r>
            <w:r w:rsidR="003E61BE" w:rsidRPr="00F209F9">
              <w:rPr>
                <w:rFonts w:ascii="Times New Roman" w:hAnsi="Times New Roman" w:cs="Times New Roman"/>
                <w:sz w:val="24"/>
                <w:szCs w:val="24"/>
              </w:rPr>
              <w:t>нтегр</w:t>
            </w:r>
            <w:r w:rsidRPr="00F209F9">
              <w:rPr>
                <w:rFonts w:ascii="Times New Roman" w:hAnsi="Times New Roman" w:cs="Times New Roman"/>
                <w:sz w:val="24"/>
                <w:szCs w:val="24"/>
              </w:rPr>
              <w:t xml:space="preserve">ация </w:t>
            </w:r>
            <w:r w:rsidR="003E61BE" w:rsidRPr="00F209F9">
              <w:rPr>
                <w:rFonts w:ascii="Times New Roman" w:hAnsi="Times New Roman" w:cs="Times New Roman"/>
                <w:sz w:val="24"/>
                <w:szCs w:val="24"/>
              </w:rPr>
              <w:t>партнеров</w:t>
            </w:r>
          </w:p>
        </w:tc>
        <w:tc>
          <w:tcPr>
            <w:tcW w:w="2500" w:type="pct"/>
          </w:tcPr>
          <w:p w14:paraId="1FACACDE" w14:textId="77777777" w:rsidR="00322BAF"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sidR="003E61BE" w:rsidRPr="00F209F9">
              <w:rPr>
                <w:rFonts w:ascii="Times New Roman" w:hAnsi="Times New Roman" w:cs="Times New Roman"/>
                <w:sz w:val="24"/>
                <w:szCs w:val="24"/>
              </w:rPr>
              <w:t xml:space="preserve"> горизонтальные</w:t>
            </w:r>
            <w:r>
              <w:rPr>
                <w:rFonts w:ascii="Times New Roman" w:hAnsi="Times New Roman" w:cs="Times New Roman"/>
                <w:sz w:val="24"/>
                <w:szCs w:val="24"/>
              </w:rPr>
              <w:t>;</w:t>
            </w:r>
            <w:r w:rsidR="003E61BE" w:rsidRPr="00F209F9">
              <w:rPr>
                <w:rFonts w:ascii="Times New Roman" w:hAnsi="Times New Roman" w:cs="Times New Roman"/>
                <w:sz w:val="24"/>
                <w:szCs w:val="24"/>
              </w:rPr>
              <w:t xml:space="preserve"> </w:t>
            </w:r>
          </w:p>
          <w:p w14:paraId="34D173E8" w14:textId="3E709518" w:rsidR="003E61BE"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sidR="003E61BE" w:rsidRPr="00F209F9">
              <w:rPr>
                <w:rFonts w:ascii="Times New Roman" w:hAnsi="Times New Roman" w:cs="Times New Roman"/>
                <w:sz w:val="24"/>
                <w:szCs w:val="24"/>
              </w:rPr>
              <w:t xml:space="preserve"> вертикальные</w:t>
            </w:r>
            <w:r>
              <w:rPr>
                <w:rFonts w:ascii="Times New Roman" w:hAnsi="Times New Roman" w:cs="Times New Roman"/>
                <w:sz w:val="24"/>
                <w:szCs w:val="24"/>
              </w:rPr>
              <w:t>;</w:t>
            </w:r>
            <w:r w:rsidR="003E61BE" w:rsidRPr="00F209F9">
              <w:rPr>
                <w:rFonts w:ascii="Times New Roman" w:hAnsi="Times New Roman" w:cs="Times New Roman"/>
                <w:sz w:val="24"/>
                <w:szCs w:val="24"/>
              </w:rPr>
              <w:t xml:space="preserve"> </w:t>
            </w:r>
          </w:p>
          <w:p w14:paraId="62585B3A" w14:textId="2EC159E4" w:rsidR="003E61BE"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sidR="003E61BE" w:rsidRPr="00F209F9">
              <w:rPr>
                <w:rFonts w:ascii="Times New Roman" w:hAnsi="Times New Roman" w:cs="Times New Roman"/>
                <w:sz w:val="24"/>
                <w:szCs w:val="24"/>
              </w:rPr>
              <w:t xml:space="preserve"> родовые</w:t>
            </w:r>
            <w:r>
              <w:rPr>
                <w:rFonts w:ascii="Times New Roman" w:hAnsi="Times New Roman" w:cs="Times New Roman"/>
                <w:sz w:val="24"/>
                <w:szCs w:val="24"/>
              </w:rPr>
              <w:t>;</w:t>
            </w:r>
            <w:r w:rsidR="003E61BE" w:rsidRPr="00F209F9">
              <w:rPr>
                <w:rFonts w:ascii="Times New Roman" w:hAnsi="Times New Roman" w:cs="Times New Roman"/>
                <w:sz w:val="24"/>
                <w:szCs w:val="24"/>
              </w:rPr>
              <w:t xml:space="preserve"> </w:t>
            </w:r>
          </w:p>
          <w:p w14:paraId="73B34D9E" w14:textId="514E34D1" w:rsidR="003E61BE" w:rsidRPr="00F209F9" w:rsidRDefault="00322BAF" w:rsidP="003E61BE">
            <w:pPr>
              <w:ind w:firstLine="0"/>
              <w:rPr>
                <w:rFonts w:ascii="Times New Roman" w:hAnsi="Times New Roman" w:cs="Times New Roman"/>
                <w:sz w:val="24"/>
                <w:szCs w:val="24"/>
              </w:rPr>
            </w:pPr>
            <w:r w:rsidRPr="00F209F9">
              <w:rPr>
                <w:rFonts w:ascii="Times New Roman" w:hAnsi="Times New Roman" w:cs="Times New Roman"/>
                <w:sz w:val="28"/>
                <w:szCs w:val="28"/>
              </w:rPr>
              <w:t>–</w:t>
            </w:r>
            <w:r w:rsidR="003E61BE" w:rsidRPr="00F209F9">
              <w:rPr>
                <w:rFonts w:ascii="Times New Roman" w:hAnsi="Times New Roman" w:cs="Times New Roman"/>
                <w:sz w:val="24"/>
                <w:szCs w:val="24"/>
              </w:rPr>
              <w:t xml:space="preserve"> конгломератные</w:t>
            </w:r>
          </w:p>
        </w:tc>
      </w:tr>
      <w:tr w:rsidR="002339BF" w:rsidRPr="00F209F9" w14:paraId="5CAE87A1" w14:textId="77777777" w:rsidTr="00442E17">
        <w:tc>
          <w:tcPr>
            <w:tcW w:w="2500" w:type="pct"/>
          </w:tcPr>
          <w:p w14:paraId="68F4DED1" w14:textId="094805B0" w:rsidR="002339BF" w:rsidRPr="00F209F9" w:rsidRDefault="008E454C" w:rsidP="003E61BE">
            <w:pPr>
              <w:ind w:firstLine="0"/>
              <w:rPr>
                <w:rFonts w:ascii="Times New Roman" w:hAnsi="Times New Roman" w:cs="Times New Roman"/>
                <w:sz w:val="24"/>
                <w:szCs w:val="24"/>
              </w:rPr>
            </w:pPr>
            <w:r w:rsidRPr="00F209F9">
              <w:rPr>
                <w:rFonts w:ascii="Times New Roman" w:hAnsi="Times New Roman" w:cs="Times New Roman"/>
                <w:sz w:val="24"/>
                <w:szCs w:val="24"/>
              </w:rPr>
              <w:t>Н</w:t>
            </w:r>
            <w:r w:rsidR="008F43ED" w:rsidRPr="00F209F9">
              <w:rPr>
                <w:rFonts w:ascii="Times New Roman" w:hAnsi="Times New Roman" w:cs="Times New Roman"/>
                <w:sz w:val="24"/>
                <w:szCs w:val="24"/>
              </w:rPr>
              <w:t>ациональн</w:t>
            </w:r>
            <w:r w:rsidRPr="00F209F9">
              <w:rPr>
                <w:rFonts w:ascii="Times New Roman" w:hAnsi="Times New Roman" w:cs="Times New Roman"/>
                <w:sz w:val="24"/>
                <w:szCs w:val="24"/>
              </w:rPr>
              <w:t>ая</w:t>
            </w:r>
            <w:r w:rsidR="008F43ED" w:rsidRPr="00F209F9">
              <w:rPr>
                <w:rFonts w:ascii="Times New Roman" w:hAnsi="Times New Roman" w:cs="Times New Roman"/>
                <w:sz w:val="24"/>
                <w:szCs w:val="24"/>
              </w:rPr>
              <w:t xml:space="preserve"> принадлежност</w:t>
            </w:r>
            <w:r w:rsidRPr="00F209F9">
              <w:rPr>
                <w:rFonts w:ascii="Times New Roman" w:hAnsi="Times New Roman" w:cs="Times New Roman"/>
                <w:sz w:val="24"/>
                <w:szCs w:val="24"/>
              </w:rPr>
              <w:t>ь</w:t>
            </w:r>
          </w:p>
        </w:tc>
        <w:tc>
          <w:tcPr>
            <w:tcW w:w="2500" w:type="pct"/>
          </w:tcPr>
          <w:p w14:paraId="3F345CC6" w14:textId="178E7639" w:rsidR="005C2049" w:rsidRPr="00F209F9" w:rsidRDefault="00322BAF" w:rsidP="003E61BE">
            <w:pPr>
              <w:ind w:firstLine="0"/>
              <w:rPr>
                <w:rFonts w:ascii="Times New Roman" w:hAnsi="Times New Roman" w:cs="Times New Roman"/>
                <w:sz w:val="24"/>
                <w:szCs w:val="24"/>
              </w:rPr>
            </w:pPr>
            <w:r w:rsidRPr="008D4671">
              <w:rPr>
                <w:rFonts w:ascii="Times New Roman" w:hAnsi="Times New Roman" w:cs="Times New Roman"/>
                <w:sz w:val="24"/>
                <w:szCs w:val="24"/>
              </w:rPr>
              <w:t>–</w:t>
            </w:r>
            <w:r w:rsidR="005C2049" w:rsidRPr="00F209F9">
              <w:rPr>
                <w:rFonts w:ascii="Times New Roman" w:hAnsi="Times New Roman" w:cs="Times New Roman"/>
                <w:sz w:val="24"/>
                <w:szCs w:val="24"/>
              </w:rPr>
              <w:t xml:space="preserve"> национальные</w:t>
            </w:r>
            <w:r>
              <w:rPr>
                <w:rFonts w:ascii="Times New Roman" w:hAnsi="Times New Roman" w:cs="Times New Roman"/>
                <w:sz w:val="24"/>
                <w:szCs w:val="24"/>
              </w:rPr>
              <w:t>;</w:t>
            </w:r>
            <w:r w:rsidR="005C2049" w:rsidRPr="00F209F9">
              <w:rPr>
                <w:rFonts w:ascii="Times New Roman" w:hAnsi="Times New Roman" w:cs="Times New Roman"/>
                <w:sz w:val="24"/>
                <w:szCs w:val="24"/>
              </w:rPr>
              <w:t xml:space="preserve"> </w:t>
            </w:r>
          </w:p>
          <w:p w14:paraId="1514DEA8" w14:textId="69E2E0C0" w:rsidR="002339BF" w:rsidRPr="00F209F9" w:rsidRDefault="00322BAF" w:rsidP="003E61BE">
            <w:pPr>
              <w:ind w:firstLine="0"/>
              <w:rPr>
                <w:rFonts w:ascii="Times New Roman" w:hAnsi="Times New Roman" w:cs="Times New Roman"/>
                <w:sz w:val="24"/>
                <w:szCs w:val="24"/>
              </w:rPr>
            </w:pPr>
            <w:r w:rsidRPr="008D4671">
              <w:rPr>
                <w:rFonts w:ascii="Times New Roman" w:hAnsi="Times New Roman" w:cs="Times New Roman"/>
                <w:sz w:val="24"/>
                <w:szCs w:val="24"/>
              </w:rPr>
              <w:t>–</w:t>
            </w:r>
            <w:r w:rsidR="005C2049" w:rsidRPr="00F209F9">
              <w:rPr>
                <w:rFonts w:ascii="Times New Roman" w:hAnsi="Times New Roman" w:cs="Times New Roman"/>
                <w:sz w:val="24"/>
                <w:szCs w:val="24"/>
              </w:rPr>
              <w:t xml:space="preserve"> транснациональные</w:t>
            </w:r>
          </w:p>
        </w:tc>
      </w:tr>
      <w:tr w:rsidR="002339BF" w14:paraId="254A1F2F" w14:textId="77777777" w:rsidTr="00442E17">
        <w:tc>
          <w:tcPr>
            <w:tcW w:w="2500" w:type="pct"/>
          </w:tcPr>
          <w:p w14:paraId="2E9618F6" w14:textId="12EAB028" w:rsidR="002339BF" w:rsidRPr="00F209F9" w:rsidRDefault="008E454C" w:rsidP="003E61BE">
            <w:pPr>
              <w:ind w:firstLine="0"/>
              <w:rPr>
                <w:rFonts w:ascii="Times New Roman" w:hAnsi="Times New Roman" w:cs="Times New Roman"/>
                <w:sz w:val="24"/>
                <w:szCs w:val="24"/>
              </w:rPr>
            </w:pPr>
            <w:r w:rsidRPr="00F209F9">
              <w:rPr>
                <w:rFonts w:ascii="Times New Roman" w:hAnsi="Times New Roman" w:cs="Times New Roman"/>
                <w:sz w:val="24"/>
                <w:szCs w:val="24"/>
              </w:rPr>
              <w:t xml:space="preserve">Признак организационной структуры </w:t>
            </w:r>
          </w:p>
        </w:tc>
        <w:tc>
          <w:tcPr>
            <w:tcW w:w="2500" w:type="pct"/>
          </w:tcPr>
          <w:p w14:paraId="5201D3A4" w14:textId="4C9098E3" w:rsidR="005C2049" w:rsidRPr="00F209F9" w:rsidRDefault="00322BAF" w:rsidP="003E61BE">
            <w:pPr>
              <w:ind w:firstLine="0"/>
              <w:rPr>
                <w:rFonts w:ascii="Times New Roman" w:hAnsi="Times New Roman" w:cs="Times New Roman"/>
                <w:sz w:val="24"/>
                <w:szCs w:val="24"/>
              </w:rPr>
            </w:pPr>
            <w:r w:rsidRPr="008D4671">
              <w:rPr>
                <w:rFonts w:ascii="Times New Roman" w:hAnsi="Times New Roman" w:cs="Times New Roman"/>
                <w:sz w:val="24"/>
                <w:szCs w:val="24"/>
              </w:rPr>
              <w:t>–</w:t>
            </w:r>
            <w:r w:rsidR="005C2049" w:rsidRPr="00F209F9">
              <w:rPr>
                <w:rFonts w:ascii="Times New Roman" w:hAnsi="Times New Roman" w:cs="Times New Roman"/>
                <w:sz w:val="24"/>
                <w:szCs w:val="24"/>
              </w:rPr>
              <w:t xml:space="preserve"> объединение в единое ЮЛ</w:t>
            </w:r>
            <w:r>
              <w:rPr>
                <w:rFonts w:ascii="Times New Roman" w:hAnsi="Times New Roman" w:cs="Times New Roman"/>
                <w:sz w:val="24"/>
                <w:szCs w:val="24"/>
              </w:rPr>
              <w:t>;</w:t>
            </w:r>
          </w:p>
          <w:p w14:paraId="4F48574E" w14:textId="18B29F1A" w:rsidR="002339BF" w:rsidRPr="00F209F9" w:rsidRDefault="00322BAF" w:rsidP="003E61BE">
            <w:pPr>
              <w:ind w:firstLine="0"/>
              <w:rPr>
                <w:rFonts w:ascii="Times New Roman" w:hAnsi="Times New Roman" w:cs="Times New Roman"/>
                <w:sz w:val="24"/>
                <w:szCs w:val="24"/>
              </w:rPr>
            </w:pPr>
            <w:r w:rsidRPr="008D4671">
              <w:rPr>
                <w:rFonts w:ascii="Times New Roman" w:hAnsi="Times New Roman" w:cs="Times New Roman"/>
                <w:sz w:val="24"/>
                <w:szCs w:val="24"/>
              </w:rPr>
              <w:t>–</w:t>
            </w:r>
            <w:r w:rsidR="005C2049" w:rsidRPr="00F209F9">
              <w:rPr>
                <w:rFonts w:ascii="Times New Roman" w:hAnsi="Times New Roman" w:cs="Times New Roman"/>
                <w:sz w:val="24"/>
                <w:szCs w:val="24"/>
              </w:rPr>
              <w:t xml:space="preserve"> объединение в бизнес-группу</w:t>
            </w:r>
          </w:p>
        </w:tc>
      </w:tr>
      <w:tr w:rsidR="008D4671" w14:paraId="18F4F66C" w14:textId="77777777" w:rsidTr="00442E17">
        <w:tc>
          <w:tcPr>
            <w:tcW w:w="2500" w:type="pct"/>
          </w:tcPr>
          <w:p w14:paraId="5065F651" w14:textId="7AC48F9D" w:rsidR="008D4671" w:rsidRPr="00F209F9" w:rsidRDefault="008D4671" w:rsidP="003E61BE">
            <w:pPr>
              <w:ind w:firstLine="0"/>
              <w:rPr>
                <w:rFonts w:ascii="Times New Roman" w:hAnsi="Times New Roman" w:cs="Times New Roman"/>
                <w:sz w:val="24"/>
                <w:szCs w:val="24"/>
              </w:rPr>
            </w:pPr>
            <w:r>
              <w:rPr>
                <w:rFonts w:ascii="Times New Roman" w:hAnsi="Times New Roman" w:cs="Times New Roman"/>
                <w:sz w:val="24"/>
                <w:szCs w:val="24"/>
              </w:rPr>
              <w:t>Способ накопления ресурсов</w:t>
            </w:r>
          </w:p>
        </w:tc>
        <w:tc>
          <w:tcPr>
            <w:tcW w:w="2500" w:type="pct"/>
          </w:tcPr>
          <w:p w14:paraId="23DF98F4" w14:textId="77777777" w:rsidR="008D4671" w:rsidRPr="008D4671" w:rsidRDefault="008D4671" w:rsidP="003E61BE">
            <w:pPr>
              <w:ind w:firstLine="0"/>
              <w:rPr>
                <w:rFonts w:ascii="Times New Roman" w:hAnsi="Times New Roman" w:cs="Times New Roman"/>
                <w:sz w:val="24"/>
                <w:szCs w:val="24"/>
              </w:rPr>
            </w:pPr>
            <w:r w:rsidRPr="008D4671">
              <w:rPr>
                <w:rFonts w:ascii="Times New Roman" w:hAnsi="Times New Roman" w:cs="Times New Roman"/>
                <w:sz w:val="24"/>
                <w:szCs w:val="24"/>
              </w:rPr>
              <w:t>– за счет собственных средств</w:t>
            </w:r>
          </w:p>
          <w:p w14:paraId="72A75857" w14:textId="2938D4E0" w:rsidR="008D4671" w:rsidRPr="008D4671" w:rsidRDefault="008D4671" w:rsidP="003E61BE">
            <w:pPr>
              <w:ind w:firstLine="0"/>
              <w:rPr>
                <w:rFonts w:ascii="Times New Roman" w:hAnsi="Times New Roman" w:cs="Times New Roman"/>
                <w:sz w:val="24"/>
                <w:szCs w:val="24"/>
              </w:rPr>
            </w:pPr>
            <w:r w:rsidRPr="008D4671">
              <w:rPr>
                <w:rFonts w:ascii="Times New Roman" w:hAnsi="Times New Roman" w:cs="Times New Roman"/>
                <w:sz w:val="24"/>
                <w:szCs w:val="24"/>
              </w:rPr>
              <w:t>– за счет заемных средств</w:t>
            </w:r>
          </w:p>
        </w:tc>
      </w:tr>
    </w:tbl>
    <w:p w14:paraId="015AB05A" w14:textId="77777777" w:rsidR="00560B2A" w:rsidRPr="005752DD" w:rsidRDefault="00560B2A" w:rsidP="005752DD">
      <w:pPr>
        <w:ind w:firstLine="851"/>
        <w:rPr>
          <w:rFonts w:ascii="Times New Roman" w:hAnsi="Times New Roman" w:cs="Times New Roman"/>
          <w:color w:val="000000" w:themeColor="text1"/>
          <w:sz w:val="28"/>
          <w:szCs w:val="28"/>
          <w:highlight w:val="yellow"/>
        </w:rPr>
      </w:pPr>
      <w:bookmarkStart w:id="9" w:name="_Toc105410765"/>
      <w:bookmarkStart w:id="10" w:name="_Toc105437901"/>
      <w:bookmarkStart w:id="11" w:name="_Toc105517929"/>
    </w:p>
    <w:p w14:paraId="21E90623" w14:textId="60E30C45" w:rsidR="002339BF" w:rsidRPr="005752DD" w:rsidRDefault="004B0B23" w:rsidP="005752DD">
      <w:pPr>
        <w:ind w:firstLine="851"/>
        <w:rPr>
          <w:rFonts w:ascii="Times New Roman" w:hAnsi="Times New Roman" w:cs="Times New Roman"/>
          <w:b/>
          <w:bCs/>
          <w:color w:val="000000" w:themeColor="text1"/>
          <w:sz w:val="28"/>
          <w:szCs w:val="28"/>
        </w:rPr>
      </w:pPr>
      <w:r w:rsidRPr="005752DD">
        <w:rPr>
          <w:rFonts w:ascii="Times New Roman" w:hAnsi="Times New Roman" w:cs="Times New Roman"/>
          <w:b/>
          <w:bCs/>
          <w:color w:val="000000" w:themeColor="text1"/>
          <w:sz w:val="28"/>
          <w:szCs w:val="28"/>
        </w:rPr>
        <w:t>1.</w:t>
      </w:r>
      <w:r w:rsidR="00041E6C" w:rsidRPr="005752DD">
        <w:rPr>
          <w:rFonts w:ascii="Times New Roman" w:hAnsi="Times New Roman" w:cs="Times New Roman"/>
          <w:b/>
          <w:bCs/>
          <w:color w:val="000000" w:themeColor="text1"/>
          <w:sz w:val="28"/>
          <w:szCs w:val="28"/>
        </w:rPr>
        <w:t>3</w:t>
      </w:r>
      <w:r w:rsidRPr="005752DD">
        <w:rPr>
          <w:rFonts w:ascii="Times New Roman" w:hAnsi="Times New Roman" w:cs="Times New Roman"/>
          <w:b/>
          <w:bCs/>
          <w:color w:val="000000" w:themeColor="text1"/>
          <w:sz w:val="28"/>
          <w:szCs w:val="28"/>
        </w:rPr>
        <w:t xml:space="preserve"> Цели и мотивы компаний в сделках слияний и поглощений</w:t>
      </w:r>
      <w:bookmarkEnd w:id="9"/>
      <w:bookmarkEnd w:id="10"/>
      <w:bookmarkEnd w:id="11"/>
    </w:p>
    <w:p w14:paraId="0F6FCB5A" w14:textId="77777777" w:rsidR="008017FD" w:rsidRPr="005752DD" w:rsidRDefault="008017FD" w:rsidP="00C77BB5">
      <w:pPr>
        <w:ind w:firstLine="851"/>
        <w:rPr>
          <w:rFonts w:ascii="Times New Roman" w:hAnsi="Times New Roman" w:cs="Times New Roman"/>
          <w:sz w:val="28"/>
          <w:szCs w:val="28"/>
          <w:highlight w:val="yellow"/>
        </w:rPr>
      </w:pPr>
    </w:p>
    <w:p w14:paraId="15C3CD3C" w14:textId="7425D06F" w:rsidR="005752DD" w:rsidRPr="00E276ED" w:rsidRDefault="005752DD" w:rsidP="00C77BB5">
      <w:pPr>
        <w:ind w:firstLine="851"/>
        <w:rPr>
          <w:rFonts w:ascii="Times New Roman" w:hAnsi="Times New Roman" w:cs="Times New Roman"/>
          <w:sz w:val="28"/>
          <w:szCs w:val="28"/>
        </w:rPr>
      </w:pPr>
      <w:r w:rsidRPr="00E276ED">
        <w:rPr>
          <w:rFonts w:ascii="Times New Roman" w:hAnsi="Times New Roman" w:cs="Times New Roman"/>
          <w:sz w:val="28"/>
          <w:szCs w:val="28"/>
        </w:rPr>
        <w:t>Смотря на современный бизнес-мир, не возникает сомнения в актуальности заключения сделок по слияни</w:t>
      </w:r>
      <w:r w:rsidR="00ED2EA7" w:rsidRPr="00E276ED">
        <w:rPr>
          <w:rFonts w:ascii="Times New Roman" w:hAnsi="Times New Roman" w:cs="Times New Roman"/>
          <w:sz w:val="28"/>
          <w:szCs w:val="28"/>
        </w:rPr>
        <w:t>ям</w:t>
      </w:r>
      <w:r w:rsidRPr="00E276ED">
        <w:rPr>
          <w:rFonts w:ascii="Times New Roman" w:hAnsi="Times New Roman" w:cs="Times New Roman"/>
          <w:sz w:val="28"/>
          <w:szCs w:val="28"/>
        </w:rPr>
        <w:t xml:space="preserve"> и поглощени</w:t>
      </w:r>
      <w:r w:rsidR="00ED2EA7" w:rsidRPr="00E276ED">
        <w:rPr>
          <w:rFonts w:ascii="Times New Roman" w:hAnsi="Times New Roman" w:cs="Times New Roman"/>
          <w:sz w:val="28"/>
          <w:szCs w:val="28"/>
        </w:rPr>
        <w:t>ям</w:t>
      </w:r>
      <w:r w:rsidRPr="00E276ED">
        <w:rPr>
          <w:rFonts w:ascii="Times New Roman" w:hAnsi="Times New Roman" w:cs="Times New Roman"/>
          <w:sz w:val="28"/>
          <w:szCs w:val="28"/>
        </w:rPr>
        <w:t>. Для их активного развития и расширения существует множество причин. Существенно важно выявить и конкретизировать мотивы для подобных операций</w:t>
      </w:r>
      <w:r w:rsidR="0021096B" w:rsidRPr="00E276ED">
        <w:rPr>
          <w:rFonts w:ascii="Times New Roman" w:hAnsi="Times New Roman" w:cs="Times New Roman"/>
          <w:sz w:val="28"/>
          <w:szCs w:val="28"/>
        </w:rPr>
        <w:t xml:space="preserve">, ведь результат зачастую получается особо ценный – значительная </w:t>
      </w:r>
      <w:r w:rsidR="0021096B" w:rsidRPr="00E276ED">
        <w:rPr>
          <w:rFonts w:ascii="Times New Roman" w:hAnsi="Times New Roman" w:cs="Times New Roman"/>
          <w:sz w:val="28"/>
          <w:szCs w:val="28"/>
        </w:rPr>
        <w:lastRenderedPageBreak/>
        <w:t xml:space="preserve">стоимость объединенной компании, которая выше, чем стоимость фирм по отдельности. </w:t>
      </w:r>
    </w:p>
    <w:p w14:paraId="03422968" w14:textId="10F18CBE" w:rsidR="00ED2EA7" w:rsidRDefault="00ED2EA7" w:rsidP="006E46CA">
      <w:pPr>
        <w:ind w:firstLine="851"/>
        <w:rPr>
          <w:rFonts w:ascii="Times New Roman" w:hAnsi="Times New Roman" w:cs="Times New Roman"/>
          <w:sz w:val="28"/>
          <w:szCs w:val="28"/>
        </w:rPr>
      </w:pPr>
      <w:r w:rsidRPr="00E276ED">
        <w:rPr>
          <w:rFonts w:ascii="Times New Roman" w:hAnsi="Times New Roman" w:cs="Times New Roman"/>
          <w:sz w:val="28"/>
          <w:szCs w:val="28"/>
        </w:rPr>
        <w:t>Исследования глобального опыта слияний и поглощений позволяет определить и оценить наиболее распространенные мотивы для совершения сделок по слиянию и поглощению</w:t>
      </w:r>
      <w:r w:rsidR="00E276ED" w:rsidRPr="00E276ED">
        <w:rPr>
          <w:rFonts w:ascii="Times New Roman" w:hAnsi="Times New Roman" w:cs="Times New Roman"/>
          <w:sz w:val="28"/>
          <w:szCs w:val="28"/>
        </w:rPr>
        <w:t>. Они представлены на рисунке 1.</w:t>
      </w:r>
    </w:p>
    <w:p w14:paraId="6B4A7F6C" w14:textId="77777777" w:rsidR="0011664C" w:rsidRPr="00E276ED" w:rsidRDefault="0011664C" w:rsidP="006E46CA">
      <w:pPr>
        <w:ind w:firstLine="851"/>
        <w:rPr>
          <w:rFonts w:ascii="Times New Roman" w:hAnsi="Times New Roman" w:cs="Times New Roman"/>
          <w:sz w:val="28"/>
          <w:szCs w:val="28"/>
        </w:rPr>
      </w:pPr>
    </w:p>
    <w:p w14:paraId="596AE44A" w14:textId="1A13746D" w:rsidR="00E4021B" w:rsidRPr="00F64239" w:rsidRDefault="00E4021B" w:rsidP="00ED2EA7">
      <w:pPr>
        <w:ind w:firstLine="851"/>
        <w:rPr>
          <w:rFonts w:ascii="Times New Roman" w:hAnsi="Times New Roman" w:cs="Times New Roman"/>
          <w:sz w:val="28"/>
          <w:szCs w:val="28"/>
        </w:rPr>
      </w:pPr>
      <w:r w:rsidRPr="00F64239">
        <w:rPr>
          <w:rFonts w:ascii="Times New Roman" w:hAnsi="Times New Roman" w:cs="Times New Roman"/>
          <w:noProof/>
          <w:sz w:val="28"/>
          <w:szCs w:val="28"/>
          <w:lang w:eastAsia="ru-RU"/>
        </w:rPr>
        <w:drawing>
          <wp:anchor distT="0" distB="0" distL="114300" distR="114300" simplePos="0" relativeHeight="251678720" behindDoc="0" locked="0" layoutInCell="1" allowOverlap="1" wp14:anchorId="166C3832" wp14:editId="35686C4B">
            <wp:simplePos x="0" y="0"/>
            <wp:positionH relativeFrom="column">
              <wp:posOffset>25400</wp:posOffset>
            </wp:positionH>
            <wp:positionV relativeFrom="paragraph">
              <wp:posOffset>2540</wp:posOffset>
            </wp:positionV>
            <wp:extent cx="5865495" cy="3051175"/>
            <wp:effectExtent l="0" t="0" r="190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65495" cy="3051175"/>
                    </a:xfrm>
                    <a:prstGeom prst="rect">
                      <a:avLst/>
                    </a:prstGeom>
                  </pic:spPr>
                </pic:pic>
              </a:graphicData>
            </a:graphic>
            <wp14:sizeRelH relativeFrom="page">
              <wp14:pctWidth>0</wp14:pctWidth>
            </wp14:sizeRelH>
            <wp14:sizeRelV relativeFrom="page">
              <wp14:pctHeight>0</wp14:pctHeight>
            </wp14:sizeRelV>
          </wp:anchor>
        </w:drawing>
      </w:r>
      <w:r w:rsidR="00ED2EA7" w:rsidRPr="00F64239">
        <w:rPr>
          <w:rFonts w:ascii="Times New Roman" w:hAnsi="Times New Roman" w:cs="Times New Roman"/>
          <w:sz w:val="28"/>
          <w:szCs w:val="28"/>
        </w:rPr>
        <w:t>Рисунок 1 –</w:t>
      </w:r>
      <w:r w:rsidR="00DF49D6" w:rsidRPr="00F64239">
        <w:rPr>
          <w:rFonts w:ascii="Times New Roman" w:hAnsi="Times New Roman" w:cs="Times New Roman"/>
          <w:sz w:val="28"/>
          <w:szCs w:val="28"/>
        </w:rPr>
        <w:t xml:space="preserve"> Ключевые </w:t>
      </w:r>
      <w:r w:rsidR="00ED2EA7" w:rsidRPr="00F64239">
        <w:rPr>
          <w:rFonts w:ascii="Times New Roman" w:hAnsi="Times New Roman" w:cs="Times New Roman"/>
          <w:sz w:val="28"/>
          <w:szCs w:val="28"/>
        </w:rPr>
        <w:t xml:space="preserve">мотивы слияний и поглощений </w:t>
      </w:r>
      <w:r w:rsidR="00F64239" w:rsidRPr="00F64239">
        <w:rPr>
          <w:rFonts w:ascii="Times New Roman" w:hAnsi="Times New Roman" w:cs="Times New Roman"/>
          <w:sz w:val="28"/>
          <w:szCs w:val="28"/>
        </w:rPr>
        <w:t>организаций</w:t>
      </w:r>
    </w:p>
    <w:p w14:paraId="1DBA49C8" w14:textId="77777777" w:rsidR="00DF49D6" w:rsidRDefault="00DF49D6" w:rsidP="00020816">
      <w:pPr>
        <w:rPr>
          <w:rFonts w:ascii="Times New Roman" w:hAnsi="Times New Roman" w:cs="Times New Roman"/>
          <w:sz w:val="28"/>
          <w:szCs w:val="28"/>
          <w:highlight w:val="yellow"/>
        </w:rPr>
      </w:pPr>
    </w:p>
    <w:p w14:paraId="74E21E3B" w14:textId="77777777" w:rsidR="00284609" w:rsidRDefault="00034524" w:rsidP="00284609">
      <w:pPr>
        <w:rPr>
          <w:rFonts w:ascii="Times New Roman" w:hAnsi="Times New Roman" w:cs="Times New Roman"/>
          <w:sz w:val="28"/>
          <w:szCs w:val="28"/>
        </w:rPr>
      </w:pPr>
      <w:r w:rsidRPr="00034524">
        <w:rPr>
          <w:rFonts w:ascii="Times New Roman" w:hAnsi="Times New Roman" w:cs="Times New Roman"/>
          <w:sz w:val="28"/>
          <w:szCs w:val="28"/>
        </w:rPr>
        <w:t xml:space="preserve">Рассмотрим теперь более подробно основополагающие выгоды от </w:t>
      </w:r>
      <w:r>
        <w:rPr>
          <w:rFonts w:ascii="Times New Roman" w:hAnsi="Times New Roman" w:cs="Times New Roman"/>
          <w:sz w:val="28"/>
          <w:szCs w:val="28"/>
        </w:rPr>
        <w:t xml:space="preserve">операций по </w:t>
      </w:r>
      <w:r w:rsidRPr="00034524">
        <w:rPr>
          <w:rFonts w:ascii="Times New Roman" w:hAnsi="Times New Roman" w:cs="Times New Roman"/>
          <w:sz w:val="28"/>
          <w:szCs w:val="28"/>
        </w:rPr>
        <w:t>слияни</w:t>
      </w:r>
      <w:r>
        <w:rPr>
          <w:rFonts w:ascii="Times New Roman" w:hAnsi="Times New Roman" w:cs="Times New Roman"/>
          <w:sz w:val="28"/>
          <w:szCs w:val="28"/>
        </w:rPr>
        <w:t>ям</w:t>
      </w:r>
      <w:r w:rsidRPr="00034524">
        <w:rPr>
          <w:rFonts w:ascii="Times New Roman" w:hAnsi="Times New Roman" w:cs="Times New Roman"/>
          <w:sz w:val="28"/>
          <w:szCs w:val="28"/>
        </w:rPr>
        <w:t xml:space="preserve"> и поглощени</w:t>
      </w:r>
      <w:r>
        <w:rPr>
          <w:rFonts w:ascii="Times New Roman" w:hAnsi="Times New Roman" w:cs="Times New Roman"/>
          <w:sz w:val="28"/>
          <w:szCs w:val="28"/>
        </w:rPr>
        <w:t>ям</w:t>
      </w:r>
      <w:r w:rsidRPr="00034524">
        <w:rPr>
          <w:rFonts w:ascii="Times New Roman" w:hAnsi="Times New Roman" w:cs="Times New Roman"/>
          <w:sz w:val="28"/>
          <w:szCs w:val="28"/>
        </w:rPr>
        <w:t xml:space="preserve"> для </w:t>
      </w:r>
      <w:r w:rsidR="00284609" w:rsidRPr="00034524">
        <w:rPr>
          <w:rFonts w:ascii="Times New Roman" w:hAnsi="Times New Roman" w:cs="Times New Roman"/>
          <w:sz w:val="28"/>
          <w:szCs w:val="28"/>
        </w:rPr>
        <w:t>компаний:</w:t>
      </w:r>
    </w:p>
    <w:p w14:paraId="41BB8AC7" w14:textId="77777777" w:rsidR="00284609" w:rsidRDefault="00284609" w:rsidP="00284609">
      <w:pPr>
        <w:rPr>
          <w:rFonts w:ascii="Times New Roman" w:hAnsi="Times New Roman" w:cs="Times New Roman"/>
          <w:sz w:val="28"/>
          <w:szCs w:val="28"/>
        </w:rPr>
      </w:pPr>
      <w:r w:rsidRPr="00284609">
        <w:rPr>
          <w:rFonts w:ascii="Times New Roman" w:hAnsi="Times New Roman" w:cs="Times New Roman"/>
          <w:sz w:val="28"/>
          <w:szCs w:val="28"/>
        </w:rPr>
        <w:t>1)</w:t>
      </w:r>
      <w:r>
        <w:rPr>
          <w:rFonts w:ascii="Times New Roman" w:hAnsi="Times New Roman" w:cs="Times New Roman"/>
          <w:sz w:val="28"/>
          <w:szCs w:val="28"/>
        </w:rPr>
        <w:t xml:space="preserve"> </w:t>
      </w:r>
      <w:r w:rsidRPr="00284609">
        <w:rPr>
          <w:rFonts w:ascii="Times New Roman" w:hAnsi="Times New Roman" w:cs="Times New Roman"/>
          <w:sz w:val="28"/>
          <w:szCs w:val="28"/>
        </w:rPr>
        <w:t>с</w:t>
      </w:r>
      <w:r w:rsidR="0031120B" w:rsidRPr="00284609">
        <w:rPr>
          <w:rFonts w:ascii="Times New Roman" w:hAnsi="Times New Roman" w:cs="Times New Roman"/>
          <w:sz w:val="28"/>
          <w:szCs w:val="28"/>
        </w:rPr>
        <w:t xml:space="preserve">инергия. Синергия является мотивом, когда приобретающая фирма полагает, что путем </w:t>
      </w:r>
      <w:r w:rsidR="00FC0C17" w:rsidRPr="00284609">
        <w:rPr>
          <w:rFonts w:ascii="Times New Roman" w:hAnsi="Times New Roman" w:cs="Times New Roman"/>
          <w:sz w:val="28"/>
          <w:szCs w:val="28"/>
        </w:rPr>
        <w:t>объединения</w:t>
      </w:r>
      <w:r w:rsidR="0031120B" w:rsidRPr="00284609">
        <w:rPr>
          <w:rFonts w:ascii="Times New Roman" w:hAnsi="Times New Roman" w:cs="Times New Roman"/>
          <w:sz w:val="28"/>
          <w:szCs w:val="28"/>
        </w:rPr>
        <w:t xml:space="preserve"> </w:t>
      </w:r>
      <w:r w:rsidR="00EB359C" w:rsidRPr="00284609">
        <w:rPr>
          <w:rFonts w:ascii="Times New Roman" w:hAnsi="Times New Roman" w:cs="Times New Roman"/>
          <w:sz w:val="28"/>
          <w:szCs w:val="28"/>
        </w:rPr>
        <w:t xml:space="preserve">совокупных </w:t>
      </w:r>
      <w:r w:rsidR="00FC0C17" w:rsidRPr="00284609">
        <w:rPr>
          <w:rFonts w:ascii="Times New Roman" w:hAnsi="Times New Roman" w:cs="Times New Roman"/>
          <w:sz w:val="28"/>
          <w:szCs w:val="28"/>
        </w:rPr>
        <w:t>частей</w:t>
      </w:r>
      <w:r w:rsidR="00EB359C" w:rsidRPr="00284609">
        <w:rPr>
          <w:rFonts w:ascii="Times New Roman" w:hAnsi="Times New Roman" w:cs="Times New Roman"/>
          <w:sz w:val="28"/>
          <w:szCs w:val="28"/>
        </w:rPr>
        <w:t xml:space="preserve"> целевой фирмы с </w:t>
      </w:r>
      <w:r w:rsidR="00FC0C17" w:rsidRPr="00284609">
        <w:rPr>
          <w:rFonts w:ascii="Times New Roman" w:hAnsi="Times New Roman" w:cs="Times New Roman"/>
          <w:sz w:val="28"/>
          <w:szCs w:val="28"/>
        </w:rPr>
        <w:t>совокупными</w:t>
      </w:r>
      <w:r w:rsidR="00EB359C" w:rsidRPr="00284609">
        <w:rPr>
          <w:rFonts w:ascii="Times New Roman" w:hAnsi="Times New Roman" w:cs="Times New Roman"/>
          <w:sz w:val="28"/>
          <w:szCs w:val="28"/>
        </w:rPr>
        <w:t xml:space="preserve"> частями приобретающей фирмы полученный </w:t>
      </w:r>
      <w:r w:rsidR="004456A8" w:rsidRPr="00284609">
        <w:rPr>
          <w:rFonts w:ascii="Times New Roman" w:hAnsi="Times New Roman" w:cs="Times New Roman"/>
          <w:sz w:val="28"/>
          <w:szCs w:val="28"/>
        </w:rPr>
        <w:t>бизнес будет генерировать выгоды, превышающие сумму отдельных частей каждой фирмы. Можно сделать</w:t>
      </w:r>
      <w:r w:rsidR="00826067" w:rsidRPr="00284609">
        <w:rPr>
          <w:rFonts w:ascii="Times New Roman" w:hAnsi="Times New Roman" w:cs="Times New Roman"/>
          <w:sz w:val="28"/>
          <w:szCs w:val="28"/>
        </w:rPr>
        <w:t xml:space="preserve"> вывод, что общая </w:t>
      </w:r>
      <w:r w:rsidR="00FC0C17" w:rsidRPr="00284609">
        <w:rPr>
          <w:rFonts w:ascii="Times New Roman" w:hAnsi="Times New Roman" w:cs="Times New Roman"/>
          <w:sz w:val="28"/>
          <w:szCs w:val="28"/>
        </w:rPr>
        <w:t>бизнес-цель</w:t>
      </w:r>
      <w:r w:rsidR="00826067" w:rsidRPr="00284609">
        <w:rPr>
          <w:rFonts w:ascii="Times New Roman" w:hAnsi="Times New Roman" w:cs="Times New Roman"/>
          <w:sz w:val="28"/>
          <w:szCs w:val="28"/>
        </w:rPr>
        <w:t xml:space="preserve"> синергии может включать интеграцию нескольких систем или сосредоточиться </w:t>
      </w:r>
      <w:r w:rsidR="00FC0C17" w:rsidRPr="00284609">
        <w:rPr>
          <w:rFonts w:ascii="Times New Roman" w:hAnsi="Times New Roman" w:cs="Times New Roman"/>
          <w:sz w:val="28"/>
          <w:szCs w:val="28"/>
        </w:rPr>
        <w:t>в первую очередь на интеграции данных.</w:t>
      </w:r>
      <w:r w:rsidR="00987C1B" w:rsidRPr="00284609">
        <w:rPr>
          <w:rFonts w:ascii="Times New Roman" w:hAnsi="Times New Roman" w:cs="Times New Roman"/>
          <w:sz w:val="28"/>
          <w:szCs w:val="28"/>
        </w:rPr>
        <w:t xml:space="preserve"> Существует два типа синергии:</w:t>
      </w:r>
    </w:p>
    <w:p w14:paraId="35A20085" w14:textId="7052B52C" w:rsidR="007D12B2" w:rsidRPr="00284609" w:rsidRDefault="00284609" w:rsidP="00284609">
      <w:pPr>
        <w:rPr>
          <w:rFonts w:ascii="Times New Roman" w:hAnsi="Times New Roman" w:cs="Times New Roman"/>
          <w:sz w:val="28"/>
          <w:szCs w:val="28"/>
        </w:rPr>
      </w:pPr>
      <w:r>
        <w:rPr>
          <w:rFonts w:ascii="Times New Roman" w:hAnsi="Times New Roman" w:cs="Times New Roman"/>
          <w:sz w:val="28"/>
          <w:szCs w:val="28"/>
        </w:rPr>
        <w:t>– с</w:t>
      </w:r>
      <w:r w:rsidR="007D12B2" w:rsidRPr="00284609">
        <w:rPr>
          <w:rFonts w:ascii="Times New Roman" w:hAnsi="Times New Roman" w:cs="Times New Roman"/>
          <w:sz w:val="28"/>
          <w:szCs w:val="28"/>
        </w:rPr>
        <w:t>инергия доходов: синергия, которая в первую очередь улучшает способность компании</w:t>
      </w:r>
      <w:r w:rsidR="00E56B8A" w:rsidRPr="00284609">
        <w:rPr>
          <w:rFonts w:ascii="Times New Roman" w:hAnsi="Times New Roman" w:cs="Times New Roman"/>
          <w:sz w:val="28"/>
          <w:szCs w:val="28"/>
        </w:rPr>
        <w:t xml:space="preserve"> генерировать доход. Например, расширение рынка, диверсификация производства и исследования </w:t>
      </w:r>
      <w:r w:rsidR="00DD1BF7" w:rsidRPr="00284609">
        <w:rPr>
          <w:rFonts w:ascii="Times New Roman" w:hAnsi="Times New Roman" w:cs="Times New Roman"/>
          <w:sz w:val="28"/>
          <w:szCs w:val="28"/>
        </w:rPr>
        <w:t>и разработки – это лишь несколько факторов, которые могут обеспечить синергию доходов</w:t>
      </w:r>
      <w:r w:rsidR="00DD4584">
        <w:rPr>
          <w:rFonts w:ascii="Times New Roman" w:hAnsi="Times New Roman" w:cs="Times New Roman"/>
          <w:sz w:val="28"/>
          <w:szCs w:val="28"/>
        </w:rPr>
        <w:t>;</w:t>
      </w:r>
    </w:p>
    <w:p w14:paraId="5DBDF996" w14:textId="24E05D5C" w:rsidR="00284609" w:rsidRDefault="00284609" w:rsidP="00284609">
      <w:pPr>
        <w:rPr>
          <w:rFonts w:ascii="Times New Roman" w:hAnsi="Times New Roman" w:cs="Times New Roman"/>
          <w:sz w:val="28"/>
          <w:szCs w:val="28"/>
        </w:rPr>
      </w:pPr>
      <w:r>
        <w:rPr>
          <w:rFonts w:ascii="Times New Roman" w:hAnsi="Times New Roman" w:cs="Times New Roman"/>
          <w:sz w:val="28"/>
          <w:szCs w:val="28"/>
        </w:rPr>
        <w:lastRenderedPageBreak/>
        <w:t>– с</w:t>
      </w:r>
      <w:r w:rsidR="00765B28" w:rsidRPr="00284609">
        <w:rPr>
          <w:rFonts w:ascii="Times New Roman" w:hAnsi="Times New Roman" w:cs="Times New Roman"/>
          <w:sz w:val="28"/>
          <w:szCs w:val="28"/>
        </w:rPr>
        <w:t xml:space="preserve">инергия затрат: синергия, которая снижает структуру затрат компании. Как правило, успешное </w:t>
      </w:r>
      <w:r w:rsidR="007C767D" w:rsidRPr="00284609">
        <w:rPr>
          <w:rFonts w:ascii="Times New Roman" w:hAnsi="Times New Roman" w:cs="Times New Roman"/>
          <w:sz w:val="28"/>
          <w:szCs w:val="28"/>
        </w:rPr>
        <w:t xml:space="preserve">слияние может привести к экономии за счет масштаба, доступу к новым технологиям и даже устранению определенных </w:t>
      </w:r>
      <w:r w:rsidR="009F54C2" w:rsidRPr="00284609">
        <w:rPr>
          <w:rFonts w:ascii="Times New Roman" w:hAnsi="Times New Roman" w:cs="Times New Roman"/>
          <w:sz w:val="28"/>
          <w:szCs w:val="28"/>
        </w:rPr>
        <w:t>затрат. Все эти события могут улучшить структуру затрат компании</w:t>
      </w:r>
      <w:r w:rsidR="00DD4584">
        <w:rPr>
          <w:rFonts w:ascii="Times New Roman" w:hAnsi="Times New Roman" w:cs="Times New Roman"/>
          <w:sz w:val="28"/>
          <w:szCs w:val="28"/>
        </w:rPr>
        <w:t>;</w:t>
      </w:r>
    </w:p>
    <w:p w14:paraId="3299BF96" w14:textId="60B75B51" w:rsidR="00284609" w:rsidRDefault="00284609" w:rsidP="00284609">
      <w:pPr>
        <w:rPr>
          <w:rFonts w:ascii="Times New Roman" w:hAnsi="Times New Roman" w:cs="Times New Roman"/>
          <w:sz w:val="28"/>
          <w:szCs w:val="28"/>
        </w:rPr>
      </w:pPr>
      <w:r>
        <w:rPr>
          <w:rFonts w:ascii="Times New Roman" w:hAnsi="Times New Roman" w:cs="Times New Roman"/>
          <w:sz w:val="28"/>
          <w:szCs w:val="28"/>
        </w:rPr>
        <w:t>2) д</w:t>
      </w:r>
      <w:r w:rsidR="00681705" w:rsidRPr="00284609">
        <w:rPr>
          <w:rFonts w:ascii="Times New Roman" w:hAnsi="Times New Roman" w:cs="Times New Roman"/>
          <w:sz w:val="28"/>
          <w:szCs w:val="28"/>
        </w:rPr>
        <w:t>иверсификация. Мотив диверсификации гласит, что прямое приобретение диверсифицированного бизнеса может быть для приобретающей фирмы менее рискованным способом диверсификации своего</w:t>
      </w:r>
      <w:r w:rsidR="003B0067" w:rsidRPr="00284609">
        <w:rPr>
          <w:rFonts w:ascii="Times New Roman" w:hAnsi="Times New Roman" w:cs="Times New Roman"/>
          <w:sz w:val="28"/>
          <w:szCs w:val="28"/>
        </w:rPr>
        <w:t xml:space="preserve"> портфеля акций, чем прямое инвестирование в другие, часто не связанные между собой предприятия. </w:t>
      </w:r>
      <w:r w:rsidR="00CE7249" w:rsidRPr="00284609">
        <w:rPr>
          <w:rFonts w:ascii="Times New Roman" w:hAnsi="Times New Roman" w:cs="Times New Roman"/>
          <w:sz w:val="28"/>
          <w:szCs w:val="28"/>
        </w:rPr>
        <w:t>Чаще всего, этот тип осуществляется конгломератами</w:t>
      </w:r>
      <w:r w:rsidR="00DD4584">
        <w:rPr>
          <w:rFonts w:ascii="Times New Roman" w:hAnsi="Times New Roman" w:cs="Times New Roman"/>
          <w:sz w:val="28"/>
          <w:szCs w:val="28"/>
        </w:rPr>
        <w:t>;</w:t>
      </w:r>
    </w:p>
    <w:p w14:paraId="10DA873A" w14:textId="5DAD298D" w:rsidR="00EC46ED" w:rsidRDefault="00284609" w:rsidP="00EC46ED">
      <w:pPr>
        <w:rPr>
          <w:rFonts w:ascii="Times New Roman" w:hAnsi="Times New Roman" w:cs="Times New Roman"/>
          <w:sz w:val="28"/>
          <w:szCs w:val="28"/>
        </w:rPr>
      </w:pPr>
      <w:r>
        <w:rPr>
          <w:rFonts w:ascii="Times New Roman" w:hAnsi="Times New Roman" w:cs="Times New Roman"/>
          <w:sz w:val="28"/>
          <w:szCs w:val="28"/>
        </w:rPr>
        <w:t>3) р</w:t>
      </w:r>
      <w:r w:rsidR="007B7BA5" w:rsidRPr="00284609">
        <w:rPr>
          <w:rFonts w:ascii="Times New Roman" w:hAnsi="Times New Roman" w:cs="Times New Roman"/>
          <w:sz w:val="28"/>
          <w:szCs w:val="28"/>
        </w:rPr>
        <w:t xml:space="preserve">еакция. </w:t>
      </w:r>
      <w:r w:rsidR="000E669C" w:rsidRPr="00284609">
        <w:rPr>
          <w:rFonts w:ascii="Times New Roman" w:hAnsi="Times New Roman" w:cs="Times New Roman"/>
          <w:sz w:val="28"/>
          <w:szCs w:val="28"/>
        </w:rPr>
        <w:t>Иногда сделка по слиянию и поглощению проводимая одной фирмой на рынке, вызывает</w:t>
      </w:r>
      <w:r w:rsidR="00270E3F" w:rsidRPr="00284609">
        <w:rPr>
          <w:rFonts w:ascii="Times New Roman" w:hAnsi="Times New Roman" w:cs="Times New Roman"/>
          <w:sz w:val="28"/>
          <w:szCs w:val="28"/>
        </w:rPr>
        <w:t xml:space="preserve"> </w:t>
      </w:r>
      <w:r w:rsidR="00C50341" w:rsidRPr="00284609">
        <w:rPr>
          <w:rFonts w:ascii="Times New Roman" w:hAnsi="Times New Roman" w:cs="Times New Roman"/>
          <w:sz w:val="28"/>
          <w:szCs w:val="28"/>
        </w:rPr>
        <w:t>реакцию</w:t>
      </w:r>
      <w:r w:rsidR="000E669C" w:rsidRPr="00284609">
        <w:rPr>
          <w:rFonts w:ascii="Times New Roman" w:hAnsi="Times New Roman" w:cs="Times New Roman"/>
          <w:sz w:val="28"/>
          <w:szCs w:val="28"/>
        </w:rPr>
        <w:t xml:space="preserve"> на слияние и поглощение </w:t>
      </w:r>
      <w:r w:rsidR="00270E3F" w:rsidRPr="00284609">
        <w:rPr>
          <w:rFonts w:ascii="Times New Roman" w:hAnsi="Times New Roman" w:cs="Times New Roman"/>
          <w:sz w:val="28"/>
          <w:szCs w:val="28"/>
        </w:rPr>
        <w:t xml:space="preserve">со стороны других фирм, которые воспринимают первоначальную </w:t>
      </w:r>
      <w:r>
        <w:rPr>
          <w:rFonts w:ascii="Times New Roman" w:hAnsi="Times New Roman" w:cs="Times New Roman"/>
          <w:sz w:val="28"/>
          <w:szCs w:val="28"/>
        </w:rPr>
        <w:t>операцию типа слияния или поглощения как некий</w:t>
      </w:r>
      <w:r w:rsidR="007930F4" w:rsidRPr="00284609">
        <w:rPr>
          <w:rFonts w:ascii="Times New Roman" w:hAnsi="Times New Roman" w:cs="Times New Roman"/>
          <w:sz w:val="28"/>
          <w:szCs w:val="28"/>
        </w:rPr>
        <w:t xml:space="preserve"> «стратегический индикатор» зарождающейся тенденции (или угрозы), на которую они должны реагировать</w:t>
      </w:r>
      <w:r w:rsidR="00A96080" w:rsidRPr="00284609">
        <w:rPr>
          <w:rFonts w:ascii="Times New Roman" w:hAnsi="Times New Roman" w:cs="Times New Roman"/>
          <w:sz w:val="28"/>
          <w:szCs w:val="28"/>
        </w:rPr>
        <w:t>. Этот мотив может вызвать своего рода «заражение слияниями и поглощениями», которое может захлестнуть всю отрасль</w:t>
      </w:r>
      <w:r w:rsidR="00DD4584">
        <w:rPr>
          <w:rFonts w:ascii="Times New Roman" w:hAnsi="Times New Roman" w:cs="Times New Roman"/>
          <w:sz w:val="28"/>
          <w:szCs w:val="28"/>
        </w:rPr>
        <w:t>;</w:t>
      </w:r>
    </w:p>
    <w:p w14:paraId="195D8C90" w14:textId="00E2E973" w:rsidR="00EC46ED" w:rsidRDefault="00EC46ED" w:rsidP="00EC46ED">
      <w:pPr>
        <w:rPr>
          <w:rFonts w:ascii="Times New Roman" w:hAnsi="Times New Roman" w:cs="Times New Roman"/>
          <w:sz w:val="28"/>
          <w:szCs w:val="28"/>
        </w:rPr>
      </w:pPr>
      <w:r>
        <w:rPr>
          <w:rFonts w:ascii="Times New Roman" w:hAnsi="Times New Roman" w:cs="Times New Roman"/>
          <w:sz w:val="28"/>
          <w:szCs w:val="28"/>
        </w:rPr>
        <w:t>4) п</w:t>
      </w:r>
      <w:r w:rsidR="00940F7A" w:rsidRPr="00EC46ED">
        <w:rPr>
          <w:rFonts w:ascii="Times New Roman" w:hAnsi="Times New Roman" w:cs="Times New Roman"/>
          <w:sz w:val="28"/>
          <w:szCs w:val="28"/>
        </w:rPr>
        <w:t>риобретение активов. Слияние может быть мотивировано желанием</w:t>
      </w:r>
      <w:r w:rsidR="008A5DC4" w:rsidRPr="00EC46ED">
        <w:rPr>
          <w:rFonts w:ascii="Times New Roman" w:hAnsi="Times New Roman" w:cs="Times New Roman"/>
          <w:sz w:val="28"/>
          <w:szCs w:val="28"/>
        </w:rPr>
        <w:t xml:space="preserve"> приобрести определенные активы, которые невозможно получить другими способами. В сделках по слияни</w:t>
      </w:r>
      <w:r w:rsidR="00033FB8" w:rsidRPr="00EC46ED">
        <w:rPr>
          <w:rFonts w:ascii="Times New Roman" w:hAnsi="Times New Roman" w:cs="Times New Roman"/>
          <w:sz w:val="28"/>
          <w:szCs w:val="28"/>
        </w:rPr>
        <w:t>ю и поглощению довольно часто некоторые компании организуют слияния, чтобы получить доступ к уникальным</w:t>
      </w:r>
      <w:r w:rsidR="0098267F" w:rsidRPr="00EC46ED">
        <w:rPr>
          <w:rFonts w:ascii="Times New Roman" w:hAnsi="Times New Roman" w:cs="Times New Roman"/>
          <w:sz w:val="28"/>
          <w:szCs w:val="28"/>
        </w:rPr>
        <w:t xml:space="preserve"> активам или активам, для внутреннего развития которых требуется много времени</w:t>
      </w:r>
      <w:r w:rsidR="00DD4584">
        <w:rPr>
          <w:rFonts w:ascii="Times New Roman" w:hAnsi="Times New Roman" w:cs="Times New Roman"/>
          <w:sz w:val="28"/>
          <w:szCs w:val="28"/>
        </w:rPr>
        <w:t>;</w:t>
      </w:r>
    </w:p>
    <w:p w14:paraId="562C36A0" w14:textId="134D19B4" w:rsidR="00DD4584" w:rsidRPr="00EC46ED" w:rsidRDefault="00EC46ED" w:rsidP="00DD4584">
      <w:pPr>
        <w:rPr>
          <w:rFonts w:ascii="Times New Roman" w:hAnsi="Times New Roman" w:cs="Times New Roman"/>
          <w:sz w:val="28"/>
          <w:szCs w:val="28"/>
        </w:rPr>
      </w:pPr>
      <w:r>
        <w:rPr>
          <w:rFonts w:ascii="Times New Roman" w:hAnsi="Times New Roman" w:cs="Times New Roman"/>
          <w:sz w:val="28"/>
          <w:szCs w:val="28"/>
        </w:rPr>
        <w:t>5) у</w:t>
      </w:r>
      <w:r w:rsidR="005A43F8" w:rsidRPr="00EC46ED">
        <w:rPr>
          <w:rFonts w:ascii="Times New Roman" w:hAnsi="Times New Roman" w:cs="Times New Roman"/>
          <w:sz w:val="28"/>
          <w:szCs w:val="28"/>
        </w:rPr>
        <w:t xml:space="preserve">величение финансовых возможностей. Каждая компания сталкивается с </w:t>
      </w:r>
      <w:r w:rsidR="00426AB5" w:rsidRPr="00EC46ED">
        <w:rPr>
          <w:rFonts w:ascii="Times New Roman" w:hAnsi="Times New Roman" w:cs="Times New Roman"/>
          <w:sz w:val="28"/>
          <w:szCs w:val="28"/>
        </w:rPr>
        <w:t>максимальными финансовыми возможностями для финансирования своей деятельности за счет долговых или фондовых рынков. Не имея достаточно финансовых возможностей</w:t>
      </w:r>
      <w:r w:rsidR="008D5BBD" w:rsidRPr="00EC46ED">
        <w:rPr>
          <w:rFonts w:ascii="Times New Roman" w:hAnsi="Times New Roman" w:cs="Times New Roman"/>
          <w:sz w:val="28"/>
          <w:szCs w:val="28"/>
        </w:rPr>
        <w:t xml:space="preserve">, компания может слиться с другой. В результате консолидирования организация получит более высокий </w:t>
      </w:r>
      <w:r w:rsidR="008A1161" w:rsidRPr="00EC46ED">
        <w:rPr>
          <w:rFonts w:ascii="Times New Roman" w:hAnsi="Times New Roman" w:cs="Times New Roman"/>
          <w:sz w:val="28"/>
          <w:szCs w:val="28"/>
        </w:rPr>
        <w:t xml:space="preserve">финансовый потенциал, который можно использовать </w:t>
      </w:r>
      <w:r w:rsidR="00CC38D7">
        <w:rPr>
          <w:rFonts w:ascii="Times New Roman" w:hAnsi="Times New Roman" w:cs="Times New Roman"/>
          <w:sz w:val="28"/>
          <w:szCs w:val="28"/>
        </w:rPr>
        <w:t xml:space="preserve">дальше в </w:t>
      </w:r>
      <w:r w:rsidR="008A1161" w:rsidRPr="00EC46ED">
        <w:rPr>
          <w:rFonts w:ascii="Times New Roman" w:hAnsi="Times New Roman" w:cs="Times New Roman"/>
          <w:sz w:val="28"/>
          <w:szCs w:val="28"/>
        </w:rPr>
        <w:t>процессах развития бизнеса</w:t>
      </w:r>
      <w:r w:rsidR="00DD4584">
        <w:rPr>
          <w:rFonts w:ascii="Times New Roman" w:hAnsi="Times New Roman" w:cs="Times New Roman"/>
          <w:sz w:val="28"/>
          <w:szCs w:val="28"/>
        </w:rPr>
        <w:t>;</w:t>
      </w:r>
    </w:p>
    <w:p w14:paraId="79D60E2B" w14:textId="77777777" w:rsidR="00DD4584" w:rsidRDefault="00DD4584" w:rsidP="00DD4584">
      <w:pPr>
        <w:rPr>
          <w:rFonts w:ascii="Times New Roman" w:hAnsi="Times New Roman" w:cs="Times New Roman"/>
          <w:sz w:val="28"/>
          <w:szCs w:val="28"/>
        </w:rPr>
      </w:pPr>
      <w:r>
        <w:rPr>
          <w:rFonts w:ascii="Times New Roman" w:hAnsi="Times New Roman" w:cs="Times New Roman"/>
          <w:sz w:val="28"/>
          <w:szCs w:val="28"/>
        </w:rPr>
        <w:t>6) н</w:t>
      </w:r>
      <w:r w:rsidR="00C926B5">
        <w:rPr>
          <w:rFonts w:ascii="Times New Roman" w:hAnsi="Times New Roman" w:cs="Times New Roman"/>
          <w:sz w:val="28"/>
          <w:szCs w:val="28"/>
        </w:rPr>
        <w:t>алоговый цели. Если компания генерирует значительный налогооблагаемый доход</w:t>
      </w:r>
      <w:r w:rsidR="00A26434">
        <w:rPr>
          <w:rFonts w:ascii="Times New Roman" w:hAnsi="Times New Roman" w:cs="Times New Roman"/>
          <w:sz w:val="28"/>
          <w:szCs w:val="28"/>
        </w:rPr>
        <w:t xml:space="preserve">, она может </w:t>
      </w:r>
      <w:r w:rsidR="00C50341">
        <w:rPr>
          <w:rFonts w:ascii="Times New Roman" w:hAnsi="Times New Roman" w:cs="Times New Roman"/>
          <w:sz w:val="28"/>
          <w:szCs w:val="28"/>
        </w:rPr>
        <w:t>объединиться</w:t>
      </w:r>
      <w:r w:rsidR="00A26434">
        <w:rPr>
          <w:rFonts w:ascii="Times New Roman" w:hAnsi="Times New Roman" w:cs="Times New Roman"/>
          <w:sz w:val="28"/>
          <w:szCs w:val="28"/>
        </w:rPr>
        <w:t xml:space="preserve"> с компанией со </w:t>
      </w:r>
      <w:r w:rsidR="00A26434">
        <w:rPr>
          <w:rFonts w:ascii="Times New Roman" w:hAnsi="Times New Roman" w:cs="Times New Roman"/>
          <w:sz w:val="28"/>
          <w:szCs w:val="28"/>
        </w:rPr>
        <w:lastRenderedPageBreak/>
        <w:t xml:space="preserve">значительными перенесенными налоговыми убытками. После слияния </w:t>
      </w:r>
      <w:r w:rsidR="00B36AC4">
        <w:rPr>
          <w:rFonts w:ascii="Times New Roman" w:hAnsi="Times New Roman" w:cs="Times New Roman"/>
          <w:sz w:val="28"/>
          <w:szCs w:val="28"/>
        </w:rPr>
        <w:t>общие налоговые обязательства объединённой компании будут намного ниже, чем налоговые обязательства независимой компании</w:t>
      </w:r>
      <w:r>
        <w:rPr>
          <w:rFonts w:ascii="Times New Roman" w:hAnsi="Times New Roman" w:cs="Times New Roman"/>
          <w:sz w:val="28"/>
          <w:szCs w:val="28"/>
        </w:rPr>
        <w:t>;</w:t>
      </w:r>
    </w:p>
    <w:p w14:paraId="2C54FCA0" w14:textId="2FFCA55B" w:rsidR="00745A8D" w:rsidRPr="00DD4584" w:rsidRDefault="00DD4584" w:rsidP="00DD4584">
      <w:pPr>
        <w:rPr>
          <w:rFonts w:ascii="Times New Roman" w:hAnsi="Times New Roman" w:cs="Times New Roman"/>
          <w:sz w:val="28"/>
          <w:szCs w:val="28"/>
        </w:rPr>
      </w:pPr>
      <w:r>
        <w:rPr>
          <w:rFonts w:ascii="Times New Roman" w:hAnsi="Times New Roman" w:cs="Times New Roman"/>
          <w:sz w:val="28"/>
          <w:szCs w:val="28"/>
        </w:rPr>
        <w:t>7) п</w:t>
      </w:r>
      <w:r w:rsidR="00375A43" w:rsidRPr="00DD4584">
        <w:rPr>
          <w:rFonts w:ascii="Times New Roman" w:hAnsi="Times New Roman" w:cs="Times New Roman"/>
          <w:sz w:val="28"/>
          <w:szCs w:val="28"/>
        </w:rPr>
        <w:t xml:space="preserve">оощрения для управляющего персонала. Иногда слияния </w:t>
      </w:r>
      <w:r w:rsidR="00952318" w:rsidRPr="00DD4584">
        <w:rPr>
          <w:rFonts w:ascii="Times New Roman" w:hAnsi="Times New Roman" w:cs="Times New Roman"/>
          <w:sz w:val="28"/>
          <w:szCs w:val="28"/>
        </w:rPr>
        <w:t xml:space="preserve">в первую очередь мотивированны личными интересами и целями высшего руководства компании. </w:t>
      </w:r>
      <w:r w:rsidR="006D63C9" w:rsidRPr="00DD4584">
        <w:rPr>
          <w:rFonts w:ascii="Times New Roman" w:hAnsi="Times New Roman" w:cs="Times New Roman"/>
          <w:sz w:val="28"/>
          <w:szCs w:val="28"/>
        </w:rPr>
        <w:t>Такой мотив так же может подкрепляться эгоизмом менеджеров, а также их намерением построить самую большую компанию в отрасли с точки зрения размера.</w:t>
      </w:r>
      <w:r w:rsidR="000C7AEE" w:rsidRPr="00DD4584">
        <w:rPr>
          <w:rFonts w:ascii="Times New Roman" w:hAnsi="Times New Roman" w:cs="Times New Roman"/>
          <w:sz w:val="28"/>
          <w:szCs w:val="28"/>
        </w:rPr>
        <w:t xml:space="preserve"> Такое явление можно назвать «строительством империи», которое происходит, когда менеджеры компании начинают отдавать предпочтение</w:t>
      </w:r>
      <w:r w:rsidR="00403C5B" w:rsidRPr="00DD4584">
        <w:rPr>
          <w:rFonts w:ascii="Times New Roman" w:hAnsi="Times New Roman" w:cs="Times New Roman"/>
          <w:sz w:val="28"/>
          <w:szCs w:val="28"/>
        </w:rPr>
        <w:t xml:space="preserve"> размеру компании, а не её фактической эффективности.</w:t>
      </w:r>
    </w:p>
    <w:p w14:paraId="092EC37A" w14:textId="1C6FDFB8" w:rsidR="009A491D" w:rsidRDefault="003D3924" w:rsidP="00A570B1">
      <w:pPr>
        <w:rPr>
          <w:rFonts w:ascii="Times New Roman" w:hAnsi="Times New Roman" w:cs="Times New Roman"/>
          <w:sz w:val="28"/>
          <w:szCs w:val="28"/>
        </w:rPr>
      </w:pPr>
      <w:r>
        <w:rPr>
          <w:rFonts w:ascii="Times New Roman" w:hAnsi="Times New Roman" w:cs="Times New Roman"/>
          <w:sz w:val="28"/>
          <w:szCs w:val="28"/>
        </w:rPr>
        <w:t>Структура поглощения определяется как общая структура или договоренность</w:t>
      </w:r>
      <w:r w:rsidR="00DF0D00">
        <w:rPr>
          <w:rFonts w:ascii="Times New Roman" w:hAnsi="Times New Roman" w:cs="Times New Roman"/>
          <w:sz w:val="28"/>
          <w:szCs w:val="28"/>
        </w:rPr>
        <w:t>, на основе которой будет организовано приобретение компании. Структура поглощения в основном разбивает</w:t>
      </w:r>
      <w:r w:rsidR="00421F20">
        <w:rPr>
          <w:rFonts w:ascii="Times New Roman" w:hAnsi="Times New Roman" w:cs="Times New Roman"/>
          <w:sz w:val="28"/>
          <w:szCs w:val="28"/>
        </w:rPr>
        <w:t xml:space="preserve"> корпоративную стоимость компании на компоненты финансового и нефинансового </w:t>
      </w:r>
      <w:r w:rsidR="00A570B1">
        <w:rPr>
          <w:rFonts w:ascii="Times New Roman" w:hAnsi="Times New Roman" w:cs="Times New Roman"/>
          <w:sz w:val="28"/>
          <w:szCs w:val="28"/>
        </w:rPr>
        <w:t>возмещения. Нефинансовое возмещение может включать в себя возврат товара поставщиком, прокатный капитал, прибыль и т. д.</w:t>
      </w:r>
    </w:p>
    <w:p w14:paraId="0AE65FF4" w14:textId="04456EC8" w:rsidR="00550E0C" w:rsidRDefault="00550E0C" w:rsidP="00A570B1">
      <w:pPr>
        <w:rPr>
          <w:rFonts w:ascii="Times New Roman" w:hAnsi="Times New Roman" w:cs="Times New Roman"/>
          <w:sz w:val="28"/>
          <w:szCs w:val="28"/>
        </w:rPr>
      </w:pPr>
      <w:r>
        <w:rPr>
          <w:rFonts w:ascii="Times New Roman" w:hAnsi="Times New Roman" w:cs="Times New Roman"/>
          <w:sz w:val="28"/>
          <w:szCs w:val="28"/>
        </w:rPr>
        <w:t>Кроме того, в структуре поглощения</w:t>
      </w:r>
      <w:r w:rsidR="00D10675">
        <w:rPr>
          <w:rFonts w:ascii="Times New Roman" w:hAnsi="Times New Roman" w:cs="Times New Roman"/>
          <w:sz w:val="28"/>
          <w:szCs w:val="28"/>
        </w:rPr>
        <w:t xml:space="preserve"> также указывается является ли сделка приобретения активом или сделкой с акциями, активы, которые будут включены, и те, которые не будут включены</w:t>
      </w:r>
      <w:r w:rsidR="005405CB">
        <w:rPr>
          <w:rFonts w:ascii="Times New Roman" w:hAnsi="Times New Roman" w:cs="Times New Roman"/>
          <w:sz w:val="28"/>
          <w:szCs w:val="28"/>
        </w:rPr>
        <w:t xml:space="preserve">, любые опционы на акции, </w:t>
      </w:r>
      <w:r w:rsidR="00834E13">
        <w:rPr>
          <w:rFonts w:ascii="Times New Roman" w:hAnsi="Times New Roman" w:cs="Times New Roman"/>
          <w:sz w:val="28"/>
          <w:szCs w:val="28"/>
        </w:rPr>
        <w:t>договорённости</w:t>
      </w:r>
      <w:r w:rsidR="005405CB">
        <w:rPr>
          <w:rFonts w:ascii="Times New Roman" w:hAnsi="Times New Roman" w:cs="Times New Roman"/>
          <w:sz w:val="28"/>
          <w:szCs w:val="28"/>
        </w:rPr>
        <w:t xml:space="preserve"> после приобретения и любые другие условия, </w:t>
      </w:r>
      <w:r w:rsidR="003E42C0">
        <w:rPr>
          <w:rFonts w:ascii="Times New Roman" w:hAnsi="Times New Roman" w:cs="Times New Roman"/>
          <w:sz w:val="28"/>
          <w:szCs w:val="28"/>
        </w:rPr>
        <w:t xml:space="preserve">вероятно способные воздействовать на продавца или клиента. </w:t>
      </w:r>
      <w:r w:rsidR="00834E13">
        <w:rPr>
          <w:rFonts w:ascii="Times New Roman" w:hAnsi="Times New Roman" w:cs="Times New Roman"/>
          <w:sz w:val="28"/>
          <w:szCs w:val="28"/>
        </w:rPr>
        <w:t>Структура соглашения о приобретении</w:t>
      </w:r>
      <w:r w:rsidR="00C90368">
        <w:rPr>
          <w:rFonts w:ascii="Times New Roman" w:hAnsi="Times New Roman" w:cs="Times New Roman"/>
          <w:sz w:val="28"/>
          <w:szCs w:val="28"/>
        </w:rPr>
        <w:t xml:space="preserve"> может быть различной в зависимости от ближайших и долгосрочных целей вовлеченных сторон.</w:t>
      </w:r>
    </w:p>
    <w:p w14:paraId="40994987" w14:textId="77777777" w:rsidR="006D151B" w:rsidRDefault="00453235" w:rsidP="006D151B">
      <w:pPr>
        <w:rPr>
          <w:rFonts w:ascii="Times New Roman" w:hAnsi="Times New Roman" w:cs="Times New Roman"/>
          <w:sz w:val="28"/>
          <w:szCs w:val="28"/>
        </w:rPr>
      </w:pPr>
      <w:r>
        <w:rPr>
          <w:rFonts w:ascii="Times New Roman" w:hAnsi="Times New Roman" w:cs="Times New Roman"/>
          <w:sz w:val="28"/>
          <w:szCs w:val="28"/>
        </w:rPr>
        <w:t xml:space="preserve">Типы структур поглощения. </w:t>
      </w:r>
      <w:r w:rsidR="002B4133">
        <w:rPr>
          <w:rFonts w:ascii="Times New Roman" w:hAnsi="Times New Roman" w:cs="Times New Roman"/>
          <w:sz w:val="28"/>
          <w:szCs w:val="28"/>
        </w:rPr>
        <w:t>Можно выделить два</w:t>
      </w:r>
      <w:r>
        <w:rPr>
          <w:rFonts w:ascii="Times New Roman" w:hAnsi="Times New Roman" w:cs="Times New Roman"/>
          <w:sz w:val="28"/>
          <w:szCs w:val="28"/>
        </w:rPr>
        <w:t xml:space="preserve"> варианта структурирования сделки по слиянию и поглощению:</w:t>
      </w:r>
    </w:p>
    <w:p w14:paraId="04F543B6" w14:textId="1F306C91" w:rsidR="00453235" w:rsidRPr="006D151B" w:rsidRDefault="006D151B" w:rsidP="006D151B">
      <w:pPr>
        <w:rPr>
          <w:rFonts w:ascii="Times New Roman" w:hAnsi="Times New Roman" w:cs="Times New Roman"/>
          <w:sz w:val="28"/>
          <w:szCs w:val="28"/>
        </w:rPr>
      </w:pPr>
      <w:r w:rsidRPr="006D151B">
        <w:rPr>
          <w:rFonts w:ascii="Times New Roman" w:hAnsi="Times New Roman" w:cs="Times New Roman"/>
          <w:sz w:val="28"/>
          <w:szCs w:val="28"/>
        </w:rPr>
        <w:t>1)</w:t>
      </w:r>
      <w:r>
        <w:rPr>
          <w:rFonts w:ascii="Times New Roman" w:hAnsi="Times New Roman" w:cs="Times New Roman"/>
          <w:sz w:val="28"/>
          <w:szCs w:val="28"/>
        </w:rPr>
        <w:t xml:space="preserve"> </w:t>
      </w:r>
      <w:r w:rsidRPr="006D151B">
        <w:rPr>
          <w:rFonts w:ascii="Times New Roman" w:hAnsi="Times New Roman" w:cs="Times New Roman"/>
          <w:sz w:val="28"/>
          <w:szCs w:val="28"/>
        </w:rPr>
        <w:t>п</w:t>
      </w:r>
      <w:r w:rsidR="002D395A" w:rsidRPr="006D151B">
        <w:rPr>
          <w:rFonts w:ascii="Times New Roman" w:hAnsi="Times New Roman" w:cs="Times New Roman"/>
          <w:sz w:val="28"/>
          <w:szCs w:val="28"/>
        </w:rPr>
        <w:t xml:space="preserve">окупка акций. При покупке акций </w:t>
      </w:r>
      <w:r w:rsidR="00C36960" w:rsidRPr="006D151B">
        <w:rPr>
          <w:rFonts w:ascii="Times New Roman" w:hAnsi="Times New Roman" w:cs="Times New Roman"/>
          <w:sz w:val="28"/>
          <w:szCs w:val="28"/>
        </w:rPr>
        <w:t xml:space="preserve">покупатель приобретает акции целевой компании у её акционеров. Целевая компания останется нетронутой, но теперь у неё будет новый владелец. </w:t>
      </w:r>
      <w:r w:rsidR="00396E4B" w:rsidRPr="006D151B">
        <w:rPr>
          <w:rFonts w:ascii="Times New Roman" w:hAnsi="Times New Roman" w:cs="Times New Roman"/>
          <w:sz w:val="28"/>
          <w:szCs w:val="28"/>
        </w:rPr>
        <w:t>Так же покупатель должен обсудить заявления и гарантии в отношении активов и обязательств бизнеса, чтобы убедиться, что целевая компания точно и полностью понята.</w:t>
      </w:r>
      <w:r w:rsidR="00210E23" w:rsidRPr="006D151B">
        <w:rPr>
          <w:rFonts w:ascii="Times New Roman" w:hAnsi="Times New Roman" w:cs="Times New Roman"/>
          <w:sz w:val="28"/>
          <w:szCs w:val="28"/>
        </w:rPr>
        <w:t xml:space="preserve"> Переговоры о покупке акций</w:t>
      </w:r>
      <w:r w:rsidR="00ED68A6" w:rsidRPr="006D151B">
        <w:rPr>
          <w:rFonts w:ascii="Times New Roman" w:hAnsi="Times New Roman" w:cs="Times New Roman"/>
          <w:sz w:val="28"/>
          <w:szCs w:val="28"/>
        </w:rPr>
        <w:t xml:space="preserve"> также обычно менее спорны. Одним из недостатков является </w:t>
      </w:r>
      <w:r w:rsidR="00ED68A6" w:rsidRPr="006D151B">
        <w:rPr>
          <w:rFonts w:ascii="Times New Roman" w:hAnsi="Times New Roman" w:cs="Times New Roman"/>
          <w:sz w:val="28"/>
          <w:szCs w:val="28"/>
        </w:rPr>
        <w:lastRenderedPageBreak/>
        <w:t>то, что</w:t>
      </w:r>
      <w:r w:rsidR="00E77B38" w:rsidRPr="006D151B">
        <w:rPr>
          <w:rFonts w:ascii="Times New Roman" w:hAnsi="Times New Roman" w:cs="Times New Roman"/>
          <w:sz w:val="28"/>
          <w:szCs w:val="28"/>
        </w:rPr>
        <w:t xml:space="preserve">, поскольку все неурегулированные обязательства продавца приобретаются покупателем, покупатель </w:t>
      </w:r>
      <w:r w:rsidR="00537532" w:rsidRPr="006D151B">
        <w:rPr>
          <w:rFonts w:ascii="Times New Roman" w:hAnsi="Times New Roman" w:cs="Times New Roman"/>
          <w:sz w:val="28"/>
          <w:szCs w:val="28"/>
        </w:rPr>
        <w:t>может быть вынужден унаследовать финансовые и юридические проблемы, которые в долгосрочной перспективе уменьшают стоимость приобретения</w:t>
      </w:r>
      <w:r>
        <w:rPr>
          <w:rFonts w:ascii="Times New Roman" w:hAnsi="Times New Roman" w:cs="Times New Roman"/>
          <w:sz w:val="28"/>
          <w:szCs w:val="28"/>
        </w:rPr>
        <w:t>;</w:t>
      </w:r>
    </w:p>
    <w:p w14:paraId="69F595A8" w14:textId="07692F15" w:rsidR="00BE6370" w:rsidRPr="00453235" w:rsidRDefault="006D151B" w:rsidP="006D151B">
      <w:pPr>
        <w:rPr>
          <w:rFonts w:ascii="Times New Roman" w:hAnsi="Times New Roman" w:cs="Times New Roman"/>
          <w:sz w:val="28"/>
          <w:szCs w:val="28"/>
        </w:rPr>
      </w:pPr>
      <w:r>
        <w:rPr>
          <w:rFonts w:ascii="Times New Roman" w:hAnsi="Times New Roman" w:cs="Times New Roman"/>
          <w:sz w:val="28"/>
          <w:szCs w:val="28"/>
        </w:rPr>
        <w:t>2) п</w:t>
      </w:r>
      <w:r w:rsidR="007B7EBA">
        <w:rPr>
          <w:rFonts w:ascii="Times New Roman" w:hAnsi="Times New Roman" w:cs="Times New Roman"/>
          <w:sz w:val="28"/>
          <w:szCs w:val="28"/>
        </w:rPr>
        <w:t>окупка активов. При покупке активов покупатель приобретает только те активы и обязательства, которые точно указаны в договоре купли-продажи</w:t>
      </w:r>
      <w:r w:rsidR="007B00D3">
        <w:rPr>
          <w:rFonts w:ascii="Times New Roman" w:hAnsi="Times New Roman" w:cs="Times New Roman"/>
          <w:sz w:val="28"/>
          <w:szCs w:val="28"/>
        </w:rPr>
        <w:t xml:space="preserve">. Такая структура желательна для покупателей, потому что они могут выбирать </w:t>
      </w:r>
      <w:r w:rsidR="00C0565A">
        <w:rPr>
          <w:rFonts w:ascii="Times New Roman" w:hAnsi="Times New Roman" w:cs="Times New Roman"/>
          <w:sz w:val="28"/>
          <w:szCs w:val="28"/>
        </w:rPr>
        <w:t>только те активы, которые они хотят купить, и те обязательства, которые они хотели бы взять на себя.</w:t>
      </w:r>
      <w:r w:rsidR="00570A68">
        <w:rPr>
          <w:rFonts w:ascii="Times New Roman" w:hAnsi="Times New Roman" w:cs="Times New Roman"/>
          <w:sz w:val="28"/>
          <w:szCs w:val="28"/>
        </w:rPr>
        <w:t xml:space="preserve"> Такая структура часто </w:t>
      </w:r>
      <w:r w:rsidR="00056C91">
        <w:rPr>
          <w:rFonts w:ascii="Times New Roman" w:hAnsi="Times New Roman" w:cs="Times New Roman"/>
          <w:sz w:val="28"/>
          <w:szCs w:val="28"/>
        </w:rPr>
        <w:t>используется,</w:t>
      </w:r>
      <w:r w:rsidR="00570A68">
        <w:rPr>
          <w:rFonts w:ascii="Times New Roman" w:hAnsi="Times New Roman" w:cs="Times New Roman"/>
          <w:sz w:val="28"/>
          <w:szCs w:val="28"/>
        </w:rPr>
        <w:t xml:space="preserve"> когда покупатели хотят приобрести отдельное бизнес-подразделение или подразделение внутри компании.</w:t>
      </w:r>
      <w:r w:rsidR="00056C91">
        <w:rPr>
          <w:rFonts w:ascii="Times New Roman" w:hAnsi="Times New Roman" w:cs="Times New Roman"/>
          <w:sz w:val="28"/>
          <w:szCs w:val="28"/>
        </w:rPr>
        <w:t xml:space="preserve"> Метод покупки активов не является предпочтительным для продавцов, </w:t>
      </w:r>
      <w:r w:rsidR="001B5E3C">
        <w:rPr>
          <w:rFonts w:ascii="Times New Roman" w:hAnsi="Times New Roman" w:cs="Times New Roman"/>
          <w:sz w:val="28"/>
          <w:szCs w:val="28"/>
        </w:rPr>
        <w:t>поскольку они могут столкнуться с неблагоприятными последствиями из-за распределения покупной цены на активы</w:t>
      </w:r>
      <w:r w:rsidR="00636A73">
        <w:rPr>
          <w:rFonts w:ascii="Times New Roman" w:hAnsi="Times New Roman" w:cs="Times New Roman"/>
          <w:sz w:val="28"/>
          <w:szCs w:val="28"/>
        </w:rPr>
        <w:t xml:space="preserve"> </w:t>
      </w:r>
      <w:r w:rsidR="00636A73" w:rsidRPr="003E3A8D">
        <w:rPr>
          <w:rFonts w:ascii="Times New Roman" w:hAnsi="Times New Roman" w:cs="Times New Roman"/>
          <w:sz w:val="28"/>
          <w:szCs w:val="28"/>
        </w:rPr>
        <w:t>[</w:t>
      </w:r>
      <w:r w:rsidR="003E3A8D" w:rsidRPr="003E3A8D">
        <w:rPr>
          <w:rFonts w:ascii="Times New Roman" w:hAnsi="Times New Roman" w:cs="Times New Roman"/>
          <w:sz w:val="28"/>
          <w:szCs w:val="28"/>
        </w:rPr>
        <w:t>44]</w:t>
      </w:r>
      <w:r w:rsidR="00B23ECD">
        <w:rPr>
          <w:rFonts w:ascii="Times New Roman" w:hAnsi="Times New Roman" w:cs="Times New Roman"/>
          <w:sz w:val="28"/>
          <w:szCs w:val="28"/>
        </w:rPr>
        <w:t>.</w:t>
      </w:r>
    </w:p>
    <w:p w14:paraId="7F2F28AA" w14:textId="77777777" w:rsidR="009367B9" w:rsidRDefault="00D94902" w:rsidP="009367B9">
      <w:pPr>
        <w:rPr>
          <w:rFonts w:ascii="Times New Roman" w:hAnsi="Times New Roman" w:cs="Times New Roman"/>
          <w:sz w:val="28"/>
          <w:szCs w:val="28"/>
        </w:rPr>
      </w:pPr>
      <w:r w:rsidRPr="009367B9">
        <w:rPr>
          <w:rFonts w:ascii="Times New Roman" w:hAnsi="Times New Roman" w:cs="Times New Roman"/>
          <w:sz w:val="28"/>
          <w:szCs w:val="28"/>
        </w:rPr>
        <w:t xml:space="preserve">На основе проведенного исследования заключим, что приоритетной задачей операций по слиянию и поглощения выступает необходимость увеличения капитализированной стоимости новой, интегрированной фирмы, что сформирует для нее успешные конкурентные преимущества </w:t>
      </w:r>
      <w:r w:rsidR="009367B9" w:rsidRPr="009367B9">
        <w:rPr>
          <w:rFonts w:ascii="Times New Roman" w:hAnsi="Times New Roman" w:cs="Times New Roman"/>
          <w:sz w:val="28"/>
          <w:szCs w:val="28"/>
        </w:rPr>
        <w:t>в среде глобальной деятельности организации.</w:t>
      </w:r>
      <w:r w:rsidRPr="009367B9">
        <w:rPr>
          <w:rFonts w:ascii="Times New Roman" w:hAnsi="Times New Roman" w:cs="Times New Roman"/>
          <w:sz w:val="28"/>
          <w:szCs w:val="28"/>
        </w:rPr>
        <w:t xml:space="preserve"> </w:t>
      </w:r>
      <w:bookmarkStart w:id="12" w:name="_Toc105437902"/>
    </w:p>
    <w:p w14:paraId="48F6FA39" w14:textId="243ACF4B" w:rsidR="004670C7" w:rsidRPr="007E4373" w:rsidRDefault="00E4021B" w:rsidP="007E4373">
      <w:pPr>
        <w:pStyle w:val="a8"/>
        <w:ind w:left="0"/>
        <w:contextualSpacing w:val="0"/>
        <w:rPr>
          <w:rFonts w:ascii="Times New Roman" w:hAnsi="Times New Roman" w:cs="Times New Roman"/>
          <w:b/>
          <w:bCs/>
          <w:sz w:val="28"/>
          <w:szCs w:val="28"/>
        </w:rPr>
      </w:pPr>
      <w:r>
        <w:rPr>
          <w:rFonts w:ascii="Times New Roman" w:hAnsi="Times New Roman"/>
          <w:sz w:val="28"/>
          <w:szCs w:val="28"/>
        </w:rPr>
        <w:br w:type="page"/>
      </w:r>
      <w:bookmarkStart w:id="13" w:name="_Toc105517930"/>
      <w:r w:rsidR="00EF5DBD" w:rsidRPr="007E4373">
        <w:rPr>
          <w:rFonts w:ascii="Times New Roman" w:hAnsi="Times New Roman" w:cs="Times New Roman"/>
          <w:b/>
          <w:bCs/>
          <w:sz w:val="28"/>
          <w:szCs w:val="28"/>
        </w:rPr>
        <w:lastRenderedPageBreak/>
        <w:t>2 О</w:t>
      </w:r>
      <w:r w:rsidR="003F4C3E" w:rsidRPr="007E4373">
        <w:rPr>
          <w:rFonts w:ascii="Times New Roman" w:hAnsi="Times New Roman" w:cs="Times New Roman"/>
          <w:b/>
          <w:bCs/>
          <w:sz w:val="28"/>
          <w:szCs w:val="28"/>
        </w:rPr>
        <w:t>ценка</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эффективности</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слияния</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и</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поглощения</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в</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международной</w:t>
      </w:r>
      <w:r w:rsidR="00EF5DBD" w:rsidRPr="007E4373">
        <w:rPr>
          <w:rFonts w:ascii="Times New Roman" w:hAnsi="Times New Roman" w:cs="Times New Roman"/>
          <w:b/>
          <w:bCs/>
          <w:sz w:val="28"/>
          <w:szCs w:val="28"/>
        </w:rPr>
        <w:t xml:space="preserve"> </w:t>
      </w:r>
      <w:r w:rsidR="003F4C3E" w:rsidRPr="007E4373">
        <w:rPr>
          <w:rFonts w:ascii="Times New Roman" w:hAnsi="Times New Roman" w:cs="Times New Roman"/>
          <w:b/>
          <w:bCs/>
          <w:sz w:val="28"/>
          <w:szCs w:val="28"/>
        </w:rPr>
        <w:t>практике</w:t>
      </w:r>
      <w:bookmarkStart w:id="14" w:name="_Toc105437903"/>
      <w:bookmarkEnd w:id="12"/>
      <w:bookmarkEnd w:id="13"/>
    </w:p>
    <w:p w14:paraId="1890BCCB" w14:textId="77777777" w:rsidR="00E4021B" w:rsidRPr="007E4373" w:rsidRDefault="00E4021B" w:rsidP="007E4373">
      <w:pPr>
        <w:pStyle w:val="a8"/>
        <w:ind w:left="0"/>
        <w:contextualSpacing w:val="0"/>
        <w:rPr>
          <w:rFonts w:ascii="Times New Roman" w:hAnsi="Times New Roman" w:cs="Times New Roman"/>
          <w:b/>
          <w:bCs/>
          <w:sz w:val="28"/>
          <w:szCs w:val="28"/>
        </w:rPr>
      </w:pPr>
    </w:p>
    <w:p w14:paraId="5C9ED45B" w14:textId="3A116907" w:rsidR="000058E4" w:rsidRPr="007E4373" w:rsidRDefault="00B11807" w:rsidP="007E4373">
      <w:pPr>
        <w:pStyle w:val="a8"/>
        <w:ind w:left="0"/>
        <w:contextualSpacing w:val="0"/>
        <w:rPr>
          <w:rFonts w:ascii="Times New Roman" w:hAnsi="Times New Roman" w:cs="Times New Roman"/>
          <w:b/>
          <w:bCs/>
          <w:sz w:val="28"/>
          <w:szCs w:val="28"/>
        </w:rPr>
      </w:pPr>
      <w:bookmarkStart w:id="15" w:name="_Toc105517931"/>
      <w:r w:rsidRPr="007E4373">
        <w:rPr>
          <w:rFonts w:ascii="Times New Roman" w:hAnsi="Times New Roman" w:cs="Times New Roman"/>
          <w:b/>
          <w:bCs/>
          <w:sz w:val="28"/>
          <w:szCs w:val="28"/>
        </w:rPr>
        <w:t>2.</w:t>
      </w:r>
      <w:r w:rsidR="000B6FEE" w:rsidRPr="007E4373">
        <w:rPr>
          <w:rFonts w:ascii="Times New Roman" w:hAnsi="Times New Roman" w:cs="Times New Roman"/>
          <w:b/>
          <w:bCs/>
          <w:sz w:val="28"/>
          <w:szCs w:val="28"/>
        </w:rPr>
        <w:t>1</w:t>
      </w:r>
      <w:r w:rsidRPr="007E4373">
        <w:rPr>
          <w:rFonts w:ascii="Times New Roman" w:hAnsi="Times New Roman" w:cs="Times New Roman"/>
          <w:b/>
          <w:bCs/>
          <w:sz w:val="28"/>
          <w:szCs w:val="28"/>
        </w:rPr>
        <w:t xml:space="preserve"> Оценка стоимости бизнеса при слияниях и поглощениях</w:t>
      </w:r>
      <w:bookmarkEnd w:id="14"/>
      <w:bookmarkEnd w:id="15"/>
    </w:p>
    <w:p w14:paraId="7C3F5292" w14:textId="77777777" w:rsidR="007C5775" w:rsidRDefault="007C5775" w:rsidP="00C91A89">
      <w:pPr>
        <w:pStyle w:val="a8"/>
        <w:ind w:left="0"/>
        <w:contextualSpacing w:val="0"/>
        <w:rPr>
          <w:rFonts w:ascii="Times New Roman" w:hAnsi="Times New Roman" w:cs="Times New Roman"/>
          <w:sz w:val="28"/>
          <w:szCs w:val="28"/>
        </w:rPr>
      </w:pPr>
    </w:p>
    <w:p w14:paraId="089E16EE" w14:textId="57DE89F4" w:rsidR="007E4373" w:rsidRPr="007E4373" w:rsidRDefault="007E4373" w:rsidP="00C91A89">
      <w:pPr>
        <w:pStyle w:val="a8"/>
        <w:ind w:left="0"/>
        <w:contextualSpacing w:val="0"/>
        <w:rPr>
          <w:rFonts w:ascii="Times New Roman" w:hAnsi="Times New Roman" w:cs="Times New Roman"/>
          <w:sz w:val="28"/>
          <w:szCs w:val="28"/>
        </w:rPr>
      </w:pPr>
      <w:r w:rsidRPr="007E4373">
        <w:rPr>
          <w:rFonts w:ascii="Times New Roman" w:hAnsi="Times New Roman" w:cs="Times New Roman"/>
          <w:sz w:val="28"/>
          <w:szCs w:val="28"/>
        </w:rPr>
        <w:t>Современные компании России нуждаются в активном совершенствовании и развитии с организационной и управленческой точки зрения не только потому, что это естественный процесс роста отечественного бизнеса, но и потому, что должен быть закономерный ответ на действующую экономическую ситуацию и существующее эмбарго на ряд товаров из стран США и Европы.</w:t>
      </w:r>
    </w:p>
    <w:p w14:paraId="3B16C5CA" w14:textId="77777777" w:rsidR="003743C0" w:rsidRDefault="00F80A04" w:rsidP="00C91A89">
      <w:pPr>
        <w:pStyle w:val="a8"/>
        <w:ind w:left="0"/>
        <w:contextualSpacing w:val="0"/>
        <w:rPr>
          <w:rFonts w:ascii="Times New Roman" w:hAnsi="Times New Roman" w:cs="Times New Roman"/>
          <w:sz w:val="28"/>
          <w:szCs w:val="28"/>
        </w:rPr>
      </w:pPr>
      <w:r w:rsidRPr="007E4373">
        <w:rPr>
          <w:rFonts w:ascii="Times New Roman" w:hAnsi="Times New Roman" w:cs="Times New Roman"/>
          <w:sz w:val="28"/>
          <w:szCs w:val="28"/>
        </w:rPr>
        <w:t>Владельцы бизнес</w:t>
      </w:r>
      <w:r w:rsidR="00583833" w:rsidRPr="007E4373">
        <w:rPr>
          <w:rFonts w:ascii="Times New Roman" w:hAnsi="Times New Roman" w:cs="Times New Roman"/>
          <w:sz w:val="28"/>
          <w:szCs w:val="28"/>
        </w:rPr>
        <w:t>ов</w:t>
      </w:r>
      <w:r w:rsidRPr="007E4373">
        <w:rPr>
          <w:rFonts w:ascii="Times New Roman" w:hAnsi="Times New Roman" w:cs="Times New Roman"/>
          <w:sz w:val="28"/>
          <w:szCs w:val="28"/>
        </w:rPr>
        <w:t xml:space="preserve"> разрабатывают и реализуют свои операционные, финансовые и юридические планы, чтобы привести свою деятельность в соответствие со стратегическими целями организации.</w:t>
      </w:r>
      <w:r w:rsidRPr="00F80A04">
        <w:rPr>
          <w:rFonts w:ascii="Times New Roman" w:hAnsi="Times New Roman" w:cs="Times New Roman"/>
          <w:sz w:val="28"/>
          <w:szCs w:val="28"/>
        </w:rPr>
        <w:t xml:space="preserve"> </w:t>
      </w:r>
    </w:p>
    <w:p w14:paraId="0A78509A" w14:textId="4CFA5835" w:rsidR="00F80A04" w:rsidRPr="00267455" w:rsidRDefault="00F80A04" w:rsidP="00C91A89">
      <w:pPr>
        <w:pStyle w:val="a8"/>
        <w:ind w:left="0"/>
        <w:contextualSpacing w:val="0"/>
        <w:rPr>
          <w:rFonts w:ascii="Times New Roman" w:hAnsi="Times New Roman" w:cs="Times New Roman"/>
          <w:sz w:val="28"/>
          <w:szCs w:val="28"/>
        </w:rPr>
      </w:pPr>
      <w:r w:rsidRPr="00F80A04">
        <w:rPr>
          <w:rFonts w:ascii="Times New Roman" w:hAnsi="Times New Roman" w:cs="Times New Roman"/>
          <w:sz w:val="28"/>
          <w:szCs w:val="28"/>
        </w:rPr>
        <w:t xml:space="preserve">Эти планы предназначены для максимизации стоимости компании с течением времени и придания импульса ее корпоративному росту. Чтобы договориться о подходящей сделке между инвесторами и целевыми фирмами, одной из самых необходимых частей является оценка бизнеса с использованием соответствующей методологии. Точная оценка необходима для оценки как возможностей, так и альтернативных издержек, поскольку они планируют будущий рост и возможный переход. Оценка для слияний и поглощений помогает </w:t>
      </w:r>
      <w:r w:rsidR="000D5A16">
        <w:rPr>
          <w:rFonts w:ascii="Times New Roman" w:hAnsi="Times New Roman" w:cs="Times New Roman"/>
          <w:sz w:val="28"/>
          <w:szCs w:val="28"/>
        </w:rPr>
        <w:t>выяснить</w:t>
      </w:r>
      <w:r w:rsidRPr="00F80A04">
        <w:rPr>
          <w:rFonts w:ascii="Times New Roman" w:hAnsi="Times New Roman" w:cs="Times New Roman"/>
          <w:sz w:val="28"/>
          <w:szCs w:val="28"/>
        </w:rPr>
        <w:t>, сколько времени потребуется покупателю, чтобы окупить стоимость инвестиций, и сколько лет прибыли продавец готов получить сегодня в обмен на разводнение всей своей доли</w:t>
      </w:r>
      <w:r w:rsidR="00267455" w:rsidRPr="00267455">
        <w:rPr>
          <w:rFonts w:ascii="Times New Roman" w:hAnsi="Times New Roman" w:cs="Times New Roman"/>
          <w:sz w:val="28"/>
          <w:szCs w:val="28"/>
        </w:rPr>
        <w:t xml:space="preserve"> [</w:t>
      </w:r>
      <w:r w:rsidR="008B3A0E">
        <w:rPr>
          <w:rFonts w:ascii="Times New Roman" w:hAnsi="Times New Roman" w:cs="Times New Roman"/>
          <w:sz w:val="28"/>
          <w:szCs w:val="28"/>
        </w:rPr>
        <w:t>45</w:t>
      </w:r>
      <w:r w:rsidR="00267455" w:rsidRPr="00267455">
        <w:rPr>
          <w:rFonts w:ascii="Times New Roman" w:hAnsi="Times New Roman" w:cs="Times New Roman"/>
          <w:sz w:val="28"/>
          <w:szCs w:val="28"/>
        </w:rPr>
        <w:t>].</w:t>
      </w:r>
    </w:p>
    <w:p w14:paraId="79620C45" w14:textId="68155611" w:rsidR="005C452D" w:rsidRDefault="008F3018" w:rsidP="00C91A89">
      <w:pPr>
        <w:pStyle w:val="a8"/>
        <w:ind w:left="0"/>
        <w:contextualSpacing w:val="0"/>
        <w:rPr>
          <w:rFonts w:ascii="Times New Roman" w:hAnsi="Times New Roman" w:cs="Times New Roman"/>
          <w:sz w:val="28"/>
          <w:szCs w:val="28"/>
        </w:rPr>
      </w:pPr>
      <w:r w:rsidRPr="008F3018">
        <w:rPr>
          <w:rFonts w:ascii="Times New Roman" w:hAnsi="Times New Roman" w:cs="Times New Roman"/>
          <w:sz w:val="28"/>
          <w:szCs w:val="28"/>
        </w:rPr>
        <w:t xml:space="preserve">Конечно же, </w:t>
      </w:r>
      <w:r w:rsidR="005E38E5">
        <w:rPr>
          <w:rFonts w:ascii="Times New Roman" w:hAnsi="Times New Roman" w:cs="Times New Roman"/>
          <w:sz w:val="28"/>
          <w:szCs w:val="28"/>
        </w:rPr>
        <w:t>преобразования</w:t>
      </w:r>
      <w:r w:rsidRPr="008F3018">
        <w:rPr>
          <w:rFonts w:ascii="Times New Roman" w:hAnsi="Times New Roman" w:cs="Times New Roman"/>
          <w:sz w:val="28"/>
          <w:szCs w:val="28"/>
        </w:rPr>
        <w:t xml:space="preserve"> в результате слияния не всегда </w:t>
      </w:r>
      <w:r w:rsidR="001B236D">
        <w:rPr>
          <w:rFonts w:ascii="Times New Roman" w:hAnsi="Times New Roman" w:cs="Times New Roman"/>
          <w:sz w:val="28"/>
          <w:szCs w:val="28"/>
        </w:rPr>
        <w:t>помогает</w:t>
      </w:r>
      <w:r w:rsidRPr="008F3018">
        <w:rPr>
          <w:rFonts w:ascii="Times New Roman" w:hAnsi="Times New Roman" w:cs="Times New Roman"/>
          <w:sz w:val="28"/>
          <w:szCs w:val="28"/>
        </w:rPr>
        <w:t xml:space="preserve"> </w:t>
      </w:r>
      <w:r w:rsidR="001B236D">
        <w:rPr>
          <w:rFonts w:ascii="Times New Roman" w:hAnsi="Times New Roman" w:cs="Times New Roman"/>
          <w:sz w:val="28"/>
          <w:szCs w:val="28"/>
        </w:rPr>
        <w:t>усовершенствовать</w:t>
      </w:r>
      <w:r w:rsidRPr="008F3018">
        <w:rPr>
          <w:rFonts w:ascii="Times New Roman" w:hAnsi="Times New Roman" w:cs="Times New Roman"/>
          <w:sz w:val="28"/>
          <w:szCs w:val="28"/>
        </w:rPr>
        <w:t xml:space="preserve"> </w:t>
      </w:r>
      <w:r w:rsidR="004F1694">
        <w:rPr>
          <w:rFonts w:ascii="Times New Roman" w:hAnsi="Times New Roman" w:cs="Times New Roman"/>
          <w:sz w:val="28"/>
          <w:szCs w:val="28"/>
        </w:rPr>
        <w:t>действующие</w:t>
      </w:r>
      <w:r w:rsidRPr="008F3018">
        <w:rPr>
          <w:rFonts w:ascii="Times New Roman" w:hAnsi="Times New Roman" w:cs="Times New Roman"/>
          <w:sz w:val="28"/>
          <w:szCs w:val="28"/>
        </w:rPr>
        <w:t xml:space="preserve"> на предприятии методы управления. Однако </w:t>
      </w:r>
      <w:r w:rsidR="005E38E5">
        <w:rPr>
          <w:rFonts w:ascii="Times New Roman" w:hAnsi="Times New Roman" w:cs="Times New Roman"/>
          <w:sz w:val="28"/>
          <w:szCs w:val="28"/>
        </w:rPr>
        <w:t>существует</w:t>
      </w:r>
      <w:r w:rsidRPr="008F3018">
        <w:rPr>
          <w:rFonts w:ascii="Times New Roman" w:hAnsi="Times New Roman" w:cs="Times New Roman"/>
          <w:sz w:val="28"/>
          <w:szCs w:val="28"/>
        </w:rPr>
        <w:t xml:space="preserve"> </w:t>
      </w:r>
      <w:r w:rsidR="005E38E5">
        <w:rPr>
          <w:rFonts w:ascii="Times New Roman" w:hAnsi="Times New Roman" w:cs="Times New Roman"/>
          <w:sz w:val="28"/>
          <w:szCs w:val="28"/>
        </w:rPr>
        <w:t>возможность</w:t>
      </w:r>
      <w:r w:rsidRPr="008F3018">
        <w:rPr>
          <w:rFonts w:ascii="Times New Roman" w:hAnsi="Times New Roman" w:cs="Times New Roman"/>
          <w:sz w:val="28"/>
          <w:szCs w:val="28"/>
        </w:rPr>
        <w:t xml:space="preserve"> того, что возможности</w:t>
      </w:r>
      <w:r w:rsidR="00527F0A">
        <w:rPr>
          <w:rFonts w:ascii="Times New Roman" w:hAnsi="Times New Roman" w:cs="Times New Roman"/>
          <w:sz w:val="28"/>
          <w:szCs w:val="28"/>
        </w:rPr>
        <w:t xml:space="preserve"> нового</w:t>
      </w:r>
      <w:r w:rsidRPr="008F3018">
        <w:rPr>
          <w:rFonts w:ascii="Times New Roman" w:hAnsi="Times New Roman" w:cs="Times New Roman"/>
          <w:sz w:val="28"/>
          <w:szCs w:val="28"/>
        </w:rPr>
        <w:t xml:space="preserve"> управления более </w:t>
      </w:r>
      <w:r w:rsidR="00F40012">
        <w:rPr>
          <w:rFonts w:ascii="Times New Roman" w:hAnsi="Times New Roman" w:cs="Times New Roman"/>
          <w:sz w:val="28"/>
          <w:szCs w:val="28"/>
        </w:rPr>
        <w:t>тяжелой</w:t>
      </w:r>
      <w:r w:rsidRPr="008F3018">
        <w:rPr>
          <w:rFonts w:ascii="Times New Roman" w:hAnsi="Times New Roman" w:cs="Times New Roman"/>
          <w:sz w:val="28"/>
          <w:szCs w:val="28"/>
        </w:rPr>
        <w:t xml:space="preserve"> </w:t>
      </w:r>
      <w:r w:rsidR="00F40012">
        <w:rPr>
          <w:rFonts w:ascii="Times New Roman" w:hAnsi="Times New Roman" w:cs="Times New Roman"/>
          <w:sz w:val="28"/>
          <w:szCs w:val="28"/>
        </w:rPr>
        <w:t>компанией</w:t>
      </w:r>
      <w:r w:rsidR="00527F0A">
        <w:rPr>
          <w:rFonts w:ascii="Times New Roman" w:hAnsi="Times New Roman" w:cs="Times New Roman"/>
          <w:sz w:val="28"/>
          <w:szCs w:val="28"/>
        </w:rPr>
        <w:t xml:space="preserve"> будут сильно переоценены </w:t>
      </w:r>
      <w:r w:rsidRPr="008F3018">
        <w:rPr>
          <w:rFonts w:ascii="Times New Roman" w:hAnsi="Times New Roman" w:cs="Times New Roman"/>
          <w:sz w:val="28"/>
          <w:szCs w:val="28"/>
        </w:rPr>
        <w:t>[13, с. 24]. </w:t>
      </w:r>
      <w:r w:rsidR="00CA484E">
        <w:rPr>
          <w:rFonts w:ascii="Times New Roman" w:hAnsi="Times New Roman" w:cs="Times New Roman"/>
          <w:sz w:val="28"/>
          <w:szCs w:val="28"/>
        </w:rPr>
        <w:t>В некоторых экономических случаях</w:t>
      </w:r>
      <w:r w:rsidR="006217EF">
        <w:rPr>
          <w:rFonts w:ascii="Times New Roman" w:hAnsi="Times New Roman" w:cs="Times New Roman"/>
          <w:sz w:val="28"/>
          <w:szCs w:val="28"/>
        </w:rPr>
        <w:t xml:space="preserve"> радикальные изменения – самый эффективный</w:t>
      </w:r>
      <w:r w:rsidR="00B868D2">
        <w:rPr>
          <w:rFonts w:ascii="Times New Roman" w:hAnsi="Times New Roman" w:cs="Times New Roman"/>
          <w:sz w:val="28"/>
          <w:szCs w:val="28"/>
        </w:rPr>
        <w:t xml:space="preserve"> способ улучшения качества управления.</w:t>
      </w:r>
      <w:r w:rsidR="001553B1" w:rsidRPr="00C91A89">
        <w:rPr>
          <w:rFonts w:ascii="Times New Roman" w:hAnsi="Times New Roman" w:cs="Times New Roman"/>
          <w:sz w:val="28"/>
          <w:szCs w:val="28"/>
        </w:rPr>
        <w:t xml:space="preserve"> </w:t>
      </w:r>
      <w:r w:rsidR="00CA484E" w:rsidRPr="00CA484E">
        <w:rPr>
          <w:rFonts w:ascii="Times New Roman" w:hAnsi="Times New Roman" w:cs="Times New Roman"/>
          <w:sz w:val="28"/>
          <w:szCs w:val="28"/>
        </w:rPr>
        <w:t xml:space="preserve">Признавая необходимость слияния, эксперты </w:t>
      </w:r>
      <w:r w:rsidR="00CA484E" w:rsidRPr="00CA484E">
        <w:rPr>
          <w:rFonts w:ascii="Times New Roman" w:hAnsi="Times New Roman" w:cs="Times New Roman"/>
          <w:sz w:val="28"/>
          <w:szCs w:val="28"/>
        </w:rPr>
        <w:lastRenderedPageBreak/>
        <w:t>должны провести независимую оценку функционирования объединенной структуры.</w:t>
      </w:r>
    </w:p>
    <w:p w14:paraId="2437329A" w14:textId="77777777" w:rsidR="003C3FE4" w:rsidRDefault="002C78C1" w:rsidP="003C3FE4">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В ходе изучения были выявлены </w:t>
      </w:r>
      <w:r w:rsidR="003C3FE4">
        <w:rPr>
          <w:rFonts w:ascii="Times New Roman" w:hAnsi="Times New Roman" w:cs="Times New Roman"/>
          <w:sz w:val="28"/>
          <w:szCs w:val="28"/>
        </w:rPr>
        <w:t xml:space="preserve">различные </w:t>
      </w:r>
      <w:r>
        <w:rPr>
          <w:rFonts w:ascii="Times New Roman" w:hAnsi="Times New Roman" w:cs="Times New Roman"/>
          <w:sz w:val="28"/>
          <w:szCs w:val="28"/>
        </w:rPr>
        <w:t>методы, используемые для оценки</w:t>
      </w:r>
      <w:r w:rsidR="009B0399">
        <w:rPr>
          <w:rFonts w:ascii="Times New Roman" w:hAnsi="Times New Roman" w:cs="Times New Roman"/>
          <w:sz w:val="28"/>
          <w:szCs w:val="28"/>
        </w:rPr>
        <w:t xml:space="preserve"> эффективности деятельности организации</w:t>
      </w:r>
      <w:r w:rsidR="003C3FE4">
        <w:rPr>
          <w:rFonts w:ascii="Times New Roman" w:hAnsi="Times New Roman" w:cs="Times New Roman"/>
          <w:sz w:val="28"/>
          <w:szCs w:val="28"/>
        </w:rPr>
        <w:t>. Рассмотрим их.</w:t>
      </w:r>
    </w:p>
    <w:p w14:paraId="31FDB9B7" w14:textId="15C7C056" w:rsidR="00EC026D" w:rsidRPr="003C3FE4" w:rsidRDefault="003C3FE4" w:rsidP="003C3FE4">
      <w:pPr>
        <w:pStyle w:val="a8"/>
        <w:ind w:left="0"/>
        <w:contextualSpacing w:val="0"/>
        <w:rPr>
          <w:rFonts w:ascii="Times New Roman" w:hAnsi="Times New Roman" w:cs="Times New Roman"/>
          <w:sz w:val="28"/>
          <w:szCs w:val="28"/>
        </w:rPr>
      </w:pPr>
      <w:r w:rsidRPr="003C3FE4">
        <w:rPr>
          <w:rFonts w:ascii="Times New Roman" w:hAnsi="Times New Roman" w:cs="Times New Roman"/>
          <w:sz w:val="28"/>
          <w:szCs w:val="28"/>
        </w:rPr>
        <w:t xml:space="preserve">Подход с позиции </w:t>
      </w:r>
      <w:r w:rsidR="00D91D9A" w:rsidRPr="003C3FE4">
        <w:rPr>
          <w:rFonts w:ascii="Times New Roman" w:hAnsi="Times New Roman" w:cs="Times New Roman"/>
          <w:sz w:val="28"/>
          <w:szCs w:val="28"/>
        </w:rPr>
        <w:t xml:space="preserve">дисконтированных денежных потоков (DCF. </w:t>
      </w:r>
      <w:proofErr w:type="spellStart"/>
      <w:r w:rsidR="00D91D9A" w:rsidRPr="003C3FE4">
        <w:rPr>
          <w:rFonts w:ascii="Times New Roman" w:hAnsi="Times New Roman" w:cs="Times New Roman"/>
          <w:sz w:val="28"/>
          <w:szCs w:val="28"/>
        </w:rPr>
        <w:t>Discounted</w:t>
      </w:r>
      <w:proofErr w:type="spellEnd"/>
      <w:r w:rsidR="00D91D9A" w:rsidRPr="003C3FE4">
        <w:rPr>
          <w:rFonts w:ascii="Times New Roman" w:hAnsi="Times New Roman" w:cs="Times New Roman"/>
          <w:sz w:val="28"/>
          <w:szCs w:val="28"/>
        </w:rPr>
        <w:t xml:space="preserve"> </w:t>
      </w:r>
      <w:proofErr w:type="spellStart"/>
      <w:r w:rsidR="00D91D9A" w:rsidRPr="003C3FE4">
        <w:rPr>
          <w:rFonts w:ascii="Times New Roman" w:hAnsi="Times New Roman" w:cs="Times New Roman"/>
          <w:sz w:val="28"/>
          <w:szCs w:val="28"/>
        </w:rPr>
        <w:t>cash</w:t>
      </w:r>
      <w:proofErr w:type="spellEnd"/>
      <w:r w:rsidR="00D91D9A" w:rsidRPr="003C3FE4">
        <w:rPr>
          <w:rFonts w:ascii="Times New Roman" w:hAnsi="Times New Roman" w:cs="Times New Roman"/>
          <w:sz w:val="28"/>
          <w:szCs w:val="28"/>
        </w:rPr>
        <w:t xml:space="preserve"> </w:t>
      </w:r>
      <w:proofErr w:type="spellStart"/>
      <w:r w:rsidR="00D91D9A" w:rsidRPr="003C3FE4">
        <w:rPr>
          <w:rFonts w:ascii="Times New Roman" w:hAnsi="Times New Roman" w:cs="Times New Roman"/>
          <w:sz w:val="28"/>
          <w:szCs w:val="28"/>
        </w:rPr>
        <w:t>flow</w:t>
      </w:r>
      <w:proofErr w:type="spellEnd"/>
      <w:r w:rsidR="00D91D9A" w:rsidRPr="003C3FE4">
        <w:rPr>
          <w:rFonts w:ascii="Times New Roman" w:hAnsi="Times New Roman" w:cs="Times New Roman"/>
          <w:sz w:val="28"/>
          <w:szCs w:val="28"/>
        </w:rPr>
        <w:t>)</w:t>
      </w:r>
      <w:r>
        <w:rPr>
          <w:rFonts w:ascii="Times New Roman" w:hAnsi="Times New Roman" w:cs="Times New Roman"/>
          <w:sz w:val="28"/>
          <w:szCs w:val="28"/>
        </w:rPr>
        <w:t xml:space="preserve"> – </w:t>
      </w:r>
      <w:r w:rsidR="00AB576E" w:rsidRPr="003C3FE4">
        <w:rPr>
          <w:rFonts w:ascii="Times New Roman" w:hAnsi="Times New Roman" w:cs="Times New Roman"/>
          <w:sz w:val="28"/>
          <w:szCs w:val="28"/>
        </w:rPr>
        <w:t>это</w:t>
      </w:r>
      <w:r>
        <w:rPr>
          <w:rFonts w:ascii="Times New Roman" w:hAnsi="Times New Roman" w:cs="Times New Roman"/>
          <w:sz w:val="28"/>
          <w:szCs w:val="28"/>
        </w:rPr>
        <w:t xml:space="preserve"> метод</w:t>
      </w:r>
      <w:r w:rsidR="00AB576E" w:rsidRPr="003C3FE4">
        <w:rPr>
          <w:rFonts w:ascii="Times New Roman" w:hAnsi="Times New Roman" w:cs="Times New Roman"/>
          <w:sz w:val="28"/>
          <w:szCs w:val="28"/>
        </w:rPr>
        <w:t xml:space="preserve">, основанный на внутренней стоимости, который определяет стоимость компании путем расчета приведенной стоимости денежных потоков в течение всего срока существования компании. </w:t>
      </w:r>
    </w:p>
    <w:p w14:paraId="688694FB" w14:textId="3AA83762" w:rsidR="00206677" w:rsidRPr="00A54F06" w:rsidRDefault="00EC026D" w:rsidP="00A54F06">
      <w:pPr>
        <w:contextualSpacing/>
        <w:rPr>
          <w:rFonts w:ascii="Times New Roman" w:hAnsi="Times New Roman" w:cs="Times New Roman"/>
          <w:sz w:val="28"/>
          <w:szCs w:val="28"/>
        </w:rPr>
      </w:pPr>
      <w:r w:rsidRPr="00A54F06">
        <w:rPr>
          <w:rFonts w:ascii="Times New Roman" w:hAnsi="Times New Roman" w:cs="Times New Roman"/>
          <w:sz w:val="28"/>
          <w:szCs w:val="28"/>
        </w:rPr>
        <w:t>Дисконтирование денежных потоков рассчитывается по формуле</w:t>
      </w:r>
      <w:r w:rsidR="00657059" w:rsidRPr="00A54F06">
        <w:rPr>
          <w:rFonts w:ascii="Times New Roman" w:hAnsi="Times New Roman" w:cs="Times New Roman"/>
          <w:sz w:val="28"/>
          <w:szCs w:val="28"/>
        </w:rPr>
        <w:t xml:space="preserve"> (1)</w:t>
      </w:r>
      <w:r w:rsidRPr="00A54F06">
        <w:rPr>
          <w:rFonts w:ascii="Times New Roman" w:hAnsi="Times New Roman" w:cs="Times New Roman"/>
          <w:sz w:val="28"/>
          <w:szCs w:val="28"/>
        </w:rPr>
        <w:t>:</w:t>
      </w:r>
    </w:p>
    <w:p w14:paraId="03353D73" w14:textId="77777777" w:rsidR="00320690" w:rsidRDefault="00320690" w:rsidP="00AB576E">
      <w:pPr>
        <w:pStyle w:val="a8"/>
        <w:ind w:left="0"/>
        <w:contextualSpacing w:val="0"/>
        <w:rPr>
          <w:rFonts w:ascii="Times New Roman" w:eastAsiaTheme="minorEastAsia" w:hAnsi="Times New Roman" w:cs="Times New Roman"/>
          <w:sz w:val="28"/>
          <w:szCs w:val="28"/>
        </w:rPr>
      </w:pPr>
    </w:p>
    <w:p w14:paraId="20F46B8B" w14:textId="46BAD336" w:rsidR="00030F00" w:rsidRPr="00030F00" w:rsidRDefault="00E4021B" w:rsidP="00030F00">
      <w:pPr>
        <w:pStyle w:val="a8"/>
        <w:tabs>
          <w:tab w:val="center" w:pos="4820"/>
          <w:tab w:val="right" w:pos="9355"/>
        </w:tabs>
        <w:ind w:left="0"/>
        <w:contextualSpacing w:val="0"/>
        <w:rPr>
          <w:rFonts w:ascii="Times New Roman" w:hAnsi="Times New Roman" w:cs="Times New Roman"/>
          <w:iCs/>
          <w:sz w:val="28"/>
          <w:szCs w:val="28"/>
        </w:rPr>
      </w:pPr>
      <w:r>
        <w:rPr>
          <w:rFonts w:ascii="Times New Roman" w:eastAsiaTheme="minorEastAsia" w:hAnsi="Times New Roman" w:cs="Times New Roman"/>
          <w:sz w:val="28"/>
          <w:szCs w:val="28"/>
        </w:rPr>
        <w:tab/>
      </w:r>
      <m:oMath>
        <m:r>
          <w:rPr>
            <w:rFonts w:ascii="Cambria Math" w:hAnsi="Cambria Math" w:cs="Times New Roman"/>
            <w:sz w:val="28"/>
            <w:szCs w:val="28"/>
          </w:rPr>
          <m:t xml:space="preserve">DCF= </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w:rPr>
                <w:rFonts w:ascii="Cambria Math" w:hAnsi="Cambria Math" w:cs="Times New Roman"/>
                <w:sz w:val="28"/>
                <w:szCs w:val="28"/>
              </w:rPr>
              <m:t>i=q</m:t>
            </m:r>
          </m:sub>
          <m:sup>
            <m:r>
              <w:rPr>
                <w:rFonts w:ascii="Cambria Math" w:hAnsi="Cambria Math" w:cs="Times New Roman"/>
                <w:sz w:val="28"/>
                <w:szCs w:val="28"/>
              </w:rPr>
              <m:t>n</m:t>
            </m:r>
          </m:sup>
        </m:sSubSup>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CF</m:t>
                </m:r>
              </m:e>
              <m:sub>
                <m:r>
                  <w:rPr>
                    <w:rFonts w:ascii="Cambria Math" w:hAnsi="Cambria Math" w:cs="Times New Roman"/>
                    <w:sz w:val="28"/>
                    <w:szCs w:val="28"/>
                  </w:rPr>
                  <m:t>i</m:t>
                </m:r>
              </m:sub>
            </m:sSub>
          </m:num>
          <m:den>
            <m:sSup>
              <m:sSupPr>
                <m:ctrlPr>
                  <w:rPr>
                    <w:rFonts w:ascii="Cambria Math" w:hAnsi="Cambria Math" w:cs="Times New Roman"/>
                    <w:i/>
                    <w:sz w:val="28"/>
                    <w:szCs w:val="28"/>
                  </w:rPr>
                </m:ctrlPr>
              </m:sSupPr>
              <m:e>
                <m:r>
                  <w:rPr>
                    <w:rFonts w:ascii="Cambria Math" w:hAnsi="Cambria Math" w:cs="Times New Roman"/>
                    <w:sz w:val="28"/>
                    <w:szCs w:val="28"/>
                  </w:rPr>
                  <m:t>(1+r)</m:t>
                </m:r>
              </m:e>
              <m:sup>
                <m:r>
                  <w:rPr>
                    <w:rFonts w:ascii="Cambria Math" w:hAnsi="Cambria Math" w:cs="Times New Roman"/>
                    <w:sz w:val="28"/>
                    <w:szCs w:val="28"/>
                  </w:rPr>
                  <m:t>i</m:t>
                </m:r>
              </m:sup>
            </m:sSup>
          </m:den>
        </m:f>
      </m:oMath>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(1)</w:t>
      </w:r>
    </w:p>
    <w:p w14:paraId="55543E0D" w14:textId="20A97B85" w:rsidR="00A5127A" w:rsidRPr="00A54F06" w:rsidRDefault="00E4021B" w:rsidP="00A54F06">
      <w:pPr>
        <w:rPr>
          <w:rFonts w:ascii="Times New Roman" w:hAnsi="Times New Roman" w:cs="Times New Roman"/>
          <w:sz w:val="28"/>
          <w:szCs w:val="28"/>
        </w:rPr>
      </w:pPr>
      <w:r w:rsidRPr="00A54F06">
        <w:rPr>
          <w:rFonts w:ascii="Times New Roman" w:hAnsi="Times New Roman" w:cs="Times New Roman"/>
          <w:sz w:val="28"/>
          <w:szCs w:val="28"/>
        </w:rPr>
        <w:t>г</w:t>
      </w:r>
      <w:r w:rsidR="00A5127A" w:rsidRPr="00A54F06">
        <w:rPr>
          <w:rFonts w:ascii="Times New Roman" w:hAnsi="Times New Roman" w:cs="Times New Roman"/>
          <w:sz w:val="28"/>
          <w:szCs w:val="28"/>
        </w:rPr>
        <w:t>де</w:t>
      </w:r>
    </w:p>
    <w:p w14:paraId="3CC76922" w14:textId="64325383" w:rsidR="00124097" w:rsidRPr="004E7F39" w:rsidRDefault="00124097" w:rsidP="0011664C">
      <w:pPr>
        <w:pStyle w:val="a8"/>
        <w:ind w:left="0"/>
        <w:contextualSpacing w:val="0"/>
        <w:rPr>
          <w:rFonts w:ascii="Times New Roman" w:hAnsi="Times New Roman" w:cs="Times New Roman"/>
          <w:sz w:val="28"/>
          <w:szCs w:val="28"/>
        </w:rPr>
      </w:pPr>
      <w:r>
        <w:rPr>
          <w:rFonts w:ascii="Times New Roman" w:hAnsi="Times New Roman" w:cs="Times New Roman"/>
          <w:sz w:val="28"/>
          <w:szCs w:val="28"/>
          <w:lang w:val="en-US"/>
        </w:rPr>
        <w:t>n</w:t>
      </w:r>
      <w:r w:rsidRPr="004E7F39">
        <w:rPr>
          <w:rFonts w:ascii="Times New Roman" w:hAnsi="Times New Roman" w:cs="Times New Roman"/>
          <w:sz w:val="28"/>
          <w:szCs w:val="28"/>
        </w:rPr>
        <w:t xml:space="preserve"> </w:t>
      </w:r>
      <w:r>
        <w:rPr>
          <w:rFonts w:ascii="Times New Roman" w:hAnsi="Times New Roman" w:cs="Times New Roman"/>
          <w:sz w:val="28"/>
          <w:szCs w:val="28"/>
        </w:rPr>
        <w:t>– временные периоды, по которым появляются денежные потоки;</w:t>
      </w:r>
    </w:p>
    <w:p w14:paraId="071A27BE" w14:textId="2CE45BE2" w:rsidR="00EE1C5E" w:rsidRDefault="00EE1C5E" w:rsidP="0011664C">
      <w:pPr>
        <w:pStyle w:val="a8"/>
        <w:ind w:left="0"/>
        <w:contextualSpacing w:val="0"/>
        <w:rPr>
          <w:rFonts w:ascii="Times New Roman" w:hAnsi="Times New Roman" w:cs="Times New Roman"/>
          <w:sz w:val="28"/>
          <w:szCs w:val="28"/>
        </w:rPr>
      </w:pPr>
      <w:r>
        <w:rPr>
          <w:rFonts w:ascii="Times New Roman" w:hAnsi="Times New Roman" w:cs="Times New Roman"/>
          <w:sz w:val="28"/>
          <w:szCs w:val="28"/>
          <w:lang w:val="en-US"/>
        </w:rPr>
        <w:t>CF</w:t>
      </w:r>
      <w:r w:rsidRPr="00EE1C5E">
        <w:rPr>
          <w:rFonts w:ascii="Times New Roman" w:hAnsi="Times New Roman" w:cs="Times New Roman"/>
          <w:sz w:val="28"/>
          <w:szCs w:val="28"/>
        </w:rPr>
        <w:t xml:space="preserve"> (</w:t>
      </w:r>
      <w:r>
        <w:rPr>
          <w:rFonts w:ascii="Times New Roman" w:hAnsi="Times New Roman" w:cs="Times New Roman"/>
          <w:sz w:val="28"/>
          <w:szCs w:val="28"/>
          <w:lang w:val="en-US"/>
        </w:rPr>
        <w:t>cash</w:t>
      </w:r>
      <w:r w:rsidRPr="00EE1C5E">
        <w:rPr>
          <w:rFonts w:ascii="Times New Roman" w:hAnsi="Times New Roman" w:cs="Times New Roman"/>
          <w:sz w:val="28"/>
          <w:szCs w:val="28"/>
        </w:rPr>
        <w:t xml:space="preserve"> </w:t>
      </w:r>
      <w:r>
        <w:rPr>
          <w:rFonts w:ascii="Times New Roman" w:hAnsi="Times New Roman" w:cs="Times New Roman"/>
          <w:sz w:val="28"/>
          <w:szCs w:val="28"/>
          <w:lang w:val="en-US"/>
        </w:rPr>
        <w:t>flow</w:t>
      </w:r>
      <w:r w:rsidRPr="00EE1C5E">
        <w:rPr>
          <w:rFonts w:ascii="Times New Roman" w:hAnsi="Times New Roman" w:cs="Times New Roman"/>
          <w:sz w:val="28"/>
          <w:szCs w:val="28"/>
        </w:rPr>
        <w:t>)</w:t>
      </w:r>
      <w:r w:rsidR="00E171C2">
        <w:rPr>
          <w:rFonts w:ascii="Times New Roman" w:hAnsi="Times New Roman" w:cs="Times New Roman"/>
          <w:sz w:val="28"/>
          <w:szCs w:val="28"/>
        </w:rPr>
        <w:t xml:space="preserve"> – денежный поток в период времени </w:t>
      </w:r>
      <w:proofErr w:type="spellStart"/>
      <w:r w:rsidR="00E76C0F">
        <w:rPr>
          <w:rFonts w:ascii="Times New Roman" w:hAnsi="Times New Roman" w:cs="Times New Roman"/>
          <w:sz w:val="28"/>
          <w:szCs w:val="28"/>
          <w:lang w:val="en-US"/>
        </w:rPr>
        <w:t>i</w:t>
      </w:r>
      <w:proofErr w:type="spellEnd"/>
      <w:r w:rsidRPr="00EE1C5E">
        <w:rPr>
          <w:rFonts w:ascii="Times New Roman" w:hAnsi="Times New Roman" w:cs="Times New Roman"/>
          <w:sz w:val="28"/>
          <w:szCs w:val="28"/>
        </w:rPr>
        <w:t>;</w:t>
      </w:r>
    </w:p>
    <w:p w14:paraId="70AA57FA" w14:textId="5413C88D" w:rsidR="00E00CEC" w:rsidRDefault="004E7F39" w:rsidP="0011664C">
      <w:pPr>
        <w:pStyle w:val="a8"/>
        <w:ind w:left="0"/>
        <w:contextualSpacing w:val="0"/>
        <w:rPr>
          <w:rFonts w:ascii="Times New Roman" w:hAnsi="Times New Roman" w:cs="Times New Roman"/>
          <w:sz w:val="28"/>
          <w:szCs w:val="28"/>
        </w:rPr>
      </w:pPr>
      <w:r>
        <w:rPr>
          <w:rFonts w:ascii="Times New Roman" w:hAnsi="Times New Roman" w:cs="Times New Roman"/>
          <w:sz w:val="28"/>
          <w:szCs w:val="28"/>
          <w:lang w:val="en-US"/>
        </w:rPr>
        <w:t>r</w:t>
      </w:r>
      <w:r w:rsidRPr="004E7F39">
        <w:rPr>
          <w:rFonts w:ascii="Times New Roman" w:hAnsi="Times New Roman" w:cs="Times New Roman"/>
          <w:sz w:val="28"/>
          <w:szCs w:val="28"/>
        </w:rPr>
        <w:t xml:space="preserve"> – </w:t>
      </w:r>
      <w:r>
        <w:rPr>
          <w:rFonts w:ascii="Times New Roman" w:hAnsi="Times New Roman" w:cs="Times New Roman"/>
          <w:sz w:val="28"/>
          <w:szCs w:val="28"/>
        </w:rPr>
        <w:t>ставка дисконтирования</w:t>
      </w:r>
      <w:r w:rsidR="00124097">
        <w:rPr>
          <w:rFonts w:ascii="Times New Roman" w:hAnsi="Times New Roman" w:cs="Times New Roman"/>
          <w:sz w:val="28"/>
          <w:szCs w:val="28"/>
        </w:rPr>
        <w:t>.</w:t>
      </w:r>
    </w:p>
    <w:p w14:paraId="2BD746CC" w14:textId="77777777" w:rsidR="009B0399" w:rsidRDefault="00AB576E" w:rsidP="009B0399">
      <w:pPr>
        <w:pStyle w:val="a8"/>
        <w:ind w:left="0"/>
        <w:contextualSpacing w:val="0"/>
        <w:rPr>
          <w:rFonts w:ascii="Times New Roman" w:hAnsi="Times New Roman" w:cs="Times New Roman"/>
          <w:sz w:val="28"/>
          <w:szCs w:val="28"/>
        </w:rPr>
      </w:pPr>
      <w:r w:rsidRPr="00AB576E">
        <w:rPr>
          <w:rFonts w:ascii="Times New Roman" w:hAnsi="Times New Roman" w:cs="Times New Roman"/>
          <w:sz w:val="28"/>
          <w:szCs w:val="28"/>
        </w:rPr>
        <w:t xml:space="preserve">Этот анализ в первую очередь направлен на прогнозирование денежных потоков в будущем и дисконтирование их до сегодняшнего дня по средневзвешенной стоимости капитала. Анализ DCF основан на предположении о бесконечном сроке </w:t>
      </w:r>
      <w:r w:rsidRPr="002546D3">
        <w:rPr>
          <w:rFonts w:ascii="Times New Roman" w:hAnsi="Times New Roman" w:cs="Times New Roman"/>
          <w:sz w:val="28"/>
          <w:szCs w:val="28"/>
        </w:rPr>
        <w:t>службы компании, поэтому анализ разбит на две части:</w:t>
      </w:r>
    </w:p>
    <w:p w14:paraId="7B8935CD" w14:textId="77777777" w:rsidR="009B0399" w:rsidRDefault="009B0399" w:rsidP="009B0399">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9B0399">
        <w:rPr>
          <w:rFonts w:ascii="Times New Roman" w:hAnsi="Times New Roman" w:cs="Times New Roman"/>
          <w:sz w:val="28"/>
          <w:szCs w:val="28"/>
        </w:rPr>
        <w:t>п</w:t>
      </w:r>
      <w:r w:rsidR="00E10F49" w:rsidRPr="009B0399">
        <w:rPr>
          <w:rFonts w:ascii="Times New Roman" w:hAnsi="Times New Roman" w:cs="Times New Roman"/>
          <w:sz w:val="28"/>
          <w:szCs w:val="28"/>
        </w:rPr>
        <w:t xml:space="preserve">рогнозный период. </w:t>
      </w:r>
      <w:r w:rsidR="00081D82" w:rsidRPr="009B0399">
        <w:rPr>
          <w:rFonts w:ascii="Times New Roman" w:hAnsi="Times New Roman" w:cs="Times New Roman"/>
          <w:sz w:val="28"/>
          <w:szCs w:val="28"/>
        </w:rPr>
        <w:t xml:space="preserve">Обычно используемый прогнозный период </w:t>
      </w:r>
      <w:r w:rsidR="002546D3" w:rsidRPr="009B0399">
        <w:rPr>
          <w:rFonts w:ascii="Times New Roman" w:hAnsi="Times New Roman" w:cs="Times New Roman"/>
          <w:sz w:val="28"/>
          <w:szCs w:val="28"/>
        </w:rPr>
        <w:t xml:space="preserve">составляет примерно от </w:t>
      </w:r>
      <w:r w:rsidR="00081D82" w:rsidRPr="009B0399">
        <w:rPr>
          <w:rFonts w:ascii="Times New Roman" w:hAnsi="Times New Roman" w:cs="Times New Roman"/>
          <w:sz w:val="28"/>
          <w:szCs w:val="28"/>
        </w:rPr>
        <w:t>5 до 10 лет. В этот период прогнозы движения денежных средств должны разрабатываться таким образом, чтобы учитывать затраты и выгоды от такой сделки</w:t>
      </w:r>
      <w:r w:rsidR="00FC2344" w:rsidRPr="009B0399">
        <w:rPr>
          <w:rFonts w:ascii="Times New Roman" w:hAnsi="Times New Roman" w:cs="Times New Roman"/>
          <w:sz w:val="28"/>
          <w:szCs w:val="28"/>
        </w:rPr>
        <w:t>;</w:t>
      </w:r>
    </w:p>
    <w:p w14:paraId="199630D8" w14:textId="4C739C2F" w:rsidR="00081D82" w:rsidRPr="009B0399" w:rsidRDefault="009B0399" w:rsidP="009B0399">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9B0399">
        <w:rPr>
          <w:rFonts w:ascii="Times New Roman" w:hAnsi="Times New Roman" w:cs="Times New Roman"/>
          <w:sz w:val="28"/>
          <w:szCs w:val="28"/>
        </w:rPr>
        <w:t>т</w:t>
      </w:r>
      <w:r w:rsidR="00013240" w:rsidRPr="009B0399">
        <w:rPr>
          <w:rFonts w:ascii="Times New Roman" w:hAnsi="Times New Roman" w:cs="Times New Roman"/>
          <w:sz w:val="28"/>
          <w:szCs w:val="28"/>
        </w:rPr>
        <w:t xml:space="preserve">ерминальная стоимость. </w:t>
      </w:r>
      <w:r w:rsidR="0069445A" w:rsidRPr="009B0399">
        <w:rPr>
          <w:rFonts w:ascii="Times New Roman" w:hAnsi="Times New Roman" w:cs="Times New Roman"/>
          <w:sz w:val="28"/>
          <w:szCs w:val="28"/>
        </w:rPr>
        <w:t xml:space="preserve">Стоимость компании, полученная из свободных денежных потоков, возникающих после прогнозируемого периода, фиксируется терминальной стоимостью. Конечная стоимость определяется в последний год прогнозируемого периода и капитализирует текущую стоимость всех будущих денежных потоков за пределами прогнозируемого периода. Денежные потоки в терминальной области прогнозируются в </w:t>
      </w:r>
      <w:r w:rsidR="0069445A" w:rsidRPr="009B0399">
        <w:rPr>
          <w:rFonts w:ascii="Times New Roman" w:hAnsi="Times New Roman" w:cs="Times New Roman"/>
          <w:sz w:val="28"/>
          <w:szCs w:val="28"/>
        </w:rPr>
        <w:lastRenderedPageBreak/>
        <w:t>предположении, что у фирмы нет возможностей для аномального роста или что ожидаемая доходность равна требуемой доходности в этом интервале.</w:t>
      </w:r>
    </w:p>
    <w:p w14:paraId="471CC69C" w14:textId="6C2D5209" w:rsidR="00F00F74" w:rsidRDefault="00F00F74" w:rsidP="00F00F74">
      <w:pPr>
        <w:pStyle w:val="a8"/>
        <w:ind w:left="0"/>
        <w:contextualSpacing w:val="0"/>
        <w:rPr>
          <w:rFonts w:ascii="Times New Roman" w:hAnsi="Times New Roman" w:cs="Times New Roman"/>
          <w:sz w:val="28"/>
          <w:szCs w:val="28"/>
        </w:rPr>
      </w:pPr>
      <w:r w:rsidRPr="00F00F74">
        <w:rPr>
          <w:rFonts w:ascii="Times New Roman" w:hAnsi="Times New Roman" w:cs="Times New Roman"/>
          <w:sz w:val="28"/>
          <w:szCs w:val="28"/>
        </w:rPr>
        <w:t>После разработки прогнозов свободные денежные потоки дисконтируются до приведенной стоимости с использованием WACC.</w:t>
      </w:r>
    </w:p>
    <w:p w14:paraId="53C3F6C9" w14:textId="77777777" w:rsidR="00124097" w:rsidRDefault="00B239AB" w:rsidP="00124097">
      <w:pPr>
        <w:pStyle w:val="a8"/>
        <w:ind w:left="0"/>
        <w:contextualSpacing w:val="0"/>
        <w:rPr>
          <w:rFonts w:ascii="Times New Roman" w:hAnsi="Times New Roman" w:cs="Times New Roman"/>
          <w:sz w:val="28"/>
          <w:szCs w:val="28"/>
        </w:rPr>
      </w:pPr>
      <w:r w:rsidRPr="00B239AB">
        <w:rPr>
          <w:rFonts w:ascii="Times New Roman" w:hAnsi="Times New Roman" w:cs="Times New Roman"/>
          <w:sz w:val="28"/>
          <w:szCs w:val="28"/>
        </w:rPr>
        <w:t>Оценка DCF направлена на получение стоимости компании самым прямым образом и, таким образом, может быть признана наиболее точным методом. Однако такой уровень точности может иногда сглазить. DCF включают в себя прогнозирование и прогнозирование будущих денежных потоков, и поэтому на практике их часто бывает трудно реализовать правильно, хотя теоретически они могут казаться точными. Любое предположение, сделанное при оценке DCF, может значительно повлиять на стоимость компании. Поэтому этот метод возможен и удобен только для компаний со стабильным и предсказуемым генерированием денежных потоков.</w:t>
      </w:r>
    </w:p>
    <w:p w14:paraId="4454C7EA" w14:textId="11743095" w:rsidR="00716CD1" w:rsidRPr="00124097" w:rsidRDefault="00F40C02" w:rsidP="00124097">
      <w:pPr>
        <w:pStyle w:val="a8"/>
        <w:ind w:left="0"/>
        <w:contextualSpacing w:val="0"/>
        <w:rPr>
          <w:rFonts w:ascii="Times New Roman" w:hAnsi="Times New Roman" w:cs="Times New Roman"/>
          <w:sz w:val="28"/>
          <w:szCs w:val="28"/>
        </w:rPr>
      </w:pPr>
      <w:r w:rsidRPr="00124097">
        <w:rPr>
          <w:rFonts w:ascii="Times New Roman" w:hAnsi="Times New Roman" w:cs="Times New Roman"/>
          <w:sz w:val="28"/>
          <w:szCs w:val="28"/>
        </w:rPr>
        <w:t xml:space="preserve">Сравнительный анализ компаний </w:t>
      </w:r>
      <w:r w:rsidR="00124097">
        <w:rPr>
          <w:rFonts w:ascii="Times New Roman" w:hAnsi="Times New Roman" w:cs="Times New Roman"/>
          <w:sz w:val="28"/>
          <w:szCs w:val="28"/>
        </w:rPr>
        <w:t>–</w:t>
      </w:r>
      <w:r w:rsidRPr="00124097">
        <w:rPr>
          <w:rFonts w:ascii="Times New Roman" w:hAnsi="Times New Roman" w:cs="Times New Roman"/>
          <w:sz w:val="28"/>
          <w:szCs w:val="28"/>
        </w:rPr>
        <w:t xml:space="preserve"> это метод, который определяет стоимость компании с использованием показателей других компаний-аналогов аналогичного размера в данном отраслевом сегменте. Аналитики используют список доступных статистических данных и торговых мультипликаторов, таких как коэффициент P/E, EV/EBIDTA или другие финансовые коэффициенты. Это относительно простой процесс, который обеспечивает наблюдаемое значение, которое легко вычислить и которое всегда актуально.</w:t>
      </w:r>
      <w:r w:rsidR="00716CD1" w:rsidRPr="00124097">
        <w:rPr>
          <w:rFonts w:ascii="Times New Roman" w:hAnsi="Times New Roman" w:cs="Times New Roman"/>
          <w:sz w:val="28"/>
          <w:szCs w:val="28"/>
        </w:rPr>
        <w:t xml:space="preserve"> Из логики следует, </w:t>
      </w:r>
      <w:r w:rsidR="009E0D42" w:rsidRPr="00124097">
        <w:rPr>
          <w:rFonts w:ascii="Times New Roman" w:hAnsi="Times New Roman" w:cs="Times New Roman"/>
          <w:sz w:val="28"/>
          <w:szCs w:val="28"/>
        </w:rPr>
        <w:t>что,</w:t>
      </w:r>
      <w:r w:rsidR="00716CD1" w:rsidRPr="00124097">
        <w:rPr>
          <w:rFonts w:ascii="Times New Roman" w:hAnsi="Times New Roman" w:cs="Times New Roman"/>
          <w:sz w:val="28"/>
          <w:szCs w:val="28"/>
        </w:rPr>
        <w:t xml:space="preserve"> если компания А торгуется с коэффициентом P/E, равным 5, а прибыль компании Б составляет 6 долларов на акцию, акции компании Б должны стоить 30 долларов за акцию (при условии, что компании имеют схожие характеристики).</w:t>
      </w:r>
    </w:p>
    <w:p w14:paraId="744271DC" w14:textId="77777777" w:rsidR="00124097" w:rsidRDefault="00716CD1" w:rsidP="00124097">
      <w:pPr>
        <w:rPr>
          <w:rFonts w:ascii="Times New Roman" w:hAnsi="Times New Roman" w:cs="Times New Roman"/>
          <w:sz w:val="28"/>
          <w:szCs w:val="28"/>
        </w:rPr>
      </w:pPr>
      <w:r w:rsidRPr="00716CD1">
        <w:rPr>
          <w:rFonts w:ascii="Times New Roman" w:hAnsi="Times New Roman" w:cs="Times New Roman"/>
          <w:sz w:val="28"/>
          <w:szCs w:val="28"/>
        </w:rPr>
        <w:t>Процесс начинается с создания вы</w:t>
      </w:r>
      <w:r w:rsidR="00124097">
        <w:rPr>
          <w:rFonts w:ascii="Times New Roman" w:hAnsi="Times New Roman" w:cs="Times New Roman"/>
          <w:sz w:val="28"/>
          <w:szCs w:val="28"/>
        </w:rPr>
        <w:t>б</w:t>
      </w:r>
      <w:r w:rsidRPr="00716CD1">
        <w:rPr>
          <w:rFonts w:ascii="Times New Roman" w:hAnsi="Times New Roman" w:cs="Times New Roman"/>
          <w:sz w:val="28"/>
          <w:szCs w:val="28"/>
        </w:rPr>
        <w:t xml:space="preserve">орочной группы сверстников, состоящей из аналогичных предприятий и групп в одной и той же отраслевой вертикали. Собранные данные затем используются для определения стоимости предприятия и расчета других коэффициентов, включая отношение стоимости предприятия к объему продаж (EV/S), отношение цены к прибыли </w:t>
      </w:r>
      <w:r w:rsidRPr="00716CD1">
        <w:rPr>
          <w:rFonts w:ascii="Times New Roman" w:hAnsi="Times New Roman" w:cs="Times New Roman"/>
          <w:sz w:val="28"/>
          <w:szCs w:val="28"/>
        </w:rPr>
        <w:lastRenderedPageBreak/>
        <w:t>(P/E), соотношение цены к балансовой стоимости (P/B) и цены. отношение к продажам (P/S) и т. д.</w:t>
      </w:r>
    </w:p>
    <w:p w14:paraId="05432036" w14:textId="4BAAD88D" w:rsidR="00F4037E" w:rsidRPr="00124097" w:rsidRDefault="00F4037E" w:rsidP="00124097">
      <w:pPr>
        <w:rPr>
          <w:rFonts w:ascii="Times New Roman" w:hAnsi="Times New Roman" w:cs="Times New Roman"/>
          <w:sz w:val="28"/>
          <w:szCs w:val="28"/>
        </w:rPr>
      </w:pPr>
      <w:r w:rsidRPr="00124097">
        <w:rPr>
          <w:rFonts w:ascii="Times New Roman" w:hAnsi="Times New Roman" w:cs="Times New Roman"/>
          <w:sz w:val="28"/>
          <w:szCs w:val="28"/>
        </w:rPr>
        <w:t xml:space="preserve">Прецедентные сделки. </w:t>
      </w:r>
      <w:r w:rsidR="009B75A1" w:rsidRPr="00124097">
        <w:rPr>
          <w:rFonts w:ascii="Times New Roman" w:hAnsi="Times New Roman" w:cs="Times New Roman"/>
          <w:sz w:val="28"/>
          <w:szCs w:val="28"/>
        </w:rPr>
        <w:t>Как очевидно из названия, этот метод использует «прецеденты», то есть прошлые результаты сопоставимых компаний, в качестве инструмента для определения текущей стоимости предприятия. Мультипликаторы оценки могут быть получены путем деления стоимости сделки на финансовые показатели цели. Анализ прецедентных сделок учитывает цену, уплаченную за приобретение аналогичных компаний в прошлом, для оценки стоимости акций для предполагаемой сделки.</w:t>
      </w:r>
    </w:p>
    <w:p w14:paraId="6C9D33EE" w14:textId="58A7DC3C" w:rsidR="008B7A01" w:rsidRDefault="008B7A01" w:rsidP="008B7A01">
      <w:pPr>
        <w:pStyle w:val="a8"/>
        <w:ind w:left="0"/>
        <w:contextualSpacing w:val="0"/>
        <w:rPr>
          <w:rFonts w:ascii="Times New Roman" w:hAnsi="Times New Roman" w:cs="Times New Roman"/>
          <w:sz w:val="28"/>
          <w:szCs w:val="28"/>
        </w:rPr>
      </w:pPr>
      <w:r w:rsidRPr="008B7A01">
        <w:rPr>
          <w:rFonts w:ascii="Times New Roman" w:hAnsi="Times New Roman" w:cs="Times New Roman"/>
          <w:sz w:val="28"/>
          <w:szCs w:val="28"/>
        </w:rPr>
        <w:t>Недавние приобретения в соответствующих секторах, которые влекут за собой аналогичную отраслевую классификацию, географические факторы, размер компании, включая ее сотрудников, доход, ассортимент продукции, размер сделки и т. д., тщательно анализируются, а собранные данные затем используются для оценки стоимости предприятия.</w:t>
      </w:r>
    </w:p>
    <w:p w14:paraId="0B1773C6" w14:textId="77777777" w:rsidR="00124097" w:rsidRDefault="00FB18AC" w:rsidP="00124097">
      <w:pPr>
        <w:pStyle w:val="a8"/>
        <w:ind w:left="0"/>
        <w:contextualSpacing w:val="0"/>
        <w:rPr>
          <w:rFonts w:ascii="Times New Roman" w:hAnsi="Times New Roman" w:cs="Times New Roman"/>
          <w:sz w:val="28"/>
          <w:szCs w:val="28"/>
        </w:rPr>
      </w:pPr>
      <w:r w:rsidRPr="00FB18AC">
        <w:rPr>
          <w:rFonts w:ascii="Times New Roman" w:hAnsi="Times New Roman" w:cs="Times New Roman"/>
          <w:sz w:val="28"/>
          <w:szCs w:val="28"/>
        </w:rPr>
        <w:t>Поэтапный процесс проведения анализа прецедентных транзакций:</w:t>
      </w:r>
    </w:p>
    <w:p w14:paraId="3E76B343" w14:textId="77777777" w:rsidR="00124097" w:rsidRDefault="00124097" w:rsidP="00124097">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124097">
        <w:rPr>
          <w:rFonts w:ascii="Times New Roman" w:hAnsi="Times New Roman" w:cs="Times New Roman"/>
          <w:sz w:val="28"/>
          <w:szCs w:val="28"/>
        </w:rPr>
        <w:t>у</w:t>
      </w:r>
      <w:r w:rsidR="00FB18AC" w:rsidRPr="00124097">
        <w:rPr>
          <w:rFonts w:ascii="Times New Roman" w:hAnsi="Times New Roman" w:cs="Times New Roman"/>
          <w:sz w:val="28"/>
          <w:szCs w:val="28"/>
        </w:rPr>
        <w:t>становление соответствующих сделок в истории в рамках одного и того же отраслевого сегмента</w:t>
      </w:r>
      <w:r w:rsidR="00CE07CF" w:rsidRPr="00124097">
        <w:rPr>
          <w:rFonts w:ascii="Times New Roman" w:hAnsi="Times New Roman" w:cs="Times New Roman"/>
          <w:sz w:val="28"/>
          <w:szCs w:val="28"/>
        </w:rPr>
        <w:t>;</w:t>
      </w:r>
    </w:p>
    <w:p w14:paraId="45EA9B55" w14:textId="77777777" w:rsidR="00124097" w:rsidRDefault="00124097" w:rsidP="00124097">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124097">
        <w:rPr>
          <w:rFonts w:ascii="Times New Roman" w:hAnsi="Times New Roman" w:cs="Times New Roman"/>
          <w:sz w:val="28"/>
          <w:szCs w:val="28"/>
        </w:rPr>
        <w:t>с</w:t>
      </w:r>
      <w:r w:rsidR="00EE2577" w:rsidRPr="00124097">
        <w:rPr>
          <w:rFonts w:ascii="Times New Roman" w:hAnsi="Times New Roman" w:cs="Times New Roman"/>
          <w:sz w:val="28"/>
          <w:szCs w:val="28"/>
        </w:rPr>
        <w:t>ортировка и фильтрация доступных транзакции и удаление транзакций, которые не соответствуют текущей ситуации</w:t>
      </w:r>
      <w:r w:rsidR="00CE07CF" w:rsidRPr="00124097">
        <w:rPr>
          <w:rFonts w:ascii="Times New Roman" w:hAnsi="Times New Roman" w:cs="Times New Roman"/>
          <w:sz w:val="28"/>
          <w:szCs w:val="28"/>
        </w:rPr>
        <w:t>;</w:t>
      </w:r>
    </w:p>
    <w:p w14:paraId="350D4891" w14:textId="77777777" w:rsidR="00124097" w:rsidRDefault="00124097" w:rsidP="00124097">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124097">
        <w:rPr>
          <w:rFonts w:ascii="Times New Roman" w:hAnsi="Times New Roman" w:cs="Times New Roman"/>
          <w:sz w:val="28"/>
          <w:szCs w:val="28"/>
        </w:rPr>
        <w:t>р</w:t>
      </w:r>
      <w:r w:rsidR="00996C7A" w:rsidRPr="00124097">
        <w:rPr>
          <w:rFonts w:ascii="Times New Roman" w:hAnsi="Times New Roman" w:cs="Times New Roman"/>
          <w:sz w:val="28"/>
          <w:szCs w:val="28"/>
        </w:rPr>
        <w:t>асчёт среднего или выбранного диапазона мультипликаторов оценки</w:t>
      </w:r>
      <w:r w:rsidR="00CE07CF" w:rsidRPr="00124097">
        <w:rPr>
          <w:rFonts w:ascii="Times New Roman" w:hAnsi="Times New Roman" w:cs="Times New Roman"/>
          <w:sz w:val="28"/>
          <w:szCs w:val="28"/>
        </w:rPr>
        <w:t>;</w:t>
      </w:r>
    </w:p>
    <w:p w14:paraId="7E138825" w14:textId="77777777" w:rsidR="00124097" w:rsidRDefault="00124097" w:rsidP="00124097">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124097">
        <w:rPr>
          <w:rFonts w:ascii="Times New Roman" w:hAnsi="Times New Roman" w:cs="Times New Roman"/>
          <w:sz w:val="28"/>
          <w:szCs w:val="28"/>
        </w:rPr>
        <w:t>п</w:t>
      </w:r>
      <w:r w:rsidR="008152B9" w:rsidRPr="00124097">
        <w:rPr>
          <w:rFonts w:ascii="Times New Roman" w:hAnsi="Times New Roman" w:cs="Times New Roman"/>
          <w:sz w:val="28"/>
          <w:szCs w:val="28"/>
        </w:rPr>
        <w:t>рименение мультипликаторов оценки к рассматриваемой компании</w:t>
      </w:r>
      <w:r w:rsidR="00CE07CF" w:rsidRPr="00124097">
        <w:rPr>
          <w:rFonts w:ascii="Times New Roman" w:hAnsi="Times New Roman" w:cs="Times New Roman"/>
          <w:sz w:val="28"/>
          <w:szCs w:val="28"/>
        </w:rPr>
        <w:t>;</w:t>
      </w:r>
    </w:p>
    <w:p w14:paraId="0764AC5D" w14:textId="124A7261" w:rsidR="008152B9" w:rsidRPr="00124097" w:rsidRDefault="00124097" w:rsidP="00124097">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124097">
        <w:rPr>
          <w:rFonts w:ascii="Times New Roman" w:hAnsi="Times New Roman" w:cs="Times New Roman"/>
          <w:sz w:val="28"/>
          <w:szCs w:val="28"/>
        </w:rPr>
        <w:t>г</w:t>
      </w:r>
      <w:r w:rsidR="008152B9" w:rsidRPr="00124097">
        <w:rPr>
          <w:rFonts w:ascii="Times New Roman" w:hAnsi="Times New Roman" w:cs="Times New Roman"/>
          <w:sz w:val="28"/>
          <w:szCs w:val="28"/>
        </w:rPr>
        <w:t>рафики результатов.</w:t>
      </w:r>
    </w:p>
    <w:p w14:paraId="0B0AC48A" w14:textId="77777777" w:rsidR="00B804F0" w:rsidRDefault="00AE4785" w:rsidP="00C25268">
      <w:pPr>
        <w:pStyle w:val="a8"/>
        <w:ind w:left="0"/>
        <w:contextualSpacing w:val="0"/>
        <w:rPr>
          <w:rFonts w:ascii="Times New Roman" w:hAnsi="Times New Roman" w:cs="Times New Roman"/>
          <w:sz w:val="28"/>
          <w:szCs w:val="28"/>
        </w:rPr>
      </w:pPr>
      <w:r w:rsidRPr="00AE4785">
        <w:rPr>
          <w:rFonts w:ascii="Times New Roman" w:hAnsi="Times New Roman" w:cs="Times New Roman"/>
          <w:sz w:val="28"/>
          <w:szCs w:val="28"/>
        </w:rPr>
        <w:t>Анализ прецедентных транзакций зарекомендовал себя как надежный метод оценки, однако нельзя упускать из виду определенные недостатки, связанные с ним. Данные и количество информации, доступной в открытом доступе, могут быть ограничены, что может затруднить процесс получения выводов. Кроме того, эта трудность может усугубляться при учете различий в рыночных условиях во время предыдущих сделок по сравнению с текущим рыночным сценарием.</w:t>
      </w:r>
    </w:p>
    <w:p w14:paraId="6FA8A7FD" w14:textId="6ACE6522" w:rsidR="00EB6CDB" w:rsidRPr="00B804F0" w:rsidRDefault="00EB6CDB" w:rsidP="00C25268">
      <w:pPr>
        <w:pStyle w:val="a8"/>
        <w:ind w:left="0"/>
        <w:contextualSpacing w:val="0"/>
        <w:rPr>
          <w:rFonts w:ascii="Times New Roman" w:hAnsi="Times New Roman" w:cs="Times New Roman"/>
          <w:sz w:val="28"/>
          <w:szCs w:val="28"/>
        </w:rPr>
      </w:pPr>
      <w:r w:rsidRPr="00B804F0">
        <w:rPr>
          <w:rFonts w:ascii="Times New Roman" w:hAnsi="Times New Roman" w:cs="Times New Roman"/>
          <w:sz w:val="28"/>
          <w:szCs w:val="28"/>
        </w:rPr>
        <w:t xml:space="preserve">С одной стороны, преимуществом этого анализа является применение информации из открытых источников, однако с другой стороны эти данные, </w:t>
      </w:r>
      <w:r w:rsidRPr="00B804F0">
        <w:rPr>
          <w:rFonts w:ascii="Times New Roman" w:hAnsi="Times New Roman" w:cs="Times New Roman"/>
          <w:sz w:val="28"/>
          <w:szCs w:val="28"/>
        </w:rPr>
        <w:lastRenderedPageBreak/>
        <w:t>их объем и качество, особенно в отношении транзакций, могут быть ограничены. Все это может исказить результаты. При этом если испробовать анализ различий в рыночной ситуации в период прошлых операций в сравнении с актуальной рыночной ситуацией</w:t>
      </w:r>
      <w:r w:rsidR="003652FA" w:rsidRPr="00B804F0">
        <w:rPr>
          <w:rFonts w:ascii="Times New Roman" w:hAnsi="Times New Roman" w:cs="Times New Roman"/>
          <w:sz w:val="28"/>
          <w:szCs w:val="28"/>
        </w:rPr>
        <w:t xml:space="preserve">, имеющиеся проблемы также могут ухудшиться. </w:t>
      </w:r>
      <w:r w:rsidR="00CB3DD9" w:rsidRPr="00B804F0">
        <w:rPr>
          <w:rFonts w:ascii="Times New Roman" w:hAnsi="Times New Roman" w:cs="Times New Roman"/>
          <w:sz w:val="28"/>
          <w:szCs w:val="28"/>
        </w:rPr>
        <w:t>Приведем пример – выросло число конкурентов или ранее рынок находился на иной стадии делового цикла.</w:t>
      </w:r>
    </w:p>
    <w:p w14:paraId="11285B7E" w14:textId="403D01AA" w:rsidR="00C6205B" w:rsidRPr="00C25268" w:rsidRDefault="00C6205B" w:rsidP="00C25268">
      <w:pPr>
        <w:pStyle w:val="a8"/>
        <w:ind w:left="0"/>
        <w:contextualSpacing w:val="0"/>
        <w:rPr>
          <w:rFonts w:ascii="Times New Roman" w:hAnsi="Times New Roman" w:cs="Times New Roman"/>
          <w:sz w:val="28"/>
          <w:szCs w:val="28"/>
        </w:rPr>
      </w:pPr>
      <w:r w:rsidRPr="00C25268">
        <w:rPr>
          <w:rFonts w:ascii="Times New Roman" w:hAnsi="Times New Roman" w:cs="Times New Roman"/>
          <w:sz w:val="28"/>
          <w:szCs w:val="28"/>
        </w:rPr>
        <w:t>Анализ выкупа с использованием заемных средств</w:t>
      </w:r>
      <w:r w:rsidR="00A121B4" w:rsidRPr="00C25268">
        <w:rPr>
          <w:rFonts w:ascii="Times New Roman" w:hAnsi="Times New Roman" w:cs="Times New Roman"/>
          <w:sz w:val="28"/>
          <w:szCs w:val="28"/>
        </w:rPr>
        <w:t xml:space="preserve"> (</w:t>
      </w:r>
      <w:r w:rsidR="00A121B4" w:rsidRPr="00B804F0">
        <w:rPr>
          <w:rFonts w:ascii="Times New Roman" w:hAnsi="Times New Roman" w:cs="Times New Roman"/>
          <w:sz w:val="28"/>
          <w:szCs w:val="28"/>
        </w:rPr>
        <w:t>LBO</w:t>
      </w:r>
      <w:r w:rsidR="00A121B4" w:rsidRPr="00C25268">
        <w:rPr>
          <w:rFonts w:ascii="Times New Roman" w:hAnsi="Times New Roman" w:cs="Times New Roman"/>
          <w:sz w:val="28"/>
          <w:szCs w:val="28"/>
        </w:rPr>
        <w:t>.</w:t>
      </w:r>
      <w:r w:rsidR="002239ED" w:rsidRPr="00C25268">
        <w:rPr>
          <w:rFonts w:ascii="Times New Roman" w:hAnsi="Times New Roman" w:cs="Times New Roman"/>
          <w:sz w:val="28"/>
          <w:szCs w:val="28"/>
        </w:rPr>
        <w:t xml:space="preserve"> </w:t>
      </w:r>
      <w:proofErr w:type="spellStart"/>
      <w:r w:rsidR="002239ED" w:rsidRPr="00C25268">
        <w:rPr>
          <w:rFonts w:ascii="Times New Roman" w:hAnsi="Times New Roman" w:cs="Times New Roman"/>
          <w:sz w:val="28"/>
          <w:szCs w:val="28"/>
        </w:rPr>
        <w:t>Leveraged</w:t>
      </w:r>
      <w:proofErr w:type="spellEnd"/>
      <w:r w:rsidR="002239ED" w:rsidRPr="00C25268">
        <w:rPr>
          <w:rFonts w:ascii="Times New Roman" w:hAnsi="Times New Roman" w:cs="Times New Roman"/>
          <w:sz w:val="28"/>
          <w:szCs w:val="28"/>
        </w:rPr>
        <w:t xml:space="preserve"> </w:t>
      </w:r>
      <w:proofErr w:type="spellStart"/>
      <w:r w:rsidR="002239ED" w:rsidRPr="00C25268">
        <w:rPr>
          <w:rFonts w:ascii="Times New Roman" w:hAnsi="Times New Roman" w:cs="Times New Roman"/>
          <w:sz w:val="28"/>
          <w:szCs w:val="28"/>
        </w:rPr>
        <w:t>buyout</w:t>
      </w:r>
      <w:proofErr w:type="spellEnd"/>
      <w:r w:rsidR="002239ED" w:rsidRPr="00C25268">
        <w:rPr>
          <w:rFonts w:ascii="Times New Roman" w:hAnsi="Times New Roman" w:cs="Times New Roman"/>
          <w:sz w:val="28"/>
          <w:szCs w:val="28"/>
        </w:rPr>
        <w:t xml:space="preserve"> </w:t>
      </w:r>
      <w:proofErr w:type="spellStart"/>
      <w:r w:rsidR="002239ED" w:rsidRPr="00C25268">
        <w:rPr>
          <w:rFonts w:ascii="Times New Roman" w:hAnsi="Times New Roman" w:cs="Times New Roman"/>
          <w:sz w:val="28"/>
          <w:szCs w:val="28"/>
        </w:rPr>
        <w:t>analysis</w:t>
      </w:r>
      <w:proofErr w:type="spellEnd"/>
      <w:r w:rsidR="00A121B4" w:rsidRPr="00C25268">
        <w:rPr>
          <w:rFonts w:ascii="Times New Roman" w:hAnsi="Times New Roman" w:cs="Times New Roman"/>
          <w:sz w:val="28"/>
          <w:szCs w:val="28"/>
        </w:rPr>
        <w:t>)</w:t>
      </w:r>
      <w:r w:rsidRPr="00C25268">
        <w:rPr>
          <w:rFonts w:ascii="Times New Roman" w:hAnsi="Times New Roman" w:cs="Times New Roman"/>
          <w:sz w:val="28"/>
          <w:szCs w:val="28"/>
        </w:rPr>
        <w:t>. Выкуп с использованием заемных средств обычно используется частными инвестиционными компаниями, которые недорого приобретают огромные доли в компаниях с намерением контролировать такие компании в надежде, что в будущем их можно будет продать по выгодной цене. Такие выкупы с использованием заемных средств, как правило, имеют высокий уровень заемных средств, поскольку они используют долговое финансирование в больших пропорциях для финансирования приобретения таких компаний. Это основано на предположении, что, поскольку инвестиции будут приносить прибыль, заемный рычаг максимизирует прибыль для инвесторов.</w:t>
      </w:r>
    </w:p>
    <w:p w14:paraId="7BA128E7" w14:textId="77777777" w:rsidR="00C25268" w:rsidRDefault="00C14DC0" w:rsidP="00C25268">
      <w:pPr>
        <w:pStyle w:val="a8"/>
        <w:ind w:left="0"/>
        <w:contextualSpacing w:val="0"/>
        <w:rPr>
          <w:rFonts w:ascii="Times New Roman" w:hAnsi="Times New Roman" w:cs="Times New Roman"/>
          <w:sz w:val="28"/>
          <w:szCs w:val="28"/>
        </w:rPr>
      </w:pPr>
      <w:r>
        <w:rPr>
          <w:rFonts w:ascii="Times New Roman" w:hAnsi="Times New Roman" w:cs="Times New Roman"/>
          <w:sz w:val="28"/>
          <w:szCs w:val="28"/>
        </w:rPr>
        <w:t>П</w:t>
      </w:r>
      <w:r w:rsidR="00A121B4" w:rsidRPr="00A121B4">
        <w:rPr>
          <w:rFonts w:ascii="Times New Roman" w:hAnsi="Times New Roman" w:cs="Times New Roman"/>
          <w:sz w:val="28"/>
          <w:szCs w:val="28"/>
        </w:rPr>
        <w:t>ример подходов, которые следует учитывать при проведении анализа LBO для целевой компании:</w:t>
      </w:r>
    </w:p>
    <w:p w14:paraId="077CB2E6" w14:textId="77777777" w:rsidR="00C25268" w:rsidRDefault="00C25268" w:rsidP="00C25268">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C25268">
        <w:rPr>
          <w:rFonts w:ascii="Times New Roman" w:hAnsi="Times New Roman" w:cs="Times New Roman"/>
          <w:sz w:val="28"/>
          <w:szCs w:val="28"/>
        </w:rPr>
        <w:t>о</w:t>
      </w:r>
      <w:r w:rsidR="002C0CAD" w:rsidRPr="00C25268">
        <w:rPr>
          <w:rFonts w:ascii="Times New Roman" w:hAnsi="Times New Roman" w:cs="Times New Roman"/>
          <w:sz w:val="28"/>
          <w:szCs w:val="28"/>
        </w:rPr>
        <w:t>цен</w:t>
      </w:r>
      <w:r w:rsidR="00C14DC0" w:rsidRPr="00C25268">
        <w:rPr>
          <w:rFonts w:ascii="Times New Roman" w:hAnsi="Times New Roman" w:cs="Times New Roman"/>
          <w:sz w:val="28"/>
          <w:szCs w:val="28"/>
        </w:rPr>
        <w:t>ка</w:t>
      </w:r>
      <w:r w:rsidR="002C0CAD" w:rsidRPr="00C25268">
        <w:rPr>
          <w:rFonts w:ascii="Times New Roman" w:hAnsi="Times New Roman" w:cs="Times New Roman"/>
          <w:sz w:val="28"/>
          <w:szCs w:val="28"/>
        </w:rPr>
        <w:t xml:space="preserve"> стоимост</w:t>
      </w:r>
      <w:r w:rsidR="00C14DC0" w:rsidRPr="00C25268">
        <w:rPr>
          <w:rFonts w:ascii="Times New Roman" w:hAnsi="Times New Roman" w:cs="Times New Roman"/>
          <w:sz w:val="28"/>
          <w:szCs w:val="28"/>
        </w:rPr>
        <w:t>и</w:t>
      </w:r>
      <w:r w:rsidR="002C0CAD" w:rsidRPr="00C25268">
        <w:rPr>
          <w:rFonts w:ascii="Times New Roman" w:hAnsi="Times New Roman" w:cs="Times New Roman"/>
          <w:sz w:val="28"/>
          <w:szCs w:val="28"/>
        </w:rPr>
        <w:t xml:space="preserve"> компании, предполагая нормальную минимальную доходность для инвестора-спонсора плюс отношение заемного/собственного капитала</w:t>
      </w:r>
      <w:r w:rsidR="00FC2344" w:rsidRPr="00C25268">
        <w:rPr>
          <w:rFonts w:ascii="Times New Roman" w:hAnsi="Times New Roman" w:cs="Times New Roman"/>
          <w:sz w:val="28"/>
          <w:szCs w:val="28"/>
        </w:rPr>
        <w:t>;</w:t>
      </w:r>
    </w:p>
    <w:p w14:paraId="57D914F6" w14:textId="77777777" w:rsidR="00C25268" w:rsidRDefault="00C25268" w:rsidP="00C25268">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C25268">
        <w:rPr>
          <w:rFonts w:ascii="Times New Roman" w:hAnsi="Times New Roman" w:cs="Times New Roman"/>
          <w:sz w:val="28"/>
          <w:szCs w:val="28"/>
        </w:rPr>
        <w:t>р</w:t>
      </w:r>
      <w:r w:rsidR="002C0CAD" w:rsidRPr="00C25268">
        <w:rPr>
          <w:rFonts w:ascii="Times New Roman" w:hAnsi="Times New Roman" w:cs="Times New Roman"/>
          <w:sz w:val="28"/>
          <w:szCs w:val="28"/>
        </w:rPr>
        <w:t>ас</w:t>
      </w:r>
      <w:r w:rsidR="00783565" w:rsidRPr="00C25268">
        <w:rPr>
          <w:rFonts w:ascii="Times New Roman" w:hAnsi="Times New Roman" w:cs="Times New Roman"/>
          <w:sz w:val="28"/>
          <w:szCs w:val="28"/>
        </w:rPr>
        <w:t>чет</w:t>
      </w:r>
      <w:r w:rsidR="002C0CAD" w:rsidRPr="00C25268">
        <w:rPr>
          <w:rFonts w:ascii="Times New Roman" w:hAnsi="Times New Roman" w:cs="Times New Roman"/>
          <w:sz w:val="28"/>
          <w:szCs w:val="28"/>
        </w:rPr>
        <w:t xml:space="preserve"> необходимо</w:t>
      </w:r>
      <w:r w:rsidR="00783565" w:rsidRPr="00C25268">
        <w:rPr>
          <w:rFonts w:ascii="Times New Roman" w:hAnsi="Times New Roman" w:cs="Times New Roman"/>
          <w:sz w:val="28"/>
          <w:szCs w:val="28"/>
        </w:rPr>
        <w:t>го</w:t>
      </w:r>
      <w:r w:rsidR="002C0CAD" w:rsidRPr="00C25268">
        <w:rPr>
          <w:rFonts w:ascii="Times New Roman" w:hAnsi="Times New Roman" w:cs="Times New Roman"/>
          <w:sz w:val="28"/>
          <w:szCs w:val="28"/>
        </w:rPr>
        <w:t xml:space="preserve"> соотношени</w:t>
      </w:r>
      <w:r w:rsidR="00783565" w:rsidRPr="00C25268">
        <w:rPr>
          <w:rFonts w:ascii="Times New Roman" w:hAnsi="Times New Roman" w:cs="Times New Roman"/>
          <w:sz w:val="28"/>
          <w:szCs w:val="28"/>
        </w:rPr>
        <w:t>я</w:t>
      </w:r>
      <w:r w:rsidR="002C0CAD" w:rsidRPr="00C25268">
        <w:rPr>
          <w:rFonts w:ascii="Times New Roman" w:hAnsi="Times New Roman" w:cs="Times New Roman"/>
          <w:sz w:val="28"/>
          <w:szCs w:val="28"/>
        </w:rPr>
        <w:t xml:space="preserve"> долг</w:t>
      </w:r>
      <w:r w:rsidR="00783565" w:rsidRPr="00C25268">
        <w:rPr>
          <w:rFonts w:ascii="Times New Roman" w:hAnsi="Times New Roman" w:cs="Times New Roman"/>
          <w:sz w:val="28"/>
          <w:szCs w:val="28"/>
        </w:rPr>
        <w:t>ового</w:t>
      </w:r>
      <w:r w:rsidR="002C0CAD" w:rsidRPr="00C25268">
        <w:rPr>
          <w:rFonts w:ascii="Times New Roman" w:hAnsi="Times New Roman" w:cs="Times New Roman"/>
          <w:sz w:val="28"/>
          <w:szCs w:val="28"/>
        </w:rPr>
        <w:t>/собственн</w:t>
      </w:r>
      <w:r w:rsidR="00783565" w:rsidRPr="00C25268">
        <w:rPr>
          <w:rFonts w:ascii="Times New Roman" w:hAnsi="Times New Roman" w:cs="Times New Roman"/>
          <w:sz w:val="28"/>
          <w:szCs w:val="28"/>
        </w:rPr>
        <w:t>ого</w:t>
      </w:r>
      <w:r w:rsidR="002C0CAD" w:rsidRPr="00C25268">
        <w:rPr>
          <w:rFonts w:ascii="Times New Roman" w:hAnsi="Times New Roman" w:cs="Times New Roman"/>
          <w:sz w:val="28"/>
          <w:szCs w:val="28"/>
        </w:rPr>
        <w:t xml:space="preserve"> капитал</w:t>
      </w:r>
      <w:r w:rsidR="00783565" w:rsidRPr="00C25268">
        <w:rPr>
          <w:rFonts w:ascii="Times New Roman" w:hAnsi="Times New Roman" w:cs="Times New Roman"/>
          <w:sz w:val="28"/>
          <w:szCs w:val="28"/>
        </w:rPr>
        <w:t>а</w:t>
      </w:r>
      <w:r w:rsidR="002C0CAD" w:rsidRPr="00C25268">
        <w:rPr>
          <w:rFonts w:ascii="Times New Roman" w:hAnsi="Times New Roman" w:cs="Times New Roman"/>
          <w:sz w:val="28"/>
          <w:szCs w:val="28"/>
        </w:rPr>
        <w:t>, приняв минимальную норму прибыли для спонсора и добавив к ней соответствующую стоимость компании</w:t>
      </w:r>
      <w:r w:rsidR="00FC2344" w:rsidRPr="00C25268">
        <w:rPr>
          <w:rFonts w:ascii="Times New Roman" w:hAnsi="Times New Roman" w:cs="Times New Roman"/>
          <w:sz w:val="28"/>
          <w:szCs w:val="28"/>
        </w:rPr>
        <w:t>;</w:t>
      </w:r>
    </w:p>
    <w:p w14:paraId="41533843" w14:textId="6665C341" w:rsidR="002C0CAD" w:rsidRPr="00C25268" w:rsidRDefault="00C25268" w:rsidP="00C25268">
      <w:pPr>
        <w:pStyle w:val="a8"/>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C2344" w:rsidRPr="00C25268">
        <w:rPr>
          <w:rFonts w:ascii="Times New Roman" w:hAnsi="Times New Roman" w:cs="Times New Roman"/>
          <w:sz w:val="28"/>
          <w:szCs w:val="28"/>
        </w:rPr>
        <w:t>р</w:t>
      </w:r>
      <w:r w:rsidR="00C14DC0" w:rsidRPr="00C25268">
        <w:rPr>
          <w:rFonts w:ascii="Times New Roman" w:hAnsi="Times New Roman" w:cs="Times New Roman"/>
          <w:sz w:val="28"/>
          <w:szCs w:val="28"/>
        </w:rPr>
        <w:t>ас</w:t>
      </w:r>
      <w:r w:rsidR="00783565" w:rsidRPr="00C25268">
        <w:rPr>
          <w:rFonts w:ascii="Times New Roman" w:hAnsi="Times New Roman" w:cs="Times New Roman"/>
          <w:sz w:val="28"/>
          <w:szCs w:val="28"/>
        </w:rPr>
        <w:t>чет</w:t>
      </w:r>
      <w:r w:rsidR="00C14DC0" w:rsidRPr="00C25268">
        <w:rPr>
          <w:rFonts w:ascii="Times New Roman" w:hAnsi="Times New Roman" w:cs="Times New Roman"/>
          <w:sz w:val="28"/>
          <w:szCs w:val="28"/>
        </w:rPr>
        <w:t xml:space="preserve"> ожидаем</w:t>
      </w:r>
      <w:r w:rsidR="00783565" w:rsidRPr="00C25268">
        <w:rPr>
          <w:rFonts w:ascii="Times New Roman" w:hAnsi="Times New Roman" w:cs="Times New Roman"/>
          <w:sz w:val="28"/>
          <w:szCs w:val="28"/>
        </w:rPr>
        <w:t>ого</w:t>
      </w:r>
      <w:r w:rsidR="00C14DC0" w:rsidRPr="00C25268">
        <w:rPr>
          <w:rFonts w:ascii="Times New Roman" w:hAnsi="Times New Roman" w:cs="Times New Roman"/>
          <w:sz w:val="28"/>
          <w:szCs w:val="28"/>
        </w:rPr>
        <w:t xml:space="preserve"> доход</w:t>
      </w:r>
      <w:r w:rsidR="00783565" w:rsidRPr="00C25268">
        <w:rPr>
          <w:rFonts w:ascii="Times New Roman" w:hAnsi="Times New Roman" w:cs="Times New Roman"/>
          <w:sz w:val="28"/>
          <w:szCs w:val="28"/>
        </w:rPr>
        <w:t>а</w:t>
      </w:r>
      <w:r w:rsidR="00C14DC0" w:rsidRPr="00C25268">
        <w:rPr>
          <w:rFonts w:ascii="Times New Roman" w:hAnsi="Times New Roman" w:cs="Times New Roman"/>
          <w:sz w:val="28"/>
          <w:szCs w:val="28"/>
        </w:rPr>
        <w:t xml:space="preserve"> от инвестиций, исходя из соответствующего </w:t>
      </w:r>
      <w:r w:rsidRPr="00C25268">
        <w:rPr>
          <w:rFonts w:ascii="Times New Roman" w:hAnsi="Times New Roman" w:cs="Times New Roman"/>
          <w:sz w:val="28"/>
          <w:szCs w:val="28"/>
        </w:rPr>
        <w:t xml:space="preserve">сопоставления </w:t>
      </w:r>
      <w:r w:rsidR="00C14DC0" w:rsidRPr="00C25268">
        <w:rPr>
          <w:rFonts w:ascii="Times New Roman" w:hAnsi="Times New Roman" w:cs="Times New Roman"/>
          <w:sz w:val="28"/>
          <w:szCs w:val="28"/>
        </w:rPr>
        <w:t>заемных и собственных средств и стоимости компании.</w:t>
      </w:r>
    </w:p>
    <w:p w14:paraId="010F8FAE" w14:textId="7648FF5B" w:rsidR="00097B75" w:rsidRPr="00F4037E" w:rsidRDefault="00097B75" w:rsidP="00097B75">
      <w:pPr>
        <w:pStyle w:val="a8"/>
        <w:ind w:left="0"/>
        <w:contextualSpacing w:val="0"/>
        <w:rPr>
          <w:rFonts w:ascii="Times New Roman" w:hAnsi="Times New Roman" w:cs="Times New Roman"/>
          <w:sz w:val="28"/>
          <w:szCs w:val="28"/>
        </w:rPr>
      </w:pPr>
      <w:r w:rsidRPr="00097B75">
        <w:rPr>
          <w:rFonts w:ascii="Times New Roman" w:hAnsi="Times New Roman" w:cs="Times New Roman"/>
          <w:sz w:val="28"/>
          <w:szCs w:val="28"/>
        </w:rPr>
        <w:t xml:space="preserve">Кроме того, анализ LBO обеспечивает структурированные критерии оценки, выполнение анализа может быть связано со сложными встречными ветрами. Может быть сделано множество различных допущений о структуре </w:t>
      </w:r>
      <w:r w:rsidRPr="00097B75">
        <w:rPr>
          <w:rFonts w:ascii="Times New Roman" w:hAnsi="Times New Roman" w:cs="Times New Roman"/>
          <w:sz w:val="28"/>
          <w:szCs w:val="28"/>
        </w:rPr>
        <w:lastRenderedPageBreak/>
        <w:t xml:space="preserve">капитала с увеличением уровня уточнения, чтобы гарантировать что отдельный компонент структуры капитала моделируется во времени и имеет ряд допускаемых характеристик. Характеристики транша. Это означает, что простая стандартная модель LBO с высокими уровнями и общими предположениями может быть структурирована довольно легко. </w:t>
      </w:r>
      <w:r w:rsidR="00FC2344" w:rsidRPr="00097B75">
        <w:rPr>
          <w:rFonts w:ascii="Times New Roman" w:hAnsi="Times New Roman" w:cs="Times New Roman"/>
          <w:sz w:val="28"/>
          <w:szCs w:val="28"/>
        </w:rPr>
        <w:t>В то же время</w:t>
      </w:r>
      <w:r w:rsidRPr="00097B75">
        <w:rPr>
          <w:rFonts w:ascii="Times New Roman" w:hAnsi="Times New Roman" w:cs="Times New Roman"/>
          <w:sz w:val="28"/>
          <w:szCs w:val="28"/>
        </w:rPr>
        <w:t xml:space="preserve"> оценки LBO </w:t>
      </w:r>
      <w:r w:rsidRPr="00B804F0">
        <w:rPr>
          <w:rFonts w:ascii="Times New Roman" w:hAnsi="Times New Roman" w:cs="Times New Roman"/>
          <w:sz w:val="28"/>
          <w:szCs w:val="28"/>
        </w:rPr>
        <w:t>в</w:t>
      </w:r>
      <w:r w:rsidR="00B804F0" w:rsidRPr="00B804F0">
        <w:rPr>
          <w:rFonts w:ascii="Times New Roman" w:hAnsi="Times New Roman" w:cs="Times New Roman"/>
          <w:sz w:val="28"/>
          <w:szCs w:val="28"/>
        </w:rPr>
        <w:t xml:space="preserve">о многом </w:t>
      </w:r>
      <w:r w:rsidRPr="00B804F0">
        <w:rPr>
          <w:rFonts w:ascii="Times New Roman" w:hAnsi="Times New Roman" w:cs="Times New Roman"/>
          <w:sz w:val="28"/>
          <w:szCs w:val="28"/>
        </w:rPr>
        <w:t>зависят от сил</w:t>
      </w:r>
      <w:r w:rsidR="00B804F0" w:rsidRPr="00B804F0">
        <w:rPr>
          <w:rFonts w:ascii="Times New Roman" w:hAnsi="Times New Roman" w:cs="Times New Roman"/>
          <w:sz w:val="28"/>
          <w:szCs w:val="28"/>
        </w:rPr>
        <w:t xml:space="preserve"> рынка</w:t>
      </w:r>
      <w:r w:rsidRPr="00B804F0">
        <w:rPr>
          <w:rFonts w:ascii="Times New Roman" w:hAnsi="Times New Roman" w:cs="Times New Roman"/>
          <w:sz w:val="28"/>
          <w:szCs w:val="28"/>
        </w:rPr>
        <w:t>.</w:t>
      </w:r>
      <w:r w:rsidRPr="00097B75">
        <w:rPr>
          <w:rFonts w:ascii="Times New Roman" w:hAnsi="Times New Roman" w:cs="Times New Roman"/>
          <w:sz w:val="28"/>
          <w:szCs w:val="28"/>
        </w:rPr>
        <w:t xml:space="preserve"> Даже периоды низкой активности на рынке капитала или более высоких процентных ставок и колебаний доходности могут значительно повлиять на оценку.</w:t>
      </w:r>
    </w:p>
    <w:p w14:paraId="4399FB5A" w14:textId="77777777" w:rsidR="00C055F4" w:rsidRDefault="00883E14" w:rsidP="00C055F4">
      <w:pPr>
        <w:pStyle w:val="a8"/>
        <w:ind w:left="0"/>
        <w:contextualSpacing w:val="0"/>
        <w:rPr>
          <w:rFonts w:ascii="Times New Roman" w:hAnsi="Times New Roman" w:cs="Times New Roman"/>
          <w:sz w:val="28"/>
          <w:szCs w:val="28"/>
        </w:rPr>
      </w:pPr>
      <w:r w:rsidRPr="00883E14">
        <w:rPr>
          <w:rFonts w:ascii="Times New Roman" w:hAnsi="Times New Roman" w:cs="Times New Roman"/>
          <w:sz w:val="28"/>
          <w:szCs w:val="28"/>
        </w:rPr>
        <w:t>Подходящий метод оценки, который необходимо принять, зависит от сопутствующих обстоятельств и характера предприятия, а также от стадии, на которой компания находится в своем корпоративном цикле, например, оценка может потребовать непрерывной деятельности, аварийной продажи или ликвидации. Кроме того, есть несколько других параметров, которые помогают определить подходящую методологию оценки:</w:t>
      </w:r>
    </w:p>
    <w:p w14:paraId="36416C98" w14:textId="0FFD8E25" w:rsidR="002F59E6" w:rsidRDefault="00C055F4" w:rsidP="002F59E6">
      <w:pPr>
        <w:rPr>
          <w:rFonts w:ascii="Times New Roman" w:hAnsi="Times New Roman" w:cs="Times New Roman"/>
          <w:sz w:val="28"/>
          <w:szCs w:val="28"/>
        </w:rPr>
      </w:pPr>
      <w:r w:rsidRPr="00C055F4">
        <w:rPr>
          <w:rFonts w:ascii="Times New Roman" w:hAnsi="Times New Roman" w:cs="Times New Roman"/>
          <w:sz w:val="28"/>
          <w:szCs w:val="28"/>
        </w:rPr>
        <w:t>1)</w:t>
      </w:r>
      <w:r>
        <w:rPr>
          <w:rFonts w:ascii="Times New Roman" w:hAnsi="Times New Roman" w:cs="Times New Roman"/>
          <w:sz w:val="28"/>
          <w:szCs w:val="28"/>
        </w:rPr>
        <w:t xml:space="preserve"> </w:t>
      </w:r>
      <w:r w:rsidRPr="00C055F4">
        <w:rPr>
          <w:rFonts w:ascii="Times New Roman" w:hAnsi="Times New Roman" w:cs="Times New Roman"/>
          <w:sz w:val="28"/>
          <w:szCs w:val="28"/>
        </w:rPr>
        <w:t>с</w:t>
      </w:r>
      <w:r w:rsidR="00217685" w:rsidRPr="00C055F4">
        <w:rPr>
          <w:rFonts w:ascii="Times New Roman" w:hAnsi="Times New Roman" w:cs="Times New Roman"/>
          <w:sz w:val="28"/>
          <w:szCs w:val="28"/>
        </w:rPr>
        <w:t>тадия, на которой компания находится в своем корпоративном жизненном цикле (например, на стадии зарождения, хотя компания может нести убытки, инвесторы будут стремиться влить капитал, если у нее есть перспективы будущей прибыльности и получения устойчивой прибыли в долгосрочной перспективе)</w:t>
      </w:r>
      <w:r w:rsidR="002F59E6">
        <w:rPr>
          <w:rFonts w:ascii="Times New Roman" w:hAnsi="Times New Roman" w:cs="Times New Roman"/>
          <w:sz w:val="28"/>
          <w:szCs w:val="28"/>
        </w:rPr>
        <w:t>;</w:t>
      </w:r>
    </w:p>
    <w:p w14:paraId="0DD43939" w14:textId="0D97CF7C" w:rsidR="002F59E6" w:rsidRDefault="002F59E6" w:rsidP="002F59E6">
      <w:pPr>
        <w:rPr>
          <w:rFonts w:ascii="Times New Roman" w:hAnsi="Times New Roman" w:cs="Times New Roman"/>
          <w:sz w:val="28"/>
          <w:szCs w:val="28"/>
        </w:rPr>
      </w:pPr>
      <w:r>
        <w:rPr>
          <w:rFonts w:ascii="Times New Roman" w:hAnsi="Times New Roman" w:cs="Times New Roman"/>
          <w:sz w:val="28"/>
          <w:szCs w:val="28"/>
        </w:rPr>
        <w:t>2) и</w:t>
      </w:r>
      <w:r w:rsidR="00C17EA0" w:rsidRPr="002F59E6">
        <w:rPr>
          <w:rFonts w:ascii="Times New Roman" w:hAnsi="Times New Roman" w:cs="Times New Roman"/>
          <w:sz w:val="28"/>
          <w:szCs w:val="28"/>
        </w:rPr>
        <w:t>стория роста и послужной список</w:t>
      </w:r>
      <w:r>
        <w:rPr>
          <w:rFonts w:ascii="Times New Roman" w:hAnsi="Times New Roman" w:cs="Times New Roman"/>
          <w:sz w:val="28"/>
          <w:szCs w:val="28"/>
        </w:rPr>
        <w:t>;</w:t>
      </w:r>
    </w:p>
    <w:p w14:paraId="42D488E7" w14:textId="77777777" w:rsidR="002F59E6" w:rsidRDefault="002F59E6" w:rsidP="002F59E6">
      <w:pPr>
        <w:rPr>
          <w:rFonts w:ascii="Times New Roman" w:hAnsi="Times New Roman" w:cs="Times New Roman"/>
          <w:sz w:val="28"/>
          <w:szCs w:val="28"/>
        </w:rPr>
      </w:pPr>
      <w:r>
        <w:rPr>
          <w:rFonts w:ascii="Times New Roman" w:hAnsi="Times New Roman" w:cs="Times New Roman"/>
          <w:sz w:val="28"/>
          <w:szCs w:val="28"/>
        </w:rPr>
        <w:t>3) п</w:t>
      </w:r>
      <w:r w:rsidR="00C17EA0" w:rsidRPr="002F59E6">
        <w:rPr>
          <w:rFonts w:ascii="Times New Roman" w:hAnsi="Times New Roman" w:cs="Times New Roman"/>
          <w:sz w:val="28"/>
          <w:szCs w:val="28"/>
        </w:rPr>
        <w:t>роцент регулярного дохода</w:t>
      </w:r>
      <w:r>
        <w:rPr>
          <w:rFonts w:ascii="Times New Roman" w:hAnsi="Times New Roman" w:cs="Times New Roman"/>
          <w:sz w:val="28"/>
          <w:szCs w:val="28"/>
        </w:rPr>
        <w:t>;</w:t>
      </w:r>
    </w:p>
    <w:p w14:paraId="2DD30A2D" w14:textId="77777777" w:rsidR="002F59E6" w:rsidRDefault="002F59E6" w:rsidP="002F59E6">
      <w:pPr>
        <w:rPr>
          <w:rFonts w:ascii="Times New Roman" w:hAnsi="Times New Roman" w:cs="Times New Roman"/>
          <w:sz w:val="28"/>
          <w:szCs w:val="28"/>
        </w:rPr>
      </w:pPr>
      <w:r>
        <w:rPr>
          <w:rFonts w:ascii="Times New Roman" w:hAnsi="Times New Roman" w:cs="Times New Roman"/>
          <w:sz w:val="28"/>
          <w:szCs w:val="28"/>
        </w:rPr>
        <w:t>4) к</w:t>
      </w:r>
      <w:r w:rsidR="00847F0D" w:rsidRPr="002F59E6">
        <w:rPr>
          <w:rFonts w:ascii="Times New Roman" w:hAnsi="Times New Roman" w:cs="Times New Roman"/>
          <w:sz w:val="28"/>
          <w:szCs w:val="28"/>
        </w:rPr>
        <w:t>оэффициент удержания</w:t>
      </w:r>
      <w:r>
        <w:rPr>
          <w:rFonts w:ascii="Times New Roman" w:hAnsi="Times New Roman" w:cs="Times New Roman"/>
          <w:sz w:val="28"/>
          <w:szCs w:val="28"/>
        </w:rPr>
        <w:t>;</w:t>
      </w:r>
    </w:p>
    <w:p w14:paraId="3ECD9512" w14:textId="33146B5D" w:rsidR="002F59E6" w:rsidRDefault="002F59E6" w:rsidP="002F59E6">
      <w:pPr>
        <w:rPr>
          <w:rFonts w:ascii="Times New Roman" w:hAnsi="Times New Roman" w:cs="Times New Roman"/>
          <w:sz w:val="28"/>
          <w:szCs w:val="28"/>
        </w:rPr>
      </w:pPr>
      <w:r>
        <w:rPr>
          <w:rFonts w:ascii="Times New Roman" w:hAnsi="Times New Roman" w:cs="Times New Roman"/>
          <w:sz w:val="28"/>
          <w:szCs w:val="28"/>
        </w:rPr>
        <w:t>5) в</w:t>
      </w:r>
      <w:r w:rsidR="00847F0D" w:rsidRPr="002F59E6">
        <w:rPr>
          <w:rFonts w:ascii="Times New Roman" w:hAnsi="Times New Roman" w:cs="Times New Roman"/>
          <w:sz w:val="28"/>
          <w:szCs w:val="28"/>
        </w:rPr>
        <w:t>аловая прибыль</w:t>
      </w:r>
      <w:r>
        <w:rPr>
          <w:rFonts w:ascii="Times New Roman" w:hAnsi="Times New Roman" w:cs="Times New Roman"/>
          <w:sz w:val="28"/>
          <w:szCs w:val="28"/>
        </w:rPr>
        <w:t>;</w:t>
      </w:r>
    </w:p>
    <w:p w14:paraId="3B2622BC" w14:textId="64B583B4" w:rsidR="00847F0D" w:rsidRPr="002F59E6" w:rsidRDefault="002F59E6" w:rsidP="002F59E6">
      <w:pPr>
        <w:rPr>
          <w:rFonts w:ascii="Times New Roman" w:hAnsi="Times New Roman" w:cs="Times New Roman"/>
          <w:sz w:val="28"/>
          <w:szCs w:val="28"/>
        </w:rPr>
      </w:pPr>
      <w:r>
        <w:rPr>
          <w:rFonts w:ascii="Times New Roman" w:hAnsi="Times New Roman" w:cs="Times New Roman"/>
          <w:sz w:val="28"/>
          <w:szCs w:val="28"/>
        </w:rPr>
        <w:t>6) з</w:t>
      </w:r>
      <w:r w:rsidR="00847F0D" w:rsidRPr="002F59E6">
        <w:rPr>
          <w:rFonts w:ascii="Times New Roman" w:hAnsi="Times New Roman" w:cs="Times New Roman"/>
          <w:sz w:val="28"/>
          <w:szCs w:val="28"/>
        </w:rPr>
        <w:t>атраты на привлечение клиентов.</w:t>
      </w:r>
    </w:p>
    <w:p w14:paraId="1AEA950C" w14:textId="77777777" w:rsidR="004670C7" w:rsidRDefault="007D767B" w:rsidP="004670C7">
      <w:pPr>
        <w:rPr>
          <w:rFonts w:ascii="Times New Roman" w:hAnsi="Times New Roman" w:cs="Times New Roman"/>
          <w:sz w:val="28"/>
          <w:szCs w:val="28"/>
        </w:rPr>
      </w:pPr>
      <w:r w:rsidRPr="007D767B">
        <w:rPr>
          <w:rFonts w:ascii="Times New Roman" w:hAnsi="Times New Roman" w:cs="Times New Roman"/>
          <w:sz w:val="28"/>
          <w:szCs w:val="28"/>
        </w:rPr>
        <w:t>Все вышеперечисленные соображения являются обязательными при выборе соответствующей методологии оценки предприятия.</w:t>
      </w:r>
    </w:p>
    <w:p w14:paraId="24A51B74" w14:textId="356265DD" w:rsidR="004670C7" w:rsidRDefault="00041079" w:rsidP="004670C7">
      <w:pPr>
        <w:rPr>
          <w:rFonts w:ascii="Times New Roman" w:hAnsi="Times New Roman" w:cs="Times New Roman"/>
          <w:sz w:val="28"/>
          <w:szCs w:val="28"/>
        </w:rPr>
      </w:pPr>
      <w:r w:rsidRPr="00041079">
        <w:rPr>
          <w:rFonts w:ascii="Times New Roman" w:hAnsi="Times New Roman" w:cs="Times New Roman"/>
          <w:sz w:val="28"/>
          <w:szCs w:val="28"/>
        </w:rPr>
        <w:t xml:space="preserve">Хотя сделки по слияниям и поглощениям могут быть сложными и включать в себя некоторые уникальные соображения, методы оценки слияний и поглощений такие же, как и подходы, используемые для других целей оценки бизнеса. </w:t>
      </w:r>
      <w:r w:rsidR="00F7616B" w:rsidRPr="00041079">
        <w:rPr>
          <w:rFonts w:ascii="Times New Roman" w:hAnsi="Times New Roman" w:cs="Times New Roman"/>
          <w:sz w:val="28"/>
          <w:szCs w:val="28"/>
        </w:rPr>
        <w:t>В конечном счете</w:t>
      </w:r>
      <w:r w:rsidRPr="00041079">
        <w:rPr>
          <w:rFonts w:ascii="Times New Roman" w:hAnsi="Times New Roman" w:cs="Times New Roman"/>
          <w:sz w:val="28"/>
          <w:szCs w:val="28"/>
        </w:rPr>
        <w:t xml:space="preserve"> наиболее важно обратиться за услугами к </w:t>
      </w:r>
      <w:r w:rsidRPr="00041079">
        <w:rPr>
          <w:rFonts w:ascii="Times New Roman" w:hAnsi="Times New Roman" w:cs="Times New Roman"/>
          <w:sz w:val="28"/>
          <w:szCs w:val="28"/>
        </w:rPr>
        <w:lastRenderedPageBreak/>
        <w:t>экспертам по оценке, чтобы установить справедливую и разумную стоимость покупки приобретаемой компании.</w:t>
      </w:r>
      <w:bookmarkStart w:id="16" w:name="_Toc105437904"/>
    </w:p>
    <w:p w14:paraId="3EDAAF60" w14:textId="77777777" w:rsidR="004670C7" w:rsidRDefault="004670C7" w:rsidP="004670C7">
      <w:pPr>
        <w:pStyle w:val="a8"/>
        <w:ind w:left="0" w:firstLine="851"/>
        <w:rPr>
          <w:rFonts w:ascii="Times New Roman" w:hAnsi="Times New Roman" w:cs="Times New Roman"/>
          <w:sz w:val="28"/>
          <w:szCs w:val="28"/>
        </w:rPr>
      </w:pPr>
    </w:p>
    <w:p w14:paraId="2C34774B" w14:textId="6D1AF94B" w:rsidR="00CA3820" w:rsidRPr="00FC2344" w:rsidRDefault="00CA3820" w:rsidP="00FC2344">
      <w:pPr>
        <w:pStyle w:val="a8"/>
        <w:ind w:left="0" w:firstLine="851"/>
        <w:outlineLvl w:val="2"/>
        <w:rPr>
          <w:rFonts w:ascii="Times New Roman" w:hAnsi="Times New Roman" w:cs="Times New Roman"/>
          <w:color w:val="000000" w:themeColor="text1"/>
          <w:sz w:val="28"/>
          <w:szCs w:val="28"/>
        </w:rPr>
      </w:pPr>
      <w:bookmarkStart w:id="17" w:name="_Toc105517932"/>
      <w:r w:rsidRPr="00FC2344">
        <w:rPr>
          <w:rFonts w:ascii="Times New Roman" w:hAnsi="Times New Roman" w:cs="Times New Roman"/>
          <w:b/>
          <w:bCs/>
          <w:color w:val="000000" w:themeColor="text1"/>
          <w:sz w:val="28"/>
          <w:szCs w:val="28"/>
        </w:rPr>
        <w:t>2.</w:t>
      </w:r>
      <w:r w:rsidR="000B6FEE" w:rsidRPr="00FC2344">
        <w:rPr>
          <w:rFonts w:ascii="Times New Roman" w:hAnsi="Times New Roman" w:cs="Times New Roman"/>
          <w:b/>
          <w:bCs/>
          <w:color w:val="000000" w:themeColor="text1"/>
          <w:sz w:val="28"/>
          <w:szCs w:val="28"/>
        </w:rPr>
        <w:t>2</w:t>
      </w:r>
      <w:r w:rsidRPr="00FC2344">
        <w:rPr>
          <w:rFonts w:ascii="Times New Roman" w:hAnsi="Times New Roman" w:cs="Times New Roman"/>
          <w:b/>
          <w:bCs/>
          <w:color w:val="000000" w:themeColor="text1"/>
          <w:sz w:val="28"/>
          <w:szCs w:val="28"/>
        </w:rPr>
        <w:t xml:space="preserve"> Сравнительная характеристика мирового и российского рынка слияний и поглощений</w:t>
      </w:r>
      <w:bookmarkEnd w:id="16"/>
      <w:bookmarkEnd w:id="17"/>
    </w:p>
    <w:p w14:paraId="3C02BEB5" w14:textId="77777777" w:rsidR="006D7246" w:rsidRDefault="006D7246" w:rsidP="00742046">
      <w:pPr>
        <w:pStyle w:val="a8"/>
        <w:ind w:left="0"/>
        <w:contextualSpacing w:val="0"/>
        <w:rPr>
          <w:rFonts w:ascii="Times New Roman" w:hAnsi="Times New Roman" w:cs="Times New Roman"/>
          <w:sz w:val="28"/>
          <w:szCs w:val="28"/>
        </w:rPr>
      </w:pPr>
    </w:p>
    <w:p w14:paraId="574E23EB" w14:textId="06E663E2" w:rsidR="00237678" w:rsidRPr="00376A51" w:rsidRDefault="00376A51" w:rsidP="00376A51">
      <w:pPr>
        <w:pStyle w:val="a8"/>
        <w:ind w:left="0"/>
        <w:contextualSpacing w:val="0"/>
        <w:rPr>
          <w:rFonts w:ascii="Times New Roman" w:hAnsi="Times New Roman" w:cs="Times New Roman"/>
          <w:sz w:val="28"/>
          <w:szCs w:val="28"/>
          <w:highlight w:val="yellow"/>
        </w:rPr>
      </w:pPr>
      <w:r w:rsidRPr="00376A51">
        <w:rPr>
          <w:rFonts w:ascii="Times New Roman" w:hAnsi="Times New Roman" w:cs="Times New Roman"/>
          <w:sz w:val="28"/>
          <w:szCs w:val="28"/>
        </w:rPr>
        <w:t>Глобализация экономика и развитие связей между компаниями разных стран и уровней развития все активнее приводит к росту сделок по слияниям и поглощениям.</w:t>
      </w:r>
      <w:r>
        <w:rPr>
          <w:rFonts w:ascii="Times New Roman" w:hAnsi="Times New Roman" w:cs="Times New Roman"/>
          <w:sz w:val="28"/>
          <w:szCs w:val="28"/>
        </w:rPr>
        <w:t xml:space="preserve"> </w:t>
      </w:r>
      <w:r w:rsidR="00163D46">
        <w:rPr>
          <w:rFonts w:ascii="Times New Roman" w:hAnsi="Times New Roman" w:cs="Times New Roman"/>
          <w:sz w:val="28"/>
          <w:szCs w:val="28"/>
        </w:rPr>
        <w:t xml:space="preserve">Коммерческие компании активно участвуют в сделках </w:t>
      </w:r>
      <w:r w:rsidR="001E27AB" w:rsidRPr="00376A51">
        <w:rPr>
          <w:rFonts w:ascii="Times New Roman" w:hAnsi="Times New Roman" w:cs="Times New Roman"/>
          <w:sz w:val="28"/>
          <w:szCs w:val="28"/>
        </w:rPr>
        <w:t>M</w:t>
      </w:r>
      <w:r w:rsidR="001E27AB" w:rsidRPr="001E27AB">
        <w:rPr>
          <w:rFonts w:ascii="Times New Roman" w:hAnsi="Times New Roman" w:cs="Times New Roman"/>
          <w:sz w:val="28"/>
          <w:szCs w:val="28"/>
        </w:rPr>
        <w:t>&amp;</w:t>
      </w:r>
      <w:r w:rsidR="00D03C0D" w:rsidRPr="00376A51">
        <w:rPr>
          <w:rFonts w:ascii="Times New Roman" w:hAnsi="Times New Roman" w:cs="Times New Roman"/>
          <w:sz w:val="28"/>
          <w:szCs w:val="28"/>
        </w:rPr>
        <w:t>A</w:t>
      </w:r>
      <w:r w:rsidR="00D03C0D" w:rsidRPr="001E27AB">
        <w:rPr>
          <w:rFonts w:ascii="Times New Roman" w:hAnsi="Times New Roman" w:cs="Times New Roman"/>
          <w:sz w:val="28"/>
          <w:szCs w:val="28"/>
        </w:rPr>
        <w:t xml:space="preserve"> </w:t>
      </w:r>
      <w:r w:rsidR="00D03C0D">
        <w:rPr>
          <w:rFonts w:ascii="Times New Roman" w:hAnsi="Times New Roman" w:cs="Times New Roman"/>
          <w:sz w:val="28"/>
          <w:szCs w:val="28"/>
        </w:rPr>
        <w:t>на</w:t>
      </w:r>
      <w:r w:rsidR="001E27AB">
        <w:rPr>
          <w:rFonts w:ascii="Times New Roman" w:hAnsi="Times New Roman" w:cs="Times New Roman"/>
          <w:sz w:val="28"/>
          <w:szCs w:val="28"/>
        </w:rPr>
        <w:t xml:space="preserve"> местном и международном рынках. </w:t>
      </w:r>
      <w:r w:rsidR="00D03C0D">
        <w:rPr>
          <w:rFonts w:ascii="Times New Roman" w:hAnsi="Times New Roman" w:cs="Times New Roman"/>
          <w:sz w:val="28"/>
          <w:szCs w:val="28"/>
        </w:rPr>
        <w:t>Увеличение конкуренции</w:t>
      </w:r>
      <w:r w:rsidR="008923DC">
        <w:rPr>
          <w:rFonts w:ascii="Times New Roman" w:hAnsi="Times New Roman" w:cs="Times New Roman"/>
          <w:sz w:val="28"/>
          <w:szCs w:val="28"/>
        </w:rPr>
        <w:t xml:space="preserve"> </w:t>
      </w:r>
      <w:r w:rsidR="00D03C0D">
        <w:rPr>
          <w:rFonts w:ascii="Times New Roman" w:hAnsi="Times New Roman" w:cs="Times New Roman"/>
          <w:sz w:val="28"/>
          <w:szCs w:val="28"/>
        </w:rPr>
        <w:t>на ме</w:t>
      </w:r>
      <w:r w:rsidR="00204BC2">
        <w:rPr>
          <w:rFonts w:ascii="Times New Roman" w:hAnsi="Times New Roman" w:cs="Times New Roman"/>
          <w:sz w:val="28"/>
          <w:szCs w:val="28"/>
        </w:rPr>
        <w:t xml:space="preserve">ждународном рынке привело к тому, что большинство организаций стали принимать участие в слияниях и поглощениях </w:t>
      </w:r>
      <w:r w:rsidR="0098522F">
        <w:rPr>
          <w:rFonts w:ascii="Times New Roman" w:hAnsi="Times New Roman" w:cs="Times New Roman"/>
          <w:sz w:val="28"/>
          <w:szCs w:val="28"/>
        </w:rPr>
        <w:t>как важный стратегический выбор.</w:t>
      </w:r>
      <w:r w:rsidR="00750C4A">
        <w:rPr>
          <w:rFonts w:ascii="Times New Roman" w:hAnsi="Times New Roman" w:cs="Times New Roman"/>
          <w:sz w:val="28"/>
          <w:szCs w:val="28"/>
        </w:rPr>
        <w:t xml:space="preserve"> </w:t>
      </w:r>
      <w:r w:rsidR="001F3709">
        <w:rPr>
          <w:rFonts w:ascii="Times New Roman" w:hAnsi="Times New Roman" w:cs="Times New Roman"/>
          <w:sz w:val="28"/>
          <w:szCs w:val="28"/>
        </w:rPr>
        <w:t xml:space="preserve">Сделки </w:t>
      </w:r>
      <w:r w:rsidR="001F3709">
        <w:rPr>
          <w:rFonts w:ascii="Times New Roman" w:hAnsi="Times New Roman" w:cs="Times New Roman"/>
          <w:sz w:val="28"/>
          <w:szCs w:val="28"/>
          <w:lang w:val="en-US"/>
        </w:rPr>
        <w:t>M</w:t>
      </w:r>
      <w:r w:rsidR="001F3709" w:rsidRPr="001F3709">
        <w:rPr>
          <w:rFonts w:ascii="Times New Roman" w:hAnsi="Times New Roman" w:cs="Times New Roman"/>
          <w:sz w:val="28"/>
          <w:szCs w:val="28"/>
        </w:rPr>
        <w:t>&amp;</w:t>
      </w:r>
      <w:r w:rsidR="001F3709">
        <w:rPr>
          <w:rFonts w:ascii="Times New Roman" w:hAnsi="Times New Roman" w:cs="Times New Roman"/>
          <w:sz w:val="28"/>
          <w:szCs w:val="28"/>
          <w:lang w:val="en-US"/>
        </w:rPr>
        <w:t>A</w:t>
      </w:r>
      <w:r w:rsidR="001F3709" w:rsidRPr="001F3709">
        <w:rPr>
          <w:rFonts w:ascii="Times New Roman" w:hAnsi="Times New Roman" w:cs="Times New Roman"/>
          <w:sz w:val="28"/>
          <w:szCs w:val="28"/>
        </w:rPr>
        <w:t xml:space="preserve"> </w:t>
      </w:r>
      <w:r w:rsidR="001F3709">
        <w:rPr>
          <w:rFonts w:ascii="Times New Roman" w:hAnsi="Times New Roman" w:cs="Times New Roman"/>
          <w:sz w:val="28"/>
          <w:szCs w:val="28"/>
        </w:rPr>
        <w:t xml:space="preserve">напрямую способствуют укреплению конкурентоспособности </w:t>
      </w:r>
      <w:r w:rsidR="001B2708">
        <w:rPr>
          <w:rFonts w:ascii="Times New Roman" w:hAnsi="Times New Roman" w:cs="Times New Roman"/>
          <w:sz w:val="28"/>
          <w:szCs w:val="28"/>
        </w:rPr>
        <w:t>компаний на рынках, и в нестабильных экономических условиях</w:t>
      </w:r>
      <w:r w:rsidR="00346FD7">
        <w:rPr>
          <w:rFonts w:ascii="Times New Roman" w:hAnsi="Times New Roman" w:cs="Times New Roman"/>
          <w:sz w:val="28"/>
          <w:szCs w:val="28"/>
        </w:rPr>
        <w:t xml:space="preserve"> эти факторы решительно влияют на жизнедеятельность компании.</w:t>
      </w:r>
      <w:r w:rsidR="0086610B">
        <w:rPr>
          <w:rFonts w:ascii="Times New Roman" w:hAnsi="Times New Roman" w:cs="Times New Roman"/>
          <w:sz w:val="28"/>
          <w:szCs w:val="28"/>
        </w:rPr>
        <w:t xml:space="preserve"> На данный момент международная экономика находится в длительной стагнации, перешедшей в огромный кризи</w:t>
      </w:r>
      <w:r w:rsidR="00B742BF">
        <w:rPr>
          <w:rFonts w:ascii="Times New Roman" w:hAnsi="Times New Roman" w:cs="Times New Roman"/>
          <w:sz w:val="28"/>
          <w:szCs w:val="28"/>
        </w:rPr>
        <w:t xml:space="preserve">с в 2020 году из-за </w:t>
      </w:r>
      <w:r w:rsidR="00B742BF">
        <w:rPr>
          <w:rFonts w:ascii="Times New Roman" w:hAnsi="Times New Roman" w:cs="Times New Roman"/>
          <w:sz w:val="28"/>
          <w:szCs w:val="28"/>
          <w:lang w:val="en-US"/>
        </w:rPr>
        <w:t>Covid</w:t>
      </w:r>
      <w:r w:rsidR="00B742BF" w:rsidRPr="00B742BF">
        <w:rPr>
          <w:rFonts w:ascii="Times New Roman" w:hAnsi="Times New Roman" w:cs="Times New Roman"/>
          <w:sz w:val="28"/>
          <w:szCs w:val="28"/>
        </w:rPr>
        <w:t xml:space="preserve">-19 </w:t>
      </w:r>
      <w:r w:rsidR="00B742BF">
        <w:rPr>
          <w:rFonts w:ascii="Times New Roman" w:hAnsi="Times New Roman" w:cs="Times New Roman"/>
          <w:sz w:val="28"/>
          <w:szCs w:val="28"/>
        </w:rPr>
        <w:t xml:space="preserve">и поэтому такой опыт </w:t>
      </w:r>
      <w:r w:rsidR="00FF41DD">
        <w:rPr>
          <w:rFonts w:ascii="Times New Roman" w:hAnsi="Times New Roman" w:cs="Times New Roman"/>
          <w:sz w:val="28"/>
          <w:szCs w:val="28"/>
        </w:rPr>
        <w:t xml:space="preserve">мог быть полезен и </w:t>
      </w:r>
      <w:r w:rsidR="006F6473">
        <w:rPr>
          <w:rFonts w:ascii="Times New Roman" w:hAnsi="Times New Roman" w:cs="Times New Roman"/>
          <w:sz w:val="28"/>
          <w:szCs w:val="28"/>
        </w:rPr>
        <w:t>для российских,</w:t>
      </w:r>
      <w:r w:rsidR="00FF41DD">
        <w:rPr>
          <w:rFonts w:ascii="Times New Roman" w:hAnsi="Times New Roman" w:cs="Times New Roman"/>
          <w:sz w:val="28"/>
          <w:szCs w:val="28"/>
        </w:rPr>
        <w:t xml:space="preserve"> и для зарубежных компаний.</w:t>
      </w:r>
    </w:p>
    <w:p w14:paraId="24186CC2" w14:textId="4ED4DDCF" w:rsidR="004D6B4A" w:rsidRPr="004D6B4A" w:rsidRDefault="007C26CE" w:rsidP="00237678">
      <w:pPr>
        <w:pStyle w:val="a8"/>
        <w:ind w:left="0"/>
        <w:contextualSpacing w:val="0"/>
        <w:rPr>
          <w:rFonts w:ascii="Times New Roman" w:hAnsi="Times New Roman" w:cs="Times New Roman"/>
          <w:sz w:val="28"/>
          <w:szCs w:val="28"/>
        </w:rPr>
      </w:pPr>
      <w:r>
        <w:rPr>
          <w:rFonts w:ascii="Times New Roman" w:hAnsi="Times New Roman" w:cs="Times New Roman"/>
          <w:sz w:val="28"/>
          <w:szCs w:val="28"/>
        </w:rPr>
        <w:t>Пандемия оставила серьезный след</w:t>
      </w:r>
      <w:r w:rsidR="00674AD4">
        <w:rPr>
          <w:rFonts w:ascii="Times New Roman" w:hAnsi="Times New Roman" w:cs="Times New Roman"/>
          <w:sz w:val="28"/>
          <w:szCs w:val="28"/>
        </w:rPr>
        <w:t xml:space="preserve"> на всю международную экономику, в том числе и на экономику РФ. Несмотря на такой сложный период</w:t>
      </w:r>
      <w:r w:rsidR="00C137EA">
        <w:rPr>
          <w:rFonts w:ascii="Times New Roman" w:hAnsi="Times New Roman" w:cs="Times New Roman"/>
          <w:sz w:val="28"/>
          <w:szCs w:val="28"/>
        </w:rPr>
        <w:t xml:space="preserve"> для мировой экономики, российский рынок слияний и поглощений остался на уровне 2017 </w:t>
      </w:r>
      <w:r w:rsidR="00C85036">
        <w:rPr>
          <w:rFonts w:ascii="Times New Roman" w:hAnsi="Times New Roman" w:cs="Times New Roman"/>
          <w:sz w:val="28"/>
          <w:szCs w:val="28"/>
        </w:rPr>
        <w:t xml:space="preserve">года, как по количеству, так и по объёму сделок. По сравнению с 2019 годом, который был для России </w:t>
      </w:r>
      <w:r w:rsidR="00A56EB5">
        <w:rPr>
          <w:rFonts w:ascii="Times New Roman" w:hAnsi="Times New Roman" w:cs="Times New Roman"/>
          <w:sz w:val="28"/>
          <w:szCs w:val="28"/>
        </w:rPr>
        <w:t xml:space="preserve">самым </w:t>
      </w:r>
      <w:r w:rsidR="0073436A">
        <w:rPr>
          <w:rFonts w:ascii="Times New Roman" w:hAnsi="Times New Roman" w:cs="Times New Roman"/>
          <w:sz w:val="28"/>
          <w:szCs w:val="28"/>
        </w:rPr>
        <w:t>удачливым в инвестиционной деятельности</w:t>
      </w:r>
      <w:r w:rsidR="006B0675">
        <w:rPr>
          <w:rFonts w:ascii="Times New Roman" w:hAnsi="Times New Roman" w:cs="Times New Roman"/>
          <w:sz w:val="28"/>
          <w:szCs w:val="28"/>
        </w:rPr>
        <w:t>, число сделок в 2020 году снизилось на</w:t>
      </w:r>
      <w:r w:rsidR="005B66B4">
        <w:rPr>
          <w:rFonts w:ascii="Times New Roman" w:hAnsi="Times New Roman" w:cs="Times New Roman"/>
          <w:sz w:val="28"/>
          <w:szCs w:val="28"/>
        </w:rPr>
        <w:t xml:space="preserve"> 15%</w:t>
      </w:r>
      <w:r w:rsidR="004D6B4A">
        <w:rPr>
          <w:rFonts w:ascii="Times New Roman" w:hAnsi="Times New Roman" w:cs="Times New Roman"/>
          <w:sz w:val="28"/>
          <w:szCs w:val="28"/>
        </w:rPr>
        <w:t xml:space="preserve"> (до 567 сделок), а общая стоимость сократи</w:t>
      </w:r>
      <w:r w:rsidR="00EF2A96">
        <w:rPr>
          <w:rFonts w:ascii="Times New Roman" w:hAnsi="Times New Roman" w:cs="Times New Roman"/>
          <w:sz w:val="28"/>
          <w:szCs w:val="28"/>
        </w:rPr>
        <w:t xml:space="preserve">лось на 5%. </w:t>
      </w:r>
    </w:p>
    <w:p w14:paraId="11C84820" w14:textId="79077FA4" w:rsidR="0092429A" w:rsidRDefault="008B109E" w:rsidP="00431A61">
      <w:pPr>
        <w:pStyle w:val="a8"/>
        <w:ind w:left="0"/>
        <w:contextualSpacing w:val="0"/>
        <w:rPr>
          <w:rFonts w:ascii="Times New Roman" w:hAnsi="Times New Roman" w:cs="Times New Roman"/>
          <w:sz w:val="28"/>
          <w:szCs w:val="28"/>
        </w:rPr>
      </w:pPr>
      <w:r w:rsidRPr="008B109E">
        <w:rPr>
          <w:rFonts w:ascii="Times New Roman" w:hAnsi="Times New Roman" w:cs="Times New Roman"/>
          <w:sz w:val="28"/>
          <w:szCs w:val="28"/>
        </w:rPr>
        <w:t>Наиболее актуальн</w:t>
      </w:r>
      <w:r>
        <w:rPr>
          <w:rFonts w:ascii="Times New Roman" w:hAnsi="Times New Roman" w:cs="Times New Roman"/>
          <w:sz w:val="28"/>
          <w:szCs w:val="28"/>
        </w:rPr>
        <w:t>ой</w:t>
      </w:r>
      <w:r w:rsidRPr="008B109E">
        <w:rPr>
          <w:rFonts w:ascii="Times New Roman" w:hAnsi="Times New Roman" w:cs="Times New Roman"/>
          <w:sz w:val="28"/>
          <w:szCs w:val="28"/>
        </w:rPr>
        <w:t xml:space="preserve"> проблем</w:t>
      </w:r>
      <w:r w:rsidR="000E7B61">
        <w:rPr>
          <w:rFonts w:ascii="Times New Roman" w:hAnsi="Times New Roman" w:cs="Times New Roman"/>
          <w:sz w:val="28"/>
          <w:szCs w:val="28"/>
        </w:rPr>
        <w:t>ой является</w:t>
      </w:r>
      <w:r w:rsidRPr="008B109E">
        <w:rPr>
          <w:rFonts w:ascii="Times New Roman" w:hAnsi="Times New Roman" w:cs="Times New Roman"/>
          <w:sz w:val="28"/>
          <w:szCs w:val="28"/>
        </w:rPr>
        <w:t xml:space="preserve"> оценк</w:t>
      </w:r>
      <w:r w:rsidR="000E7B61">
        <w:rPr>
          <w:rFonts w:ascii="Times New Roman" w:hAnsi="Times New Roman" w:cs="Times New Roman"/>
          <w:sz w:val="28"/>
          <w:szCs w:val="28"/>
        </w:rPr>
        <w:t>а</w:t>
      </w:r>
      <w:r w:rsidRPr="008B109E">
        <w:rPr>
          <w:rFonts w:ascii="Times New Roman" w:hAnsi="Times New Roman" w:cs="Times New Roman"/>
          <w:sz w:val="28"/>
          <w:szCs w:val="28"/>
        </w:rPr>
        <w:t xml:space="preserve"> капиталовложений на всех этапах сделки, поскольку отрасль оценки находится в кризисном состоянии</w:t>
      </w:r>
      <w:r w:rsidR="000E7B61">
        <w:rPr>
          <w:rFonts w:ascii="Times New Roman" w:hAnsi="Times New Roman" w:cs="Times New Roman"/>
          <w:sz w:val="28"/>
          <w:szCs w:val="28"/>
        </w:rPr>
        <w:t xml:space="preserve"> </w:t>
      </w:r>
      <w:r w:rsidRPr="008B109E">
        <w:rPr>
          <w:rFonts w:ascii="Times New Roman" w:hAnsi="Times New Roman" w:cs="Times New Roman"/>
          <w:sz w:val="28"/>
          <w:szCs w:val="28"/>
        </w:rPr>
        <w:t>нет единого информационного обеспечения результатов оценки, нет регулирования работы оценщиков, нет соответствия международным нормам, нет совершенства нормативной базы в этой области.</w:t>
      </w:r>
      <w:r>
        <w:rPr>
          <w:rFonts w:ascii="Times New Roman" w:hAnsi="Times New Roman" w:cs="Times New Roman"/>
          <w:sz w:val="28"/>
          <w:szCs w:val="28"/>
        </w:rPr>
        <w:t xml:space="preserve"> </w:t>
      </w:r>
      <w:r w:rsidR="00F3174F" w:rsidRPr="00F3174F">
        <w:rPr>
          <w:rFonts w:ascii="Times New Roman" w:hAnsi="Times New Roman" w:cs="Times New Roman"/>
          <w:sz w:val="28"/>
          <w:szCs w:val="28"/>
        </w:rPr>
        <w:t xml:space="preserve">На сегодняшний </w:t>
      </w:r>
      <w:r w:rsidR="00F3174F" w:rsidRPr="00F3174F">
        <w:rPr>
          <w:rFonts w:ascii="Times New Roman" w:hAnsi="Times New Roman" w:cs="Times New Roman"/>
          <w:sz w:val="28"/>
          <w:szCs w:val="28"/>
        </w:rPr>
        <w:lastRenderedPageBreak/>
        <w:t>день законодательная база РФ не содержит документов, регламентирующих оценку</w:t>
      </w:r>
      <w:r w:rsidR="00376A51">
        <w:rPr>
          <w:rFonts w:ascii="Times New Roman" w:hAnsi="Times New Roman" w:cs="Times New Roman"/>
          <w:sz w:val="28"/>
          <w:szCs w:val="28"/>
        </w:rPr>
        <w:t xml:space="preserve"> совершения операций по слиянию и поглощению</w:t>
      </w:r>
      <w:r w:rsidR="00F3174F" w:rsidRPr="00F3174F">
        <w:rPr>
          <w:rFonts w:ascii="Times New Roman" w:hAnsi="Times New Roman" w:cs="Times New Roman"/>
          <w:sz w:val="28"/>
          <w:szCs w:val="28"/>
        </w:rPr>
        <w:t>. Выбирать методологию прогнозирования воздействия сделок М</w:t>
      </w:r>
      <w:r w:rsidR="000A5391" w:rsidRPr="000A5391">
        <w:rPr>
          <w:rFonts w:ascii="Times New Roman" w:hAnsi="Times New Roman" w:cs="Times New Roman"/>
          <w:sz w:val="28"/>
          <w:szCs w:val="28"/>
        </w:rPr>
        <w:t>&amp;</w:t>
      </w:r>
      <w:r w:rsidR="00F3174F" w:rsidRPr="00F3174F">
        <w:rPr>
          <w:rFonts w:ascii="Times New Roman" w:hAnsi="Times New Roman" w:cs="Times New Roman"/>
          <w:sz w:val="28"/>
          <w:szCs w:val="28"/>
        </w:rPr>
        <w:t xml:space="preserve">А на стоимость будет зависеть от особенностей сделки, а также от выбора эксперта. </w:t>
      </w:r>
    </w:p>
    <w:p w14:paraId="02F31DC0" w14:textId="02C8B34D" w:rsidR="00B077D4" w:rsidRPr="00F51585" w:rsidRDefault="00F3174F" w:rsidP="00F51585">
      <w:pPr>
        <w:pStyle w:val="a8"/>
        <w:ind w:left="0"/>
        <w:contextualSpacing w:val="0"/>
        <w:rPr>
          <w:rFonts w:ascii="Times New Roman" w:hAnsi="Times New Roman" w:cs="Times New Roman"/>
          <w:sz w:val="28"/>
          <w:szCs w:val="28"/>
        </w:rPr>
      </w:pPr>
      <w:r w:rsidRPr="00F3174F">
        <w:rPr>
          <w:rFonts w:ascii="Times New Roman" w:hAnsi="Times New Roman" w:cs="Times New Roman"/>
          <w:sz w:val="28"/>
          <w:szCs w:val="28"/>
        </w:rPr>
        <w:t>Во многих случаях предпочтение уделяется методу скидки денежных средств.</w:t>
      </w:r>
      <w:r w:rsidR="000A5391">
        <w:rPr>
          <w:rFonts w:ascii="Times New Roman" w:hAnsi="Times New Roman" w:cs="Times New Roman"/>
          <w:sz w:val="28"/>
          <w:szCs w:val="28"/>
        </w:rPr>
        <w:t xml:space="preserve"> </w:t>
      </w:r>
      <w:r w:rsidR="000E1AD1" w:rsidRPr="000E1AD1">
        <w:rPr>
          <w:rFonts w:ascii="Times New Roman" w:hAnsi="Times New Roman" w:cs="Times New Roman"/>
          <w:sz w:val="28"/>
          <w:szCs w:val="28"/>
        </w:rPr>
        <w:t xml:space="preserve">Одной из самых серьезных проблем 2016 года, которая препятствует активному завершению мировых соглашений по слиянию и поглощению, являются ужесточение надзора </w:t>
      </w:r>
      <w:r w:rsidR="00DE2B60">
        <w:rPr>
          <w:rFonts w:ascii="Times New Roman" w:hAnsi="Times New Roman" w:cs="Times New Roman"/>
          <w:sz w:val="28"/>
          <w:szCs w:val="28"/>
        </w:rPr>
        <w:t>над</w:t>
      </w:r>
      <w:r w:rsidR="000E1AD1" w:rsidRPr="000E1AD1">
        <w:rPr>
          <w:rFonts w:ascii="Times New Roman" w:hAnsi="Times New Roman" w:cs="Times New Roman"/>
          <w:sz w:val="28"/>
          <w:szCs w:val="28"/>
        </w:rPr>
        <w:t xml:space="preserve"> инвесторами </w:t>
      </w:r>
      <w:r w:rsidR="00DE2B60">
        <w:rPr>
          <w:rFonts w:ascii="Times New Roman" w:hAnsi="Times New Roman" w:cs="Times New Roman"/>
          <w:sz w:val="28"/>
          <w:szCs w:val="28"/>
        </w:rPr>
        <w:t xml:space="preserve">органами государственной антимонопольной и налоговой служб. В качестве примера приведем случай </w:t>
      </w:r>
      <w:r w:rsidR="00001700" w:rsidRPr="00001700">
        <w:rPr>
          <w:rFonts w:ascii="Times New Roman" w:hAnsi="Times New Roman" w:cs="Times New Roman"/>
          <w:sz w:val="28"/>
          <w:szCs w:val="28"/>
        </w:rPr>
        <w:t xml:space="preserve">возникновения этой проблемы может быть подачу уголовного заявления 6 Апрель 2016 г. Министерством Юстиции, которое оспаривает сделку между американскими </w:t>
      </w:r>
      <w:proofErr w:type="spellStart"/>
      <w:r w:rsidR="00001700" w:rsidRPr="00001700">
        <w:rPr>
          <w:rFonts w:ascii="Times New Roman" w:hAnsi="Times New Roman" w:cs="Times New Roman"/>
          <w:sz w:val="28"/>
          <w:szCs w:val="28"/>
        </w:rPr>
        <w:t>нефтесервисными</w:t>
      </w:r>
      <w:proofErr w:type="spellEnd"/>
      <w:r w:rsidR="00001700" w:rsidRPr="00001700">
        <w:rPr>
          <w:rFonts w:ascii="Times New Roman" w:hAnsi="Times New Roman" w:cs="Times New Roman"/>
          <w:sz w:val="28"/>
          <w:szCs w:val="28"/>
        </w:rPr>
        <w:t xml:space="preserve"> компаниями </w:t>
      </w:r>
      <w:proofErr w:type="spellStart"/>
      <w:r w:rsidR="00001700" w:rsidRPr="00001700">
        <w:rPr>
          <w:rFonts w:ascii="Times New Roman" w:hAnsi="Times New Roman" w:cs="Times New Roman"/>
          <w:sz w:val="28"/>
          <w:szCs w:val="28"/>
        </w:rPr>
        <w:t>Халлибуртон</w:t>
      </w:r>
      <w:proofErr w:type="spellEnd"/>
      <w:r w:rsidR="009E5988">
        <w:rPr>
          <w:rFonts w:ascii="Times New Roman" w:hAnsi="Times New Roman" w:cs="Times New Roman"/>
          <w:sz w:val="28"/>
          <w:szCs w:val="28"/>
        </w:rPr>
        <w:t xml:space="preserve"> </w:t>
      </w:r>
      <w:r w:rsidR="00001700" w:rsidRPr="00001700">
        <w:rPr>
          <w:rFonts w:ascii="Times New Roman" w:hAnsi="Times New Roman" w:cs="Times New Roman"/>
          <w:sz w:val="28"/>
          <w:szCs w:val="28"/>
        </w:rPr>
        <w:t xml:space="preserve">и </w:t>
      </w:r>
      <w:proofErr w:type="spellStart"/>
      <w:r w:rsidR="00001700" w:rsidRPr="00001700">
        <w:rPr>
          <w:rFonts w:ascii="Times New Roman" w:hAnsi="Times New Roman" w:cs="Times New Roman"/>
          <w:sz w:val="28"/>
          <w:szCs w:val="28"/>
        </w:rPr>
        <w:t>Баккер</w:t>
      </w:r>
      <w:proofErr w:type="spellEnd"/>
      <w:r w:rsidR="00001700" w:rsidRPr="00001700">
        <w:rPr>
          <w:rFonts w:ascii="Times New Roman" w:hAnsi="Times New Roman" w:cs="Times New Roman"/>
          <w:sz w:val="28"/>
          <w:szCs w:val="28"/>
        </w:rPr>
        <w:t xml:space="preserve"> Хьюз, сумма которого составила 35 млрд долларов США.</w:t>
      </w:r>
      <w:r w:rsidR="00F51585">
        <w:rPr>
          <w:rFonts w:ascii="Times New Roman" w:hAnsi="Times New Roman" w:cs="Times New Roman"/>
          <w:sz w:val="28"/>
          <w:szCs w:val="28"/>
        </w:rPr>
        <w:t xml:space="preserve"> Министерство Юстиции США решительно отменило предстоящую сделку – по причине риска появления дуополии на рынке, заявив, что подобная интеграция фирм немедленно снизит прямую конкуренцию в отрасли, простимулирует рост цен и снижение инновационного потенциала отрасли </w:t>
      </w:r>
      <w:r w:rsidR="00303C95" w:rsidRPr="00F51585">
        <w:rPr>
          <w:rFonts w:ascii="Times New Roman" w:hAnsi="Times New Roman" w:cs="Times New Roman"/>
          <w:sz w:val="28"/>
          <w:szCs w:val="28"/>
        </w:rPr>
        <w:t xml:space="preserve">[36]. </w:t>
      </w:r>
    </w:p>
    <w:p w14:paraId="6ABB808B" w14:textId="247FAEE1" w:rsidR="00BA74E5" w:rsidRDefault="00BA74E5" w:rsidP="00CD7421">
      <w:pPr>
        <w:tabs>
          <w:tab w:val="left" w:pos="4116"/>
        </w:tabs>
        <w:rPr>
          <w:rFonts w:ascii="Times New Roman" w:hAnsi="Times New Roman" w:cs="Times New Roman"/>
          <w:sz w:val="28"/>
          <w:szCs w:val="28"/>
        </w:rPr>
      </w:pPr>
      <w:r w:rsidRPr="00BA74E5">
        <w:rPr>
          <w:rFonts w:ascii="Times New Roman" w:hAnsi="Times New Roman" w:cs="Times New Roman"/>
          <w:sz w:val="28"/>
          <w:szCs w:val="28"/>
        </w:rPr>
        <w:t xml:space="preserve">Поэтому определяющая роль в финансовом финансировании инвестиционных проектов российских предприятий играют бюджетные средства, внебюджетные фонды. В период </w:t>
      </w:r>
      <w:r w:rsidR="00F51585">
        <w:rPr>
          <w:rFonts w:ascii="Times New Roman" w:hAnsi="Times New Roman" w:cs="Times New Roman"/>
          <w:sz w:val="28"/>
          <w:szCs w:val="28"/>
        </w:rPr>
        <w:t>2014-2015 г. г.</w:t>
      </w:r>
      <w:r w:rsidRPr="00BA74E5">
        <w:rPr>
          <w:rFonts w:ascii="Times New Roman" w:hAnsi="Times New Roman" w:cs="Times New Roman"/>
          <w:sz w:val="28"/>
          <w:szCs w:val="28"/>
        </w:rPr>
        <w:t xml:space="preserve"> кредитование российских компаний сокращается, что отражается на сделках </w:t>
      </w:r>
      <w:r w:rsidR="00F03F77" w:rsidRPr="00BA74E5">
        <w:rPr>
          <w:rFonts w:ascii="Times New Roman" w:hAnsi="Times New Roman" w:cs="Times New Roman"/>
          <w:sz w:val="28"/>
          <w:szCs w:val="28"/>
        </w:rPr>
        <w:t>со слияниями</w:t>
      </w:r>
      <w:r w:rsidRPr="00BA74E5">
        <w:rPr>
          <w:rFonts w:ascii="Times New Roman" w:hAnsi="Times New Roman" w:cs="Times New Roman"/>
          <w:sz w:val="28"/>
          <w:szCs w:val="28"/>
        </w:rPr>
        <w:t xml:space="preserve"> и поглощениями.</w:t>
      </w:r>
    </w:p>
    <w:p w14:paraId="54C7D8AC" w14:textId="2A5BE8AE" w:rsidR="00146124" w:rsidRDefault="004E28EB" w:rsidP="00CD7421">
      <w:pPr>
        <w:tabs>
          <w:tab w:val="left" w:pos="4116"/>
        </w:tabs>
        <w:rPr>
          <w:rFonts w:ascii="Times New Roman" w:hAnsi="Times New Roman" w:cs="Times New Roman"/>
          <w:sz w:val="28"/>
          <w:szCs w:val="28"/>
        </w:rPr>
      </w:pPr>
      <w:r w:rsidRPr="004E28EB">
        <w:rPr>
          <w:rFonts w:ascii="Times New Roman" w:hAnsi="Times New Roman" w:cs="Times New Roman"/>
          <w:sz w:val="28"/>
          <w:szCs w:val="28"/>
        </w:rPr>
        <w:t>С 2015 года российский рынок слияний, поглощений падает на 29,5 в стоимостной динамике, что объясняется несколькими причинами. Прежде всего, влияние на инфляцию, которая прямо влияет на стоимость капитала в процессе структурирования сделки. При высоких инфляциях достаточно трудно оценить стоимость капитала среднесрочного периода.</w:t>
      </w:r>
      <w:r w:rsidR="007C77D1" w:rsidRPr="007C77D1">
        <w:rPr>
          <w:rFonts w:ascii="Times New Roman" w:hAnsi="Times New Roman" w:cs="Times New Roman"/>
          <w:sz w:val="28"/>
          <w:szCs w:val="28"/>
        </w:rPr>
        <w:t xml:space="preserve"> </w:t>
      </w:r>
      <w:r w:rsidR="00F24ECC" w:rsidRPr="00F24ECC">
        <w:rPr>
          <w:rFonts w:ascii="Times New Roman" w:hAnsi="Times New Roman" w:cs="Times New Roman"/>
          <w:sz w:val="28"/>
          <w:szCs w:val="28"/>
        </w:rPr>
        <w:t>И инфляция также привела к удорожанию компаний в рублях. Вторая причина - высок</w:t>
      </w:r>
      <w:r w:rsidR="00F24ECC">
        <w:rPr>
          <w:rFonts w:ascii="Times New Roman" w:hAnsi="Times New Roman" w:cs="Times New Roman"/>
          <w:sz w:val="28"/>
          <w:szCs w:val="28"/>
        </w:rPr>
        <w:t>ая</w:t>
      </w:r>
      <w:r w:rsidR="00F24ECC" w:rsidRPr="00F24ECC">
        <w:rPr>
          <w:rFonts w:ascii="Times New Roman" w:hAnsi="Times New Roman" w:cs="Times New Roman"/>
          <w:sz w:val="28"/>
          <w:szCs w:val="28"/>
        </w:rPr>
        <w:t xml:space="preserve"> стоимость долговых финансовых средств. В 2015 году ключевая ставка ЦБ РФ на 2015 год составила 11 процентов с учетом риска и стоимости коммерческих услуг, что позволило кредитовать любые инвестиционные проекты очень </w:t>
      </w:r>
      <w:r w:rsidR="00F24ECC" w:rsidRPr="00F24ECC">
        <w:rPr>
          <w:rFonts w:ascii="Times New Roman" w:hAnsi="Times New Roman" w:cs="Times New Roman"/>
          <w:sz w:val="28"/>
          <w:szCs w:val="28"/>
        </w:rPr>
        <w:lastRenderedPageBreak/>
        <w:t>дорогими.</w:t>
      </w:r>
      <w:r w:rsidR="00F24ECC">
        <w:rPr>
          <w:rFonts w:ascii="Times New Roman" w:hAnsi="Times New Roman" w:cs="Times New Roman"/>
          <w:sz w:val="28"/>
          <w:szCs w:val="28"/>
        </w:rPr>
        <w:t xml:space="preserve"> </w:t>
      </w:r>
      <w:r w:rsidR="00146124" w:rsidRPr="00146124">
        <w:rPr>
          <w:rFonts w:ascii="Times New Roman" w:hAnsi="Times New Roman" w:cs="Times New Roman"/>
          <w:sz w:val="28"/>
          <w:szCs w:val="28"/>
        </w:rPr>
        <w:t>Введенные санкции против России ограничили доступ российск</w:t>
      </w:r>
      <w:r w:rsidR="00233484">
        <w:rPr>
          <w:rFonts w:ascii="Times New Roman" w:hAnsi="Times New Roman" w:cs="Times New Roman"/>
          <w:sz w:val="28"/>
          <w:szCs w:val="28"/>
        </w:rPr>
        <w:t>их</w:t>
      </w:r>
      <w:r w:rsidR="00146124" w:rsidRPr="00146124">
        <w:rPr>
          <w:rFonts w:ascii="Times New Roman" w:hAnsi="Times New Roman" w:cs="Times New Roman"/>
          <w:sz w:val="28"/>
          <w:szCs w:val="28"/>
        </w:rPr>
        <w:t xml:space="preserve"> инвестор</w:t>
      </w:r>
      <w:r w:rsidR="00233484">
        <w:rPr>
          <w:rFonts w:ascii="Times New Roman" w:hAnsi="Times New Roman" w:cs="Times New Roman"/>
          <w:sz w:val="28"/>
          <w:szCs w:val="28"/>
        </w:rPr>
        <w:t>ов</w:t>
      </w:r>
      <w:r w:rsidR="00146124" w:rsidRPr="00146124">
        <w:rPr>
          <w:rFonts w:ascii="Times New Roman" w:hAnsi="Times New Roman" w:cs="Times New Roman"/>
          <w:sz w:val="28"/>
          <w:szCs w:val="28"/>
        </w:rPr>
        <w:t xml:space="preserve"> к финансовым ресурсам за рубежом, сократил</w:t>
      </w:r>
      <w:r w:rsidR="00233484">
        <w:rPr>
          <w:rFonts w:ascii="Times New Roman" w:hAnsi="Times New Roman" w:cs="Times New Roman"/>
          <w:sz w:val="28"/>
          <w:szCs w:val="28"/>
        </w:rPr>
        <w:t>ось</w:t>
      </w:r>
      <w:r w:rsidR="00146124" w:rsidRPr="00146124">
        <w:rPr>
          <w:rFonts w:ascii="Times New Roman" w:hAnsi="Times New Roman" w:cs="Times New Roman"/>
          <w:sz w:val="28"/>
          <w:szCs w:val="28"/>
        </w:rPr>
        <w:t xml:space="preserve"> </w:t>
      </w:r>
      <w:r w:rsidR="00233484">
        <w:rPr>
          <w:rFonts w:ascii="Times New Roman" w:hAnsi="Times New Roman" w:cs="Times New Roman"/>
          <w:sz w:val="28"/>
          <w:szCs w:val="28"/>
        </w:rPr>
        <w:t>количество внешних инвесторов</w:t>
      </w:r>
      <w:r w:rsidR="00146124" w:rsidRPr="00146124">
        <w:rPr>
          <w:rFonts w:ascii="Times New Roman" w:hAnsi="Times New Roman" w:cs="Times New Roman"/>
          <w:sz w:val="28"/>
          <w:szCs w:val="28"/>
        </w:rPr>
        <w:t>, что существенно ухудшило уверенность инвесторов на рынке поглощения.</w:t>
      </w:r>
    </w:p>
    <w:p w14:paraId="31E311D3" w14:textId="32E1DB13" w:rsidR="00F03F77" w:rsidRDefault="00835077" w:rsidP="00CD7421">
      <w:pPr>
        <w:tabs>
          <w:tab w:val="left" w:pos="4116"/>
        </w:tabs>
        <w:rPr>
          <w:rFonts w:ascii="Times New Roman" w:hAnsi="Times New Roman" w:cs="Times New Roman"/>
          <w:sz w:val="28"/>
          <w:szCs w:val="28"/>
        </w:rPr>
      </w:pPr>
      <w:r>
        <w:rPr>
          <w:rFonts w:ascii="Times New Roman" w:hAnsi="Times New Roman" w:cs="Times New Roman"/>
          <w:sz w:val="28"/>
          <w:szCs w:val="28"/>
        </w:rPr>
        <w:t>Третья причина заключается в том, что</w:t>
      </w:r>
      <w:r w:rsidR="007C77D1" w:rsidRPr="007C77D1">
        <w:rPr>
          <w:rFonts w:ascii="Times New Roman" w:hAnsi="Times New Roman" w:cs="Times New Roman"/>
          <w:sz w:val="28"/>
          <w:szCs w:val="28"/>
        </w:rPr>
        <w:t xml:space="preserve"> </w:t>
      </w:r>
      <w:r w:rsidR="00D46E24">
        <w:rPr>
          <w:rFonts w:ascii="Times New Roman" w:hAnsi="Times New Roman" w:cs="Times New Roman"/>
          <w:sz w:val="28"/>
          <w:szCs w:val="28"/>
        </w:rPr>
        <w:t>существенную</w:t>
      </w:r>
      <w:r w:rsidR="007C77D1" w:rsidRPr="007C77D1">
        <w:rPr>
          <w:rFonts w:ascii="Times New Roman" w:hAnsi="Times New Roman" w:cs="Times New Roman"/>
          <w:sz w:val="28"/>
          <w:szCs w:val="28"/>
        </w:rPr>
        <w:t xml:space="preserve"> роль </w:t>
      </w:r>
      <w:r>
        <w:rPr>
          <w:rFonts w:ascii="Times New Roman" w:hAnsi="Times New Roman" w:cs="Times New Roman"/>
          <w:sz w:val="28"/>
          <w:szCs w:val="28"/>
        </w:rPr>
        <w:t xml:space="preserve">в российской среде слияний и поглощений </w:t>
      </w:r>
      <w:r w:rsidR="00E55DD4">
        <w:rPr>
          <w:rFonts w:ascii="Times New Roman" w:hAnsi="Times New Roman" w:cs="Times New Roman"/>
          <w:sz w:val="28"/>
          <w:szCs w:val="28"/>
        </w:rPr>
        <w:t>сыграли изменения в ряде законодательных актов, принятых в России в период с 2013 по 2015 года и связанные с «</w:t>
      </w:r>
      <w:proofErr w:type="spellStart"/>
      <w:r w:rsidR="00E55DD4">
        <w:rPr>
          <w:rFonts w:ascii="Times New Roman" w:hAnsi="Times New Roman" w:cs="Times New Roman"/>
          <w:sz w:val="28"/>
          <w:szCs w:val="28"/>
        </w:rPr>
        <w:t>деофшорностью</w:t>
      </w:r>
      <w:proofErr w:type="spellEnd"/>
      <w:r w:rsidR="00E55DD4">
        <w:rPr>
          <w:rFonts w:ascii="Times New Roman" w:hAnsi="Times New Roman" w:cs="Times New Roman"/>
          <w:sz w:val="28"/>
          <w:szCs w:val="28"/>
        </w:rPr>
        <w:t xml:space="preserve">», </w:t>
      </w:r>
      <w:r w:rsidR="00162942">
        <w:rPr>
          <w:rFonts w:ascii="Times New Roman" w:hAnsi="Times New Roman" w:cs="Times New Roman"/>
          <w:sz w:val="28"/>
          <w:szCs w:val="28"/>
        </w:rPr>
        <w:t xml:space="preserve">т. е. вывод актива российских юрлиц и физлиц </w:t>
      </w:r>
      <w:r w:rsidR="006B7A8A">
        <w:rPr>
          <w:rFonts w:ascii="Times New Roman" w:hAnsi="Times New Roman" w:cs="Times New Roman"/>
          <w:sz w:val="28"/>
          <w:szCs w:val="28"/>
        </w:rPr>
        <w:t>из юрисдикции с льготным налогообложением для иностранных компаний, зарегистрированных на территории их страны</w:t>
      </w:r>
      <w:r>
        <w:rPr>
          <w:rFonts w:ascii="Times New Roman" w:hAnsi="Times New Roman" w:cs="Times New Roman"/>
          <w:sz w:val="28"/>
          <w:szCs w:val="28"/>
        </w:rPr>
        <w:t xml:space="preserve"> </w:t>
      </w:r>
      <w:r w:rsidR="007C77D1" w:rsidRPr="007C77D1">
        <w:rPr>
          <w:rFonts w:ascii="Times New Roman" w:hAnsi="Times New Roman" w:cs="Times New Roman"/>
          <w:sz w:val="28"/>
          <w:szCs w:val="28"/>
        </w:rPr>
        <w:t xml:space="preserve">[38]. </w:t>
      </w:r>
      <w:r w:rsidR="00674553" w:rsidRPr="00674553">
        <w:rPr>
          <w:rFonts w:ascii="Times New Roman" w:hAnsi="Times New Roman" w:cs="Times New Roman"/>
          <w:sz w:val="28"/>
          <w:szCs w:val="28"/>
        </w:rPr>
        <w:t xml:space="preserve">Поскольку офшоры были одной из основных причин вывода капитала из России прямыми иностранными инвестициями, было решено </w:t>
      </w:r>
      <w:proofErr w:type="spellStart"/>
      <w:r w:rsidR="00674553" w:rsidRPr="00674553">
        <w:rPr>
          <w:rFonts w:ascii="Times New Roman" w:hAnsi="Times New Roman" w:cs="Times New Roman"/>
          <w:sz w:val="28"/>
          <w:szCs w:val="28"/>
        </w:rPr>
        <w:t>деофшоризировать</w:t>
      </w:r>
      <w:proofErr w:type="spellEnd"/>
      <w:r w:rsidR="00674553" w:rsidRPr="00674553">
        <w:rPr>
          <w:rFonts w:ascii="Times New Roman" w:hAnsi="Times New Roman" w:cs="Times New Roman"/>
          <w:sz w:val="28"/>
          <w:szCs w:val="28"/>
        </w:rPr>
        <w:t>. Так, российские инвесторы снизили активность в отношении инвестирования средств в активы иностранных государств и осуществления трансграничн</w:t>
      </w:r>
      <w:r w:rsidR="00486881">
        <w:rPr>
          <w:rFonts w:ascii="Times New Roman" w:hAnsi="Times New Roman" w:cs="Times New Roman"/>
          <w:sz w:val="28"/>
          <w:szCs w:val="28"/>
        </w:rPr>
        <w:t>ых сделок слияний или поглощений</w:t>
      </w:r>
      <w:r w:rsidR="00674553" w:rsidRPr="00674553">
        <w:rPr>
          <w:rFonts w:ascii="Times New Roman" w:hAnsi="Times New Roman" w:cs="Times New Roman"/>
          <w:sz w:val="28"/>
          <w:szCs w:val="28"/>
        </w:rPr>
        <w:t>.</w:t>
      </w:r>
    </w:p>
    <w:p w14:paraId="57CF7904" w14:textId="1A590ADE" w:rsidR="007C77D1" w:rsidRDefault="00D27043" w:rsidP="00CD7421">
      <w:pPr>
        <w:tabs>
          <w:tab w:val="left" w:pos="4116"/>
        </w:tabs>
        <w:rPr>
          <w:rFonts w:ascii="Times New Roman" w:hAnsi="Times New Roman" w:cs="Times New Roman"/>
          <w:sz w:val="28"/>
          <w:szCs w:val="28"/>
        </w:rPr>
      </w:pPr>
      <w:r w:rsidRPr="00D27043">
        <w:rPr>
          <w:rFonts w:ascii="Times New Roman" w:hAnsi="Times New Roman" w:cs="Times New Roman"/>
          <w:sz w:val="28"/>
          <w:szCs w:val="28"/>
        </w:rPr>
        <w:t>Четвертая причина очевидна – с</w:t>
      </w:r>
      <w:r w:rsidR="00C97D79" w:rsidRPr="00D27043">
        <w:rPr>
          <w:rFonts w:ascii="Times New Roman" w:hAnsi="Times New Roman" w:cs="Times New Roman"/>
          <w:sz w:val="28"/>
          <w:szCs w:val="28"/>
        </w:rPr>
        <w:t>нижение мировой цены на нефть</w:t>
      </w:r>
      <w:r w:rsidR="00C97D79" w:rsidRPr="00C97D79">
        <w:rPr>
          <w:rFonts w:ascii="Times New Roman" w:hAnsi="Times New Roman" w:cs="Times New Roman"/>
          <w:sz w:val="28"/>
          <w:szCs w:val="28"/>
        </w:rPr>
        <w:t xml:space="preserve"> стало причиной удешевления активов топливного и энергетического сектора, активность которого была наибольшей на российском рынке поглощений и слияний, что влия</w:t>
      </w:r>
      <w:r w:rsidR="00066F83">
        <w:rPr>
          <w:rFonts w:ascii="Times New Roman" w:hAnsi="Times New Roman" w:cs="Times New Roman"/>
          <w:sz w:val="28"/>
          <w:szCs w:val="28"/>
        </w:rPr>
        <w:t>ет</w:t>
      </w:r>
      <w:r w:rsidR="00C97D79" w:rsidRPr="00C97D79">
        <w:rPr>
          <w:rFonts w:ascii="Times New Roman" w:hAnsi="Times New Roman" w:cs="Times New Roman"/>
          <w:sz w:val="28"/>
          <w:szCs w:val="28"/>
        </w:rPr>
        <w:t xml:space="preserve"> и на работу российского и иностранного инвестора.</w:t>
      </w:r>
    </w:p>
    <w:p w14:paraId="3E1FCC20" w14:textId="2E6F3300" w:rsidR="00EA6904" w:rsidRDefault="00EA6904" w:rsidP="00CD7421">
      <w:pPr>
        <w:tabs>
          <w:tab w:val="left" w:pos="4116"/>
        </w:tabs>
        <w:rPr>
          <w:rFonts w:ascii="Times New Roman" w:hAnsi="Times New Roman" w:cs="Times New Roman"/>
          <w:sz w:val="28"/>
          <w:szCs w:val="28"/>
        </w:rPr>
      </w:pPr>
      <w:r w:rsidRPr="00EA6904">
        <w:rPr>
          <w:rFonts w:ascii="Times New Roman" w:hAnsi="Times New Roman" w:cs="Times New Roman"/>
          <w:sz w:val="28"/>
          <w:szCs w:val="28"/>
        </w:rPr>
        <w:t xml:space="preserve">И наконец, падение рубля в отношении ключевых мировых валют привело к повышению стоимости активов иностранных </w:t>
      </w:r>
      <w:r>
        <w:rPr>
          <w:rFonts w:ascii="Times New Roman" w:hAnsi="Times New Roman" w:cs="Times New Roman"/>
          <w:sz w:val="28"/>
          <w:szCs w:val="28"/>
        </w:rPr>
        <w:t>инвестиций</w:t>
      </w:r>
      <w:r w:rsidR="004037E1">
        <w:rPr>
          <w:rFonts w:ascii="Times New Roman" w:hAnsi="Times New Roman" w:cs="Times New Roman"/>
          <w:sz w:val="28"/>
          <w:szCs w:val="28"/>
        </w:rPr>
        <w:t xml:space="preserve"> к</w:t>
      </w:r>
      <w:r w:rsidRPr="00EA6904">
        <w:rPr>
          <w:rFonts w:ascii="Times New Roman" w:hAnsi="Times New Roman" w:cs="Times New Roman"/>
          <w:sz w:val="28"/>
          <w:szCs w:val="28"/>
        </w:rPr>
        <w:t xml:space="preserve"> российским инвесторам, что привело к снижению инвестиций. Напротив, дешевые российские акции не помогли увеличить активность иностранного инвестора в приобретении активов российских компаний, связанных с напряженным экономико-политическим отношением с Россией и снижением их привлекательности зарубежным инвесторам.</w:t>
      </w:r>
    </w:p>
    <w:p w14:paraId="5B2DB036" w14:textId="77777777" w:rsidR="000F36F0" w:rsidRDefault="007F6725" w:rsidP="000F36F0">
      <w:pPr>
        <w:tabs>
          <w:tab w:val="left" w:pos="4116"/>
        </w:tabs>
        <w:rPr>
          <w:rFonts w:ascii="Times New Roman" w:hAnsi="Times New Roman" w:cs="Times New Roman"/>
          <w:sz w:val="28"/>
          <w:szCs w:val="28"/>
        </w:rPr>
      </w:pPr>
      <w:r>
        <w:rPr>
          <w:rFonts w:ascii="Times New Roman" w:hAnsi="Times New Roman" w:cs="Times New Roman"/>
          <w:sz w:val="28"/>
          <w:szCs w:val="28"/>
        </w:rPr>
        <w:t>Следовательно</w:t>
      </w:r>
      <w:r w:rsidR="00096D83" w:rsidRPr="00096D83">
        <w:rPr>
          <w:rFonts w:ascii="Times New Roman" w:hAnsi="Times New Roman" w:cs="Times New Roman"/>
          <w:sz w:val="28"/>
          <w:szCs w:val="28"/>
        </w:rPr>
        <w:t xml:space="preserve">, </w:t>
      </w:r>
      <w:r w:rsidR="000B29F4">
        <w:rPr>
          <w:rFonts w:ascii="Times New Roman" w:hAnsi="Times New Roman" w:cs="Times New Roman"/>
          <w:sz w:val="28"/>
          <w:szCs w:val="28"/>
        </w:rPr>
        <w:t>беря в учет</w:t>
      </w:r>
      <w:r w:rsidR="00096D83" w:rsidRPr="00096D83">
        <w:rPr>
          <w:rFonts w:ascii="Times New Roman" w:hAnsi="Times New Roman" w:cs="Times New Roman"/>
          <w:sz w:val="28"/>
          <w:szCs w:val="28"/>
        </w:rPr>
        <w:t xml:space="preserve"> недостаточно</w:t>
      </w:r>
      <w:r w:rsidR="0007516B">
        <w:rPr>
          <w:rFonts w:ascii="Times New Roman" w:hAnsi="Times New Roman" w:cs="Times New Roman"/>
          <w:sz w:val="28"/>
          <w:szCs w:val="28"/>
        </w:rPr>
        <w:t xml:space="preserve"> полное и комплексное становление российской среды слияний и поглощений,</w:t>
      </w:r>
      <w:r w:rsidR="00096D83" w:rsidRPr="00096D83">
        <w:rPr>
          <w:rFonts w:ascii="Times New Roman" w:hAnsi="Times New Roman" w:cs="Times New Roman"/>
          <w:sz w:val="28"/>
          <w:szCs w:val="28"/>
        </w:rPr>
        <w:t xml:space="preserve"> </w:t>
      </w:r>
      <w:r w:rsidR="00B65917">
        <w:rPr>
          <w:rFonts w:ascii="Times New Roman" w:hAnsi="Times New Roman" w:cs="Times New Roman"/>
          <w:sz w:val="28"/>
          <w:szCs w:val="28"/>
        </w:rPr>
        <w:t xml:space="preserve">можно </w:t>
      </w:r>
      <w:r w:rsidR="007B0D44">
        <w:rPr>
          <w:rFonts w:ascii="Times New Roman" w:hAnsi="Times New Roman" w:cs="Times New Roman"/>
          <w:sz w:val="28"/>
          <w:szCs w:val="28"/>
        </w:rPr>
        <w:t>выделить</w:t>
      </w:r>
      <w:r w:rsidR="00096D83" w:rsidRPr="00096D83">
        <w:rPr>
          <w:rFonts w:ascii="Times New Roman" w:hAnsi="Times New Roman" w:cs="Times New Roman"/>
          <w:sz w:val="28"/>
          <w:szCs w:val="28"/>
        </w:rPr>
        <w:t xml:space="preserve"> следующие предложения по его совершенствованию: </w:t>
      </w:r>
    </w:p>
    <w:p w14:paraId="7C7B386B" w14:textId="492E4789" w:rsidR="00096D83" w:rsidRPr="000F36F0" w:rsidRDefault="000F36F0" w:rsidP="000F36F0">
      <w:pPr>
        <w:tabs>
          <w:tab w:val="left" w:pos="4116"/>
        </w:tabs>
        <w:rPr>
          <w:rFonts w:ascii="Times New Roman" w:hAnsi="Times New Roman" w:cs="Times New Roman"/>
          <w:sz w:val="28"/>
          <w:szCs w:val="28"/>
        </w:rPr>
      </w:pPr>
      <w:r w:rsidRPr="000F36F0">
        <w:rPr>
          <w:rFonts w:ascii="Times New Roman" w:hAnsi="Times New Roman" w:cs="Times New Roman"/>
          <w:sz w:val="28"/>
          <w:szCs w:val="28"/>
        </w:rPr>
        <w:t>1)</w:t>
      </w:r>
      <w:r>
        <w:rPr>
          <w:rFonts w:ascii="Times New Roman" w:hAnsi="Times New Roman" w:cs="Times New Roman"/>
          <w:sz w:val="28"/>
          <w:szCs w:val="28"/>
        </w:rPr>
        <w:t xml:space="preserve"> </w:t>
      </w:r>
      <w:r w:rsidRPr="000F36F0">
        <w:rPr>
          <w:rFonts w:ascii="Times New Roman" w:hAnsi="Times New Roman" w:cs="Times New Roman"/>
          <w:sz w:val="28"/>
          <w:szCs w:val="28"/>
        </w:rPr>
        <w:t>р</w:t>
      </w:r>
      <w:r w:rsidR="00096D83" w:rsidRPr="000F36F0">
        <w:rPr>
          <w:rFonts w:ascii="Times New Roman" w:hAnsi="Times New Roman" w:cs="Times New Roman"/>
          <w:sz w:val="28"/>
          <w:szCs w:val="28"/>
        </w:rPr>
        <w:t>азвитие промышленности</w:t>
      </w:r>
      <w:r w:rsidR="0000724F" w:rsidRPr="000F36F0">
        <w:rPr>
          <w:rFonts w:ascii="Times New Roman" w:hAnsi="Times New Roman" w:cs="Times New Roman"/>
          <w:sz w:val="28"/>
          <w:szCs w:val="28"/>
        </w:rPr>
        <w:t xml:space="preserve"> РФ</w:t>
      </w:r>
      <w:r w:rsidR="00096D83" w:rsidRPr="000F36F0">
        <w:rPr>
          <w:rFonts w:ascii="Times New Roman" w:hAnsi="Times New Roman" w:cs="Times New Roman"/>
          <w:sz w:val="28"/>
          <w:szCs w:val="28"/>
        </w:rPr>
        <w:t xml:space="preserve"> на региональном уровне; </w:t>
      </w:r>
    </w:p>
    <w:p w14:paraId="3FB5B6E9" w14:textId="40FFAE9F" w:rsidR="00096D83" w:rsidRDefault="000F36F0" w:rsidP="000F36F0">
      <w:pPr>
        <w:tabs>
          <w:tab w:val="left" w:pos="4116"/>
        </w:tabs>
        <w:rPr>
          <w:rFonts w:ascii="Times New Roman" w:hAnsi="Times New Roman" w:cs="Times New Roman"/>
          <w:sz w:val="28"/>
          <w:szCs w:val="28"/>
        </w:rPr>
      </w:pPr>
      <w:r>
        <w:rPr>
          <w:rFonts w:ascii="Times New Roman" w:hAnsi="Times New Roman" w:cs="Times New Roman"/>
          <w:sz w:val="28"/>
          <w:szCs w:val="28"/>
        </w:rPr>
        <w:lastRenderedPageBreak/>
        <w:t>2) р</w:t>
      </w:r>
      <w:r w:rsidR="001D509D" w:rsidRPr="000F36F0">
        <w:rPr>
          <w:rFonts w:ascii="Times New Roman" w:hAnsi="Times New Roman" w:cs="Times New Roman"/>
          <w:sz w:val="28"/>
          <w:szCs w:val="28"/>
        </w:rPr>
        <w:t>азработка</w:t>
      </w:r>
      <w:r w:rsidR="00096D83" w:rsidRPr="000F36F0">
        <w:rPr>
          <w:rFonts w:ascii="Times New Roman" w:hAnsi="Times New Roman" w:cs="Times New Roman"/>
          <w:sz w:val="28"/>
          <w:szCs w:val="28"/>
        </w:rPr>
        <w:t xml:space="preserve"> и развитие профессиональных </w:t>
      </w:r>
      <w:r w:rsidR="000F77FF" w:rsidRPr="000F36F0">
        <w:rPr>
          <w:rFonts w:ascii="Times New Roman" w:hAnsi="Times New Roman" w:cs="Times New Roman"/>
          <w:sz w:val="28"/>
          <w:szCs w:val="28"/>
        </w:rPr>
        <w:t>консалтинговых</w:t>
      </w:r>
      <w:r w:rsidR="00096D83" w:rsidRPr="000F36F0">
        <w:rPr>
          <w:rFonts w:ascii="Times New Roman" w:hAnsi="Times New Roman" w:cs="Times New Roman"/>
          <w:sz w:val="28"/>
          <w:szCs w:val="28"/>
        </w:rPr>
        <w:t xml:space="preserve"> органов по вопросам </w:t>
      </w:r>
      <w:r w:rsidR="000F77FF" w:rsidRPr="000F36F0">
        <w:rPr>
          <w:rFonts w:ascii="Times New Roman" w:hAnsi="Times New Roman" w:cs="Times New Roman"/>
          <w:sz w:val="28"/>
          <w:szCs w:val="28"/>
        </w:rPr>
        <w:t>M&amp;A</w:t>
      </w:r>
      <w:r w:rsidR="00096D83" w:rsidRPr="000F36F0">
        <w:rPr>
          <w:rFonts w:ascii="Times New Roman" w:hAnsi="Times New Roman" w:cs="Times New Roman"/>
          <w:sz w:val="28"/>
          <w:szCs w:val="28"/>
        </w:rPr>
        <w:t>;</w:t>
      </w:r>
    </w:p>
    <w:p w14:paraId="2BDAD3B8" w14:textId="014A32B9" w:rsidR="00B928FE" w:rsidRPr="000F36F0" w:rsidRDefault="00B928FE" w:rsidP="000F36F0">
      <w:pPr>
        <w:tabs>
          <w:tab w:val="left" w:pos="4116"/>
        </w:tabs>
        <w:rPr>
          <w:rFonts w:ascii="Times New Roman" w:hAnsi="Times New Roman" w:cs="Times New Roman"/>
          <w:sz w:val="28"/>
          <w:szCs w:val="28"/>
        </w:rPr>
      </w:pPr>
      <w:r>
        <w:rPr>
          <w:rFonts w:ascii="Times New Roman" w:hAnsi="Times New Roman" w:cs="Times New Roman"/>
          <w:sz w:val="28"/>
          <w:szCs w:val="28"/>
        </w:rPr>
        <w:t>3) улучшение привлекательности актуальных на сегодняшний момент несырьевых сегментов и сфер российской экономики с точки зрения инвестиций (строительство, туризм, прочие услуги и т. д.)</w:t>
      </w:r>
      <w:r w:rsidR="00991359">
        <w:rPr>
          <w:rFonts w:ascii="Times New Roman" w:hAnsi="Times New Roman" w:cs="Times New Roman"/>
          <w:sz w:val="28"/>
          <w:szCs w:val="28"/>
        </w:rPr>
        <w:t>.</w:t>
      </w:r>
    </w:p>
    <w:p w14:paraId="26177CAD" w14:textId="753A4F78" w:rsidR="00FC2344" w:rsidRPr="00991359" w:rsidRDefault="00991359" w:rsidP="00991359">
      <w:pPr>
        <w:tabs>
          <w:tab w:val="left" w:pos="4116"/>
        </w:tabs>
        <w:rPr>
          <w:rFonts w:ascii="Times New Roman" w:hAnsi="Times New Roman" w:cs="Times New Roman"/>
          <w:sz w:val="28"/>
          <w:szCs w:val="28"/>
          <w:highlight w:val="yellow"/>
        </w:rPr>
      </w:pPr>
      <w:bookmarkStart w:id="18" w:name="_Toc105437905"/>
      <w:r w:rsidRPr="00991359">
        <w:rPr>
          <w:rFonts w:ascii="Times New Roman" w:hAnsi="Times New Roman" w:cs="Times New Roman"/>
          <w:sz w:val="28"/>
          <w:szCs w:val="28"/>
        </w:rPr>
        <w:t>Подводя итог скажем, что в России ситуация со слияниями и поглощениями медленно улучшается. При этом</w:t>
      </w:r>
      <w:r>
        <w:rPr>
          <w:rFonts w:ascii="Times New Roman" w:hAnsi="Times New Roman" w:cs="Times New Roman"/>
          <w:sz w:val="28"/>
          <w:szCs w:val="28"/>
        </w:rPr>
        <w:t xml:space="preserve"> </w:t>
      </w:r>
      <w:r w:rsidR="004A007C" w:rsidRPr="00D25387">
        <w:rPr>
          <w:rFonts w:ascii="Times New Roman" w:hAnsi="Times New Roman" w:cs="Times New Roman"/>
          <w:sz w:val="28"/>
          <w:szCs w:val="28"/>
        </w:rPr>
        <w:t>в следующем прогнозном периоде число сделок сократится вновь, но показатели окажутся выше докризисных. Сделки поглощений и слияний преднамеренно совершаются при наличии значительных денежных «подушек» и открытом доступе к финансированию, чаще всего от госбанков.</w:t>
      </w:r>
      <w:bookmarkStart w:id="19" w:name="_Toc74230554"/>
      <w:bookmarkStart w:id="20" w:name="_Toc74231130"/>
    </w:p>
    <w:p w14:paraId="2C18504D" w14:textId="77777777" w:rsidR="00C203DD" w:rsidRDefault="00FC2344" w:rsidP="00C203DD">
      <w:pPr>
        <w:ind w:firstLine="851"/>
        <w:rPr>
          <w:rFonts w:ascii="Times New Roman" w:hAnsi="Times New Roman" w:cs="Times New Roman"/>
          <w:b/>
          <w:bCs/>
          <w:sz w:val="28"/>
          <w:szCs w:val="28"/>
        </w:rPr>
      </w:pPr>
      <w:r>
        <w:rPr>
          <w:rFonts w:ascii="Times New Roman" w:hAnsi="Times New Roman"/>
          <w:sz w:val="28"/>
          <w:szCs w:val="28"/>
        </w:rPr>
        <w:br w:type="page"/>
      </w:r>
      <w:bookmarkStart w:id="21" w:name="_Toc105517933"/>
      <w:r w:rsidR="005D2197" w:rsidRPr="00C203DD">
        <w:rPr>
          <w:rFonts w:ascii="Times New Roman" w:hAnsi="Times New Roman" w:cs="Times New Roman"/>
          <w:b/>
          <w:bCs/>
          <w:sz w:val="28"/>
          <w:szCs w:val="28"/>
        </w:rPr>
        <w:lastRenderedPageBreak/>
        <w:t>3</w:t>
      </w:r>
      <w:r w:rsidR="003F4C3E" w:rsidRPr="00C203DD">
        <w:rPr>
          <w:rFonts w:ascii="Times New Roman" w:hAnsi="Times New Roman" w:cs="Times New Roman"/>
          <w:b/>
          <w:bCs/>
          <w:sz w:val="28"/>
          <w:szCs w:val="28"/>
        </w:rPr>
        <w:t xml:space="preserve"> </w:t>
      </w:r>
      <w:r w:rsidR="005D2197" w:rsidRPr="00C203DD">
        <w:rPr>
          <w:rFonts w:ascii="Times New Roman" w:hAnsi="Times New Roman" w:cs="Times New Roman"/>
          <w:b/>
          <w:bCs/>
          <w:sz w:val="28"/>
          <w:szCs w:val="28"/>
        </w:rPr>
        <w:t xml:space="preserve">Пути повышения эффективности стратегии слияний и </w:t>
      </w:r>
      <w:bookmarkEnd w:id="19"/>
      <w:bookmarkEnd w:id="20"/>
    </w:p>
    <w:p w14:paraId="36FAEA5B" w14:textId="2B5D0F15" w:rsidR="00FC2344" w:rsidRPr="00C203DD" w:rsidRDefault="00CD7421" w:rsidP="00C203DD">
      <w:pPr>
        <w:ind w:firstLine="0"/>
        <w:rPr>
          <w:rFonts w:ascii="Times New Roman" w:hAnsi="Times New Roman" w:cs="Times New Roman"/>
          <w:b/>
          <w:bCs/>
          <w:sz w:val="28"/>
          <w:szCs w:val="28"/>
        </w:rPr>
      </w:pPr>
      <w:r w:rsidRPr="00C203DD">
        <w:rPr>
          <w:rFonts w:ascii="Times New Roman" w:hAnsi="Times New Roman" w:cs="Times New Roman"/>
          <w:b/>
          <w:bCs/>
          <w:sz w:val="28"/>
          <w:szCs w:val="28"/>
        </w:rPr>
        <w:t>поглощений компаний</w:t>
      </w:r>
      <w:bookmarkStart w:id="22" w:name="_Toc74230555"/>
      <w:bookmarkStart w:id="23" w:name="_Toc74231131"/>
      <w:bookmarkStart w:id="24" w:name="_Toc105410767"/>
      <w:bookmarkStart w:id="25" w:name="_Toc105437906"/>
      <w:bookmarkEnd w:id="18"/>
      <w:bookmarkEnd w:id="21"/>
    </w:p>
    <w:p w14:paraId="67DAAEFA" w14:textId="77777777" w:rsidR="00FC2344" w:rsidRPr="00C203DD" w:rsidRDefault="00FC2344" w:rsidP="00C203DD">
      <w:pPr>
        <w:ind w:firstLine="851"/>
        <w:rPr>
          <w:rFonts w:ascii="Times New Roman" w:hAnsi="Times New Roman" w:cs="Times New Roman"/>
          <w:b/>
          <w:bCs/>
          <w:sz w:val="28"/>
          <w:szCs w:val="28"/>
        </w:rPr>
      </w:pPr>
    </w:p>
    <w:p w14:paraId="53A466F3" w14:textId="77777777" w:rsidR="00C203DD" w:rsidRDefault="005D2197" w:rsidP="00C203DD">
      <w:pPr>
        <w:ind w:firstLine="851"/>
        <w:rPr>
          <w:rFonts w:ascii="Times New Roman" w:hAnsi="Times New Roman" w:cs="Times New Roman"/>
          <w:b/>
          <w:bCs/>
          <w:sz w:val="28"/>
          <w:szCs w:val="28"/>
        </w:rPr>
      </w:pPr>
      <w:bookmarkStart w:id="26" w:name="_Toc105517934"/>
      <w:r w:rsidRPr="00C203DD">
        <w:rPr>
          <w:rFonts w:ascii="Times New Roman" w:hAnsi="Times New Roman" w:cs="Times New Roman"/>
          <w:b/>
          <w:bCs/>
          <w:sz w:val="28"/>
          <w:szCs w:val="28"/>
        </w:rPr>
        <w:t>3.1</w:t>
      </w:r>
      <w:r w:rsidR="00FC2344" w:rsidRPr="00C203DD">
        <w:rPr>
          <w:rFonts w:ascii="Times New Roman" w:hAnsi="Times New Roman" w:cs="Times New Roman"/>
          <w:b/>
          <w:bCs/>
          <w:sz w:val="28"/>
          <w:szCs w:val="28"/>
        </w:rPr>
        <w:t xml:space="preserve"> </w:t>
      </w:r>
      <w:r w:rsidRPr="00C203DD">
        <w:rPr>
          <w:rFonts w:ascii="Times New Roman" w:hAnsi="Times New Roman" w:cs="Times New Roman"/>
          <w:b/>
          <w:bCs/>
          <w:sz w:val="28"/>
          <w:szCs w:val="28"/>
        </w:rPr>
        <w:t xml:space="preserve">Актуальные проблемы в современной практике сделок </w:t>
      </w:r>
    </w:p>
    <w:p w14:paraId="6C88D924" w14:textId="3BCD723D" w:rsidR="005D2197" w:rsidRPr="00C203DD" w:rsidRDefault="005D2197" w:rsidP="00C203DD">
      <w:pPr>
        <w:ind w:firstLine="0"/>
        <w:rPr>
          <w:rFonts w:ascii="Times New Roman" w:hAnsi="Times New Roman" w:cs="Times New Roman"/>
          <w:b/>
          <w:bCs/>
          <w:sz w:val="28"/>
          <w:szCs w:val="28"/>
        </w:rPr>
      </w:pPr>
      <w:r w:rsidRPr="00C203DD">
        <w:rPr>
          <w:rFonts w:ascii="Times New Roman" w:hAnsi="Times New Roman" w:cs="Times New Roman"/>
          <w:b/>
          <w:bCs/>
          <w:sz w:val="28"/>
          <w:szCs w:val="28"/>
        </w:rPr>
        <w:t>слияний и поглощений и пути их решений</w:t>
      </w:r>
      <w:bookmarkEnd w:id="22"/>
      <w:bookmarkEnd w:id="23"/>
      <w:bookmarkEnd w:id="24"/>
      <w:bookmarkEnd w:id="25"/>
      <w:bookmarkEnd w:id="26"/>
    </w:p>
    <w:p w14:paraId="276E578B" w14:textId="786D5285" w:rsidR="005D2197" w:rsidRDefault="005D2197" w:rsidP="001D55DE">
      <w:pPr>
        <w:ind w:firstLine="851"/>
        <w:rPr>
          <w:rFonts w:ascii="Times New Roman" w:hAnsi="Times New Roman" w:cs="Times New Roman"/>
          <w:sz w:val="28"/>
          <w:szCs w:val="28"/>
        </w:rPr>
      </w:pPr>
    </w:p>
    <w:p w14:paraId="75936BD8" w14:textId="77777777" w:rsidR="004922A4" w:rsidRDefault="00C81F96" w:rsidP="001D55DE">
      <w:pPr>
        <w:ind w:firstLine="851"/>
        <w:rPr>
          <w:rFonts w:ascii="Times New Roman" w:hAnsi="Times New Roman" w:cs="Times New Roman"/>
          <w:sz w:val="28"/>
          <w:szCs w:val="28"/>
        </w:rPr>
      </w:pPr>
      <w:r w:rsidRPr="00C81F96">
        <w:rPr>
          <w:rFonts w:ascii="Times New Roman" w:hAnsi="Times New Roman" w:cs="Times New Roman"/>
          <w:sz w:val="28"/>
          <w:szCs w:val="28"/>
        </w:rPr>
        <w:t xml:space="preserve">Актуальная </w:t>
      </w:r>
      <w:r>
        <w:rPr>
          <w:rFonts w:ascii="Times New Roman" w:hAnsi="Times New Roman" w:cs="Times New Roman"/>
          <w:sz w:val="28"/>
          <w:szCs w:val="28"/>
        </w:rPr>
        <w:t>бизнес-практика показывает, что компании самых разных размеров и масштабов деятельности, от мелких до крупных</w:t>
      </w:r>
      <w:r w:rsidR="004922A4">
        <w:rPr>
          <w:rFonts w:ascii="Times New Roman" w:hAnsi="Times New Roman" w:cs="Times New Roman"/>
          <w:sz w:val="28"/>
          <w:szCs w:val="28"/>
        </w:rPr>
        <w:t>, привержены двум основным стратегиям развития:</w:t>
      </w:r>
    </w:p>
    <w:p w14:paraId="4FDE310C" w14:textId="0A516B05" w:rsidR="00C81F96" w:rsidRDefault="004922A4" w:rsidP="004922A4">
      <w:pPr>
        <w:ind w:firstLine="851"/>
        <w:rPr>
          <w:rFonts w:ascii="Times New Roman" w:hAnsi="Times New Roman" w:cs="Times New Roman"/>
          <w:sz w:val="28"/>
          <w:szCs w:val="28"/>
        </w:rPr>
      </w:pPr>
      <w:r>
        <w:rPr>
          <w:rFonts w:ascii="Times New Roman" w:hAnsi="Times New Roman" w:cs="Times New Roman"/>
          <w:sz w:val="28"/>
          <w:szCs w:val="28"/>
        </w:rPr>
        <w:t>– стратегии слияний и поглощений (совершение сделок, при которых развитие организации происходит благодаря интеграции с капиталом других организаций);</w:t>
      </w:r>
    </w:p>
    <w:p w14:paraId="708364CC" w14:textId="669C5340" w:rsidR="004922A4" w:rsidRPr="00C81F96" w:rsidRDefault="004922A4" w:rsidP="004922A4">
      <w:pPr>
        <w:ind w:firstLine="851"/>
        <w:rPr>
          <w:rFonts w:ascii="Times New Roman" w:hAnsi="Times New Roman" w:cs="Times New Roman"/>
          <w:sz w:val="28"/>
          <w:szCs w:val="28"/>
        </w:rPr>
      </w:pPr>
      <w:r w:rsidRPr="004922A4">
        <w:rPr>
          <w:rFonts w:ascii="Times New Roman" w:hAnsi="Times New Roman" w:cs="Times New Roman"/>
          <w:sz w:val="28"/>
          <w:szCs w:val="28"/>
        </w:rPr>
        <w:t>–</w:t>
      </w:r>
      <w:r>
        <w:rPr>
          <w:rFonts w:ascii="Times New Roman" w:hAnsi="Times New Roman" w:cs="Times New Roman"/>
          <w:sz w:val="28"/>
          <w:szCs w:val="28"/>
        </w:rPr>
        <w:t xml:space="preserve"> стратегии органического роста (использование внутренних ресурсов для развития компании).</w:t>
      </w:r>
    </w:p>
    <w:p w14:paraId="20876675" w14:textId="13CA0752" w:rsidR="00500E53" w:rsidRDefault="00500E53" w:rsidP="00500E53">
      <w:pPr>
        <w:rPr>
          <w:rFonts w:ascii="Times New Roman" w:hAnsi="Times New Roman" w:cs="Times New Roman"/>
          <w:sz w:val="28"/>
          <w:szCs w:val="28"/>
        </w:rPr>
      </w:pPr>
      <w:r w:rsidRPr="005D2197">
        <w:rPr>
          <w:rFonts w:ascii="Times New Roman" w:hAnsi="Times New Roman" w:cs="Times New Roman"/>
          <w:sz w:val="28"/>
          <w:szCs w:val="28"/>
        </w:rPr>
        <w:t xml:space="preserve">При совершении сделок слияний и поглощений компании ожидают быстрого роста и стремятся к максимальному увеличению своих доходов и влияния на рынок, преследуют самые различные цели. </w:t>
      </w:r>
      <w:r>
        <w:rPr>
          <w:rFonts w:ascii="Times New Roman" w:hAnsi="Times New Roman" w:cs="Times New Roman"/>
          <w:sz w:val="28"/>
          <w:szCs w:val="28"/>
        </w:rPr>
        <w:t>Положительный и эффективный итог сделки возможен тогда, когда сама операция максимально проработана</w:t>
      </w:r>
      <w:r w:rsidR="00F617A1">
        <w:rPr>
          <w:rFonts w:ascii="Times New Roman" w:hAnsi="Times New Roman" w:cs="Times New Roman"/>
          <w:sz w:val="28"/>
          <w:szCs w:val="28"/>
        </w:rPr>
        <w:t xml:space="preserve"> с учетом всех возможных рисков.</w:t>
      </w:r>
    </w:p>
    <w:p w14:paraId="12698B8B" w14:textId="47595074" w:rsidR="00F617A1" w:rsidRPr="00F617A1" w:rsidRDefault="00F617A1" w:rsidP="005A7F60">
      <w:pPr>
        <w:rPr>
          <w:rFonts w:ascii="Times New Roman" w:hAnsi="Times New Roman" w:cs="Times New Roman"/>
          <w:sz w:val="28"/>
          <w:szCs w:val="28"/>
        </w:rPr>
      </w:pPr>
      <w:r w:rsidRPr="00F617A1">
        <w:rPr>
          <w:rFonts w:ascii="Times New Roman" w:hAnsi="Times New Roman" w:cs="Times New Roman"/>
          <w:sz w:val="28"/>
          <w:szCs w:val="28"/>
        </w:rPr>
        <w:t xml:space="preserve">Второй тип стратегии </w:t>
      </w:r>
      <w:r w:rsidR="00136209">
        <w:rPr>
          <w:rFonts w:ascii="Times New Roman" w:hAnsi="Times New Roman" w:cs="Times New Roman"/>
          <w:sz w:val="28"/>
          <w:szCs w:val="28"/>
        </w:rPr>
        <w:t xml:space="preserve">обычно характеризуют как </w:t>
      </w:r>
      <w:r w:rsidR="00F5656E">
        <w:rPr>
          <w:rFonts w:ascii="Times New Roman" w:hAnsi="Times New Roman" w:cs="Times New Roman"/>
          <w:sz w:val="28"/>
          <w:szCs w:val="28"/>
        </w:rPr>
        <w:t>качественную форму развития организаций, тогда как первый определяется в количественной форме</w:t>
      </w:r>
      <w:r w:rsidR="00F91799">
        <w:rPr>
          <w:rFonts w:ascii="Times New Roman" w:hAnsi="Times New Roman" w:cs="Times New Roman"/>
          <w:sz w:val="28"/>
          <w:szCs w:val="28"/>
        </w:rPr>
        <w:t xml:space="preserve">, ведь она базируется на внешнем выходе фирмы на иностранные рынки. Ключевой сильной стороной слияний и поглощений </w:t>
      </w:r>
      <w:r w:rsidR="004E5208">
        <w:rPr>
          <w:rFonts w:ascii="Times New Roman" w:hAnsi="Times New Roman" w:cs="Times New Roman"/>
          <w:sz w:val="28"/>
          <w:szCs w:val="28"/>
        </w:rPr>
        <w:t xml:space="preserve">на фоне </w:t>
      </w:r>
      <w:r w:rsidR="00F91799">
        <w:rPr>
          <w:rFonts w:ascii="Times New Roman" w:hAnsi="Times New Roman" w:cs="Times New Roman"/>
          <w:sz w:val="28"/>
          <w:szCs w:val="28"/>
        </w:rPr>
        <w:t>направлен</w:t>
      </w:r>
      <w:r w:rsidR="004E5208">
        <w:rPr>
          <w:rFonts w:ascii="Times New Roman" w:hAnsi="Times New Roman" w:cs="Times New Roman"/>
          <w:sz w:val="28"/>
          <w:szCs w:val="28"/>
        </w:rPr>
        <w:t xml:space="preserve">ия </w:t>
      </w:r>
      <w:r w:rsidR="00F91799">
        <w:rPr>
          <w:rFonts w:ascii="Times New Roman" w:hAnsi="Times New Roman" w:cs="Times New Roman"/>
          <w:sz w:val="28"/>
          <w:szCs w:val="28"/>
        </w:rPr>
        <w:t>органического роста</w:t>
      </w:r>
      <w:r w:rsidR="004E5208">
        <w:rPr>
          <w:rFonts w:ascii="Times New Roman" w:hAnsi="Times New Roman" w:cs="Times New Roman"/>
          <w:sz w:val="28"/>
          <w:szCs w:val="28"/>
        </w:rPr>
        <w:t xml:space="preserve"> выступает скорость ее осуществления (около 2-3 лет вместо 8 лет в среднем). </w:t>
      </w:r>
    </w:p>
    <w:p w14:paraId="7636E0B6" w14:textId="50761CB9" w:rsidR="002166D2" w:rsidRPr="00A232C9" w:rsidRDefault="00A232C9" w:rsidP="005A7F60">
      <w:pPr>
        <w:rPr>
          <w:rFonts w:ascii="Times New Roman" w:hAnsi="Times New Roman" w:cs="Times New Roman"/>
          <w:sz w:val="28"/>
          <w:szCs w:val="28"/>
        </w:rPr>
      </w:pPr>
      <w:r w:rsidRPr="00A232C9">
        <w:rPr>
          <w:rFonts w:ascii="Times New Roman" w:hAnsi="Times New Roman" w:cs="Times New Roman"/>
          <w:sz w:val="28"/>
          <w:szCs w:val="28"/>
        </w:rPr>
        <w:t>Важно отметить, что компаниям жизненно необходимо четко понимать и оценивать все риски и проблемы, с которыми они могут столкнуться при заключении сделок по слияниям и поглощениям, и в соответствии с этим принимать меры по их предупреждению и устранению.</w:t>
      </w:r>
    </w:p>
    <w:p w14:paraId="539B0434" w14:textId="357B3C8B" w:rsidR="005A7F60" w:rsidRDefault="005D2197" w:rsidP="005A7F60">
      <w:pPr>
        <w:rPr>
          <w:rFonts w:ascii="Times New Roman" w:hAnsi="Times New Roman" w:cs="Times New Roman"/>
          <w:sz w:val="28"/>
          <w:szCs w:val="28"/>
        </w:rPr>
      </w:pPr>
      <w:r w:rsidRPr="005D2197">
        <w:rPr>
          <w:rFonts w:ascii="Times New Roman" w:hAnsi="Times New Roman" w:cs="Times New Roman"/>
          <w:sz w:val="28"/>
          <w:szCs w:val="28"/>
        </w:rPr>
        <w:lastRenderedPageBreak/>
        <w:t>Руководство компаний мо</w:t>
      </w:r>
      <w:r w:rsidR="00A232C9">
        <w:rPr>
          <w:rFonts w:ascii="Times New Roman" w:hAnsi="Times New Roman" w:cs="Times New Roman"/>
          <w:sz w:val="28"/>
          <w:szCs w:val="28"/>
        </w:rPr>
        <w:t>жет</w:t>
      </w:r>
      <w:r w:rsidRPr="005D2197">
        <w:rPr>
          <w:rFonts w:ascii="Times New Roman" w:hAnsi="Times New Roman" w:cs="Times New Roman"/>
          <w:sz w:val="28"/>
          <w:szCs w:val="28"/>
        </w:rPr>
        <w:t xml:space="preserve"> не осознавать всю сложность и рискованность процесса слияния или поглощения компаний, потому что исход такой сделки достаточно сложно предугадать. </w:t>
      </w:r>
    </w:p>
    <w:p w14:paraId="3DF46704" w14:textId="303EB6CE" w:rsidR="007E7125" w:rsidRPr="007E7125" w:rsidRDefault="007E7125" w:rsidP="005A7F60">
      <w:pPr>
        <w:rPr>
          <w:rFonts w:ascii="Times New Roman" w:hAnsi="Times New Roman" w:cs="Times New Roman"/>
          <w:sz w:val="28"/>
          <w:szCs w:val="28"/>
        </w:rPr>
      </w:pPr>
      <w:r w:rsidRPr="007E7125">
        <w:rPr>
          <w:rFonts w:ascii="Times New Roman" w:hAnsi="Times New Roman" w:cs="Times New Roman"/>
          <w:sz w:val="28"/>
          <w:szCs w:val="28"/>
        </w:rPr>
        <w:t xml:space="preserve">Интересную статистку приводит международная консалтинговая </w:t>
      </w:r>
      <w:r>
        <w:rPr>
          <w:rFonts w:ascii="Times New Roman" w:hAnsi="Times New Roman" w:cs="Times New Roman"/>
          <w:sz w:val="28"/>
          <w:szCs w:val="28"/>
        </w:rPr>
        <w:t xml:space="preserve">компания </w:t>
      </w:r>
      <w:r w:rsidRPr="007E7125">
        <w:rPr>
          <w:rFonts w:ascii="Times New Roman" w:hAnsi="Times New Roman" w:cs="Times New Roman"/>
          <w:sz w:val="28"/>
          <w:szCs w:val="28"/>
        </w:rPr>
        <w:t>McKinsey</w:t>
      </w:r>
      <w:r w:rsidR="00650392">
        <w:rPr>
          <w:rFonts w:ascii="Times New Roman" w:hAnsi="Times New Roman" w:cs="Times New Roman"/>
          <w:sz w:val="28"/>
          <w:szCs w:val="28"/>
        </w:rPr>
        <w:t xml:space="preserve"> – примерно 70% всех мировых сделок по слиянию и поглощению </w:t>
      </w:r>
      <w:r w:rsidR="00A06987">
        <w:rPr>
          <w:rFonts w:ascii="Times New Roman" w:hAnsi="Times New Roman" w:cs="Times New Roman"/>
          <w:sz w:val="28"/>
          <w:szCs w:val="28"/>
        </w:rPr>
        <w:t xml:space="preserve">закончились неудачей </w:t>
      </w:r>
      <w:r w:rsidR="007F1ED6">
        <w:rPr>
          <w:rFonts w:ascii="Times New Roman" w:hAnsi="Times New Roman" w:cs="Times New Roman"/>
          <w:sz w:val="28"/>
          <w:szCs w:val="28"/>
        </w:rPr>
        <w:t>и логично привели к падению стоимости фирмы.</w:t>
      </w:r>
    </w:p>
    <w:p w14:paraId="5205A59A" w14:textId="77777777" w:rsidR="00584F8E" w:rsidRDefault="00E52985" w:rsidP="00584F8E">
      <w:pPr>
        <w:rPr>
          <w:rFonts w:ascii="Times New Roman" w:hAnsi="Times New Roman" w:cs="Times New Roman"/>
          <w:sz w:val="28"/>
          <w:szCs w:val="28"/>
        </w:rPr>
      </w:pPr>
      <w:r w:rsidRPr="00E52985">
        <w:rPr>
          <w:rFonts w:ascii="Times New Roman" w:hAnsi="Times New Roman" w:cs="Times New Roman"/>
          <w:sz w:val="28"/>
          <w:szCs w:val="28"/>
        </w:rPr>
        <w:t xml:space="preserve">Обычно ошибки при заключении сделок состоят в отсутствии тщательных проработок всех вопросов и этапов </w:t>
      </w:r>
      <w:r w:rsidR="00376E04">
        <w:rPr>
          <w:rFonts w:ascii="Times New Roman" w:hAnsi="Times New Roman" w:cs="Times New Roman"/>
          <w:sz w:val="28"/>
          <w:szCs w:val="28"/>
        </w:rPr>
        <w:t>сделок по слияниям и поглощениям.</w:t>
      </w:r>
      <w:r w:rsidRPr="00036424">
        <w:rPr>
          <w:rFonts w:ascii="Times New Roman" w:hAnsi="Times New Roman" w:cs="Times New Roman"/>
          <w:sz w:val="28"/>
          <w:szCs w:val="28"/>
        </w:rPr>
        <w:t xml:space="preserve"> </w:t>
      </w:r>
      <w:r w:rsidR="00036424" w:rsidRPr="00036424">
        <w:rPr>
          <w:rFonts w:ascii="Times New Roman" w:hAnsi="Times New Roman" w:cs="Times New Roman"/>
          <w:sz w:val="28"/>
          <w:szCs w:val="28"/>
        </w:rPr>
        <w:t>Отмечается, что причины провалов подобных сделок</w:t>
      </w:r>
      <w:r w:rsidR="00036424">
        <w:rPr>
          <w:rFonts w:ascii="Times New Roman" w:hAnsi="Times New Roman" w:cs="Times New Roman"/>
          <w:sz w:val="28"/>
          <w:szCs w:val="28"/>
        </w:rPr>
        <w:t xml:space="preserve"> </w:t>
      </w:r>
      <w:r w:rsidR="00083FFF">
        <w:rPr>
          <w:rFonts w:ascii="Times New Roman" w:hAnsi="Times New Roman" w:cs="Times New Roman"/>
          <w:sz w:val="28"/>
          <w:szCs w:val="28"/>
        </w:rPr>
        <w:t>часто похожи между собой и могут повторяться. Основная проблема здесь – это то, что нет конкретного анализа и накопления данных по каждому типу операций слияния и поглощения. Определенная группа причин неблагоприятных сделок лежит в неверном финансовом представлении результатов</w:t>
      </w:r>
      <w:r w:rsidR="002A5B9C">
        <w:rPr>
          <w:rFonts w:ascii="Times New Roman" w:hAnsi="Times New Roman" w:cs="Times New Roman"/>
          <w:sz w:val="28"/>
          <w:szCs w:val="28"/>
        </w:rPr>
        <w:t xml:space="preserve"> планируемой</w:t>
      </w:r>
      <w:r w:rsidR="00083FFF">
        <w:rPr>
          <w:rFonts w:ascii="Times New Roman" w:hAnsi="Times New Roman" w:cs="Times New Roman"/>
          <w:sz w:val="28"/>
          <w:szCs w:val="28"/>
        </w:rPr>
        <w:t xml:space="preserve"> операции</w:t>
      </w:r>
      <w:r w:rsidR="002A5B9C">
        <w:rPr>
          <w:rFonts w:ascii="Times New Roman" w:hAnsi="Times New Roman" w:cs="Times New Roman"/>
          <w:sz w:val="28"/>
          <w:szCs w:val="28"/>
        </w:rPr>
        <w:t xml:space="preserve">, ошибочном выборе </w:t>
      </w:r>
      <w:r w:rsidR="00584F8E">
        <w:rPr>
          <w:rFonts w:ascii="Times New Roman" w:hAnsi="Times New Roman" w:cs="Times New Roman"/>
          <w:sz w:val="28"/>
          <w:szCs w:val="28"/>
        </w:rPr>
        <w:t xml:space="preserve">нового </w:t>
      </w:r>
      <w:r w:rsidR="002A5B9C">
        <w:rPr>
          <w:rFonts w:ascii="Times New Roman" w:hAnsi="Times New Roman" w:cs="Times New Roman"/>
          <w:sz w:val="28"/>
          <w:szCs w:val="28"/>
        </w:rPr>
        <w:t>партнера</w:t>
      </w:r>
      <w:r w:rsidR="00584F8E">
        <w:rPr>
          <w:rFonts w:ascii="Times New Roman" w:hAnsi="Times New Roman" w:cs="Times New Roman"/>
          <w:sz w:val="28"/>
          <w:szCs w:val="28"/>
        </w:rPr>
        <w:t>, не проведении аналитики рынка, не ясном формировании размера первоначальных вложений и требуемых инвестиций.</w:t>
      </w:r>
      <w:r w:rsidR="002A5B9C">
        <w:rPr>
          <w:rFonts w:ascii="Times New Roman" w:hAnsi="Times New Roman" w:cs="Times New Roman"/>
          <w:sz w:val="28"/>
          <w:szCs w:val="28"/>
        </w:rPr>
        <w:t xml:space="preserve"> </w:t>
      </w:r>
    </w:p>
    <w:p w14:paraId="728656D8" w14:textId="3FDE6641" w:rsidR="00E52985" w:rsidRPr="002D1683" w:rsidRDefault="00E52985" w:rsidP="00584F8E">
      <w:pPr>
        <w:rPr>
          <w:rFonts w:ascii="Times New Roman" w:hAnsi="Times New Roman" w:cs="Times New Roman"/>
          <w:sz w:val="28"/>
          <w:szCs w:val="28"/>
        </w:rPr>
      </w:pPr>
      <w:r w:rsidRPr="00E52985">
        <w:rPr>
          <w:rFonts w:ascii="Times New Roman" w:hAnsi="Times New Roman" w:cs="Times New Roman"/>
          <w:sz w:val="28"/>
          <w:szCs w:val="28"/>
        </w:rPr>
        <w:t xml:space="preserve">Другая часть проблем является следствием недочетов проведения процесса интеграции при слиянии или поглощении компаний, а также, что не мало важно это недостаточное внимание к проблемам, возникающим с человеческими </w:t>
      </w:r>
      <w:r w:rsidRPr="002D1683">
        <w:rPr>
          <w:rFonts w:ascii="Times New Roman" w:hAnsi="Times New Roman" w:cs="Times New Roman"/>
          <w:sz w:val="28"/>
          <w:szCs w:val="28"/>
        </w:rPr>
        <w:t xml:space="preserve">ресурсами компаний, проблемы в административном секторе компаний, могут свести всю потенциальную прибыль компании к минимуму. </w:t>
      </w:r>
    </w:p>
    <w:p w14:paraId="7982ECBB" w14:textId="2A2656B6" w:rsidR="00584F8E" w:rsidRPr="00725E5A" w:rsidRDefault="002D1683" w:rsidP="005A7F60">
      <w:pPr>
        <w:rPr>
          <w:rFonts w:ascii="Times New Roman" w:hAnsi="Times New Roman" w:cs="Times New Roman"/>
          <w:sz w:val="28"/>
          <w:szCs w:val="28"/>
        </w:rPr>
      </w:pPr>
      <w:r w:rsidRPr="002D1683">
        <w:rPr>
          <w:rFonts w:ascii="Times New Roman" w:hAnsi="Times New Roman" w:cs="Times New Roman"/>
          <w:sz w:val="28"/>
          <w:szCs w:val="28"/>
        </w:rPr>
        <w:t xml:space="preserve">Обеспечить успех сделки по слиянию или поглощению не самая простая задача, </w:t>
      </w:r>
      <w:r w:rsidRPr="00725E5A">
        <w:rPr>
          <w:rFonts w:ascii="Times New Roman" w:hAnsi="Times New Roman" w:cs="Times New Roman"/>
          <w:sz w:val="28"/>
          <w:szCs w:val="28"/>
        </w:rPr>
        <w:t>необходимо внимательно подходить к подобному решению, глубоко его проработать</w:t>
      </w:r>
      <w:r w:rsidR="00725E5A" w:rsidRPr="00725E5A">
        <w:rPr>
          <w:rFonts w:ascii="Times New Roman" w:hAnsi="Times New Roman" w:cs="Times New Roman"/>
          <w:sz w:val="28"/>
          <w:szCs w:val="28"/>
        </w:rPr>
        <w:t xml:space="preserve">. Но даже это не поможет полностью исключить риски неудачи, однако к ним необходимо также подготовиться. </w:t>
      </w:r>
    </w:p>
    <w:p w14:paraId="7B6103E8" w14:textId="151F3510" w:rsidR="00725E5A" w:rsidRPr="00725E5A" w:rsidRDefault="00725E5A" w:rsidP="005A7F60">
      <w:pPr>
        <w:rPr>
          <w:rFonts w:ascii="Times New Roman" w:hAnsi="Times New Roman" w:cs="Times New Roman"/>
          <w:sz w:val="28"/>
          <w:szCs w:val="28"/>
        </w:rPr>
      </w:pPr>
      <w:r w:rsidRPr="00725E5A">
        <w:rPr>
          <w:rFonts w:ascii="Times New Roman" w:hAnsi="Times New Roman" w:cs="Times New Roman"/>
          <w:sz w:val="28"/>
          <w:szCs w:val="28"/>
        </w:rPr>
        <w:t>Любая сделка имеет свою конкретную цену, учитывающую все аспекты, связанные с ней. То же касается и операции слияния или поглощения</w:t>
      </w:r>
      <w:r w:rsidR="007F7C56">
        <w:rPr>
          <w:rFonts w:ascii="Times New Roman" w:hAnsi="Times New Roman" w:cs="Times New Roman"/>
          <w:sz w:val="28"/>
          <w:szCs w:val="28"/>
        </w:rPr>
        <w:t xml:space="preserve">. Капитал </w:t>
      </w:r>
      <w:r w:rsidR="003E4D25">
        <w:rPr>
          <w:rFonts w:ascii="Times New Roman" w:hAnsi="Times New Roman" w:cs="Times New Roman"/>
          <w:sz w:val="28"/>
          <w:szCs w:val="28"/>
        </w:rPr>
        <w:t xml:space="preserve">компании </w:t>
      </w:r>
      <w:r w:rsidR="007F7C56">
        <w:rPr>
          <w:rFonts w:ascii="Times New Roman" w:hAnsi="Times New Roman" w:cs="Times New Roman"/>
          <w:sz w:val="28"/>
          <w:szCs w:val="28"/>
        </w:rPr>
        <w:t xml:space="preserve">можно определить по количеству и качеству таких ресурсов как человеческий потенциал (квалификация, подготовка, способности персонала), </w:t>
      </w:r>
      <w:r w:rsidR="007F7C56">
        <w:rPr>
          <w:rFonts w:ascii="Times New Roman" w:hAnsi="Times New Roman" w:cs="Times New Roman"/>
          <w:sz w:val="28"/>
          <w:szCs w:val="28"/>
        </w:rPr>
        <w:lastRenderedPageBreak/>
        <w:t xml:space="preserve">экономические и управленческие активы. На мировой арене </w:t>
      </w:r>
      <w:r w:rsidR="003E4D25">
        <w:rPr>
          <w:rFonts w:ascii="Times New Roman" w:hAnsi="Times New Roman" w:cs="Times New Roman"/>
          <w:sz w:val="28"/>
          <w:szCs w:val="28"/>
        </w:rPr>
        <w:t>таких</w:t>
      </w:r>
      <w:r w:rsidR="007F7C56">
        <w:rPr>
          <w:rFonts w:ascii="Times New Roman" w:hAnsi="Times New Roman" w:cs="Times New Roman"/>
          <w:sz w:val="28"/>
          <w:szCs w:val="28"/>
        </w:rPr>
        <w:t xml:space="preserve"> сделок нельзя не учитывать национальные особенност</w:t>
      </w:r>
      <w:r w:rsidR="004C15AC">
        <w:rPr>
          <w:rFonts w:ascii="Times New Roman" w:hAnsi="Times New Roman" w:cs="Times New Roman"/>
          <w:sz w:val="28"/>
          <w:szCs w:val="28"/>
        </w:rPr>
        <w:t xml:space="preserve">и </w:t>
      </w:r>
      <w:r w:rsidR="003E4D25">
        <w:rPr>
          <w:rFonts w:ascii="Times New Roman" w:hAnsi="Times New Roman" w:cs="Times New Roman"/>
          <w:sz w:val="28"/>
          <w:szCs w:val="28"/>
        </w:rPr>
        <w:t>мест размещения фирм.</w:t>
      </w:r>
    </w:p>
    <w:p w14:paraId="6DD9D33A" w14:textId="3ED98532" w:rsidR="00BB1E0E" w:rsidRPr="00D1724F" w:rsidRDefault="00BB1E0E" w:rsidP="005A7F60">
      <w:pPr>
        <w:rPr>
          <w:rFonts w:ascii="Times New Roman" w:hAnsi="Times New Roman" w:cs="Times New Roman"/>
          <w:sz w:val="28"/>
          <w:szCs w:val="28"/>
        </w:rPr>
      </w:pPr>
      <w:r w:rsidRPr="00D1724F">
        <w:rPr>
          <w:rFonts w:ascii="Times New Roman" w:hAnsi="Times New Roman" w:cs="Times New Roman"/>
          <w:sz w:val="28"/>
          <w:szCs w:val="28"/>
        </w:rPr>
        <w:t>Заметна географическая особенность реализации сделок по слияниям и поглощениям</w:t>
      </w:r>
      <w:r w:rsidR="00D1724F" w:rsidRPr="00D1724F">
        <w:rPr>
          <w:rFonts w:ascii="Times New Roman" w:hAnsi="Times New Roman" w:cs="Times New Roman"/>
          <w:sz w:val="28"/>
          <w:szCs w:val="28"/>
        </w:rPr>
        <w:t>. Так, в Европе обычно именно малые и средние предприятия</w:t>
      </w:r>
      <w:r w:rsidR="0025026A">
        <w:rPr>
          <w:rFonts w:ascii="Times New Roman" w:hAnsi="Times New Roman" w:cs="Times New Roman"/>
          <w:sz w:val="28"/>
          <w:szCs w:val="28"/>
        </w:rPr>
        <w:t>, часто даже семейные компании активно занимаются слияниями и поглощениями, тогда как в США подобные операции происходят преимущественно между значительными по размеру и влиянию корпорациями.</w:t>
      </w:r>
      <w:r w:rsidR="00D1724F" w:rsidRPr="00D1724F">
        <w:rPr>
          <w:rFonts w:ascii="Times New Roman" w:hAnsi="Times New Roman" w:cs="Times New Roman"/>
          <w:sz w:val="28"/>
          <w:szCs w:val="28"/>
        </w:rPr>
        <w:t xml:space="preserve"> </w:t>
      </w:r>
    </w:p>
    <w:p w14:paraId="6CB4C8A7" w14:textId="77777777" w:rsidR="002C3FDA" w:rsidRDefault="00E52985" w:rsidP="005A7F60">
      <w:pPr>
        <w:rPr>
          <w:rFonts w:ascii="Times New Roman" w:hAnsi="Times New Roman" w:cs="Times New Roman"/>
          <w:sz w:val="28"/>
          <w:szCs w:val="28"/>
        </w:rPr>
      </w:pPr>
      <w:r w:rsidRPr="00E52985">
        <w:rPr>
          <w:rFonts w:ascii="Times New Roman" w:hAnsi="Times New Roman" w:cs="Times New Roman"/>
          <w:sz w:val="28"/>
          <w:szCs w:val="28"/>
        </w:rPr>
        <w:t>Рассмотрим более подробно основные риски и проблемы, возникающие при заключении сделок слияний и поглощений в пределах российской экономики и других стран:</w:t>
      </w:r>
    </w:p>
    <w:p w14:paraId="41E01CE0" w14:textId="77777777" w:rsidR="000D40D3" w:rsidRDefault="002C3FDA" w:rsidP="005A7F60">
      <w:pPr>
        <w:rPr>
          <w:rFonts w:ascii="Times New Roman" w:hAnsi="Times New Roman" w:cs="Times New Roman"/>
          <w:sz w:val="28"/>
          <w:szCs w:val="28"/>
        </w:rPr>
      </w:pPr>
      <w:r>
        <w:rPr>
          <w:rFonts w:ascii="Times New Roman" w:hAnsi="Times New Roman" w:cs="Times New Roman"/>
          <w:sz w:val="28"/>
          <w:szCs w:val="28"/>
        </w:rPr>
        <w:t>–</w:t>
      </w:r>
      <w:r w:rsidR="00E52985" w:rsidRPr="00E52985">
        <w:rPr>
          <w:rFonts w:ascii="Times New Roman" w:hAnsi="Times New Roman" w:cs="Times New Roman"/>
          <w:sz w:val="28"/>
          <w:szCs w:val="28"/>
        </w:rPr>
        <w:t xml:space="preserve"> </w:t>
      </w:r>
      <w:r w:rsidRPr="00A526E8">
        <w:rPr>
          <w:rFonts w:ascii="Times New Roman" w:hAnsi="Times New Roman" w:cs="Times New Roman"/>
          <w:sz w:val="28"/>
          <w:szCs w:val="28"/>
        </w:rPr>
        <w:t>отсутствие стабильности в экономическом секторе страны</w:t>
      </w:r>
      <w:r>
        <w:rPr>
          <w:rFonts w:ascii="Times New Roman" w:hAnsi="Times New Roman" w:cs="Times New Roman"/>
          <w:sz w:val="28"/>
          <w:szCs w:val="28"/>
        </w:rPr>
        <w:t>,</w:t>
      </w:r>
    </w:p>
    <w:p w14:paraId="60F5B94F" w14:textId="6F515094" w:rsidR="00E52985" w:rsidRDefault="000D40D3" w:rsidP="005A7F60">
      <w:pPr>
        <w:rPr>
          <w:rFonts w:ascii="Times New Roman" w:hAnsi="Times New Roman" w:cs="Times New Roman"/>
          <w:sz w:val="28"/>
          <w:szCs w:val="28"/>
        </w:rPr>
      </w:pPr>
      <w:r>
        <w:rPr>
          <w:rFonts w:ascii="Times New Roman" w:hAnsi="Times New Roman" w:cs="Times New Roman"/>
          <w:sz w:val="28"/>
          <w:szCs w:val="28"/>
        </w:rPr>
        <w:t>– сделки часто переносят на неопределенный срок, так как развитие национальной экономики может часто колебаться</w:t>
      </w:r>
      <w:r w:rsidR="002C3FDA">
        <w:rPr>
          <w:rFonts w:ascii="Times New Roman" w:hAnsi="Times New Roman" w:cs="Times New Roman"/>
          <w:sz w:val="28"/>
          <w:szCs w:val="28"/>
        </w:rPr>
        <w:t xml:space="preserve"> </w:t>
      </w:r>
      <w:r w:rsidR="008A0C65">
        <w:rPr>
          <w:rFonts w:ascii="Times New Roman" w:hAnsi="Times New Roman" w:cs="Times New Roman"/>
          <w:sz w:val="28"/>
          <w:szCs w:val="28"/>
        </w:rPr>
        <w:t>в неблагоприятную сторону и создавать большие риски для компаний;</w:t>
      </w:r>
    </w:p>
    <w:p w14:paraId="1D8D3AF9" w14:textId="03093FAD" w:rsidR="008A0C65" w:rsidRDefault="008A0C65" w:rsidP="005A7F60">
      <w:pPr>
        <w:rPr>
          <w:rFonts w:ascii="Times New Roman" w:hAnsi="Times New Roman" w:cs="Times New Roman"/>
          <w:sz w:val="28"/>
          <w:szCs w:val="28"/>
        </w:rPr>
      </w:pPr>
      <w:r>
        <w:rPr>
          <w:rFonts w:ascii="Times New Roman" w:hAnsi="Times New Roman" w:cs="Times New Roman"/>
          <w:sz w:val="28"/>
          <w:szCs w:val="28"/>
        </w:rPr>
        <w:t xml:space="preserve">– </w:t>
      </w:r>
      <w:r w:rsidR="007E3621">
        <w:rPr>
          <w:rFonts w:ascii="Times New Roman" w:hAnsi="Times New Roman" w:cs="Times New Roman"/>
          <w:sz w:val="28"/>
          <w:szCs w:val="28"/>
        </w:rPr>
        <w:t xml:space="preserve">собственники бизнеса отказываются продавать дело по низким ценам в период кризисов (яркий пример – понижение реальной стоимости компаний в период пандемии </w:t>
      </w:r>
      <w:r w:rsidR="007E3621" w:rsidRPr="007E3621">
        <w:rPr>
          <w:rFonts w:ascii="Times New Roman" w:hAnsi="Times New Roman" w:cs="Times New Roman"/>
          <w:sz w:val="28"/>
          <w:szCs w:val="28"/>
        </w:rPr>
        <w:t>COVID-19</w:t>
      </w:r>
      <w:r w:rsidR="007E3621">
        <w:rPr>
          <w:rFonts w:ascii="Times New Roman" w:hAnsi="Times New Roman" w:cs="Times New Roman"/>
          <w:sz w:val="28"/>
          <w:szCs w:val="28"/>
        </w:rPr>
        <w:t>, когда же на самом деле цена фирм на рынке не стала настолько меньше);</w:t>
      </w:r>
    </w:p>
    <w:p w14:paraId="14DC86FF" w14:textId="0339C09C" w:rsidR="007E3621" w:rsidRDefault="00C27C16" w:rsidP="005A7F60">
      <w:pPr>
        <w:rPr>
          <w:rFonts w:ascii="Times New Roman" w:hAnsi="Times New Roman" w:cs="Times New Roman"/>
          <w:sz w:val="28"/>
          <w:szCs w:val="28"/>
        </w:rPr>
      </w:pPr>
      <w:r>
        <w:rPr>
          <w:rFonts w:ascii="Times New Roman" w:hAnsi="Times New Roman" w:cs="Times New Roman"/>
          <w:sz w:val="28"/>
          <w:szCs w:val="28"/>
        </w:rPr>
        <w:t>– компании часто зависимы от конкретных типов сделок, в основном от внутренних и единоразовых, а внешние и развернутые, долгосрочные кажутся им слишком рискованными, также избегание иностранных инвестиций, если национальные легче привлечь;</w:t>
      </w:r>
    </w:p>
    <w:p w14:paraId="599EDAE4" w14:textId="3CA05AFD" w:rsidR="00C27C16" w:rsidRDefault="00C27C16" w:rsidP="005A7F60">
      <w:pPr>
        <w:rPr>
          <w:rFonts w:ascii="Times New Roman" w:hAnsi="Times New Roman" w:cs="Times New Roman"/>
          <w:sz w:val="28"/>
          <w:szCs w:val="28"/>
        </w:rPr>
      </w:pPr>
      <w:r>
        <w:rPr>
          <w:rFonts w:ascii="Times New Roman" w:hAnsi="Times New Roman" w:cs="Times New Roman"/>
          <w:sz w:val="28"/>
          <w:szCs w:val="28"/>
        </w:rPr>
        <w:t xml:space="preserve">– </w:t>
      </w:r>
      <w:r w:rsidR="001500E9">
        <w:rPr>
          <w:rFonts w:ascii="Times New Roman" w:hAnsi="Times New Roman" w:cs="Times New Roman"/>
          <w:sz w:val="28"/>
          <w:szCs w:val="28"/>
        </w:rPr>
        <w:t>кредитование становится более жестким и рискованным, российский бизнес с осторожностью к нему относится, что в итоге приводит к сужению вариантов получения ссуд для обеспечения операций слияния и поглощения</w:t>
      </w:r>
      <w:r w:rsidR="00E01229">
        <w:rPr>
          <w:rFonts w:ascii="Times New Roman" w:hAnsi="Times New Roman" w:cs="Times New Roman"/>
          <w:sz w:val="28"/>
          <w:szCs w:val="28"/>
        </w:rPr>
        <w:t>;</w:t>
      </w:r>
    </w:p>
    <w:p w14:paraId="6ECF7AD7" w14:textId="291CB96B" w:rsidR="00E01229" w:rsidRDefault="00E01229" w:rsidP="005A7F60">
      <w:pPr>
        <w:rPr>
          <w:rFonts w:ascii="Times New Roman" w:hAnsi="Times New Roman" w:cs="Times New Roman"/>
          <w:sz w:val="28"/>
          <w:szCs w:val="28"/>
        </w:rPr>
      </w:pPr>
      <w:r>
        <w:rPr>
          <w:rFonts w:ascii="Times New Roman" w:hAnsi="Times New Roman" w:cs="Times New Roman"/>
          <w:sz w:val="28"/>
          <w:szCs w:val="28"/>
        </w:rPr>
        <w:t xml:space="preserve">– </w:t>
      </w:r>
      <w:r w:rsidR="002E4178">
        <w:rPr>
          <w:rFonts w:ascii="Times New Roman" w:hAnsi="Times New Roman" w:cs="Times New Roman"/>
          <w:sz w:val="28"/>
          <w:szCs w:val="28"/>
        </w:rPr>
        <w:t>с законодательно-правовой точки зрения</w:t>
      </w:r>
      <w:r w:rsidR="000306CE">
        <w:rPr>
          <w:rFonts w:ascii="Times New Roman" w:hAnsi="Times New Roman" w:cs="Times New Roman"/>
          <w:sz w:val="28"/>
          <w:szCs w:val="28"/>
        </w:rPr>
        <w:t xml:space="preserve">, сфере сделок по слиянию и поглощению не достает более комплексного регуляторного воздействия, результатом становится формирование недружественных случаев приобретения активов организаций </w:t>
      </w:r>
      <w:r w:rsidR="003A3241">
        <w:rPr>
          <w:rFonts w:ascii="Times New Roman" w:hAnsi="Times New Roman" w:cs="Times New Roman"/>
          <w:sz w:val="28"/>
          <w:szCs w:val="28"/>
        </w:rPr>
        <w:t>на национальном рынке (часто с применением незаконных схем и механизмов);</w:t>
      </w:r>
    </w:p>
    <w:p w14:paraId="4E020BA6" w14:textId="54BB97E6" w:rsidR="00F501C2" w:rsidRDefault="00F501C2" w:rsidP="005A7F60">
      <w:pPr>
        <w:rPr>
          <w:rFonts w:ascii="Times New Roman" w:hAnsi="Times New Roman" w:cs="Times New Roman"/>
          <w:sz w:val="28"/>
          <w:szCs w:val="28"/>
        </w:rPr>
      </w:pPr>
      <w:r>
        <w:rPr>
          <w:rFonts w:ascii="Times New Roman" w:hAnsi="Times New Roman" w:cs="Times New Roman"/>
          <w:sz w:val="28"/>
          <w:szCs w:val="28"/>
        </w:rPr>
        <w:lastRenderedPageBreak/>
        <w:t>– серьезная проблема – информационная неопределенность</w:t>
      </w:r>
      <w:r w:rsidR="00DC28EB">
        <w:rPr>
          <w:rFonts w:ascii="Times New Roman" w:hAnsi="Times New Roman" w:cs="Times New Roman"/>
          <w:sz w:val="28"/>
          <w:szCs w:val="28"/>
        </w:rPr>
        <w:t>.</w:t>
      </w:r>
      <w:r>
        <w:rPr>
          <w:rFonts w:ascii="Times New Roman" w:hAnsi="Times New Roman" w:cs="Times New Roman"/>
          <w:sz w:val="28"/>
          <w:szCs w:val="28"/>
        </w:rPr>
        <w:t xml:space="preserve"> </w:t>
      </w:r>
      <w:r w:rsidR="00DC28EB">
        <w:rPr>
          <w:rFonts w:ascii="Times New Roman" w:hAnsi="Times New Roman" w:cs="Times New Roman"/>
          <w:sz w:val="28"/>
          <w:szCs w:val="28"/>
        </w:rPr>
        <w:t>Для компании-продавца планирование хорошо подконтрольно и даже значительно контролируемо – есть данные об объеме активов и перспективах их дальнейшего развития, а это значит, что появляется шанс эт</w:t>
      </w:r>
      <w:r w:rsidR="00DA4CF2">
        <w:rPr>
          <w:rFonts w:ascii="Times New Roman" w:hAnsi="Times New Roman" w:cs="Times New Roman"/>
          <w:sz w:val="28"/>
          <w:szCs w:val="28"/>
        </w:rPr>
        <w:t>у информацию исказить в свою пользу</w:t>
      </w:r>
      <w:r w:rsidR="007E0096">
        <w:rPr>
          <w:rFonts w:ascii="Times New Roman" w:hAnsi="Times New Roman" w:cs="Times New Roman"/>
          <w:sz w:val="28"/>
          <w:szCs w:val="28"/>
        </w:rPr>
        <w:t>. При этом компания-покупатель может попасться на уловки потенциального партнера и не определить неверные факты;</w:t>
      </w:r>
    </w:p>
    <w:p w14:paraId="3BBF2A4C" w14:textId="054ADD82" w:rsidR="007E0096" w:rsidRPr="00E52985" w:rsidRDefault="007E0096" w:rsidP="005A7F60">
      <w:pPr>
        <w:rPr>
          <w:rFonts w:ascii="Times New Roman" w:hAnsi="Times New Roman" w:cs="Times New Roman"/>
          <w:sz w:val="28"/>
          <w:szCs w:val="28"/>
        </w:rPr>
      </w:pPr>
      <w:r>
        <w:rPr>
          <w:rFonts w:ascii="Times New Roman" w:hAnsi="Times New Roman" w:cs="Times New Roman"/>
          <w:sz w:val="28"/>
          <w:szCs w:val="28"/>
        </w:rPr>
        <w:t xml:space="preserve">– значительные риски формирует санкционная среда, сформированная для России США и странами Европы. Санкции неблагоприятно воздействуют как </w:t>
      </w:r>
      <w:r w:rsidR="00A34FD0">
        <w:rPr>
          <w:rFonts w:ascii="Times New Roman" w:hAnsi="Times New Roman" w:cs="Times New Roman"/>
          <w:sz w:val="28"/>
          <w:szCs w:val="28"/>
        </w:rPr>
        <w:t>на уже состоявшиеся сделки (с позиции изменения оценки их экономической эффективности)</w:t>
      </w:r>
      <w:r w:rsidR="00C15A06">
        <w:rPr>
          <w:rFonts w:ascii="Times New Roman" w:hAnsi="Times New Roman" w:cs="Times New Roman"/>
          <w:sz w:val="28"/>
          <w:szCs w:val="28"/>
        </w:rPr>
        <w:t>, так и на только планируемые;</w:t>
      </w:r>
      <w:r>
        <w:rPr>
          <w:rFonts w:ascii="Times New Roman" w:hAnsi="Times New Roman" w:cs="Times New Roman"/>
          <w:sz w:val="28"/>
          <w:szCs w:val="28"/>
        </w:rPr>
        <w:t xml:space="preserve"> </w:t>
      </w:r>
    </w:p>
    <w:p w14:paraId="0CE202F6" w14:textId="31A1D363" w:rsidR="00C15A06" w:rsidRPr="00C15A06" w:rsidRDefault="00C15A06" w:rsidP="00C15A06">
      <w:pPr>
        <w:rPr>
          <w:rFonts w:ascii="Times New Roman" w:hAnsi="Times New Roman" w:cs="Times New Roman"/>
          <w:sz w:val="28"/>
          <w:szCs w:val="28"/>
        </w:rPr>
      </w:pPr>
      <w:r>
        <w:rPr>
          <w:rFonts w:ascii="Times New Roman" w:hAnsi="Times New Roman" w:cs="Times New Roman"/>
          <w:sz w:val="28"/>
          <w:szCs w:val="28"/>
        </w:rPr>
        <w:t>– отсутствие единения разносторонней внутренней среды государства и транснациональной экономической системы. Конкретные страны</w:t>
      </w:r>
      <w:r w:rsidR="004C1536">
        <w:rPr>
          <w:rFonts w:ascii="Times New Roman" w:hAnsi="Times New Roman" w:cs="Times New Roman"/>
          <w:sz w:val="28"/>
          <w:szCs w:val="28"/>
        </w:rPr>
        <w:t>, создавая свою собственную уникальную среду хозяйствования, влияют на мировую среду и часто вступают с не в противоречие;</w:t>
      </w:r>
    </w:p>
    <w:p w14:paraId="1D5E9F91" w14:textId="1BE2A695" w:rsidR="00384BA6" w:rsidRDefault="00384BA6" w:rsidP="00A65AA4">
      <w:pPr>
        <w:rPr>
          <w:rFonts w:ascii="Times New Roman" w:hAnsi="Times New Roman" w:cs="Times New Roman"/>
          <w:sz w:val="28"/>
          <w:szCs w:val="28"/>
        </w:rPr>
      </w:pPr>
      <w:r>
        <w:rPr>
          <w:rFonts w:ascii="Times New Roman" w:hAnsi="Times New Roman" w:cs="Times New Roman"/>
          <w:sz w:val="28"/>
          <w:szCs w:val="28"/>
        </w:rPr>
        <w:t xml:space="preserve">– </w:t>
      </w:r>
      <w:r w:rsidR="00A65AA4">
        <w:rPr>
          <w:rFonts w:ascii="Times New Roman" w:hAnsi="Times New Roman" w:cs="Times New Roman"/>
          <w:sz w:val="28"/>
          <w:szCs w:val="28"/>
        </w:rPr>
        <w:t>часто ошибочно полагают, что сделки по слияниям и поглощениям обычно приводят к нарушению и краху бизнеса, однако их главная цель на самом деле – создание новой ценности и стоимости;</w:t>
      </w:r>
    </w:p>
    <w:p w14:paraId="611D6AF5" w14:textId="31D9978E" w:rsidR="00943605" w:rsidRPr="00A65AA4" w:rsidRDefault="00943605" w:rsidP="00A65AA4">
      <w:pPr>
        <w:rPr>
          <w:rFonts w:ascii="Times New Roman" w:hAnsi="Times New Roman" w:cs="Times New Roman"/>
          <w:sz w:val="28"/>
          <w:szCs w:val="28"/>
        </w:rPr>
      </w:pPr>
      <w:r>
        <w:rPr>
          <w:rFonts w:ascii="Times New Roman" w:hAnsi="Times New Roman" w:cs="Times New Roman"/>
          <w:sz w:val="28"/>
          <w:szCs w:val="28"/>
        </w:rPr>
        <w:t>– на российском рынке обычно принято создавать структуры вертикально интегрированные, а на международном – горизонтальные и конгломератные имеют наибольший вес;</w:t>
      </w:r>
    </w:p>
    <w:p w14:paraId="77712224" w14:textId="7C5B8BCC" w:rsidR="00943605" w:rsidRDefault="00943605" w:rsidP="0000371C">
      <w:pPr>
        <w:rPr>
          <w:rFonts w:ascii="Times New Roman" w:hAnsi="Times New Roman" w:cs="Times New Roman"/>
          <w:sz w:val="28"/>
          <w:szCs w:val="28"/>
        </w:rPr>
      </w:pPr>
      <w:r>
        <w:rPr>
          <w:rFonts w:ascii="Times New Roman" w:hAnsi="Times New Roman" w:cs="Times New Roman"/>
          <w:sz w:val="28"/>
          <w:szCs w:val="28"/>
        </w:rPr>
        <w:t xml:space="preserve">– </w:t>
      </w:r>
      <w:r w:rsidR="0000371C">
        <w:rPr>
          <w:rFonts w:ascii="Times New Roman" w:hAnsi="Times New Roman" w:cs="Times New Roman"/>
          <w:sz w:val="28"/>
          <w:szCs w:val="28"/>
        </w:rPr>
        <w:t>сращивание имиджа страны с имиджем национальных компаний, переложение негативного образа политики страны на образ внутренних фирм, что часто напрямую влияет на возможность эффективного осуществления бизнеса на мировом уровне;</w:t>
      </w:r>
    </w:p>
    <w:p w14:paraId="5F0F167B" w14:textId="7047CFC2" w:rsidR="0000371C" w:rsidRPr="0000371C" w:rsidRDefault="004323F3" w:rsidP="0000371C">
      <w:pPr>
        <w:rPr>
          <w:rFonts w:ascii="Times New Roman" w:hAnsi="Times New Roman" w:cs="Times New Roman"/>
          <w:sz w:val="28"/>
          <w:szCs w:val="28"/>
        </w:rPr>
      </w:pPr>
      <w:r>
        <w:rPr>
          <w:rFonts w:ascii="Times New Roman" w:hAnsi="Times New Roman" w:cs="Times New Roman"/>
          <w:sz w:val="28"/>
          <w:szCs w:val="28"/>
        </w:rPr>
        <w:t xml:space="preserve">– неблагоприятное </w:t>
      </w:r>
      <w:r w:rsidR="00B143D4">
        <w:rPr>
          <w:rFonts w:ascii="Times New Roman" w:hAnsi="Times New Roman" w:cs="Times New Roman"/>
          <w:sz w:val="28"/>
          <w:szCs w:val="28"/>
        </w:rPr>
        <w:t xml:space="preserve">санкционное </w:t>
      </w:r>
      <w:r>
        <w:rPr>
          <w:rFonts w:ascii="Times New Roman" w:hAnsi="Times New Roman" w:cs="Times New Roman"/>
          <w:sz w:val="28"/>
          <w:szCs w:val="28"/>
        </w:rPr>
        <w:t>воздействие на страховую отрасль, приводящее к проблемам международного перестрахования рисков деятельности российских ТНК</w:t>
      </w:r>
    </w:p>
    <w:p w14:paraId="417E8038" w14:textId="557154EA" w:rsidR="0013288A" w:rsidRDefault="006D3CDC" w:rsidP="00A37052">
      <w:pPr>
        <w:rPr>
          <w:rFonts w:ascii="Times New Roman" w:hAnsi="Times New Roman" w:cs="Times New Roman"/>
          <w:sz w:val="28"/>
          <w:szCs w:val="28"/>
        </w:rPr>
      </w:pPr>
      <w:r w:rsidRPr="006D3CDC">
        <w:rPr>
          <w:rFonts w:ascii="Times New Roman" w:hAnsi="Times New Roman" w:cs="Times New Roman"/>
          <w:sz w:val="28"/>
          <w:szCs w:val="28"/>
        </w:rPr>
        <w:t xml:space="preserve">К сожалению, </w:t>
      </w:r>
      <w:r>
        <w:rPr>
          <w:rFonts w:ascii="Times New Roman" w:hAnsi="Times New Roman" w:cs="Times New Roman"/>
          <w:sz w:val="28"/>
          <w:szCs w:val="28"/>
        </w:rPr>
        <w:t xml:space="preserve">на сегодняшний день внутри нашей страны складывается не самая благоприятная ситуация для реализации операций по слиянию и поглощению. Актуальными становятся вопросы по поиску эффективных и надежных решений для осуществления подобных сделок, преодолению </w:t>
      </w:r>
      <w:r>
        <w:rPr>
          <w:rFonts w:ascii="Times New Roman" w:hAnsi="Times New Roman" w:cs="Times New Roman"/>
          <w:sz w:val="28"/>
          <w:szCs w:val="28"/>
        </w:rPr>
        <w:lastRenderedPageBreak/>
        <w:t xml:space="preserve">кризисных ситуаций. Отмечается, и не без определенной </w:t>
      </w:r>
      <w:r w:rsidR="006E45FE">
        <w:rPr>
          <w:rFonts w:ascii="Times New Roman" w:hAnsi="Times New Roman" w:cs="Times New Roman"/>
          <w:sz w:val="28"/>
          <w:szCs w:val="28"/>
        </w:rPr>
        <w:t xml:space="preserve">доли уверенности, </w:t>
      </w:r>
      <w:r w:rsidR="00A67CB7">
        <w:rPr>
          <w:rFonts w:ascii="Times New Roman" w:hAnsi="Times New Roman" w:cs="Times New Roman"/>
          <w:sz w:val="28"/>
          <w:szCs w:val="28"/>
        </w:rPr>
        <w:t xml:space="preserve">что сфера слияний и поглощений выступает важным индикатором </w:t>
      </w:r>
      <w:r w:rsidR="00BB455B">
        <w:rPr>
          <w:rFonts w:ascii="Times New Roman" w:hAnsi="Times New Roman" w:cs="Times New Roman"/>
          <w:sz w:val="28"/>
          <w:szCs w:val="28"/>
        </w:rPr>
        <w:t xml:space="preserve">состояния развития экономики </w:t>
      </w:r>
      <w:r w:rsidR="00E37676">
        <w:rPr>
          <w:rFonts w:ascii="Times New Roman" w:hAnsi="Times New Roman" w:cs="Times New Roman"/>
          <w:sz w:val="28"/>
          <w:szCs w:val="28"/>
        </w:rPr>
        <w:t xml:space="preserve">любой страны, но при этом возможно оценить ключевые пути разрешения трудностей для стабилизации рынка слияний и поглощений. Рассмотрим </w:t>
      </w:r>
      <w:r w:rsidR="00DF710E">
        <w:rPr>
          <w:rFonts w:ascii="Times New Roman" w:hAnsi="Times New Roman" w:cs="Times New Roman"/>
          <w:sz w:val="28"/>
          <w:szCs w:val="28"/>
        </w:rPr>
        <w:t xml:space="preserve">ключевые направления </w:t>
      </w:r>
      <w:r w:rsidR="004141A4">
        <w:rPr>
          <w:rFonts w:ascii="Times New Roman" w:hAnsi="Times New Roman" w:cs="Times New Roman"/>
          <w:sz w:val="28"/>
          <w:szCs w:val="28"/>
        </w:rPr>
        <w:t>поподробнее:</w:t>
      </w:r>
    </w:p>
    <w:p w14:paraId="77D38B8B" w14:textId="116739F1" w:rsidR="00A37052" w:rsidRPr="00A37052" w:rsidRDefault="00A37052" w:rsidP="00A37052">
      <w:pPr>
        <w:rPr>
          <w:rFonts w:ascii="Times New Roman" w:hAnsi="Times New Roman" w:cs="Times New Roman"/>
          <w:sz w:val="28"/>
          <w:szCs w:val="28"/>
        </w:rPr>
      </w:pPr>
      <w:r w:rsidRPr="00A37052">
        <w:rPr>
          <w:rFonts w:ascii="Times New Roman" w:hAnsi="Times New Roman" w:cs="Times New Roman"/>
          <w:sz w:val="28"/>
          <w:szCs w:val="28"/>
        </w:rPr>
        <w:t>1)</w:t>
      </w:r>
      <w:r>
        <w:rPr>
          <w:rFonts w:ascii="Times New Roman" w:hAnsi="Times New Roman" w:cs="Times New Roman"/>
          <w:sz w:val="28"/>
          <w:szCs w:val="28"/>
        </w:rPr>
        <w:t xml:space="preserve"> </w:t>
      </w:r>
      <w:r w:rsidR="00283D68">
        <w:rPr>
          <w:rFonts w:ascii="Times New Roman" w:hAnsi="Times New Roman" w:cs="Times New Roman"/>
          <w:sz w:val="28"/>
          <w:szCs w:val="28"/>
        </w:rPr>
        <w:t>ф</w:t>
      </w:r>
      <w:r>
        <w:rPr>
          <w:rFonts w:ascii="Times New Roman" w:hAnsi="Times New Roman" w:cs="Times New Roman"/>
          <w:sz w:val="28"/>
          <w:szCs w:val="28"/>
        </w:rPr>
        <w:t xml:space="preserve">ормирование интегрированного подхода иностранного опыта </w:t>
      </w:r>
      <w:r w:rsidR="003213AF">
        <w:rPr>
          <w:rFonts w:ascii="Times New Roman" w:hAnsi="Times New Roman" w:cs="Times New Roman"/>
          <w:sz w:val="28"/>
          <w:szCs w:val="28"/>
        </w:rPr>
        <w:t xml:space="preserve">к российской среде и экономике, структур ведения бизнеса. </w:t>
      </w:r>
      <w:r w:rsidR="001063EE">
        <w:rPr>
          <w:rFonts w:ascii="Times New Roman" w:hAnsi="Times New Roman" w:cs="Times New Roman"/>
          <w:sz w:val="28"/>
          <w:szCs w:val="28"/>
        </w:rPr>
        <w:t xml:space="preserve">Вливание иностранных инвестиций </w:t>
      </w:r>
      <w:r w:rsidR="00107DCB">
        <w:rPr>
          <w:rFonts w:ascii="Times New Roman" w:hAnsi="Times New Roman" w:cs="Times New Roman"/>
          <w:sz w:val="28"/>
          <w:szCs w:val="28"/>
        </w:rPr>
        <w:t xml:space="preserve">в </w:t>
      </w:r>
      <w:r w:rsidR="00B5563B">
        <w:rPr>
          <w:rFonts w:ascii="Times New Roman" w:hAnsi="Times New Roman" w:cs="Times New Roman"/>
          <w:sz w:val="28"/>
          <w:szCs w:val="28"/>
        </w:rPr>
        <w:t>страну посредством ее направления на реализацию и механизмы проведения операций по слиянию и поглощению на базе подготовленной практики развитых стран</w:t>
      </w:r>
      <w:r w:rsidR="00283D68">
        <w:rPr>
          <w:rFonts w:ascii="Times New Roman" w:hAnsi="Times New Roman" w:cs="Times New Roman"/>
          <w:sz w:val="28"/>
          <w:szCs w:val="28"/>
        </w:rPr>
        <w:t>;</w:t>
      </w:r>
    </w:p>
    <w:p w14:paraId="4B04D5D9" w14:textId="1A394A7E" w:rsidR="00283D68" w:rsidRPr="00283D68" w:rsidRDefault="00283D68" w:rsidP="00283D68">
      <w:pPr>
        <w:rPr>
          <w:rFonts w:ascii="Times New Roman" w:hAnsi="Times New Roman" w:cs="Times New Roman"/>
          <w:sz w:val="28"/>
          <w:szCs w:val="28"/>
        </w:rPr>
      </w:pPr>
      <w:r w:rsidRPr="00283D68">
        <w:rPr>
          <w:rFonts w:ascii="Times New Roman" w:hAnsi="Times New Roman" w:cs="Times New Roman"/>
          <w:sz w:val="28"/>
          <w:szCs w:val="28"/>
        </w:rPr>
        <w:t xml:space="preserve">2) </w:t>
      </w:r>
      <w:r w:rsidR="0039640F">
        <w:rPr>
          <w:rFonts w:ascii="Times New Roman" w:hAnsi="Times New Roman" w:cs="Times New Roman"/>
          <w:sz w:val="28"/>
          <w:szCs w:val="28"/>
        </w:rPr>
        <w:t>стратегическое планирование как базовая и необходимая основа для формирования долгосрочного и уверенного взгляда на осуществление сделки по слиянию или поглощению. Оно позволит имплементировать полноценную стратегию проведения подобной операции задолго до выполнения процесса объединения</w:t>
      </w:r>
      <w:r w:rsidR="000C2886">
        <w:rPr>
          <w:rFonts w:ascii="Times New Roman" w:hAnsi="Times New Roman" w:cs="Times New Roman"/>
          <w:sz w:val="28"/>
          <w:szCs w:val="28"/>
        </w:rPr>
        <w:t xml:space="preserve">. Однако мировой опыт показывает, что далеко не все компании уделяют этим вопросам должное внимание – около 55% заключенных сделок разрывается </w:t>
      </w:r>
      <w:r w:rsidR="004579C2">
        <w:rPr>
          <w:rFonts w:ascii="Times New Roman" w:hAnsi="Times New Roman" w:cs="Times New Roman"/>
          <w:sz w:val="28"/>
          <w:szCs w:val="28"/>
        </w:rPr>
        <w:t>в течение</w:t>
      </w:r>
      <w:r w:rsidR="000C2886">
        <w:rPr>
          <w:rFonts w:ascii="Times New Roman" w:hAnsi="Times New Roman" w:cs="Times New Roman"/>
          <w:sz w:val="28"/>
          <w:szCs w:val="28"/>
        </w:rPr>
        <w:t xml:space="preserve"> первых </w:t>
      </w:r>
      <w:r w:rsidR="000C2886" w:rsidRPr="002715E9">
        <w:rPr>
          <w:rFonts w:ascii="Times New Roman" w:hAnsi="Times New Roman" w:cs="Times New Roman"/>
          <w:sz w:val="28"/>
          <w:szCs w:val="28"/>
        </w:rPr>
        <w:t>трех лет, а 61% контрактов не покрывает вложенных в них финансовых ресурсов</w:t>
      </w:r>
      <w:r w:rsidR="004579C2" w:rsidRPr="002715E9">
        <w:rPr>
          <w:rFonts w:ascii="Times New Roman" w:hAnsi="Times New Roman" w:cs="Times New Roman"/>
          <w:sz w:val="28"/>
          <w:szCs w:val="28"/>
        </w:rPr>
        <w:t xml:space="preserve"> [40]</w:t>
      </w:r>
      <w:r w:rsidR="006C0A14">
        <w:rPr>
          <w:rFonts w:ascii="Times New Roman" w:hAnsi="Times New Roman" w:cs="Times New Roman"/>
          <w:sz w:val="28"/>
          <w:szCs w:val="28"/>
        </w:rPr>
        <w:t>;</w:t>
      </w:r>
    </w:p>
    <w:p w14:paraId="0F3D039C" w14:textId="03E75DCA" w:rsidR="00E52985" w:rsidRDefault="002715E9" w:rsidP="002715E9">
      <w:pPr>
        <w:rPr>
          <w:rFonts w:ascii="Times New Roman" w:hAnsi="Times New Roman" w:cs="Times New Roman"/>
          <w:sz w:val="28"/>
          <w:szCs w:val="28"/>
        </w:rPr>
      </w:pPr>
      <w:r w:rsidRPr="002715E9">
        <w:rPr>
          <w:rFonts w:ascii="Times New Roman" w:hAnsi="Times New Roman" w:cs="Times New Roman"/>
          <w:sz w:val="28"/>
          <w:szCs w:val="28"/>
        </w:rPr>
        <w:t xml:space="preserve">3) </w:t>
      </w:r>
      <w:r>
        <w:rPr>
          <w:rFonts w:ascii="Times New Roman" w:hAnsi="Times New Roman" w:cs="Times New Roman"/>
          <w:sz w:val="28"/>
          <w:szCs w:val="28"/>
        </w:rPr>
        <w:t>рынку слияний и поглощений</w:t>
      </w:r>
      <w:r w:rsidR="00DE5992">
        <w:rPr>
          <w:rFonts w:ascii="Times New Roman" w:hAnsi="Times New Roman" w:cs="Times New Roman"/>
          <w:sz w:val="28"/>
          <w:szCs w:val="28"/>
        </w:rPr>
        <w:t xml:space="preserve"> требуется комплексное правовое регулирование, создание действенного и по возможности единого и непротиворечивого механизма государственного управления и контроля</w:t>
      </w:r>
      <w:r w:rsidR="00D5440B">
        <w:rPr>
          <w:rFonts w:ascii="Times New Roman" w:hAnsi="Times New Roman" w:cs="Times New Roman"/>
          <w:sz w:val="28"/>
          <w:szCs w:val="28"/>
        </w:rPr>
        <w:t xml:space="preserve"> за реализацией подобных операций.</w:t>
      </w:r>
      <w:r w:rsidR="00601B7E">
        <w:rPr>
          <w:rFonts w:ascii="Times New Roman" w:hAnsi="Times New Roman" w:cs="Times New Roman"/>
          <w:sz w:val="28"/>
          <w:szCs w:val="28"/>
        </w:rPr>
        <w:t xml:space="preserve"> Система такого рода </w:t>
      </w:r>
      <w:r w:rsidR="00C74DAA">
        <w:rPr>
          <w:rFonts w:ascii="Times New Roman" w:hAnsi="Times New Roman" w:cs="Times New Roman"/>
          <w:sz w:val="28"/>
          <w:szCs w:val="28"/>
        </w:rPr>
        <w:t>будет направлена на охрану интересов акционеров, инвесторов, руководителей бизнеса, позволит создать открытую и прозрачную структуру заключения сделок</w:t>
      </w:r>
      <w:r w:rsidR="00F86BE5">
        <w:rPr>
          <w:rFonts w:ascii="Times New Roman" w:hAnsi="Times New Roman" w:cs="Times New Roman"/>
          <w:sz w:val="28"/>
          <w:szCs w:val="28"/>
        </w:rPr>
        <w:t xml:space="preserve">, сблизит стоимости </w:t>
      </w:r>
      <w:r w:rsidR="00952607">
        <w:rPr>
          <w:rFonts w:ascii="Times New Roman" w:hAnsi="Times New Roman" w:cs="Times New Roman"/>
          <w:sz w:val="28"/>
          <w:szCs w:val="28"/>
        </w:rPr>
        <w:t xml:space="preserve">фирмы </w:t>
      </w:r>
      <w:r w:rsidR="00F86BE5">
        <w:rPr>
          <w:rFonts w:ascii="Times New Roman" w:hAnsi="Times New Roman" w:cs="Times New Roman"/>
          <w:sz w:val="28"/>
          <w:szCs w:val="28"/>
        </w:rPr>
        <w:t>и всех ее активов</w:t>
      </w:r>
      <w:r w:rsidR="00DE5992">
        <w:rPr>
          <w:rFonts w:ascii="Times New Roman" w:hAnsi="Times New Roman" w:cs="Times New Roman"/>
          <w:sz w:val="28"/>
          <w:szCs w:val="28"/>
        </w:rPr>
        <w:t xml:space="preserve"> </w:t>
      </w:r>
      <w:r w:rsidR="00F86BE5">
        <w:rPr>
          <w:rFonts w:ascii="Times New Roman" w:hAnsi="Times New Roman" w:cs="Times New Roman"/>
          <w:sz w:val="28"/>
          <w:szCs w:val="28"/>
        </w:rPr>
        <w:t>в отдельности</w:t>
      </w:r>
      <w:r w:rsidR="006C0A14">
        <w:rPr>
          <w:rFonts w:ascii="Times New Roman" w:hAnsi="Times New Roman" w:cs="Times New Roman"/>
          <w:sz w:val="28"/>
          <w:szCs w:val="28"/>
        </w:rPr>
        <w:t>;</w:t>
      </w:r>
    </w:p>
    <w:p w14:paraId="1CD93700" w14:textId="590CB8A7" w:rsidR="00952607" w:rsidRDefault="00F86BE5" w:rsidP="00952607">
      <w:pPr>
        <w:rPr>
          <w:rFonts w:ascii="Times New Roman" w:hAnsi="Times New Roman" w:cs="Times New Roman"/>
          <w:sz w:val="28"/>
          <w:szCs w:val="28"/>
        </w:rPr>
      </w:pPr>
      <w:r>
        <w:rPr>
          <w:rFonts w:ascii="Times New Roman" w:hAnsi="Times New Roman" w:cs="Times New Roman"/>
          <w:sz w:val="28"/>
          <w:szCs w:val="28"/>
        </w:rPr>
        <w:t xml:space="preserve">4) </w:t>
      </w:r>
      <w:r w:rsidR="00952607">
        <w:rPr>
          <w:rFonts w:ascii="Times New Roman" w:hAnsi="Times New Roman" w:cs="Times New Roman"/>
          <w:sz w:val="28"/>
          <w:szCs w:val="28"/>
        </w:rPr>
        <w:t xml:space="preserve">осуществление рационального анализа стоимости организации, что в будущем </w:t>
      </w:r>
      <w:r w:rsidR="00E52985" w:rsidRPr="00E52985">
        <w:rPr>
          <w:rFonts w:ascii="Times New Roman" w:hAnsi="Times New Roman" w:cs="Times New Roman"/>
          <w:sz w:val="28"/>
          <w:szCs w:val="28"/>
        </w:rPr>
        <w:t xml:space="preserve">не позволит ни продать компанию, ни приобрести ее в отрасли, что также негативно скажется </w:t>
      </w:r>
      <w:r w:rsidR="00952607">
        <w:rPr>
          <w:rFonts w:ascii="Times New Roman" w:hAnsi="Times New Roman" w:cs="Times New Roman"/>
          <w:sz w:val="28"/>
          <w:szCs w:val="28"/>
        </w:rPr>
        <w:t>разных сферах экономики страны;</w:t>
      </w:r>
    </w:p>
    <w:p w14:paraId="5814BCA0" w14:textId="4C161476" w:rsidR="00952607" w:rsidRDefault="00952607" w:rsidP="00952607">
      <w:pPr>
        <w:rPr>
          <w:rFonts w:ascii="Times New Roman" w:hAnsi="Times New Roman" w:cs="Times New Roman"/>
          <w:sz w:val="28"/>
          <w:szCs w:val="28"/>
        </w:rPr>
      </w:pPr>
      <w:r>
        <w:rPr>
          <w:rFonts w:ascii="Times New Roman" w:hAnsi="Times New Roman" w:cs="Times New Roman"/>
          <w:sz w:val="28"/>
          <w:szCs w:val="28"/>
        </w:rPr>
        <w:t>5) совершенствование финансового рынка</w:t>
      </w:r>
      <w:r w:rsidR="00660190">
        <w:rPr>
          <w:rFonts w:ascii="Times New Roman" w:hAnsi="Times New Roman" w:cs="Times New Roman"/>
          <w:sz w:val="28"/>
          <w:szCs w:val="28"/>
        </w:rPr>
        <w:t xml:space="preserve">. Создание и внедрение государственных проектов, программ, льготных механизмов и акций, понижение ставки по кредитам и налогам для сегмента слияний и поглощений </w:t>
      </w:r>
      <w:r w:rsidR="00660190">
        <w:rPr>
          <w:rFonts w:ascii="Times New Roman" w:hAnsi="Times New Roman" w:cs="Times New Roman"/>
          <w:sz w:val="28"/>
          <w:szCs w:val="28"/>
        </w:rPr>
        <w:lastRenderedPageBreak/>
        <w:t xml:space="preserve">направлено на снижение рисков, что также стимулирует </w:t>
      </w:r>
      <w:r w:rsidR="008E2C6D">
        <w:rPr>
          <w:rFonts w:ascii="Times New Roman" w:hAnsi="Times New Roman" w:cs="Times New Roman"/>
          <w:sz w:val="28"/>
          <w:szCs w:val="28"/>
        </w:rPr>
        <w:t xml:space="preserve">организации совершать подобные операции, которые возможно регулировать на </w:t>
      </w:r>
      <w:r w:rsidR="006C0A14">
        <w:rPr>
          <w:rFonts w:ascii="Times New Roman" w:hAnsi="Times New Roman" w:cs="Times New Roman"/>
          <w:sz w:val="28"/>
          <w:szCs w:val="28"/>
        </w:rPr>
        <w:t>правовом уровне;</w:t>
      </w:r>
    </w:p>
    <w:p w14:paraId="029738E9" w14:textId="2720C475" w:rsidR="006C0A14" w:rsidRDefault="006C0A14" w:rsidP="00952607">
      <w:pPr>
        <w:rPr>
          <w:rFonts w:ascii="Times New Roman" w:hAnsi="Times New Roman" w:cs="Times New Roman"/>
          <w:sz w:val="28"/>
          <w:szCs w:val="28"/>
        </w:rPr>
      </w:pPr>
      <w:r>
        <w:rPr>
          <w:rFonts w:ascii="Times New Roman" w:hAnsi="Times New Roman" w:cs="Times New Roman"/>
          <w:sz w:val="28"/>
          <w:szCs w:val="28"/>
        </w:rPr>
        <w:t xml:space="preserve">6) совершенствование базовых сегментов экономики. Владельцам и руководству организаций необходимо целенаправленно использовать свой капитал и улучшать те конкретные сферы экономики, где страна особо успешна и эффективна (например, в России к таким секторам можно отнести промышленность, сельское хозяйство, </w:t>
      </w:r>
      <w:r w:rsidR="00564010">
        <w:rPr>
          <w:rFonts w:ascii="Times New Roman" w:hAnsi="Times New Roman" w:cs="Times New Roman"/>
          <w:sz w:val="28"/>
          <w:szCs w:val="28"/>
        </w:rPr>
        <w:t>цифровизацию, транспорт, услуги</w:t>
      </w:r>
      <w:r>
        <w:rPr>
          <w:rFonts w:ascii="Times New Roman" w:hAnsi="Times New Roman" w:cs="Times New Roman"/>
          <w:sz w:val="28"/>
          <w:szCs w:val="28"/>
        </w:rPr>
        <w:t>)</w:t>
      </w:r>
      <w:r w:rsidR="00564010">
        <w:rPr>
          <w:rFonts w:ascii="Times New Roman" w:hAnsi="Times New Roman" w:cs="Times New Roman"/>
          <w:sz w:val="28"/>
          <w:szCs w:val="28"/>
        </w:rPr>
        <w:t>.</w:t>
      </w:r>
    </w:p>
    <w:p w14:paraId="23AE8EAA" w14:textId="5DE99768" w:rsidR="00E52985" w:rsidRPr="00743054" w:rsidRDefault="00E01394" w:rsidP="00743054">
      <w:pPr>
        <w:rPr>
          <w:rFonts w:ascii="Times New Roman" w:hAnsi="Times New Roman" w:cs="Times New Roman"/>
          <w:sz w:val="28"/>
          <w:szCs w:val="28"/>
        </w:rPr>
      </w:pPr>
      <w:r>
        <w:rPr>
          <w:rFonts w:ascii="Times New Roman" w:hAnsi="Times New Roman" w:cs="Times New Roman"/>
          <w:sz w:val="28"/>
          <w:szCs w:val="28"/>
        </w:rPr>
        <w:t xml:space="preserve">Каждая сделка по слиянию и поглощению уникальна, поэтому каждый конкретный случай совершения подобной операции </w:t>
      </w:r>
      <w:r w:rsidR="00574E84">
        <w:rPr>
          <w:rFonts w:ascii="Times New Roman" w:hAnsi="Times New Roman" w:cs="Times New Roman"/>
          <w:sz w:val="28"/>
          <w:szCs w:val="28"/>
        </w:rPr>
        <w:t xml:space="preserve">может быть осуществлен с помощью разных инструментов и сопровождаться различными </w:t>
      </w:r>
      <w:r w:rsidR="00D15F60">
        <w:rPr>
          <w:rFonts w:ascii="Times New Roman" w:hAnsi="Times New Roman" w:cs="Times New Roman"/>
          <w:sz w:val="28"/>
          <w:szCs w:val="28"/>
        </w:rPr>
        <w:t>аспектами</w:t>
      </w:r>
      <w:r w:rsidR="00574E84">
        <w:rPr>
          <w:rFonts w:ascii="Times New Roman" w:hAnsi="Times New Roman" w:cs="Times New Roman"/>
          <w:sz w:val="28"/>
          <w:szCs w:val="28"/>
        </w:rPr>
        <w:t xml:space="preserve">. </w:t>
      </w:r>
      <w:r w:rsidR="00D15F60">
        <w:rPr>
          <w:rFonts w:ascii="Times New Roman" w:hAnsi="Times New Roman" w:cs="Times New Roman"/>
          <w:sz w:val="28"/>
          <w:szCs w:val="28"/>
        </w:rPr>
        <w:t>Но при этом есть и определенные факторы, сопровождающие большинство успешных сделок по слияниям и поглощениям.</w:t>
      </w:r>
      <w:r w:rsidR="00743054">
        <w:rPr>
          <w:rFonts w:ascii="Times New Roman" w:hAnsi="Times New Roman" w:cs="Times New Roman"/>
          <w:sz w:val="28"/>
          <w:szCs w:val="28"/>
        </w:rPr>
        <w:t xml:space="preserve"> Рассмотрим их:</w:t>
      </w:r>
    </w:p>
    <w:p w14:paraId="085995FA" w14:textId="1F8AEE50" w:rsidR="00743054" w:rsidRDefault="00743054" w:rsidP="00A526E8">
      <w:pPr>
        <w:rPr>
          <w:rFonts w:ascii="Times New Roman" w:hAnsi="Times New Roman" w:cs="Times New Roman"/>
          <w:sz w:val="28"/>
          <w:szCs w:val="28"/>
        </w:rPr>
      </w:pPr>
      <w:r>
        <w:rPr>
          <w:rFonts w:ascii="Times New Roman" w:hAnsi="Times New Roman" w:cs="Times New Roman"/>
          <w:sz w:val="28"/>
          <w:szCs w:val="28"/>
        </w:rPr>
        <w:t>– сделка слияния или поглощения как стимул для радикальных изменений организации. Фирмам часто бывает мало первичного эффекта от объединения, они желают использовать свои скрытые возможности и применить подобные операции как основу для средних и больших преобразований</w:t>
      </w:r>
      <w:r w:rsidR="006F3DCA">
        <w:rPr>
          <w:rFonts w:ascii="Times New Roman" w:hAnsi="Times New Roman" w:cs="Times New Roman"/>
          <w:sz w:val="28"/>
          <w:szCs w:val="28"/>
        </w:rPr>
        <w:t>;</w:t>
      </w:r>
    </w:p>
    <w:p w14:paraId="2FE542B6" w14:textId="1F141FF3" w:rsidR="006F3DCA" w:rsidRDefault="006F3DCA" w:rsidP="00A526E8">
      <w:pPr>
        <w:rPr>
          <w:rFonts w:ascii="Times New Roman" w:hAnsi="Times New Roman" w:cs="Times New Roman"/>
          <w:sz w:val="28"/>
          <w:szCs w:val="28"/>
        </w:rPr>
      </w:pPr>
      <w:r>
        <w:rPr>
          <w:rFonts w:ascii="Times New Roman" w:hAnsi="Times New Roman" w:cs="Times New Roman"/>
          <w:sz w:val="28"/>
          <w:szCs w:val="28"/>
        </w:rPr>
        <w:t xml:space="preserve">– </w:t>
      </w:r>
      <w:r w:rsidR="00F120B0">
        <w:rPr>
          <w:rFonts w:ascii="Times New Roman" w:hAnsi="Times New Roman" w:cs="Times New Roman"/>
          <w:sz w:val="28"/>
          <w:szCs w:val="28"/>
        </w:rPr>
        <w:t>синергия. Чтобы максимально эффективно осуществить будущие возможности компаний в результате сделок слияни</w:t>
      </w:r>
      <w:r w:rsidR="00837A5E">
        <w:rPr>
          <w:rFonts w:ascii="Times New Roman" w:hAnsi="Times New Roman" w:cs="Times New Roman"/>
          <w:sz w:val="28"/>
          <w:szCs w:val="28"/>
        </w:rPr>
        <w:t xml:space="preserve">я </w:t>
      </w:r>
      <w:r w:rsidR="00F120B0">
        <w:rPr>
          <w:rFonts w:ascii="Times New Roman" w:hAnsi="Times New Roman" w:cs="Times New Roman"/>
          <w:sz w:val="28"/>
          <w:szCs w:val="28"/>
        </w:rPr>
        <w:t>и поглощени</w:t>
      </w:r>
      <w:r w:rsidR="00837A5E">
        <w:rPr>
          <w:rFonts w:ascii="Times New Roman" w:hAnsi="Times New Roman" w:cs="Times New Roman"/>
          <w:sz w:val="28"/>
          <w:szCs w:val="28"/>
        </w:rPr>
        <w:t>я</w:t>
      </w:r>
      <w:r w:rsidR="00F120B0">
        <w:rPr>
          <w:rFonts w:ascii="Times New Roman" w:hAnsi="Times New Roman" w:cs="Times New Roman"/>
          <w:sz w:val="28"/>
          <w:szCs w:val="28"/>
        </w:rPr>
        <w:t xml:space="preserve">, менеджменту следует </w:t>
      </w:r>
      <w:r w:rsidR="00837A5E">
        <w:rPr>
          <w:rFonts w:ascii="Times New Roman" w:hAnsi="Times New Roman" w:cs="Times New Roman"/>
          <w:sz w:val="28"/>
          <w:szCs w:val="28"/>
        </w:rPr>
        <w:t>создать подробный план операции, ее цели и задачи, программу действий на каждом уровне – от штатных сотрудников до высшего руководства</w:t>
      </w:r>
      <w:r w:rsidR="000313FD">
        <w:rPr>
          <w:rFonts w:ascii="Times New Roman" w:hAnsi="Times New Roman" w:cs="Times New Roman"/>
          <w:sz w:val="28"/>
          <w:szCs w:val="28"/>
        </w:rPr>
        <w:t>;</w:t>
      </w:r>
    </w:p>
    <w:p w14:paraId="621A69E5" w14:textId="7344D323" w:rsidR="000313FD" w:rsidRDefault="000313FD" w:rsidP="00A526E8">
      <w:pPr>
        <w:rPr>
          <w:rFonts w:ascii="Times New Roman" w:hAnsi="Times New Roman" w:cs="Times New Roman"/>
          <w:sz w:val="28"/>
          <w:szCs w:val="28"/>
        </w:rPr>
      </w:pPr>
      <w:r>
        <w:rPr>
          <w:rFonts w:ascii="Times New Roman" w:hAnsi="Times New Roman" w:cs="Times New Roman"/>
          <w:sz w:val="28"/>
          <w:szCs w:val="28"/>
        </w:rPr>
        <w:t>– осуществимость целей и задач. Менеджмент должен задолго до реализации сделки сформировать до 70% всех действий, которые должны быть осуществлены от начала до конца, так как часто случается, что все установленные задачи редко когда полностью исполняются. Как уже было определено, многие крупные процессы слияний и поглощений становятся неудачными из-за того, что сформированные планы создали завышенные нереалистичные ожидания от предстоящей сделки</w:t>
      </w:r>
      <w:r w:rsidR="002B4B17">
        <w:rPr>
          <w:rFonts w:ascii="Times New Roman" w:hAnsi="Times New Roman" w:cs="Times New Roman"/>
          <w:sz w:val="28"/>
          <w:szCs w:val="28"/>
        </w:rPr>
        <w:t>;</w:t>
      </w:r>
    </w:p>
    <w:p w14:paraId="3264D476" w14:textId="4FB66F84" w:rsidR="002B4B17" w:rsidRPr="002B4B17" w:rsidRDefault="002B4B17" w:rsidP="00A526E8">
      <w:pPr>
        <w:rPr>
          <w:rFonts w:ascii="Times New Roman" w:hAnsi="Times New Roman" w:cs="Times New Roman"/>
          <w:sz w:val="28"/>
          <w:szCs w:val="28"/>
        </w:rPr>
      </w:pPr>
      <w:r>
        <w:rPr>
          <w:rFonts w:ascii="Times New Roman" w:hAnsi="Times New Roman" w:cs="Times New Roman"/>
          <w:sz w:val="28"/>
          <w:szCs w:val="28"/>
        </w:rPr>
        <w:lastRenderedPageBreak/>
        <w:t xml:space="preserve">– анализ различий в организационных культурах интегрируемых организаций. Согласно исследованиям британской аналитической корпорации </w:t>
      </w:r>
      <w:r w:rsidRPr="002B4B17">
        <w:rPr>
          <w:rFonts w:ascii="Times New Roman" w:hAnsi="Times New Roman" w:cs="Times New Roman"/>
          <w:sz w:val="28"/>
          <w:szCs w:val="28"/>
        </w:rPr>
        <w:t>The Economist Intelligence</w:t>
      </w:r>
      <w:r w:rsidR="00534E0F">
        <w:rPr>
          <w:rFonts w:ascii="Times New Roman" w:hAnsi="Times New Roman" w:cs="Times New Roman"/>
          <w:sz w:val="28"/>
          <w:szCs w:val="28"/>
        </w:rPr>
        <w:t xml:space="preserve">, именно объединение культур разных фирм чаще всего становится самой большой трудностью. </w:t>
      </w:r>
      <w:r w:rsidR="00100002">
        <w:rPr>
          <w:rFonts w:ascii="Times New Roman" w:hAnsi="Times New Roman" w:cs="Times New Roman"/>
          <w:sz w:val="28"/>
          <w:szCs w:val="28"/>
        </w:rPr>
        <w:t>Ее решение жизненно важно, и для этого требуется предварительный глубокий анализ возможных различий, создание принципов и атрибутов новой компании, приемлемых для сознания людей. Важно также учитывать, что в различных организациях по-разному осуществляется процесс работы с человеческим капиталом (особенно что касается вопросов найма, увольнения, продвижения и обучения);</w:t>
      </w:r>
    </w:p>
    <w:p w14:paraId="665AF310" w14:textId="295D622E" w:rsidR="00100002" w:rsidRDefault="00100002" w:rsidP="00A526E8">
      <w:pPr>
        <w:rPr>
          <w:rFonts w:ascii="Times New Roman" w:hAnsi="Times New Roman" w:cs="Times New Roman"/>
          <w:sz w:val="28"/>
          <w:szCs w:val="28"/>
          <w:highlight w:val="yellow"/>
        </w:rPr>
      </w:pPr>
      <w:r>
        <w:rPr>
          <w:rFonts w:ascii="Times New Roman" w:hAnsi="Times New Roman" w:cs="Times New Roman"/>
          <w:sz w:val="28"/>
          <w:szCs w:val="28"/>
        </w:rPr>
        <w:t xml:space="preserve">– формирование уверенной и успешной </w:t>
      </w:r>
      <w:r w:rsidR="007D3688">
        <w:rPr>
          <w:rFonts w:ascii="Times New Roman" w:hAnsi="Times New Roman" w:cs="Times New Roman"/>
          <w:sz w:val="28"/>
          <w:szCs w:val="28"/>
        </w:rPr>
        <w:t>команды для реализации операции объединения</w:t>
      </w:r>
      <w:r w:rsidR="00BE0272">
        <w:rPr>
          <w:rFonts w:ascii="Times New Roman" w:hAnsi="Times New Roman" w:cs="Times New Roman"/>
          <w:sz w:val="28"/>
          <w:szCs w:val="28"/>
        </w:rPr>
        <w:t xml:space="preserve">. </w:t>
      </w:r>
      <w:r w:rsidR="00B848EE">
        <w:rPr>
          <w:rFonts w:ascii="Times New Roman" w:hAnsi="Times New Roman" w:cs="Times New Roman"/>
          <w:sz w:val="28"/>
          <w:szCs w:val="28"/>
        </w:rPr>
        <w:t>Наиболее желательно, чтобы группа по интеграции состояла из максимально опытных и талантливых руководителей отделов,</w:t>
      </w:r>
      <w:r w:rsidR="00107AAF">
        <w:rPr>
          <w:rFonts w:ascii="Times New Roman" w:hAnsi="Times New Roman" w:cs="Times New Roman"/>
          <w:sz w:val="28"/>
          <w:szCs w:val="28"/>
        </w:rPr>
        <w:t xml:space="preserve"> обладающих высокими профессиональными навыками,</w:t>
      </w:r>
      <w:r w:rsidR="00B848EE">
        <w:rPr>
          <w:rFonts w:ascii="Times New Roman" w:hAnsi="Times New Roman" w:cs="Times New Roman"/>
          <w:sz w:val="28"/>
          <w:szCs w:val="28"/>
        </w:rPr>
        <w:t xml:space="preserve"> способных лучше других выполнять поставленные перед ними задачи</w:t>
      </w:r>
      <w:r w:rsidR="00107AAF">
        <w:rPr>
          <w:rFonts w:ascii="Times New Roman" w:hAnsi="Times New Roman" w:cs="Times New Roman"/>
          <w:sz w:val="28"/>
          <w:szCs w:val="28"/>
        </w:rPr>
        <w:t>;</w:t>
      </w:r>
    </w:p>
    <w:p w14:paraId="73B780AC" w14:textId="4ED58FA5" w:rsidR="00107AAF" w:rsidRDefault="00107AAF" w:rsidP="00A526E8">
      <w:pPr>
        <w:rPr>
          <w:rFonts w:ascii="Times New Roman" w:hAnsi="Times New Roman" w:cs="Times New Roman"/>
          <w:sz w:val="28"/>
          <w:szCs w:val="28"/>
        </w:rPr>
      </w:pPr>
      <w:r>
        <w:rPr>
          <w:rFonts w:ascii="Times New Roman" w:hAnsi="Times New Roman" w:cs="Times New Roman"/>
          <w:sz w:val="28"/>
          <w:szCs w:val="28"/>
        </w:rPr>
        <w:t xml:space="preserve">– внимание к сотрудникам. Процесс объединения компаний – одно из самых сложных испытаний для персонала, вызывающее массу неудобств, волнений и даже страхов. Сотрудники все чаще задумываются о своем будущем в компании и риски скорого его изменения. Для решения подобных трудностей людей необходимо регулярно информировать обо всех ключевых процессах, протекающих на каждом этапе интеграции. </w:t>
      </w:r>
      <w:r w:rsidR="00BF2395">
        <w:rPr>
          <w:rFonts w:ascii="Times New Roman" w:hAnsi="Times New Roman" w:cs="Times New Roman"/>
          <w:sz w:val="28"/>
          <w:szCs w:val="28"/>
        </w:rPr>
        <w:t>Вероятность успеха процесса слияния или поглощения для компании произойдет наиболее успешно и эффективно, без чрезмерных волнений и проблем, если руководство будет четко и доходчиво формулировать долгосрочные цели подобной операции и часто обсуждать их с персоналом.</w:t>
      </w:r>
    </w:p>
    <w:p w14:paraId="71F49EAE" w14:textId="469C3F19" w:rsidR="005D3235" w:rsidRDefault="005D3235" w:rsidP="00A526E8">
      <w:pPr>
        <w:rPr>
          <w:rFonts w:ascii="Times New Roman" w:hAnsi="Times New Roman" w:cs="Times New Roman"/>
          <w:sz w:val="28"/>
          <w:szCs w:val="28"/>
        </w:rPr>
      </w:pPr>
      <w:r>
        <w:rPr>
          <w:rFonts w:ascii="Times New Roman" w:hAnsi="Times New Roman" w:cs="Times New Roman"/>
          <w:sz w:val="28"/>
          <w:szCs w:val="28"/>
        </w:rPr>
        <w:t>Подводя итог, необходимо</w:t>
      </w:r>
      <w:r w:rsidR="00C26DD7">
        <w:rPr>
          <w:rFonts w:ascii="Times New Roman" w:hAnsi="Times New Roman" w:cs="Times New Roman"/>
          <w:sz w:val="28"/>
          <w:szCs w:val="28"/>
        </w:rPr>
        <w:t xml:space="preserve"> еще раз</w:t>
      </w:r>
      <w:r>
        <w:rPr>
          <w:rFonts w:ascii="Times New Roman" w:hAnsi="Times New Roman" w:cs="Times New Roman"/>
          <w:sz w:val="28"/>
          <w:szCs w:val="28"/>
        </w:rPr>
        <w:t xml:space="preserve"> сказать</w:t>
      </w:r>
      <w:r w:rsidR="00C26DD7">
        <w:rPr>
          <w:rFonts w:ascii="Times New Roman" w:hAnsi="Times New Roman" w:cs="Times New Roman"/>
          <w:sz w:val="28"/>
          <w:szCs w:val="28"/>
        </w:rPr>
        <w:t>, что процессы по слияниям и поглощениям часто сопровождаются значительными внешними и внутренними рисками и трудностями</w:t>
      </w:r>
      <w:r w:rsidR="005F1AB5">
        <w:rPr>
          <w:rFonts w:ascii="Times New Roman" w:hAnsi="Times New Roman" w:cs="Times New Roman"/>
          <w:sz w:val="28"/>
          <w:szCs w:val="28"/>
        </w:rPr>
        <w:t xml:space="preserve">. Перед окончательным утверждением решения по совершению подобных сделок, руководству необходимо тщательно проанализировать все возможные преимущества и слабости от результата такой сделки, учитывать самые разные риски. Обязательно требуется провести исследование потенциальных партнеров, составить и </w:t>
      </w:r>
      <w:r w:rsidR="005F1AB5">
        <w:rPr>
          <w:rFonts w:ascii="Times New Roman" w:hAnsi="Times New Roman" w:cs="Times New Roman"/>
          <w:sz w:val="28"/>
          <w:szCs w:val="28"/>
        </w:rPr>
        <w:lastRenderedPageBreak/>
        <w:t xml:space="preserve">оценить план по объединению, проинформировать персонал о намечающихся реформах, подготовить успешную команду изменений. </w:t>
      </w:r>
      <w:r w:rsidR="002B569F">
        <w:rPr>
          <w:rFonts w:ascii="Times New Roman" w:hAnsi="Times New Roman" w:cs="Times New Roman"/>
          <w:sz w:val="28"/>
          <w:szCs w:val="28"/>
        </w:rPr>
        <w:t>Очевидно, что не может быть универсального подхода к осуществлению сделок по слияниям и поглощениям</w:t>
      </w:r>
      <w:r w:rsidR="00AB4204">
        <w:rPr>
          <w:rFonts w:ascii="Times New Roman" w:hAnsi="Times New Roman" w:cs="Times New Roman"/>
          <w:sz w:val="28"/>
          <w:szCs w:val="28"/>
        </w:rPr>
        <w:t xml:space="preserve">, ведь каждая из них уникальна. Но здесь следует отметить, что у большинства из них есть общие универсальные особенности и трудности, которые нужно учитывать и оценивать перед вступлением в процесс интеграции, а риски </w:t>
      </w:r>
      <w:r w:rsidR="00DF7299">
        <w:rPr>
          <w:rFonts w:ascii="Times New Roman" w:hAnsi="Times New Roman" w:cs="Times New Roman"/>
          <w:sz w:val="28"/>
          <w:szCs w:val="28"/>
        </w:rPr>
        <w:t xml:space="preserve">требуют грамотного управления и контроля, чтобы максимально полно их предупредить и устранить. </w:t>
      </w:r>
    </w:p>
    <w:p w14:paraId="30C197E2" w14:textId="77777777" w:rsidR="00DF7299" w:rsidRPr="00DF7299" w:rsidRDefault="00DF7299" w:rsidP="005D14CE">
      <w:pPr>
        <w:rPr>
          <w:rFonts w:ascii="Times New Roman" w:hAnsi="Times New Roman" w:cs="Times New Roman"/>
          <w:sz w:val="28"/>
          <w:szCs w:val="28"/>
        </w:rPr>
      </w:pPr>
      <w:bookmarkStart w:id="27" w:name="_Toc74230556"/>
      <w:bookmarkStart w:id="28" w:name="_Toc74231132"/>
      <w:bookmarkStart w:id="29" w:name="_Toc105410768"/>
      <w:bookmarkStart w:id="30" w:name="_Toc105437907"/>
      <w:bookmarkStart w:id="31" w:name="_Toc105517935"/>
      <w:bookmarkStart w:id="32" w:name="_Hlk74129579"/>
      <w:bookmarkStart w:id="33" w:name="_Hlk73826208"/>
    </w:p>
    <w:p w14:paraId="434842E7" w14:textId="77777777" w:rsidR="00DF7299" w:rsidRPr="00E74043" w:rsidRDefault="005B48B8" w:rsidP="00DF7299">
      <w:pPr>
        <w:rPr>
          <w:rFonts w:ascii="Times New Roman" w:hAnsi="Times New Roman" w:cs="Times New Roman"/>
          <w:b/>
          <w:bCs/>
          <w:sz w:val="28"/>
          <w:szCs w:val="28"/>
        </w:rPr>
      </w:pPr>
      <w:r w:rsidRPr="00E74043">
        <w:rPr>
          <w:rFonts w:ascii="Times New Roman" w:hAnsi="Times New Roman" w:cs="Times New Roman"/>
          <w:b/>
          <w:bCs/>
          <w:sz w:val="28"/>
          <w:szCs w:val="28"/>
        </w:rPr>
        <w:t xml:space="preserve">3.2 Формирование оптимального алгоритма стратегии слияний и </w:t>
      </w:r>
    </w:p>
    <w:p w14:paraId="0A59A5A2" w14:textId="1D7597AB" w:rsidR="005B48B8" w:rsidRPr="00E74043" w:rsidRDefault="005B48B8" w:rsidP="00DF7299">
      <w:pPr>
        <w:ind w:firstLine="0"/>
        <w:rPr>
          <w:rFonts w:ascii="Times New Roman" w:hAnsi="Times New Roman" w:cs="Times New Roman"/>
          <w:b/>
          <w:bCs/>
          <w:sz w:val="28"/>
          <w:szCs w:val="28"/>
        </w:rPr>
      </w:pPr>
      <w:r w:rsidRPr="00E74043">
        <w:rPr>
          <w:rFonts w:ascii="Times New Roman" w:hAnsi="Times New Roman" w:cs="Times New Roman"/>
          <w:b/>
          <w:bCs/>
          <w:sz w:val="28"/>
          <w:szCs w:val="28"/>
        </w:rPr>
        <w:t xml:space="preserve">поглощений на примере компании </w:t>
      </w:r>
      <w:proofErr w:type="spellStart"/>
      <w:r w:rsidRPr="00E74043">
        <w:rPr>
          <w:rFonts w:ascii="Times New Roman" w:hAnsi="Times New Roman" w:cs="Times New Roman"/>
          <w:b/>
          <w:bCs/>
          <w:sz w:val="28"/>
          <w:szCs w:val="28"/>
        </w:rPr>
        <w:t>Brooks</w:t>
      </w:r>
      <w:proofErr w:type="spellEnd"/>
      <w:r w:rsidRPr="00E74043">
        <w:rPr>
          <w:rFonts w:ascii="Times New Roman" w:hAnsi="Times New Roman" w:cs="Times New Roman"/>
          <w:b/>
          <w:bCs/>
          <w:sz w:val="28"/>
          <w:szCs w:val="28"/>
        </w:rPr>
        <w:t xml:space="preserve"> </w:t>
      </w:r>
      <w:proofErr w:type="spellStart"/>
      <w:r w:rsidRPr="00E74043">
        <w:rPr>
          <w:rFonts w:ascii="Times New Roman" w:hAnsi="Times New Roman" w:cs="Times New Roman"/>
          <w:b/>
          <w:bCs/>
          <w:sz w:val="28"/>
          <w:szCs w:val="28"/>
        </w:rPr>
        <w:t>Brothers</w:t>
      </w:r>
      <w:bookmarkEnd w:id="27"/>
      <w:bookmarkEnd w:id="28"/>
      <w:bookmarkEnd w:id="29"/>
      <w:bookmarkEnd w:id="30"/>
      <w:bookmarkEnd w:id="31"/>
      <w:proofErr w:type="spellEnd"/>
      <w:r w:rsidRPr="00E74043">
        <w:rPr>
          <w:rFonts w:ascii="Times New Roman" w:hAnsi="Times New Roman" w:cs="Times New Roman"/>
          <w:b/>
          <w:bCs/>
          <w:sz w:val="28"/>
          <w:szCs w:val="28"/>
        </w:rPr>
        <w:t xml:space="preserve"> </w:t>
      </w:r>
      <w:bookmarkEnd w:id="32"/>
      <w:bookmarkEnd w:id="33"/>
    </w:p>
    <w:p w14:paraId="0308CA62" w14:textId="77777777" w:rsidR="00E52985" w:rsidRDefault="00E52985" w:rsidP="00127051">
      <w:pPr>
        <w:rPr>
          <w:rFonts w:ascii="Times New Roman" w:hAnsi="Times New Roman" w:cs="Times New Roman"/>
          <w:sz w:val="28"/>
          <w:szCs w:val="28"/>
        </w:rPr>
      </w:pPr>
    </w:p>
    <w:p w14:paraId="046614E6" w14:textId="3611C849" w:rsidR="00E52985" w:rsidRPr="00E52985" w:rsidRDefault="00E52985" w:rsidP="00127051">
      <w:pPr>
        <w:rPr>
          <w:rFonts w:ascii="Times New Roman" w:hAnsi="Times New Roman" w:cs="Times New Roman"/>
          <w:sz w:val="28"/>
          <w:szCs w:val="28"/>
        </w:rPr>
      </w:pPr>
      <w:r w:rsidRPr="00E52985">
        <w:rPr>
          <w:rFonts w:ascii="Times New Roman" w:hAnsi="Times New Roman" w:cs="Times New Roman"/>
          <w:sz w:val="28"/>
          <w:szCs w:val="28"/>
        </w:rPr>
        <w:t>В условиях пандемии C</w:t>
      </w:r>
      <w:r w:rsidR="00E37676" w:rsidRPr="00DF7299">
        <w:rPr>
          <w:rFonts w:ascii="Times New Roman" w:hAnsi="Times New Roman" w:cs="Times New Roman"/>
          <w:sz w:val="28"/>
          <w:szCs w:val="28"/>
        </w:rPr>
        <w:t>OVID</w:t>
      </w:r>
      <w:r w:rsidRPr="00E52985">
        <w:rPr>
          <w:rFonts w:ascii="Times New Roman" w:hAnsi="Times New Roman" w:cs="Times New Roman"/>
          <w:sz w:val="28"/>
          <w:szCs w:val="28"/>
        </w:rPr>
        <w:t xml:space="preserve">-19 многие компании стали испытывать экономические трудности из-за большого количества заболевших людей и как следствие вводимых государством ограничений: от закрытия магазинов до закрытия целых стран. </w:t>
      </w:r>
    </w:p>
    <w:p w14:paraId="5B3C61B1" w14:textId="04107448" w:rsidR="00E52985" w:rsidRPr="00E52985" w:rsidRDefault="00E52985" w:rsidP="00127051">
      <w:pPr>
        <w:rPr>
          <w:rFonts w:ascii="Times New Roman" w:hAnsi="Times New Roman" w:cs="Times New Roman"/>
          <w:sz w:val="28"/>
          <w:szCs w:val="28"/>
        </w:rPr>
      </w:pPr>
      <w:r w:rsidRPr="00E52985">
        <w:rPr>
          <w:rFonts w:ascii="Times New Roman" w:hAnsi="Times New Roman" w:cs="Times New Roman"/>
          <w:sz w:val="28"/>
          <w:szCs w:val="28"/>
        </w:rPr>
        <w:t xml:space="preserve">Так американская компания </w:t>
      </w:r>
      <w:proofErr w:type="spellStart"/>
      <w:r w:rsidRPr="00E52985">
        <w:rPr>
          <w:rFonts w:ascii="Times New Roman" w:hAnsi="Times New Roman" w:cs="Times New Roman"/>
          <w:sz w:val="28"/>
          <w:szCs w:val="28"/>
        </w:rPr>
        <w:t>Brooks</w:t>
      </w:r>
      <w:proofErr w:type="spellEnd"/>
      <w:r w:rsidRPr="00E52985">
        <w:rPr>
          <w:rFonts w:ascii="Times New Roman" w:hAnsi="Times New Roman" w:cs="Times New Roman"/>
          <w:sz w:val="28"/>
          <w:szCs w:val="28"/>
        </w:rPr>
        <w:t xml:space="preserve"> </w:t>
      </w:r>
      <w:proofErr w:type="spellStart"/>
      <w:r w:rsidRPr="00E52985">
        <w:rPr>
          <w:rFonts w:ascii="Times New Roman" w:hAnsi="Times New Roman" w:cs="Times New Roman"/>
          <w:sz w:val="28"/>
          <w:szCs w:val="28"/>
        </w:rPr>
        <w:t>Brothers</w:t>
      </w:r>
      <w:proofErr w:type="spellEnd"/>
      <w:r w:rsidRPr="00E52985">
        <w:rPr>
          <w:rFonts w:ascii="Times New Roman" w:hAnsi="Times New Roman" w:cs="Times New Roman"/>
          <w:sz w:val="28"/>
          <w:szCs w:val="28"/>
        </w:rPr>
        <w:t xml:space="preserve"> в июне 2020 г</w:t>
      </w:r>
      <w:r w:rsidR="00AA112C">
        <w:rPr>
          <w:rFonts w:ascii="Times New Roman" w:hAnsi="Times New Roman" w:cs="Times New Roman"/>
          <w:sz w:val="28"/>
          <w:szCs w:val="28"/>
        </w:rPr>
        <w:t>.</w:t>
      </w:r>
      <w:r w:rsidR="00F1275E">
        <w:rPr>
          <w:rFonts w:ascii="Times New Roman" w:hAnsi="Times New Roman" w:cs="Times New Roman"/>
          <w:sz w:val="28"/>
          <w:szCs w:val="28"/>
        </w:rPr>
        <w:t xml:space="preserve"> </w:t>
      </w:r>
      <w:r w:rsidRPr="00E52985">
        <w:rPr>
          <w:rFonts w:ascii="Times New Roman" w:hAnsi="Times New Roman" w:cs="Times New Roman"/>
          <w:sz w:val="28"/>
          <w:szCs w:val="28"/>
        </w:rPr>
        <w:t xml:space="preserve">сообщила о намерении уволить 700 сотрудников в трех штатах и закрыть 20% из 250 магазинов по причине снижения продаж, в том числе на фоне пандемии коронавируса и больших долгов: в судебном иске о банкротстве по статье 11 Кодекса США бренд перечислил обязательства на сумму не менее </w:t>
      </w:r>
      <w:r w:rsidR="00A526E8">
        <w:rPr>
          <w:rFonts w:ascii="Times New Roman" w:hAnsi="Times New Roman" w:cs="Times New Roman"/>
          <w:sz w:val="28"/>
          <w:szCs w:val="28"/>
        </w:rPr>
        <w:t xml:space="preserve"> </w:t>
      </w:r>
      <w:r w:rsidRPr="00E52985">
        <w:rPr>
          <w:rFonts w:ascii="Times New Roman" w:hAnsi="Times New Roman" w:cs="Times New Roman"/>
          <w:sz w:val="28"/>
          <w:szCs w:val="28"/>
        </w:rPr>
        <w:t>500 млн</w:t>
      </w:r>
      <w:r w:rsidR="00AE0537">
        <w:rPr>
          <w:rFonts w:ascii="Times New Roman" w:hAnsi="Times New Roman" w:cs="Times New Roman"/>
          <w:sz w:val="28"/>
          <w:szCs w:val="28"/>
        </w:rPr>
        <w:t xml:space="preserve"> </w:t>
      </w:r>
      <w:r w:rsidR="0097031D">
        <w:rPr>
          <w:rFonts w:ascii="Times New Roman" w:hAnsi="Times New Roman" w:cs="Times New Roman"/>
          <w:sz w:val="28"/>
          <w:szCs w:val="28"/>
        </w:rPr>
        <w:t>долларов</w:t>
      </w:r>
      <w:r w:rsidRPr="00E52985">
        <w:rPr>
          <w:rFonts w:ascii="Times New Roman" w:hAnsi="Times New Roman" w:cs="Times New Roman"/>
          <w:sz w:val="28"/>
          <w:szCs w:val="28"/>
        </w:rPr>
        <w:t xml:space="preserve">. </w:t>
      </w:r>
    </w:p>
    <w:p w14:paraId="76A2E16F" w14:textId="0192C17A" w:rsidR="00D94C60" w:rsidRPr="00D94C60" w:rsidRDefault="00D94C60" w:rsidP="00127051">
      <w:pPr>
        <w:rPr>
          <w:rFonts w:ascii="Times New Roman" w:hAnsi="Times New Roman" w:cs="Times New Roman"/>
          <w:sz w:val="28"/>
          <w:szCs w:val="28"/>
        </w:rPr>
      </w:pPr>
      <w:r>
        <w:rPr>
          <w:rFonts w:ascii="Times New Roman" w:hAnsi="Times New Roman" w:cs="Times New Roman"/>
          <w:sz w:val="28"/>
          <w:szCs w:val="28"/>
        </w:rPr>
        <w:t xml:space="preserve">Рассмотрим теперь компанию </w:t>
      </w:r>
      <w:proofErr w:type="spellStart"/>
      <w:r w:rsidRPr="00D94C60">
        <w:rPr>
          <w:rFonts w:ascii="Times New Roman" w:hAnsi="Times New Roman" w:cs="Times New Roman"/>
          <w:sz w:val="28"/>
          <w:szCs w:val="28"/>
        </w:rPr>
        <w:t>Brooks</w:t>
      </w:r>
      <w:proofErr w:type="spellEnd"/>
      <w:r w:rsidRPr="00D94C60">
        <w:rPr>
          <w:rFonts w:ascii="Times New Roman" w:hAnsi="Times New Roman" w:cs="Times New Roman"/>
          <w:sz w:val="28"/>
          <w:szCs w:val="28"/>
        </w:rPr>
        <w:t xml:space="preserve"> </w:t>
      </w:r>
      <w:proofErr w:type="spellStart"/>
      <w:r w:rsidRPr="00D94C60">
        <w:rPr>
          <w:rFonts w:ascii="Times New Roman" w:hAnsi="Times New Roman" w:cs="Times New Roman"/>
          <w:sz w:val="28"/>
          <w:szCs w:val="28"/>
        </w:rPr>
        <w:t>Brothers</w:t>
      </w:r>
      <w:proofErr w:type="spellEnd"/>
      <w:r>
        <w:rPr>
          <w:rFonts w:ascii="Times New Roman" w:hAnsi="Times New Roman" w:cs="Times New Roman"/>
          <w:sz w:val="28"/>
          <w:szCs w:val="28"/>
        </w:rPr>
        <w:t xml:space="preserve"> подробно. </w:t>
      </w:r>
      <w:r w:rsidRPr="00D94C60">
        <w:rPr>
          <w:rFonts w:ascii="Times New Roman" w:hAnsi="Times New Roman" w:cs="Times New Roman"/>
          <w:sz w:val="28"/>
          <w:szCs w:val="28"/>
        </w:rPr>
        <w:t xml:space="preserve">В США </w:t>
      </w:r>
      <w:r>
        <w:rPr>
          <w:rFonts w:ascii="Times New Roman" w:hAnsi="Times New Roman" w:cs="Times New Roman"/>
          <w:sz w:val="28"/>
          <w:szCs w:val="28"/>
        </w:rPr>
        <w:t xml:space="preserve">именно этот бренд выступает одним из старейших на рынке мужской одежды. Штаб-квартира в Нью-Йорке, на сегодняшний день марка принадлежит компании </w:t>
      </w:r>
      <w:r w:rsidRPr="00D94C60">
        <w:rPr>
          <w:rFonts w:ascii="Times New Roman" w:hAnsi="Times New Roman" w:cs="Times New Roman"/>
          <w:sz w:val="28"/>
          <w:szCs w:val="28"/>
        </w:rPr>
        <w:t>Retail Brand Alliance</w:t>
      </w:r>
      <w:r>
        <w:rPr>
          <w:rFonts w:ascii="Times New Roman" w:hAnsi="Times New Roman" w:cs="Times New Roman"/>
          <w:sz w:val="28"/>
          <w:szCs w:val="28"/>
        </w:rPr>
        <w:t>. Специализация организации до сих пор одежда для мужчин, но теперь в ассортименте имеется разнообразная женская и детская одежда, предметы интерьера и декора.</w:t>
      </w:r>
    </w:p>
    <w:p w14:paraId="367CAE99" w14:textId="7D52B47B" w:rsidR="00E52985" w:rsidRDefault="00D94C60" w:rsidP="00127051">
      <w:pPr>
        <w:rPr>
          <w:rFonts w:ascii="Times New Roman" w:hAnsi="Times New Roman" w:cs="Times New Roman"/>
          <w:sz w:val="28"/>
          <w:szCs w:val="28"/>
        </w:rPr>
      </w:pPr>
      <w:r w:rsidRPr="00D94C60">
        <w:rPr>
          <w:rFonts w:ascii="Times New Roman" w:hAnsi="Times New Roman" w:cs="Times New Roman"/>
          <w:sz w:val="28"/>
          <w:szCs w:val="28"/>
        </w:rPr>
        <w:t xml:space="preserve">Перенесемся </w:t>
      </w:r>
      <w:r>
        <w:rPr>
          <w:rFonts w:ascii="Times New Roman" w:hAnsi="Times New Roman" w:cs="Times New Roman"/>
          <w:sz w:val="28"/>
          <w:szCs w:val="28"/>
        </w:rPr>
        <w:t xml:space="preserve">в начало 19 в. 1818 г., а именно 7 апреля этого года стало днем, когда Генри Брукс открыл свой первый магазин с названием </w:t>
      </w:r>
      <w:r w:rsidRPr="00D94C60">
        <w:rPr>
          <w:rFonts w:ascii="Times New Roman" w:hAnsi="Times New Roman" w:cs="Times New Roman"/>
          <w:sz w:val="28"/>
          <w:szCs w:val="28"/>
        </w:rPr>
        <w:t>H.&amp;D. H.</w:t>
      </w:r>
      <w:r w:rsidR="00511AB1">
        <w:rPr>
          <w:rFonts w:ascii="Times New Roman" w:hAnsi="Times New Roman" w:cs="Times New Roman"/>
          <w:sz w:val="28"/>
          <w:szCs w:val="28"/>
        </w:rPr>
        <w:t xml:space="preserve"> </w:t>
      </w:r>
      <w:proofErr w:type="spellStart"/>
      <w:r w:rsidRPr="00D94C60">
        <w:rPr>
          <w:rFonts w:ascii="Times New Roman" w:hAnsi="Times New Roman" w:cs="Times New Roman"/>
          <w:sz w:val="28"/>
          <w:szCs w:val="28"/>
        </w:rPr>
        <w:t>Brooks</w:t>
      </w:r>
      <w:proofErr w:type="spellEnd"/>
      <w:r w:rsidR="00511AB1">
        <w:rPr>
          <w:rFonts w:ascii="Times New Roman" w:hAnsi="Times New Roman" w:cs="Times New Roman"/>
          <w:sz w:val="28"/>
          <w:szCs w:val="28"/>
        </w:rPr>
        <w:t xml:space="preserve"> </w:t>
      </w:r>
      <w:r w:rsidRPr="00D94C60">
        <w:rPr>
          <w:rFonts w:ascii="Times New Roman" w:hAnsi="Times New Roman" w:cs="Times New Roman"/>
          <w:sz w:val="28"/>
          <w:szCs w:val="28"/>
        </w:rPr>
        <w:t>&amp;</w:t>
      </w:r>
      <w:r w:rsidR="00511AB1">
        <w:rPr>
          <w:rFonts w:ascii="Times New Roman" w:hAnsi="Times New Roman" w:cs="Times New Roman"/>
          <w:sz w:val="28"/>
          <w:szCs w:val="28"/>
        </w:rPr>
        <w:t xml:space="preserve"> </w:t>
      </w:r>
      <w:proofErr w:type="spellStart"/>
      <w:r w:rsidRPr="00D94C60">
        <w:rPr>
          <w:rFonts w:ascii="Times New Roman" w:hAnsi="Times New Roman" w:cs="Times New Roman"/>
          <w:sz w:val="28"/>
          <w:szCs w:val="28"/>
        </w:rPr>
        <w:t>Co</w:t>
      </w:r>
      <w:proofErr w:type="spellEnd"/>
      <w:r w:rsidRPr="00D94C60">
        <w:rPr>
          <w:rFonts w:ascii="Times New Roman" w:hAnsi="Times New Roman" w:cs="Times New Roman"/>
          <w:sz w:val="28"/>
          <w:szCs w:val="28"/>
        </w:rPr>
        <w:t>.</w:t>
      </w:r>
      <w:r w:rsidR="006B0DB1">
        <w:rPr>
          <w:rFonts w:ascii="Times New Roman" w:hAnsi="Times New Roman" w:cs="Times New Roman"/>
          <w:sz w:val="28"/>
          <w:szCs w:val="28"/>
        </w:rPr>
        <w:t xml:space="preserve"> Основатель руководствовался простыми, но честными и </w:t>
      </w:r>
      <w:r w:rsidR="006B0DB1">
        <w:rPr>
          <w:rFonts w:ascii="Times New Roman" w:hAnsi="Times New Roman" w:cs="Times New Roman"/>
          <w:sz w:val="28"/>
          <w:szCs w:val="28"/>
        </w:rPr>
        <w:lastRenderedPageBreak/>
        <w:t>понятными для аудитории принципами – лучшие материалы для комфортной одежды, разумная стоимость, доступная среднему кошельку, партнерство только с теми, кто разделяет подобные принципы. Свой путь компания начала как нишевой игрок – изготовление выходных костюмов только для покупателей-американцев, с развитием же сфера деятельности расширилась на более широкие, но все еще конкретные ниши – производство официальной формы для элитных полков нью-йоркской Национальной гвардии</w:t>
      </w:r>
      <w:r w:rsidR="007F477F">
        <w:rPr>
          <w:rFonts w:ascii="Times New Roman" w:hAnsi="Times New Roman" w:cs="Times New Roman"/>
          <w:sz w:val="28"/>
          <w:szCs w:val="28"/>
        </w:rPr>
        <w:t xml:space="preserve"> и военных костюмов для солдат данного штата на период гражданской войны. С 1850 г. произошло </w:t>
      </w:r>
      <w:r w:rsidR="00744717">
        <w:rPr>
          <w:rFonts w:ascii="Times New Roman" w:hAnsi="Times New Roman" w:cs="Times New Roman"/>
          <w:sz w:val="28"/>
          <w:szCs w:val="28"/>
        </w:rPr>
        <w:t xml:space="preserve">еще одно изменение – дело Генри Брукса было передано трем его сыновьям, которые дали компании название, известное до сегодняшнего дня – </w:t>
      </w:r>
      <w:proofErr w:type="spellStart"/>
      <w:r w:rsidR="00744717" w:rsidRPr="00744717">
        <w:rPr>
          <w:rFonts w:ascii="Times New Roman" w:hAnsi="Times New Roman" w:cs="Times New Roman"/>
          <w:sz w:val="28"/>
          <w:szCs w:val="28"/>
        </w:rPr>
        <w:t>Brooks</w:t>
      </w:r>
      <w:proofErr w:type="spellEnd"/>
      <w:r w:rsidR="00744717" w:rsidRPr="00744717">
        <w:rPr>
          <w:rFonts w:ascii="Times New Roman" w:hAnsi="Times New Roman" w:cs="Times New Roman"/>
          <w:sz w:val="28"/>
          <w:szCs w:val="28"/>
        </w:rPr>
        <w:t xml:space="preserve"> </w:t>
      </w:r>
      <w:proofErr w:type="spellStart"/>
      <w:r w:rsidR="00744717" w:rsidRPr="00744717">
        <w:rPr>
          <w:rFonts w:ascii="Times New Roman" w:hAnsi="Times New Roman" w:cs="Times New Roman"/>
          <w:sz w:val="28"/>
          <w:szCs w:val="28"/>
        </w:rPr>
        <w:t>Brothers</w:t>
      </w:r>
      <w:proofErr w:type="spellEnd"/>
      <w:r w:rsidR="00744717">
        <w:rPr>
          <w:rFonts w:ascii="Times New Roman" w:hAnsi="Times New Roman" w:cs="Times New Roman"/>
          <w:sz w:val="28"/>
          <w:szCs w:val="28"/>
        </w:rPr>
        <w:t>.</w:t>
      </w:r>
    </w:p>
    <w:p w14:paraId="6238A8EA" w14:textId="1D520825" w:rsidR="00744717" w:rsidRPr="00D94C60" w:rsidRDefault="00744717" w:rsidP="00127051">
      <w:pPr>
        <w:rPr>
          <w:rFonts w:ascii="Times New Roman" w:hAnsi="Times New Roman" w:cs="Times New Roman"/>
          <w:sz w:val="28"/>
          <w:szCs w:val="28"/>
        </w:rPr>
      </w:pPr>
      <w:r>
        <w:rPr>
          <w:rFonts w:ascii="Times New Roman" w:hAnsi="Times New Roman" w:cs="Times New Roman"/>
          <w:sz w:val="28"/>
          <w:szCs w:val="28"/>
        </w:rPr>
        <w:t>Гордит</w:t>
      </w:r>
      <w:r w:rsidR="00A034F2">
        <w:rPr>
          <w:rFonts w:ascii="Times New Roman" w:hAnsi="Times New Roman" w:cs="Times New Roman"/>
          <w:sz w:val="28"/>
          <w:szCs w:val="28"/>
        </w:rPr>
        <w:t>ь</w:t>
      </w:r>
      <w:r>
        <w:rPr>
          <w:rFonts w:ascii="Times New Roman" w:hAnsi="Times New Roman" w:cs="Times New Roman"/>
          <w:sz w:val="28"/>
          <w:szCs w:val="28"/>
        </w:rPr>
        <w:t xml:space="preserve">ся компания может беспрецедентным уровнем обслуживания высших лиц США – а именно президентов. 41 из 46 президентов страны одевались в костюмы </w:t>
      </w:r>
      <w:proofErr w:type="spellStart"/>
      <w:r w:rsidRPr="00744717">
        <w:rPr>
          <w:rFonts w:ascii="Times New Roman" w:hAnsi="Times New Roman" w:cs="Times New Roman"/>
          <w:sz w:val="28"/>
          <w:szCs w:val="28"/>
        </w:rPr>
        <w:t>Brooks</w:t>
      </w:r>
      <w:proofErr w:type="spellEnd"/>
      <w:r w:rsidRPr="00744717">
        <w:rPr>
          <w:rFonts w:ascii="Times New Roman" w:hAnsi="Times New Roman" w:cs="Times New Roman"/>
          <w:sz w:val="28"/>
          <w:szCs w:val="28"/>
        </w:rPr>
        <w:t xml:space="preserve"> </w:t>
      </w:r>
      <w:proofErr w:type="spellStart"/>
      <w:r w:rsidRPr="00744717">
        <w:rPr>
          <w:rFonts w:ascii="Times New Roman" w:hAnsi="Times New Roman" w:cs="Times New Roman"/>
          <w:sz w:val="28"/>
          <w:szCs w:val="28"/>
        </w:rPr>
        <w:t>Brothers</w:t>
      </w:r>
      <w:proofErr w:type="spellEnd"/>
      <w:r w:rsidR="00A034F2">
        <w:rPr>
          <w:rFonts w:ascii="Times New Roman" w:hAnsi="Times New Roman" w:cs="Times New Roman"/>
          <w:sz w:val="28"/>
          <w:szCs w:val="28"/>
        </w:rPr>
        <w:t xml:space="preserve">. Началось все с господина У. Гранта еще во времена гражданской войны, а за ним тенденцию легко подхватили последующие президенты (включая Г. Гувера, Ч. Артура, Ф. Рузвельта, Дж. Буша-старшего, Б. Клинтона, Б. Обаму). Подчеркнем знаменательный факт о том, что на исторической конференции в Ялте 1945 г. Ф. Рузвельт был в плаще и шляпе именно бренда </w:t>
      </w:r>
      <w:proofErr w:type="spellStart"/>
      <w:r w:rsidR="00A034F2" w:rsidRPr="00A034F2">
        <w:rPr>
          <w:rFonts w:ascii="Times New Roman" w:hAnsi="Times New Roman" w:cs="Times New Roman"/>
          <w:sz w:val="28"/>
          <w:szCs w:val="28"/>
        </w:rPr>
        <w:t>Brooks</w:t>
      </w:r>
      <w:proofErr w:type="spellEnd"/>
      <w:r w:rsidR="00A034F2" w:rsidRPr="00A034F2">
        <w:rPr>
          <w:rFonts w:ascii="Times New Roman" w:hAnsi="Times New Roman" w:cs="Times New Roman"/>
          <w:sz w:val="28"/>
          <w:szCs w:val="28"/>
        </w:rPr>
        <w:t xml:space="preserve"> </w:t>
      </w:r>
      <w:proofErr w:type="spellStart"/>
      <w:r w:rsidR="00A034F2" w:rsidRPr="00A034F2">
        <w:rPr>
          <w:rFonts w:ascii="Times New Roman" w:hAnsi="Times New Roman" w:cs="Times New Roman"/>
          <w:sz w:val="28"/>
          <w:szCs w:val="28"/>
        </w:rPr>
        <w:t>Brothers</w:t>
      </w:r>
      <w:proofErr w:type="spellEnd"/>
      <w:r w:rsidR="00A034F2">
        <w:rPr>
          <w:rFonts w:ascii="Times New Roman" w:hAnsi="Times New Roman" w:cs="Times New Roman"/>
          <w:sz w:val="28"/>
          <w:szCs w:val="28"/>
        </w:rPr>
        <w:t xml:space="preserve">. Такие важные лица, как представители семей </w:t>
      </w:r>
      <w:proofErr w:type="spellStart"/>
      <w:r w:rsidR="00A034F2">
        <w:rPr>
          <w:rFonts w:ascii="Times New Roman" w:hAnsi="Times New Roman" w:cs="Times New Roman"/>
          <w:sz w:val="28"/>
          <w:szCs w:val="28"/>
        </w:rPr>
        <w:t>Вандербильтов</w:t>
      </w:r>
      <w:proofErr w:type="spellEnd"/>
      <w:r w:rsidR="00A034F2">
        <w:rPr>
          <w:rFonts w:ascii="Times New Roman" w:hAnsi="Times New Roman" w:cs="Times New Roman"/>
          <w:sz w:val="28"/>
          <w:szCs w:val="28"/>
        </w:rPr>
        <w:t xml:space="preserve"> и </w:t>
      </w:r>
      <w:proofErr w:type="spellStart"/>
      <w:r w:rsidR="00A034F2">
        <w:rPr>
          <w:rFonts w:ascii="Times New Roman" w:hAnsi="Times New Roman" w:cs="Times New Roman"/>
          <w:sz w:val="28"/>
          <w:szCs w:val="28"/>
        </w:rPr>
        <w:t>Асторов</w:t>
      </w:r>
      <w:proofErr w:type="spellEnd"/>
      <w:r w:rsidR="00A034F2">
        <w:rPr>
          <w:rFonts w:ascii="Times New Roman" w:hAnsi="Times New Roman" w:cs="Times New Roman"/>
          <w:sz w:val="28"/>
          <w:szCs w:val="28"/>
        </w:rPr>
        <w:t xml:space="preserve"> также часто замечались в одежде от компании </w:t>
      </w:r>
      <w:proofErr w:type="spellStart"/>
      <w:r w:rsidR="00A034F2" w:rsidRPr="00A034F2">
        <w:rPr>
          <w:rFonts w:ascii="Times New Roman" w:hAnsi="Times New Roman" w:cs="Times New Roman"/>
          <w:sz w:val="28"/>
          <w:szCs w:val="28"/>
        </w:rPr>
        <w:t>Brooks</w:t>
      </w:r>
      <w:proofErr w:type="spellEnd"/>
      <w:r w:rsidR="00A034F2" w:rsidRPr="00A034F2">
        <w:rPr>
          <w:rFonts w:ascii="Times New Roman" w:hAnsi="Times New Roman" w:cs="Times New Roman"/>
          <w:sz w:val="28"/>
          <w:szCs w:val="28"/>
        </w:rPr>
        <w:t xml:space="preserve"> </w:t>
      </w:r>
      <w:proofErr w:type="spellStart"/>
      <w:r w:rsidR="00A034F2" w:rsidRPr="00A034F2">
        <w:rPr>
          <w:rFonts w:ascii="Times New Roman" w:hAnsi="Times New Roman" w:cs="Times New Roman"/>
          <w:sz w:val="28"/>
          <w:szCs w:val="28"/>
        </w:rPr>
        <w:t>Brothers</w:t>
      </w:r>
      <w:proofErr w:type="spellEnd"/>
      <w:r w:rsidR="00A034F2">
        <w:rPr>
          <w:rFonts w:ascii="Times New Roman" w:hAnsi="Times New Roman" w:cs="Times New Roman"/>
          <w:sz w:val="28"/>
          <w:szCs w:val="28"/>
        </w:rPr>
        <w:t>.</w:t>
      </w:r>
    </w:p>
    <w:p w14:paraId="7EBCBDC1" w14:textId="1B32FDE6" w:rsidR="00515242" w:rsidRPr="00515242" w:rsidRDefault="00515242" w:rsidP="00127051">
      <w:pPr>
        <w:rPr>
          <w:rFonts w:ascii="Times New Roman" w:hAnsi="Times New Roman" w:cs="Times New Roman"/>
          <w:sz w:val="28"/>
          <w:szCs w:val="28"/>
        </w:rPr>
      </w:pPr>
      <w:r w:rsidRPr="00515242">
        <w:rPr>
          <w:rFonts w:ascii="Times New Roman" w:hAnsi="Times New Roman" w:cs="Times New Roman"/>
          <w:sz w:val="28"/>
          <w:szCs w:val="28"/>
        </w:rPr>
        <w:t xml:space="preserve">С экономической точки зрения, </w:t>
      </w:r>
      <w:r>
        <w:rPr>
          <w:rFonts w:ascii="Times New Roman" w:hAnsi="Times New Roman" w:cs="Times New Roman"/>
          <w:sz w:val="28"/>
          <w:szCs w:val="28"/>
        </w:rPr>
        <w:t xml:space="preserve">и эту компанию не обошла стороной череда слияний и поглощений. </w:t>
      </w:r>
      <w:r w:rsidR="005C403F">
        <w:rPr>
          <w:rFonts w:ascii="Times New Roman" w:hAnsi="Times New Roman" w:cs="Times New Roman"/>
          <w:sz w:val="28"/>
          <w:szCs w:val="28"/>
        </w:rPr>
        <w:t xml:space="preserve">Так, в 1988 г. одна из самых известных организаций Великобритании по продаже одежды и прочих вещей высокого ценового сегмента </w:t>
      </w:r>
      <w:proofErr w:type="spellStart"/>
      <w:r w:rsidR="005C403F" w:rsidRPr="005C403F">
        <w:rPr>
          <w:rFonts w:ascii="Times New Roman" w:hAnsi="Times New Roman" w:cs="Times New Roman"/>
          <w:sz w:val="28"/>
          <w:szCs w:val="28"/>
        </w:rPr>
        <w:t>Marks</w:t>
      </w:r>
      <w:proofErr w:type="spellEnd"/>
      <w:r w:rsidR="005C403F" w:rsidRPr="005C403F">
        <w:rPr>
          <w:rFonts w:ascii="Times New Roman" w:hAnsi="Times New Roman" w:cs="Times New Roman"/>
          <w:sz w:val="28"/>
          <w:szCs w:val="28"/>
        </w:rPr>
        <w:t xml:space="preserve"> &amp; </w:t>
      </w:r>
      <w:proofErr w:type="spellStart"/>
      <w:r w:rsidR="005C403F" w:rsidRPr="005C403F">
        <w:rPr>
          <w:rFonts w:ascii="Times New Roman" w:hAnsi="Times New Roman" w:cs="Times New Roman"/>
          <w:sz w:val="28"/>
          <w:szCs w:val="28"/>
        </w:rPr>
        <w:t>Spencer</w:t>
      </w:r>
      <w:proofErr w:type="spellEnd"/>
      <w:r w:rsidR="005C403F">
        <w:rPr>
          <w:rFonts w:ascii="Times New Roman" w:hAnsi="Times New Roman" w:cs="Times New Roman"/>
          <w:sz w:val="28"/>
          <w:szCs w:val="28"/>
        </w:rPr>
        <w:t xml:space="preserve"> приобрела </w:t>
      </w:r>
      <w:proofErr w:type="spellStart"/>
      <w:r w:rsidR="005C403F" w:rsidRPr="005C403F">
        <w:rPr>
          <w:rFonts w:ascii="Times New Roman" w:hAnsi="Times New Roman" w:cs="Times New Roman"/>
          <w:sz w:val="28"/>
          <w:szCs w:val="28"/>
        </w:rPr>
        <w:t>Brooks</w:t>
      </w:r>
      <w:proofErr w:type="spellEnd"/>
      <w:r w:rsidR="005C403F" w:rsidRPr="005C403F">
        <w:rPr>
          <w:rFonts w:ascii="Times New Roman" w:hAnsi="Times New Roman" w:cs="Times New Roman"/>
          <w:sz w:val="28"/>
          <w:szCs w:val="28"/>
        </w:rPr>
        <w:t xml:space="preserve"> </w:t>
      </w:r>
      <w:proofErr w:type="spellStart"/>
      <w:r w:rsidR="005C403F" w:rsidRPr="005C403F">
        <w:rPr>
          <w:rFonts w:ascii="Times New Roman" w:hAnsi="Times New Roman" w:cs="Times New Roman"/>
          <w:sz w:val="28"/>
          <w:szCs w:val="28"/>
        </w:rPr>
        <w:t>Brothers</w:t>
      </w:r>
      <w:proofErr w:type="spellEnd"/>
      <w:r w:rsidR="005C403F">
        <w:rPr>
          <w:rFonts w:ascii="Times New Roman" w:hAnsi="Times New Roman" w:cs="Times New Roman"/>
          <w:sz w:val="28"/>
          <w:szCs w:val="28"/>
        </w:rPr>
        <w:t>, а спустя 13 лет, в 2001 г. уже сама продала торговую марку корпорации</w:t>
      </w:r>
      <w:r w:rsidR="005C403F" w:rsidRPr="005C403F">
        <w:rPr>
          <w:rFonts w:ascii="Times New Roman" w:hAnsi="Times New Roman" w:cs="Times New Roman"/>
          <w:sz w:val="28"/>
          <w:szCs w:val="28"/>
        </w:rPr>
        <w:t xml:space="preserve"> Retail Brand Alliance</w:t>
      </w:r>
      <w:r w:rsidR="005C403F">
        <w:rPr>
          <w:rFonts w:ascii="Times New Roman" w:hAnsi="Times New Roman" w:cs="Times New Roman"/>
          <w:sz w:val="28"/>
          <w:szCs w:val="28"/>
        </w:rPr>
        <w:t xml:space="preserve"> (</w:t>
      </w:r>
      <w:r w:rsidR="005C403F" w:rsidRPr="005C403F">
        <w:rPr>
          <w:rFonts w:ascii="Times New Roman" w:hAnsi="Times New Roman" w:cs="Times New Roman"/>
          <w:sz w:val="28"/>
          <w:szCs w:val="28"/>
        </w:rPr>
        <w:t>RBA</w:t>
      </w:r>
      <w:r w:rsidR="005C403F">
        <w:rPr>
          <w:rFonts w:ascii="Times New Roman" w:hAnsi="Times New Roman" w:cs="Times New Roman"/>
          <w:sz w:val="28"/>
          <w:szCs w:val="28"/>
        </w:rPr>
        <w:t xml:space="preserve">). На сегодняшний день компания носит название </w:t>
      </w:r>
      <w:proofErr w:type="spellStart"/>
      <w:r w:rsidR="005C403F" w:rsidRPr="005C403F">
        <w:rPr>
          <w:rFonts w:ascii="Times New Roman" w:hAnsi="Times New Roman" w:cs="Times New Roman"/>
          <w:sz w:val="28"/>
          <w:szCs w:val="28"/>
        </w:rPr>
        <w:t>Brooks</w:t>
      </w:r>
      <w:proofErr w:type="spellEnd"/>
      <w:r w:rsidR="005C403F" w:rsidRPr="005C403F">
        <w:rPr>
          <w:rFonts w:ascii="Times New Roman" w:hAnsi="Times New Roman" w:cs="Times New Roman"/>
          <w:sz w:val="28"/>
          <w:szCs w:val="28"/>
        </w:rPr>
        <w:t xml:space="preserve"> </w:t>
      </w:r>
      <w:proofErr w:type="spellStart"/>
      <w:r w:rsidR="005C403F" w:rsidRPr="005C403F">
        <w:rPr>
          <w:rFonts w:ascii="Times New Roman" w:hAnsi="Times New Roman" w:cs="Times New Roman"/>
          <w:sz w:val="28"/>
          <w:szCs w:val="28"/>
        </w:rPr>
        <w:t>Brothers</w:t>
      </w:r>
      <w:proofErr w:type="spellEnd"/>
      <w:r w:rsidR="005C403F" w:rsidRPr="005C403F">
        <w:rPr>
          <w:rFonts w:ascii="Times New Roman" w:hAnsi="Times New Roman" w:cs="Times New Roman"/>
          <w:sz w:val="28"/>
          <w:szCs w:val="28"/>
        </w:rPr>
        <w:t xml:space="preserve"> </w:t>
      </w:r>
      <w:proofErr w:type="spellStart"/>
      <w:r w:rsidR="005C403F" w:rsidRPr="005C403F">
        <w:rPr>
          <w:rFonts w:ascii="Times New Roman" w:hAnsi="Times New Roman" w:cs="Times New Roman"/>
          <w:sz w:val="28"/>
          <w:szCs w:val="28"/>
        </w:rPr>
        <w:t>Group</w:t>
      </w:r>
      <w:proofErr w:type="spellEnd"/>
      <w:r w:rsidR="005C403F">
        <w:rPr>
          <w:rFonts w:ascii="Times New Roman" w:hAnsi="Times New Roman" w:cs="Times New Roman"/>
          <w:sz w:val="28"/>
          <w:szCs w:val="28"/>
        </w:rPr>
        <w:t xml:space="preserve">, владельцем которой является </w:t>
      </w:r>
      <w:r w:rsidR="00C01C7C">
        <w:rPr>
          <w:rFonts w:ascii="Times New Roman" w:hAnsi="Times New Roman" w:cs="Times New Roman"/>
          <w:sz w:val="28"/>
          <w:szCs w:val="28"/>
        </w:rPr>
        <w:t xml:space="preserve">крупный итальянский бизнесмен </w:t>
      </w:r>
      <w:r w:rsidR="00C01C7C" w:rsidRPr="00C01C7C">
        <w:rPr>
          <w:rFonts w:ascii="Times New Roman" w:hAnsi="Times New Roman" w:cs="Times New Roman"/>
          <w:sz w:val="28"/>
          <w:szCs w:val="28"/>
        </w:rPr>
        <w:t xml:space="preserve">Клаудио </w:t>
      </w:r>
      <w:proofErr w:type="spellStart"/>
      <w:r w:rsidR="00C01C7C" w:rsidRPr="00C01C7C">
        <w:rPr>
          <w:rFonts w:ascii="Times New Roman" w:hAnsi="Times New Roman" w:cs="Times New Roman"/>
          <w:sz w:val="28"/>
          <w:szCs w:val="28"/>
        </w:rPr>
        <w:t>дель</w:t>
      </w:r>
      <w:proofErr w:type="spellEnd"/>
      <w:r w:rsidR="00C01C7C" w:rsidRPr="00C01C7C">
        <w:rPr>
          <w:rFonts w:ascii="Times New Roman" w:hAnsi="Times New Roman" w:cs="Times New Roman"/>
          <w:sz w:val="28"/>
          <w:szCs w:val="28"/>
        </w:rPr>
        <w:t xml:space="preserve"> </w:t>
      </w:r>
      <w:proofErr w:type="spellStart"/>
      <w:r w:rsidR="00C01C7C" w:rsidRPr="00C01C7C">
        <w:rPr>
          <w:rFonts w:ascii="Times New Roman" w:hAnsi="Times New Roman" w:cs="Times New Roman"/>
          <w:sz w:val="28"/>
          <w:szCs w:val="28"/>
        </w:rPr>
        <w:t>Веккьо</w:t>
      </w:r>
      <w:proofErr w:type="spellEnd"/>
      <w:r w:rsidR="00C01C7C">
        <w:rPr>
          <w:rFonts w:ascii="Times New Roman" w:hAnsi="Times New Roman" w:cs="Times New Roman"/>
          <w:sz w:val="28"/>
          <w:szCs w:val="28"/>
        </w:rPr>
        <w:t xml:space="preserve">. </w:t>
      </w:r>
    </w:p>
    <w:p w14:paraId="0FD859B8" w14:textId="4F264039" w:rsidR="00B23113" w:rsidRPr="00B23113" w:rsidRDefault="00B23113" w:rsidP="00127051">
      <w:pPr>
        <w:rPr>
          <w:rFonts w:ascii="Times New Roman" w:hAnsi="Times New Roman" w:cs="Times New Roman"/>
          <w:sz w:val="28"/>
          <w:szCs w:val="28"/>
        </w:rPr>
      </w:pPr>
      <w:r w:rsidRPr="00B23113">
        <w:rPr>
          <w:rFonts w:ascii="Times New Roman" w:hAnsi="Times New Roman" w:cs="Times New Roman"/>
          <w:sz w:val="28"/>
          <w:szCs w:val="28"/>
        </w:rPr>
        <w:t>В 201</w:t>
      </w:r>
      <w:r w:rsidR="0097031D">
        <w:rPr>
          <w:rFonts w:ascii="Times New Roman" w:hAnsi="Times New Roman" w:cs="Times New Roman"/>
          <w:sz w:val="28"/>
          <w:szCs w:val="28"/>
        </w:rPr>
        <w:t>8</w:t>
      </w:r>
      <w:r w:rsidRPr="00B23113">
        <w:rPr>
          <w:rFonts w:ascii="Times New Roman" w:hAnsi="Times New Roman" w:cs="Times New Roman"/>
          <w:sz w:val="28"/>
          <w:szCs w:val="28"/>
        </w:rPr>
        <w:t xml:space="preserve"> г. в США </w:t>
      </w:r>
      <w:r w:rsidR="0097031D">
        <w:rPr>
          <w:rFonts w:ascii="Times New Roman" w:hAnsi="Times New Roman" w:cs="Times New Roman"/>
          <w:sz w:val="28"/>
          <w:szCs w:val="28"/>
        </w:rPr>
        <w:t>насчитывалось</w:t>
      </w:r>
      <w:r w:rsidRPr="00B23113">
        <w:rPr>
          <w:rFonts w:ascii="Times New Roman" w:hAnsi="Times New Roman" w:cs="Times New Roman"/>
          <w:sz w:val="28"/>
          <w:szCs w:val="28"/>
        </w:rPr>
        <w:t xml:space="preserve"> около 210 магазинов </w:t>
      </w:r>
      <w:proofErr w:type="spellStart"/>
      <w:r w:rsidRPr="00B23113">
        <w:rPr>
          <w:rFonts w:ascii="Times New Roman" w:hAnsi="Times New Roman" w:cs="Times New Roman"/>
          <w:sz w:val="28"/>
          <w:szCs w:val="28"/>
        </w:rPr>
        <w:t>Brooks</w:t>
      </w:r>
      <w:proofErr w:type="spellEnd"/>
      <w:r w:rsidRPr="00B23113">
        <w:rPr>
          <w:rFonts w:ascii="Times New Roman" w:hAnsi="Times New Roman" w:cs="Times New Roman"/>
          <w:sz w:val="28"/>
          <w:szCs w:val="28"/>
        </w:rPr>
        <w:t xml:space="preserve"> </w:t>
      </w:r>
      <w:proofErr w:type="spellStart"/>
      <w:r w:rsidRPr="00B23113">
        <w:rPr>
          <w:rFonts w:ascii="Times New Roman" w:hAnsi="Times New Roman" w:cs="Times New Roman"/>
          <w:sz w:val="28"/>
          <w:szCs w:val="28"/>
        </w:rPr>
        <w:t>Brothers</w:t>
      </w:r>
      <w:proofErr w:type="spellEnd"/>
      <w:r>
        <w:rPr>
          <w:rFonts w:ascii="Times New Roman" w:hAnsi="Times New Roman" w:cs="Times New Roman"/>
          <w:sz w:val="28"/>
          <w:szCs w:val="28"/>
        </w:rPr>
        <w:t xml:space="preserve">, а также свыше 70 торговых точек в разных странах и регионах мира, включая </w:t>
      </w:r>
      <w:r>
        <w:rPr>
          <w:rFonts w:ascii="Times New Roman" w:hAnsi="Times New Roman" w:cs="Times New Roman"/>
          <w:sz w:val="28"/>
          <w:szCs w:val="28"/>
        </w:rPr>
        <w:lastRenderedPageBreak/>
        <w:t>Азию (</w:t>
      </w:r>
      <w:r w:rsidRPr="008B53D8">
        <w:rPr>
          <w:rFonts w:ascii="Times New Roman" w:hAnsi="Times New Roman" w:cs="Times New Roman"/>
          <w:sz w:val="28"/>
          <w:szCs w:val="28"/>
        </w:rPr>
        <w:t>Гонконг, Тайвань</w:t>
      </w:r>
      <w:r w:rsidR="008B53D8" w:rsidRPr="008B53D8">
        <w:rPr>
          <w:rFonts w:ascii="Times New Roman" w:hAnsi="Times New Roman" w:cs="Times New Roman"/>
          <w:sz w:val="28"/>
          <w:szCs w:val="28"/>
        </w:rPr>
        <w:t>,</w:t>
      </w:r>
      <w:r w:rsidRPr="008B53D8">
        <w:rPr>
          <w:rFonts w:ascii="Times New Roman" w:hAnsi="Times New Roman" w:cs="Times New Roman"/>
          <w:sz w:val="28"/>
          <w:szCs w:val="28"/>
        </w:rPr>
        <w:t xml:space="preserve"> Япони</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xml:space="preserve"> Индонези</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Китай</w:t>
      </w:r>
      <w:r w:rsidR="008B53D8" w:rsidRPr="008B53D8">
        <w:rPr>
          <w:rFonts w:ascii="Times New Roman" w:hAnsi="Times New Roman" w:cs="Times New Roman"/>
          <w:sz w:val="28"/>
          <w:szCs w:val="28"/>
        </w:rPr>
        <w:t>,</w:t>
      </w:r>
      <w:r w:rsidRPr="008B53D8">
        <w:rPr>
          <w:rFonts w:ascii="Times New Roman" w:hAnsi="Times New Roman" w:cs="Times New Roman"/>
          <w:sz w:val="28"/>
          <w:szCs w:val="28"/>
        </w:rPr>
        <w:t xml:space="preserve"> Сингапур</w:t>
      </w:r>
      <w:r w:rsidR="008B53D8" w:rsidRPr="008B53D8">
        <w:rPr>
          <w:rFonts w:ascii="Times New Roman" w:hAnsi="Times New Roman" w:cs="Times New Roman"/>
          <w:sz w:val="28"/>
          <w:szCs w:val="28"/>
        </w:rPr>
        <w:t>,</w:t>
      </w:r>
      <w:r w:rsidRPr="008B53D8">
        <w:rPr>
          <w:rFonts w:ascii="Times New Roman" w:hAnsi="Times New Roman" w:cs="Times New Roman"/>
          <w:sz w:val="28"/>
          <w:szCs w:val="28"/>
        </w:rPr>
        <w:t xml:space="preserve"> Вьетнам</w:t>
      </w:r>
      <w:r w:rsidR="008B53D8" w:rsidRPr="008B53D8">
        <w:rPr>
          <w:rFonts w:ascii="Times New Roman" w:hAnsi="Times New Roman" w:cs="Times New Roman"/>
          <w:sz w:val="28"/>
          <w:szCs w:val="28"/>
        </w:rPr>
        <w:t>,</w:t>
      </w:r>
      <w:r w:rsidRPr="008B53D8">
        <w:rPr>
          <w:rFonts w:ascii="Times New Roman" w:hAnsi="Times New Roman" w:cs="Times New Roman"/>
          <w:sz w:val="28"/>
          <w:szCs w:val="28"/>
        </w:rPr>
        <w:t xml:space="preserve"> </w:t>
      </w:r>
      <w:r w:rsidR="008B53D8" w:rsidRPr="008B53D8">
        <w:rPr>
          <w:rFonts w:ascii="Times New Roman" w:hAnsi="Times New Roman" w:cs="Times New Roman"/>
          <w:sz w:val="28"/>
          <w:szCs w:val="28"/>
        </w:rPr>
        <w:t xml:space="preserve">Южная </w:t>
      </w:r>
      <w:r w:rsidRPr="008B53D8">
        <w:rPr>
          <w:rFonts w:ascii="Times New Roman" w:hAnsi="Times New Roman" w:cs="Times New Roman"/>
          <w:sz w:val="28"/>
          <w:szCs w:val="28"/>
        </w:rPr>
        <w:t>Коре</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xml:space="preserve"> Филиппины</w:t>
      </w:r>
      <w:r w:rsidR="008B53D8" w:rsidRPr="008B53D8">
        <w:rPr>
          <w:rFonts w:ascii="Times New Roman" w:hAnsi="Times New Roman" w:cs="Times New Roman"/>
          <w:sz w:val="28"/>
          <w:szCs w:val="28"/>
        </w:rPr>
        <w:t>, Индия, Малайзия, ОАЭ</w:t>
      </w:r>
      <w:r>
        <w:rPr>
          <w:rFonts w:ascii="Times New Roman" w:hAnsi="Times New Roman" w:cs="Times New Roman"/>
          <w:sz w:val="28"/>
          <w:szCs w:val="28"/>
        </w:rPr>
        <w:t>), Европу (</w:t>
      </w:r>
      <w:r w:rsidRPr="008B53D8">
        <w:rPr>
          <w:rFonts w:ascii="Times New Roman" w:hAnsi="Times New Roman" w:cs="Times New Roman"/>
          <w:sz w:val="28"/>
          <w:szCs w:val="28"/>
        </w:rPr>
        <w:t>Испани</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Франци</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Польш</w:t>
      </w:r>
      <w:r w:rsidR="008B53D8" w:rsidRPr="008B53D8">
        <w:rPr>
          <w:rFonts w:ascii="Times New Roman" w:hAnsi="Times New Roman" w:cs="Times New Roman"/>
          <w:sz w:val="28"/>
          <w:szCs w:val="28"/>
        </w:rPr>
        <w:t>а,</w:t>
      </w:r>
      <w:r w:rsidRPr="008B53D8">
        <w:rPr>
          <w:rFonts w:ascii="Times New Roman" w:hAnsi="Times New Roman" w:cs="Times New Roman"/>
          <w:sz w:val="28"/>
          <w:szCs w:val="28"/>
        </w:rPr>
        <w:t xml:space="preserve"> Соединенное Королевство</w:t>
      </w:r>
      <w:r w:rsidR="008B53D8" w:rsidRPr="008B53D8">
        <w:rPr>
          <w:rFonts w:ascii="Times New Roman" w:hAnsi="Times New Roman" w:cs="Times New Roman"/>
          <w:sz w:val="28"/>
          <w:szCs w:val="28"/>
        </w:rPr>
        <w:t>,</w:t>
      </w:r>
      <w:r w:rsidRPr="008B53D8">
        <w:rPr>
          <w:rFonts w:ascii="Times New Roman" w:hAnsi="Times New Roman" w:cs="Times New Roman"/>
          <w:sz w:val="28"/>
          <w:szCs w:val="28"/>
        </w:rPr>
        <w:t xml:space="preserve"> Швейцари</w:t>
      </w:r>
      <w:r w:rsidR="008B53D8" w:rsidRPr="008B53D8">
        <w:rPr>
          <w:rFonts w:ascii="Times New Roman" w:hAnsi="Times New Roman" w:cs="Times New Roman"/>
          <w:sz w:val="28"/>
          <w:szCs w:val="28"/>
        </w:rPr>
        <w:t>я</w:t>
      </w:r>
      <w:r w:rsidRPr="008B53D8">
        <w:rPr>
          <w:rFonts w:ascii="Times New Roman" w:hAnsi="Times New Roman" w:cs="Times New Roman"/>
          <w:sz w:val="28"/>
          <w:szCs w:val="28"/>
        </w:rPr>
        <w:t>, Греци</w:t>
      </w:r>
      <w:r w:rsidR="008B53D8" w:rsidRPr="008B53D8">
        <w:rPr>
          <w:rFonts w:ascii="Times New Roman" w:hAnsi="Times New Roman" w:cs="Times New Roman"/>
          <w:sz w:val="28"/>
          <w:szCs w:val="28"/>
        </w:rPr>
        <w:t xml:space="preserve">я, </w:t>
      </w:r>
      <w:r w:rsidRPr="008B53D8">
        <w:rPr>
          <w:rFonts w:ascii="Times New Roman" w:hAnsi="Times New Roman" w:cs="Times New Roman"/>
          <w:sz w:val="28"/>
          <w:szCs w:val="28"/>
        </w:rPr>
        <w:t>Итали</w:t>
      </w:r>
      <w:r w:rsidR="008B53D8">
        <w:rPr>
          <w:rFonts w:ascii="Times New Roman" w:hAnsi="Times New Roman" w:cs="Times New Roman"/>
          <w:sz w:val="28"/>
          <w:szCs w:val="28"/>
        </w:rPr>
        <w:t>я</w:t>
      </w:r>
      <w:r>
        <w:rPr>
          <w:rFonts w:ascii="Times New Roman" w:hAnsi="Times New Roman" w:cs="Times New Roman"/>
          <w:sz w:val="28"/>
          <w:szCs w:val="28"/>
        </w:rPr>
        <w:t>), Центральную Америку</w:t>
      </w:r>
      <w:r w:rsidR="008B53D8">
        <w:rPr>
          <w:rFonts w:ascii="Times New Roman" w:hAnsi="Times New Roman" w:cs="Times New Roman"/>
          <w:sz w:val="28"/>
          <w:szCs w:val="28"/>
        </w:rPr>
        <w:t xml:space="preserve"> (</w:t>
      </w:r>
      <w:r w:rsidR="008B53D8" w:rsidRPr="008B53D8">
        <w:rPr>
          <w:rFonts w:ascii="Times New Roman" w:hAnsi="Times New Roman" w:cs="Times New Roman"/>
          <w:sz w:val="28"/>
          <w:szCs w:val="28"/>
        </w:rPr>
        <w:t>Мексика, Панам</w:t>
      </w:r>
      <w:r w:rsidR="008B53D8">
        <w:rPr>
          <w:rFonts w:ascii="Times New Roman" w:hAnsi="Times New Roman" w:cs="Times New Roman"/>
          <w:sz w:val="28"/>
          <w:szCs w:val="28"/>
        </w:rPr>
        <w:t>а), Южную Америку (</w:t>
      </w:r>
      <w:r w:rsidR="008B53D8" w:rsidRPr="008B53D8">
        <w:rPr>
          <w:rFonts w:ascii="Times New Roman" w:hAnsi="Times New Roman" w:cs="Times New Roman"/>
          <w:sz w:val="28"/>
          <w:szCs w:val="28"/>
        </w:rPr>
        <w:t>Перу, Чили</w:t>
      </w:r>
      <w:r w:rsidR="008B53D8">
        <w:rPr>
          <w:rFonts w:ascii="Times New Roman" w:hAnsi="Times New Roman" w:cs="Times New Roman"/>
          <w:sz w:val="28"/>
          <w:szCs w:val="28"/>
        </w:rPr>
        <w:t>), Австралию и Канаду.</w:t>
      </w:r>
    </w:p>
    <w:p w14:paraId="1E565CA9" w14:textId="77777777" w:rsidR="00766AB3" w:rsidRDefault="0097031D" w:rsidP="00127051">
      <w:pPr>
        <w:rPr>
          <w:rFonts w:ascii="Times New Roman" w:hAnsi="Times New Roman" w:cs="Times New Roman"/>
          <w:sz w:val="28"/>
          <w:szCs w:val="28"/>
        </w:rPr>
      </w:pPr>
      <w:r w:rsidRPr="0097031D">
        <w:rPr>
          <w:rFonts w:ascii="Times New Roman" w:hAnsi="Times New Roman" w:cs="Times New Roman"/>
          <w:sz w:val="28"/>
          <w:szCs w:val="28"/>
        </w:rPr>
        <w:t>Трудный период для компании начался относительно недавно</w:t>
      </w:r>
      <w:r>
        <w:rPr>
          <w:rFonts w:ascii="Times New Roman" w:hAnsi="Times New Roman" w:cs="Times New Roman"/>
          <w:sz w:val="28"/>
          <w:szCs w:val="28"/>
        </w:rPr>
        <w:t xml:space="preserve">, в 2017 г. С этого периода продажи организации упали до 1 млрд долларов (что было все еще довольно значительно для компании, но не так высоко, как бренд привык). Причина этому была очевидна – изменение потребительских вкусов и предпочтений, которые осознать и соответственно адаптироваться под них компания не смогла. Конкретно произошло то, что бизнес-мир Соединенных Штатов начал постепенно отходить от строгого дресс-кода и однообразных деловых костюмов. Фокус перешел на более простую, даже повседневную одежду. Изменились и предпочтения клиентов в способе покупок – онлайн-ритейл начал активно развиваться и составлять конкуренцию обычным магазинам. </w:t>
      </w:r>
    </w:p>
    <w:p w14:paraId="5261CFDB" w14:textId="303B2E96" w:rsidR="00627839" w:rsidRPr="0097031D" w:rsidRDefault="00766AB3" w:rsidP="00127051">
      <w:pPr>
        <w:rPr>
          <w:rFonts w:ascii="Times New Roman" w:hAnsi="Times New Roman" w:cs="Times New Roman"/>
          <w:sz w:val="28"/>
          <w:szCs w:val="28"/>
        </w:rPr>
      </w:pPr>
      <w:r>
        <w:rPr>
          <w:rFonts w:ascii="Times New Roman" w:hAnsi="Times New Roman" w:cs="Times New Roman"/>
          <w:sz w:val="28"/>
          <w:szCs w:val="28"/>
        </w:rPr>
        <w:t xml:space="preserve">Ключевым кризисным моментом для компании стал 2020 г. и пандемия </w:t>
      </w:r>
      <w:r w:rsidRPr="00EF1653">
        <w:rPr>
          <w:rFonts w:ascii="Times New Roman" w:hAnsi="Times New Roman" w:cs="Times New Roman"/>
          <w:sz w:val="28"/>
          <w:szCs w:val="28"/>
        </w:rPr>
        <w:t>COVID-19</w:t>
      </w:r>
      <w:r>
        <w:rPr>
          <w:rFonts w:ascii="Times New Roman" w:hAnsi="Times New Roman" w:cs="Times New Roman"/>
          <w:sz w:val="28"/>
          <w:szCs w:val="28"/>
        </w:rPr>
        <w:t>. Почти вся экономика страны на время замерла, безработица выросла с 3,5% до 14,7%</w:t>
      </w:r>
      <w:r w:rsidR="00EF357D">
        <w:rPr>
          <w:rFonts w:ascii="Times New Roman" w:hAnsi="Times New Roman" w:cs="Times New Roman"/>
          <w:sz w:val="28"/>
          <w:szCs w:val="28"/>
        </w:rPr>
        <w:t>, а реальные доходы населения уменьшились на 17%. Серьезно пришлось изменить и деятельность розничных магазинов (касаемо тех, кто сумел выжить и не закрыться полностью)</w:t>
      </w:r>
      <w:r>
        <w:rPr>
          <w:rFonts w:ascii="Times New Roman" w:hAnsi="Times New Roman" w:cs="Times New Roman"/>
          <w:sz w:val="28"/>
          <w:szCs w:val="28"/>
        </w:rPr>
        <w:t xml:space="preserve"> </w:t>
      </w:r>
      <w:r w:rsidR="00EF357D">
        <w:rPr>
          <w:rFonts w:ascii="Times New Roman" w:hAnsi="Times New Roman" w:cs="Times New Roman"/>
          <w:sz w:val="28"/>
          <w:szCs w:val="28"/>
        </w:rPr>
        <w:t>– сократились часы работы, установились жесткие требования к посетителям и работникам торговых точек, закономерно упало число регулярных посещений магазинов и объем продаж (снижение произошло примерно на 50,5%)</w:t>
      </w:r>
      <w:r w:rsidR="005816C5">
        <w:rPr>
          <w:rFonts w:ascii="Times New Roman" w:hAnsi="Times New Roman" w:cs="Times New Roman"/>
          <w:sz w:val="28"/>
          <w:szCs w:val="28"/>
        </w:rPr>
        <w:t>.</w:t>
      </w:r>
    </w:p>
    <w:p w14:paraId="10F9EA1F" w14:textId="69770935" w:rsidR="006C7842" w:rsidRDefault="006C7842" w:rsidP="00127051">
      <w:pPr>
        <w:rPr>
          <w:rFonts w:ascii="Times New Roman" w:hAnsi="Times New Roman" w:cs="Times New Roman"/>
          <w:sz w:val="28"/>
          <w:szCs w:val="28"/>
        </w:rPr>
      </w:pPr>
      <w:r w:rsidRPr="006C7842">
        <w:rPr>
          <w:rFonts w:ascii="Times New Roman" w:hAnsi="Times New Roman" w:cs="Times New Roman"/>
          <w:sz w:val="28"/>
          <w:szCs w:val="28"/>
        </w:rPr>
        <w:t xml:space="preserve">Пандемия сократила оборот организации </w:t>
      </w:r>
      <w:proofErr w:type="spellStart"/>
      <w:r w:rsidRPr="006C7842">
        <w:rPr>
          <w:rFonts w:ascii="Times New Roman" w:hAnsi="Times New Roman" w:cs="Times New Roman"/>
          <w:sz w:val="28"/>
          <w:szCs w:val="28"/>
        </w:rPr>
        <w:t>Brooks</w:t>
      </w:r>
      <w:proofErr w:type="spellEnd"/>
      <w:r w:rsidRPr="006C7842">
        <w:rPr>
          <w:rFonts w:ascii="Times New Roman" w:hAnsi="Times New Roman" w:cs="Times New Roman"/>
          <w:sz w:val="28"/>
          <w:szCs w:val="28"/>
        </w:rPr>
        <w:t xml:space="preserve"> </w:t>
      </w:r>
      <w:proofErr w:type="spellStart"/>
      <w:r w:rsidRPr="006C7842">
        <w:rPr>
          <w:rFonts w:ascii="Times New Roman" w:hAnsi="Times New Roman" w:cs="Times New Roman"/>
          <w:sz w:val="28"/>
          <w:szCs w:val="28"/>
        </w:rPr>
        <w:t>Brothers</w:t>
      </w:r>
      <w:proofErr w:type="spellEnd"/>
      <w:r>
        <w:rPr>
          <w:rFonts w:ascii="Times New Roman" w:hAnsi="Times New Roman" w:cs="Times New Roman"/>
          <w:sz w:val="28"/>
          <w:szCs w:val="28"/>
        </w:rPr>
        <w:t xml:space="preserve"> на 60%. Был взят кредит на 20 млн долларов, но значительно лучше </w:t>
      </w:r>
      <w:r w:rsidR="00907342">
        <w:rPr>
          <w:rFonts w:ascii="Times New Roman" w:hAnsi="Times New Roman" w:cs="Times New Roman"/>
          <w:sz w:val="28"/>
          <w:szCs w:val="28"/>
        </w:rPr>
        <w:t xml:space="preserve">крайне неблагоприятное состояние корпорации не стало. К сожалению, планы на 2021 г. были поставлены неутешительные – возникла очевидная необходимость </w:t>
      </w:r>
      <w:r w:rsidR="00453ECB">
        <w:rPr>
          <w:rFonts w:ascii="Times New Roman" w:hAnsi="Times New Roman" w:cs="Times New Roman"/>
          <w:sz w:val="28"/>
          <w:szCs w:val="28"/>
        </w:rPr>
        <w:t xml:space="preserve">сократить количество магазинов на 51 единицу (из 250), которые приносили до 20% всех продаж в Северной Америке, закрыть три завода изготовления одежды в США, а также высвободить до 700 работников в трех штатах. На </w:t>
      </w:r>
      <w:r w:rsidR="00453ECB">
        <w:rPr>
          <w:rFonts w:ascii="Times New Roman" w:hAnsi="Times New Roman" w:cs="Times New Roman"/>
          <w:sz w:val="28"/>
          <w:szCs w:val="28"/>
        </w:rPr>
        <w:lastRenderedPageBreak/>
        <w:t xml:space="preserve">начало указанного года у компании уже было обязательств на 500 млн долларов. </w:t>
      </w:r>
    </w:p>
    <w:p w14:paraId="16A9127E" w14:textId="53F72959" w:rsidR="005816C5" w:rsidRPr="006C7842" w:rsidRDefault="005816C5" w:rsidP="00127051">
      <w:pPr>
        <w:rPr>
          <w:rFonts w:ascii="Times New Roman" w:hAnsi="Times New Roman" w:cs="Times New Roman"/>
          <w:sz w:val="28"/>
          <w:szCs w:val="28"/>
        </w:rPr>
      </w:pPr>
      <w:r>
        <w:rPr>
          <w:rFonts w:ascii="Times New Roman" w:hAnsi="Times New Roman" w:cs="Times New Roman"/>
          <w:sz w:val="28"/>
          <w:szCs w:val="28"/>
        </w:rPr>
        <w:t xml:space="preserve">В какой бы негативной ситуации сегодня не находился один из старейших производителей одежды на территории Соединенных Штатов </w:t>
      </w:r>
      <w:proofErr w:type="spellStart"/>
      <w:r w:rsidR="00A23844" w:rsidRPr="00A23844">
        <w:rPr>
          <w:rFonts w:ascii="Times New Roman" w:hAnsi="Times New Roman" w:cs="Times New Roman"/>
          <w:sz w:val="28"/>
          <w:szCs w:val="28"/>
        </w:rPr>
        <w:t>Brooks</w:t>
      </w:r>
      <w:proofErr w:type="spellEnd"/>
      <w:r w:rsidR="00A23844" w:rsidRPr="00A23844">
        <w:rPr>
          <w:rFonts w:ascii="Times New Roman" w:hAnsi="Times New Roman" w:cs="Times New Roman"/>
          <w:sz w:val="28"/>
          <w:szCs w:val="28"/>
        </w:rPr>
        <w:t xml:space="preserve"> </w:t>
      </w:r>
      <w:proofErr w:type="spellStart"/>
      <w:r w:rsidR="00A23844" w:rsidRPr="00A23844">
        <w:rPr>
          <w:rFonts w:ascii="Times New Roman" w:hAnsi="Times New Roman" w:cs="Times New Roman"/>
          <w:sz w:val="28"/>
          <w:szCs w:val="28"/>
        </w:rPr>
        <w:t>Brothers</w:t>
      </w:r>
      <w:proofErr w:type="spellEnd"/>
      <w:r w:rsidR="00A23844">
        <w:rPr>
          <w:rFonts w:ascii="Times New Roman" w:hAnsi="Times New Roman" w:cs="Times New Roman"/>
          <w:sz w:val="28"/>
          <w:szCs w:val="28"/>
        </w:rPr>
        <w:t xml:space="preserve">, в данный момент нас будет интересовать яркий опыт этой компании в процессе ее сделки в 2001 г. с корпорацией </w:t>
      </w:r>
      <w:r w:rsidR="00A23844" w:rsidRPr="00A23844">
        <w:rPr>
          <w:rFonts w:ascii="Times New Roman" w:hAnsi="Times New Roman" w:cs="Times New Roman"/>
          <w:sz w:val="28"/>
          <w:szCs w:val="28"/>
        </w:rPr>
        <w:t>Retail Brand Alliance</w:t>
      </w:r>
      <w:r w:rsidR="00A23844">
        <w:rPr>
          <w:rFonts w:ascii="Times New Roman" w:hAnsi="Times New Roman" w:cs="Times New Roman"/>
          <w:sz w:val="28"/>
          <w:szCs w:val="28"/>
        </w:rPr>
        <w:t xml:space="preserve"> по их слиянию.</w:t>
      </w:r>
      <w:r w:rsidR="00FE5378">
        <w:rPr>
          <w:rFonts w:ascii="Times New Roman" w:hAnsi="Times New Roman" w:cs="Times New Roman"/>
          <w:sz w:val="28"/>
          <w:szCs w:val="28"/>
        </w:rPr>
        <w:t xml:space="preserve"> Для </w:t>
      </w:r>
      <w:r w:rsidR="00872DA0">
        <w:rPr>
          <w:rFonts w:ascii="Times New Roman" w:hAnsi="Times New Roman" w:cs="Times New Roman"/>
          <w:sz w:val="28"/>
          <w:szCs w:val="28"/>
        </w:rPr>
        <w:t xml:space="preserve">подробного изучения </w:t>
      </w:r>
      <w:r w:rsidR="00FE5378">
        <w:rPr>
          <w:rFonts w:ascii="Times New Roman" w:hAnsi="Times New Roman" w:cs="Times New Roman"/>
          <w:sz w:val="28"/>
          <w:szCs w:val="28"/>
        </w:rPr>
        <w:t xml:space="preserve">этой </w:t>
      </w:r>
      <w:r w:rsidR="00872DA0">
        <w:rPr>
          <w:rFonts w:ascii="Times New Roman" w:hAnsi="Times New Roman" w:cs="Times New Roman"/>
          <w:sz w:val="28"/>
          <w:szCs w:val="28"/>
        </w:rPr>
        <w:t>ситуации проведем финансовый анализ операции, в частности используя элементы динамического</w:t>
      </w:r>
      <w:r w:rsidR="00B76E81">
        <w:rPr>
          <w:rFonts w:ascii="Times New Roman" w:hAnsi="Times New Roman" w:cs="Times New Roman"/>
          <w:sz w:val="28"/>
          <w:szCs w:val="28"/>
        </w:rPr>
        <w:t xml:space="preserve"> сравнения</w:t>
      </w:r>
      <w:r w:rsidR="00872DA0">
        <w:rPr>
          <w:rFonts w:ascii="Times New Roman" w:hAnsi="Times New Roman" w:cs="Times New Roman"/>
          <w:sz w:val="28"/>
          <w:szCs w:val="28"/>
        </w:rPr>
        <w:t>. Ключевыми показателями выберем группу индикаторов ликвидности</w:t>
      </w:r>
      <w:r w:rsidR="00B76E81">
        <w:rPr>
          <w:rFonts w:ascii="Times New Roman" w:hAnsi="Times New Roman" w:cs="Times New Roman"/>
          <w:sz w:val="28"/>
          <w:szCs w:val="28"/>
        </w:rPr>
        <w:t xml:space="preserve"> </w:t>
      </w:r>
      <w:r w:rsidR="00872DA0">
        <w:rPr>
          <w:rFonts w:ascii="Times New Roman" w:hAnsi="Times New Roman" w:cs="Times New Roman"/>
          <w:sz w:val="28"/>
          <w:szCs w:val="28"/>
        </w:rPr>
        <w:t xml:space="preserve">и рентабельности. </w:t>
      </w:r>
      <w:r w:rsidR="00B76E81">
        <w:rPr>
          <w:rFonts w:ascii="Times New Roman" w:hAnsi="Times New Roman" w:cs="Times New Roman"/>
          <w:sz w:val="28"/>
          <w:szCs w:val="28"/>
        </w:rPr>
        <w:t xml:space="preserve">Данные были взяты из бухгалтерской отчетности </w:t>
      </w:r>
      <w:proofErr w:type="spellStart"/>
      <w:r w:rsidR="00B76E81" w:rsidRPr="00B76E81">
        <w:rPr>
          <w:rFonts w:ascii="Times New Roman" w:hAnsi="Times New Roman" w:cs="Times New Roman"/>
          <w:sz w:val="28"/>
          <w:szCs w:val="28"/>
        </w:rPr>
        <w:t>Brooks</w:t>
      </w:r>
      <w:proofErr w:type="spellEnd"/>
      <w:r w:rsidR="00B76E81" w:rsidRPr="00B76E81">
        <w:rPr>
          <w:rFonts w:ascii="Times New Roman" w:hAnsi="Times New Roman" w:cs="Times New Roman"/>
          <w:sz w:val="28"/>
          <w:szCs w:val="28"/>
        </w:rPr>
        <w:t xml:space="preserve"> </w:t>
      </w:r>
      <w:proofErr w:type="spellStart"/>
      <w:r w:rsidR="00B76E81" w:rsidRPr="00B76E81">
        <w:rPr>
          <w:rFonts w:ascii="Times New Roman" w:hAnsi="Times New Roman" w:cs="Times New Roman"/>
          <w:sz w:val="28"/>
          <w:szCs w:val="28"/>
        </w:rPr>
        <w:t>Brothers</w:t>
      </w:r>
      <w:proofErr w:type="spellEnd"/>
      <w:r w:rsidR="00B76E81">
        <w:rPr>
          <w:rFonts w:ascii="Times New Roman" w:hAnsi="Times New Roman" w:cs="Times New Roman"/>
          <w:sz w:val="28"/>
          <w:szCs w:val="28"/>
        </w:rPr>
        <w:t xml:space="preserve"> за каждый год проведенного анализа.</w:t>
      </w:r>
    </w:p>
    <w:p w14:paraId="4B04E6E7" w14:textId="4E4BE052" w:rsidR="003914AA" w:rsidRPr="003914AA" w:rsidRDefault="003914AA" w:rsidP="00127051">
      <w:pPr>
        <w:rPr>
          <w:rFonts w:ascii="Times New Roman" w:hAnsi="Times New Roman" w:cs="Times New Roman"/>
          <w:sz w:val="28"/>
          <w:szCs w:val="28"/>
        </w:rPr>
      </w:pPr>
      <w:r w:rsidRPr="003914AA">
        <w:rPr>
          <w:rFonts w:ascii="Times New Roman" w:hAnsi="Times New Roman" w:cs="Times New Roman"/>
          <w:sz w:val="28"/>
          <w:szCs w:val="28"/>
        </w:rPr>
        <w:t>Начнем</w:t>
      </w:r>
      <w:r>
        <w:rPr>
          <w:rFonts w:ascii="Times New Roman" w:hAnsi="Times New Roman" w:cs="Times New Roman"/>
          <w:sz w:val="28"/>
          <w:szCs w:val="28"/>
        </w:rPr>
        <w:t xml:space="preserve"> с показателей рентабельности. Будут рассмотрены такие </w:t>
      </w:r>
      <w:r w:rsidR="00F54105">
        <w:rPr>
          <w:rFonts w:ascii="Times New Roman" w:hAnsi="Times New Roman" w:cs="Times New Roman"/>
          <w:sz w:val="28"/>
          <w:szCs w:val="28"/>
        </w:rPr>
        <w:t>из них</w:t>
      </w:r>
      <w:r>
        <w:rPr>
          <w:rFonts w:ascii="Times New Roman" w:hAnsi="Times New Roman" w:cs="Times New Roman"/>
          <w:sz w:val="28"/>
          <w:szCs w:val="28"/>
        </w:rPr>
        <w:t xml:space="preserve"> как </w:t>
      </w:r>
      <w:r w:rsidRPr="00F54105">
        <w:rPr>
          <w:rFonts w:ascii="Times New Roman" w:hAnsi="Times New Roman" w:cs="Times New Roman"/>
          <w:sz w:val="28"/>
          <w:szCs w:val="28"/>
        </w:rPr>
        <w:t>рентабельность активов (ROA), рентабельность собственного капитала (ROE), рентабельность продаж (ROS) и рентабельность инвестиций (ROI).</w:t>
      </w:r>
    </w:p>
    <w:p w14:paraId="5EB7F54E" w14:textId="101C26A4" w:rsidR="00CD4E32" w:rsidRPr="00CD4E32" w:rsidRDefault="00CD4E32" w:rsidP="00127051">
      <w:pPr>
        <w:rPr>
          <w:rFonts w:ascii="Times New Roman" w:hAnsi="Times New Roman" w:cs="Times New Roman"/>
          <w:sz w:val="28"/>
          <w:szCs w:val="28"/>
        </w:rPr>
      </w:pPr>
      <w:r w:rsidRPr="00CD4E32">
        <w:rPr>
          <w:rFonts w:ascii="Times New Roman" w:hAnsi="Times New Roman" w:cs="Times New Roman"/>
          <w:sz w:val="28"/>
          <w:szCs w:val="28"/>
        </w:rPr>
        <w:t xml:space="preserve">Отношение </w:t>
      </w:r>
      <w:r w:rsidR="00673820">
        <w:rPr>
          <w:rFonts w:ascii="Times New Roman" w:hAnsi="Times New Roman" w:cs="Times New Roman"/>
          <w:sz w:val="28"/>
          <w:szCs w:val="28"/>
        </w:rPr>
        <w:t xml:space="preserve">чистой прибыли к среднегодовой величине активов дает значение рентабельности активов. До сделки 2001 г. у фирмы </w:t>
      </w:r>
      <w:proofErr w:type="spellStart"/>
      <w:r w:rsidR="00673820" w:rsidRPr="00673820">
        <w:rPr>
          <w:rFonts w:ascii="Times New Roman" w:hAnsi="Times New Roman" w:cs="Times New Roman"/>
          <w:sz w:val="28"/>
          <w:szCs w:val="28"/>
        </w:rPr>
        <w:t>Brooks</w:t>
      </w:r>
      <w:proofErr w:type="spellEnd"/>
      <w:r w:rsidR="00673820" w:rsidRPr="00673820">
        <w:rPr>
          <w:rFonts w:ascii="Times New Roman" w:hAnsi="Times New Roman" w:cs="Times New Roman"/>
          <w:sz w:val="28"/>
          <w:szCs w:val="28"/>
        </w:rPr>
        <w:t xml:space="preserve"> </w:t>
      </w:r>
      <w:proofErr w:type="spellStart"/>
      <w:r w:rsidR="00673820" w:rsidRPr="00673820">
        <w:rPr>
          <w:rFonts w:ascii="Times New Roman" w:hAnsi="Times New Roman" w:cs="Times New Roman"/>
          <w:sz w:val="28"/>
          <w:szCs w:val="28"/>
        </w:rPr>
        <w:t>Brothers</w:t>
      </w:r>
      <w:proofErr w:type="spellEnd"/>
      <w:r w:rsidR="00673820">
        <w:rPr>
          <w:rFonts w:ascii="Times New Roman" w:hAnsi="Times New Roman" w:cs="Times New Roman"/>
          <w:sz w:val="28"/>
          <w:szCs w:val="28"/>
        </w:rPr>
        <w:t xml:space="preserve"> этот показатель составлял 1,01%, а к концу первого полугодия 2002 г., то есть почти сразу после совершения слияния поднялся до 5,32%. Однако дальше значение улучшилось за месяц только до 5,45%, но в последующие периоды рентабельность активов практически не менялась. К 2004 г. она составляла практически то же самое значение – 5,4%. </w:t>
      </w:r>
    </w:p>
    <w:p w14:paraId="53C9117F" w14:textId="73914F9B" w:rsidR="00AE24EB" w:rsidRPr="00DF0030" w:rsidRDefault="00DF0030" w:rsidP="00127051">
      <w:pPr>
        <w:rPr>
          <w:rFonts w:ascii="Times New Roman" w:hAnsi="Times New Roman" w:cs="Times New Roman"/>
          <w:sz w:val="28"/>
          <w:szCs w:val="28"/>
        </w:rPr>
      </w:pPr>
      <w:r w:rsidRPr="00DF0030">
        <w:rPr>
          <w:rFonts w:ascii="Times New Roman" w:hAnsi="Times New Roman" w:cs="Times New Roman"/>
          <w:sz w:val="28"/>
          <w:szCs w:val="28"/>
        </w:rPr>
        <w:t>Рентабельность собственного капитала можно определить, вычислив соотношение чистой прибыли к среднегодовой величине собственного капитала компании.</w:t>
      </w:r>
      <w:r w:rsidR="00AD1EB2">
        <w:rPr>
          <w:rFonts w:ascii="Times New Roman" w:hAnsi="Times New Roman" w:cs="Times New Roman"/>
          <w:sz w:val="28"/>
          <w:szCs w:val="28"/>
        </w:rPr>
        <w:t xml:space="preserve"> До совершения слияния </w:t>
      </w:r>
      <w:r w:rsidR="009D58EF">
        <w:rPr>
          <w:rFonts w:ascii="Times New Roman" w:hAnsi="Times New Roman" w:cs="Times New Roman"/>
          <w:sz w:val="28"/>
          <w:szCs w:val="28"/>
        </w:rPr>
        <w:t xml:space="preserve">в 2000 г. </w:t>
      </w:r>
      <w:r w:rsidR="0048163C">
        <w:rPr>
          <w:rFonts w:ascii="Times New Roman" w:hAnsi="Times New Roman" w:cs="Times New Roman"/>
          <w:sz w:val="28"/>
          <w:szCs w:val="28"/>
        </w:rPr>
        <w:t xml:space="preserve">данный показатель </w:t>
      </w:r>
      <w:r w:rsidR="009D58EF">
        <w:rPr>
          <w:rFonts w:ascii="Times New Roman" w:hAnsi="Times New Roman" w:cs="Times New Roman"/>
          <w:sz w:val="28"/>
          <w:szCs w:val="28"/>
        </w:rPr>
        <w:t xml:space="preserve">был 65,91%, а после сделки составил </w:t>
      </w:r>
      <w:r w:rsidR="009D58EF" w:rsidRPr="009D58EF">
        <w:rPr>
          <w:rFonts w:ascii="Times New Roman" w:hAnsi="Times New Roman" w:cs="Times New Roman"/>
          <w:sz w:val="28"/>
          <w:szCs w:val="28"/>
        </w:rPr>
        <w:t>67,4% и 6,1%</w:t>
      </w:r>
      <w:r w:rsidR="009D58EF">
        <w:rPr>
          <w:rFonts w:ascii="Times New Roman" w:hAnsi="Times New Roman" w:cs="Times New Roman"/>
          <w:sz w:val="28"/>
          <w:szCs w:val="28"/>
        </w:rPr>
        <w:t xml:space="preserve"> в 2002 и 2003 годах соответственно.</w:t>
      </w:r>
    </w:p>
    <w:p w14:paraId="4C5297B8" w14:textId="65496134" w:rsidR="009D58EF" w:rsidRDefault="009D58EF" w:rsidP="00127051">
      <w:pPr>
        <w:rPr>
          <w:rFonts w:ascii="Times New Roman" w:hAnsi="Times New Roman" w:cs="Times New Roman"/>
          <w:sz w:val="28"/>
          <w:szCs w:val="28"/>
        </w:rPr>
      </w:pPr>
      <w:r w:rsidRPr="009D58EF">
        <w:rPr>
          <w:rFonts w:ascii="Times New Roman" w:hAnsi="Times New Roman" w:cs="Times New Roman"/>
          <w:sz w:val="28"/>
          <w:szCs w:val="28"/>
        </w:rPr>
        <w:t>Рентабельность продаж определяется аналогично предыдущим показателям – необходимо найти отношение чистой прибыли к объему выручки.</w:t>
      </w:r>
      <w:r w:rsidR="008E0260">
        <w:rPr>
          <w:rFonts w:ascii="Times New Roman" w:hAnsi="Times New Roman" w:cs="Times New Roman"/>
          <w:sz w:val="28"/>
          <w:szCs w:val="28"/>
        </w:rPr>
        <w:t xml:space="preserve"> Сначала, сразу после совершения операции по слиянию</w:t>
      </w:r>
      <w:r w:rsidR="00F34CE4">
        <w:rPr>
          <w:rFonts w:ascii="Times New Roman" w:hAnsi="Times New Roman" w:cs="Times New Roman"/>
          <w:sz w:val="28"/>
          <w:szCs w:val="28"/>
        </w:rPr>
        <w:t>,</w:t>
      </w:r>
      <w:r w:rsidR="008E0260">
        <w:rPr>
          <w:rFonts w:ascii="Times New Roman" w:hAnsi="Times New Roman" w:cs="Times New Roman"/>
          <w:sz w:val="28"/>
          <w:szCs w:val="28"/>
        </w:rPr>
        <w:t xml:space="preserve"> этот показатель вырос на 0,32% до 19,68%</w:t>
      </w:r>
      <w:r w:rsidR="00F34CE4">
        <w:rPr>
          <w:rFonts w:ascii="Times New Roman" w:hAnsi="Times New Roman" w:cs="Times New Roman"/>
          <w:sz w:val="28"/>
          <w:szCs w:val="28"/>
        </w:rPr>
        <w:t xml:space="preserve">, а в следующие периоды начал </w:t>
      </w:r>
      <w:r w:rsidR="00F34CE4">
        <w:rPr>
          <w:rFonts w:ascii="Times New Roman" w:hAnsi="Times New Roman" w:cs="Times New Roman"/>
          <w:sz w:val="28"/>
          <w:szCs w:val="28"/>
        </w:rPr>
        <w:lastRenderedPageBreak/>
        <w:t>постепенно сокращаться. В 2002 г. рентабельность продаж составила 18,92%, а в 2003 г. уже только 15,01%</w:t>
      </w:r>
      <w:r w:rsidR="00AF13EB">
        <w:rPr>
          <w:rFonts w:ascii="Times New Roman" w:hAnsi="Times New Roman" w:cs="Times New Roman"/>
          <w:sz w:val="28"/>
          <w:szCs w:val="28"/>
        </w:rPr>
        <w:t>.</w:t>
      </w:r>
    </w:p>
    <w:p w14:paraId="4B2306BE" w14:textId="1D9B1EF7" w:rsidR="00DF404F" w:rsidRPr="009D58EF" w:rsidRDefault="00DF404F" w:rsidP="0011664C">
      <w:pPr>
        <w:spacing w:line="336" w:lineRule="auto"/>
        <w:rPr>
          <w:rFonts w:ascii="Times New Roman" w:hAnsi="Times New Roman" w:cs="Times New Roman"/>
          <w:sz w:val="28"/>
          <w:szCs w:val="28"/>
        </w:rPr>
      </w:pPr>
      <w:r>
        <w:rPr>
          <w:rFonts w:ascii="Times New Roman" w:hAnsi="Times New Roman" w:cs="Times New Roman"/>
          <w:sz w:val="28"/>
          <w:szCs w:val="28"/>
        </w:rPr>
        <w:t>Рентабельность инвестиций рассматривается как отношение чистой прибыли на первоначальные вложения. Сразу после совершения сделки показатель практически не изменился, за второй год он вырос практически незначительно (на 0,01%)</w:t>
      </w:r>
      <w:r w:rsidR="00295A80">
        <w:rPr>
          <w:rFonts w:ascii="Times New Roman" w:hAnsi="Times New Roman" w:cs="Times New Roman"/>
          <w:sz w:val="28"/>
          <w:szCs w:val="28"/>
        </w:rPr>
        <w:t xml:space="preserve">, а дальше он </w:t>
      </w:r>
      <w:r w:rsidR="008F0E99">
        <w:rPr>
          <w:rFonts w:ascii="Times New Roman" w:hAnsi="Times New Roman" w:cs="Times New Roman"/>
          <w:sz w:val="28"/>
          <w:szCs w:val="28"/>
        </w:rPr>
        <w:t xml:space="preserve">стал только снижаться. </w:t>
      </w:r>
    </w:p>
    <w:p w14:paraId="4FC90759" w14:textId="15D7434E" w:rsidR="00AF13EB" w:rsidRPr="00AF13EB" w:rsidRDefault="00AF13EB" w:rsidP="00127051">
      <w:pPr>
        <w:rPr>
          <w:rFonts w:ascii="Times New Roman" w:hAnsi="Times New Roman" w:cs="Times New Roman"/>
          <w:sz w:val="28"/>
          <w:szCs w:val="28"/>
        </w:rPr>
      </w:pPr>
      <w:r w:rsidRPr="00AF13EB">
        <w:rPr>
          <w:rFonts w:ascii="Times New Roman" w:hAnsi="Times New Roman" w:cs="Times New Roman"/>
          <w:sz w:val="28"/>
          <w:szCs w:val="28"/>
        </w:rPr>
        <w:t xml:space="preserve">Рассмотрим теперь показатели ликвидности. Среди них – </w:t>
      </w:r>
      <w:r>
        <w:rPr>
          <w:rFonts w:ascii="Times New Roman" w:hAnsi="Times New Roman" w:cs="Times New Roman"/>
          <w:sz w:val="28"/>
          <w:szCs w:val="28"/>
        </w:rPr>
        <w:t>коэффициенты текущей, быстрой и абсолютной ликвидности</w:t>
      </w:r>
      <w:r w:rsidR="008F0E99">
        <w:rPr>
          <w:rFonts w:ascii="Times New Roman" w:hAnsi="Times New Roman" w:cs="Times New Roman"/>
          <w:sz w:val="28"/>
          <w:szCs w:val="28"/>
        </w:rPr>
        <w:t>. Первый коэффициент показывает</w:t>
      </w:r>
      <w:r w:rsidR="00DC486A">
        <w:rPr>
          <w:rFonts w:ascii="Times New Roman" w:hAnsi="Times New Roman" w:cs="Times New Roman"/>
          <w:sz w:val="28"/>
          <w:szCs w:val="28"/>
        </w:rPr>
        <w:t xml:space="preserve"> возможности компании перевести свои активы в денежные средства (нормативное значение около 1,5). Второй показатель отражает факт того, насколько оперативно вносятся платежи дебиторами (нормативное значение 0,7-0,1)</w:t>
      </w:r>
      <w:r w:rsidR="000C5AD6">
        <w:rPr>
          <w:rFonts w:ascii="Times New Roman" w:hAnsi="Times New Roman" w:cs="Times New Roman"/>
          <w:sz w:val="28"/>
          <w:szCs w:val="28"/>
        </w:rPr>
        <w:t xml:space="preserve">. Третий коэффициент </w:t>
      </w:r>
      <w:r w:rsidR="00D3471B">
        <w:rPr>
          <w:rFonts w:ascii="Times New Roman" w:hAnsi="Times New Roman" w:cs="Times New Roman"/>
          <w:sz w:val="28"/>
          <w:szCs w:val="28"/>
        </w:rPr>
        <w:t>означает, насколько компания быстро и полно может расплатиться по всем обязательствам, если такая необходимость возникнет (</w:t>
      </w:r>
      <w:r w:rsidR="00D3471B" w:rsidRPr="00D3471B">
        <w:rPr>
          <w:rFonts w:ascii="Times New Roman" w:hAnsi="Times New Roman" w:cs="Times New Roman"/>
          <w:sz w:val="28"/>
          <w:szCs w:val="28"/>
        </w:rPr>
        <w:t>нормативное значение 0,</w:t>
      </w:r>
      <w:r w:rsidR="000522FD">
        <w:rPr>
          <w:rFonts w:ascii="Times New Roman" w:hAnsi="Times New Roman" w:cs="Times New Roman"/>
          <w:sz w:val="28"/>
          <w:szCs w:val="28"/>
        </w:rPr>
        <w:t>2</w:t>
      </w:r>
      <w:r w:rsidR="00D3471B" w:rsidRPr="00D3471B">
        <w:rPr>
          <w:rFonts w:ascii="Times New Roman" w:hAnsi="Times New Roman" w:cs="Times New Roman"/>
          <w:sz w:val="28"/>
          <w:szCs w:val="28"/>
        </w:rPr>
        <w:t>-0,</w:t>
      </w:r>
      <w:r w:rsidR="000522FD">
        <w:rPr>
          <w:rFonts w:ascii="Times New Roman" w:hAnsi="Times New Roman" w:cs="Times New Roman"/>
          <w:sz w:val="28"/>
          <w:szCs w:val="28"/>
        </w:rPr>
        <w:t>5</w:t>
      </w:r>
      <w:r w:rsidR="00D3471B">
        <w:rPr>
          <w:rFonts w:ascii="Times New Roman" w:hAnsi="Times New Roman" w:cs="Times New Roman"/>
          <w:sz w:val="28"/>
          <w:szCs w:val="28"/>
        </w:rPr>
        <w:t>)</w:t>
      </w:r>
    </w:p>
    <w:p w14:paraId="15ADC1C7" w14:textId="461F4408" w:rsidR="00BD4E94" w:rsidRDefault="00E52985" w:rsidP="00127051">
      <w:pPr>
        <w:rPr>
          <w:rFonts w:ascii="Times New Roman" w:hAnsi="Times New Roman" w:cs="Times New Roman"/>
          <w:sz w:val="28"/>
          <w:szCs w:val="28"/>
        </w:rPr>
      </w:pPr>
      <w:r w:rsidRPr="000522FD">
        <w:rPr>
          <w:rFonts w:ascii="Times New Roman" w:hAnsi="Times New Roman" w:cs="Times New Roman"/>
          <w:sz w:val="28"/>
          <w:szCs w:val="28"/>
        </w:rPr>
        <w:t xml:space="preserve">Коэффициент текущей ликвидности </w:t>
      </w:r>
      <w:r w:rsidR="004D1C75">
        <w:rPr>
          <w:rFonts w:ascii="Times New Roman" w:hAnsi="Times New Roman" w:cs="Times New Roman"/>
          <w:sz w:val="28"/>
          <w:szCs w:val="28"/>
        </w:rPr>
        <w:t>за первые три года анализа в среднем был в пределах нормы, в первый год после сделки вырос до 2,08, потом снова произошел спад, и в 2005 г он составлял уже 0,56</w:t>
      </w:r>
      <w:r w:rsidR="00BD4E94">
        <w:rPr>
          <w:rFonts w:ascii="Times New Roman" w:hAnsi="Times New Roman" w:cs="Times New Roman"/>
          <w:sz w:val="28"/>
          <w:szCs w:val="28"/>
        </w:rPr>
        <w:t>. Коэффициент быстрой ликвидности же после слияния показывал позитивную тенденцию к росту и отражал факт того, что организация была в состоянии погасить свои текущие обязательства. Что касается коэффициента абсолютной ликвидности, то если до сделки этот показатель рос, то первый год после слияния он</w:t>
      </w:r>
      <w:r w:rsidR="00E05F48">
        <w:rPr>
          <w:rFonts w:ascii="Times New Roman" w:hAnsi="Times New Roman" w:cs="Times New Roman"/>
          <w:sz w:val="28"/>
          <w:szCs w:val="28"/>
        </w:rPr>
        <w:t xml:space="preserve"> сократился на 0,06%, но все последующие периоды он благоприятно возрастал. </w:t>
      </w:r>
    </w:p>
    <w:p w14:paraId="1AAE21E4" w14:textId="3471AB8A" w:rsidR="00187C68" w:rsidRPr="00187C68" w:rsidRDefault="00187C68" w:rsidP="00127051">
      <w:pPr>
        <w:rPr>
          <w:rFonts w:ascii="Times New Roman" w:hAnsi="Times New Roman" w:cs="Times New Roman"/>
          <w:sz w:val="28"/>
          <w:szCs w:val="28"/>
        </w:rPr>
      </w:pPr>
      <w:r w:rsidRPr="00187C68">
        <w:rPr>
          <w:rFonts w:ascii="Times New Roman" w:hAnsi="Times New Roman" w:cs="Times New Roman"/>
          <w:sz w:val="28"/>
          <w:szCs w:val="28"/>
        </w:rPr>
        <w:t xml:space="preserve">Если говорить в целом, то коэффициенты </w:t>
      </w:r>
      <w:r>
        <w:rPr>
          <w:rFonts w:ascii="Times New Roman" w:hAnsi="Times New Roman" w:cs="Times New Roman"/>
          <w:sz w:val="28"/>
          <w:szCs w:val="28"/>
        </w:rPr>
        <w:t>ликвидности после совершения операции по слиянию выросли ненамного (средний темп прироста составил лишь 3% в 2002 г.)</w:t>
      </w:r>
      <w:r w:rsidR="00E409DF">
        <w:rPr>
          <w:rFonts w:ascii="Times New Roman" w:hAnsi="Times New Roman" w:cs="Times New Roman"/>
          <w:sz w:val="28"/>
          <w:szCs w:val="28"/>
        </w:rPr>
        <w:t>. Причиной этому может служить изменение состава, распределения и направления использования активов после сделки.</w:t>
      </w:r>
    </w:p>
    <w:p w14:paraId="0B6E9A17" w14:textId="45613580" w:rsidR="00E52985" w:rsidRDefault="0077594D" w:rsidP="0077594D">
      <w:pPr>
        <w:rPr>
          <w:rFonts w:ascii="Times New Roman" w:hAnsi="Times New Roman" w:cs="Times New Roman"/>
          <w:sz w:val="28"/>
          <w:szCs w:val="28"/>
        </w:rPr>
      </w:pPr>
      <w:r w:rsidRPr="0077594D">
        <w:rPr>
          <w:rFonts w:ascii="Times New Roman" w:hAnsi="Times New Roman" w:cs="Times New Roman"/>
          <w:sz w:val="28"/>
          <w:szCs w:val="28"/>
        </w:rPr>
        <w:t>Важно при этом отметить, что уже после 2002 г. темп прироста показателей ликвидности стал намного больше – сначала он составил 40% (в 2003 г.), а после нормализовался на уровне 13% (по результатам 2014 г.)</w:t>
      </w:r>
      <w:r>
        <w:rPr>
          <w:rFonts w:ascii="Times New Roman" w:hAnsi="Times New Roman" w:cs="Times New Roman"/>
          <w:sz w:val="28"/>
          <w:szCs w:val="28"/>
        </w:rPr>
        <w:t xml:space="preserve">. Весь </w:t>
      </w:r>
      <w:r>
        <w:rPr>
          <w:rFonts w:ascii="Times New Roman" w:hAnsi="Times New Roman" w:cs="Times New Roman"/>
          <w:sz w:val="28"/>
          <w:szCs w:val="28"/>
        </w:rPr>
        <w:lastRenderedPageBreak/>
        <w:t>проведенный анализ показателей рентабельности и ликвидности по периодам 1999-2004 годов представлен в таблице 2.</w:t>
      </w:r>
    </w:p>
    <w:p w14:paraId="3D4E455E" w14:textId="77777777" w:rsidR="00AE6191" w:rsidRDefault="00AE6191" w:rsidP="0011664C">
      <w:pPr>
        <w:spacing w:line="336" w:lineRule="auto"/>
        <w:rPr>
          <w:rFonts w:ascii="Times New Roman" w:hAnsi="Times New Roman" w:cs="Times New Roman"/>
          <w:sz w:val="28"/>
          <w:szCs w:val="28"/>
        </w:rPr>
      </w:pPr>
    </w:p>
    <w:p w14:paraId="192AEC9D" w14:textId="19695B45" w:rsidR="00E52985" w:rsidRPr="00AE6191" w:rsidRDefault="00E52985" w:rsidP="00AE24EB">
      <w:pPr>
        <w:spacing w:line="240" w:lineRule="auto"/>
        <w:ind w:firstLine="0"/>
        <w:rPr>
          <w:rFonts w:ascii="Times New Roman" w:hAnsi="Times New Roman" w:cs="Times New Roman"/>
          <w:sz w:val="28"/>
          <w:szCs w:val="28"/>
        </w:rPr>
      </w:pPr>
      <w:r w:rsidRPr="00AE6191">
        <w:rPr>
          <w:rFonts w:ascii="Times New Roman" w:hAnsi="Times New Roman" w:cs="Times New Roman"/>
          <w:sz w:val="28"/>
          <w:szCs w:val="28"/>
        </w:rPr>
        <w:t xml:space="preserve">Таблица </w:t>
      </w:r>
      <w:r w:rsidR="005B3822" w:rsidRPr="00AE6191">
        <w:rPr>
          <w:rFonts w:ascii="Times New Roman" w:hAnsi="Times New Roman" w:cs="Times New Roman"/>
          <w:sz w:val="28"/>
          <w:szCs w:val="28"/>
        </w:rPr>
        <w:t>2</w:t>
      </w:r>
      <w:r w:rsidRPr="00AE6191">
        <w:rPr>
          <w:rFonts w:ascii="Times New Roman" w:hAnsi="Times New Roman" w:cs="Times New Roman"/>
          <w:sz w:val="28"/>
          <w:szCs w:val="28"/>
        </w:rPr>
        <w:t xml:space="preserve"> –</w:t>
      </w:r>
      <w:r w:rsidR="0027780B">
        <w:rPr>
          <w:rFonts w:ascii="Times New Roman" w:hAnsi="Times New Roman" w:cs="Times New Roman"/>
          <w:sz w:val="28"/>
          <w:szCs w:val="28"/>
        </w:rPr>
        <w:t xml:space="preserve"> Динамика изменений </w:t>
      </w:r>
      <w:r w:rsidRPr="00AE6191">
        <w:rPr>
          <w:rFonts w:ascii="Times New Roman" w:hAnsi="Times New Roman" w:cs="Times New Roman"/>
          <w:sz w:val="28"/>
          <w:szCs w:val="28"/>
        </w:rPr>
        <w:t xml:space="preserve">показателей ликвидности и рентабельности компании </w:t>
      </w:r>
      <w:proofErr w:type="spellStart"/>
      <w:r w:rsidRPr="00AE6191">
        <w:rPr>
          <w:rFonts w:ascii="Times New Roman" w:hAnsi="Times New Roman" w:cs="Times New Roman"/>
          <w:sz w:val="28"/>
          <w:szCs w:val="28"/>
        </w:rPr>
        <w:t>Brooks</w:t>
      </w:r>
      <w:proofErr w:type="spellEnd"/>
      <w:r w:rsidRPr="00AE6191">
        <w:rPr>
          <w:rFonts w:ascii="Times New Roman" w:hAnsi="Times New Roman" w:cs="Times New Roman"/>
          <w:sz w:val="28"/>
          <w:szCs w:val="28"/>
        </w:rPr>
        <w:t xml:space="preserve"> </w:t>
      </w:r>
      <w:proofErr w:type="spellStart"/>
      <w:r w:rsidRPr="00AE6191">
        <w:rPr>
          <w:rFonts w:ascii="Times New Roman" w:hAnsi="Times New Roman" w:cs="Times New Roman"/>
          <w:sz w:val="28"/>
          <w:szCs w:val="28"/>
        </w:rPr>
        <w:t>Brothers</w:t>
      </w:r>
      <w:proofErr w:type="spellEnd"/>
      <w:r w:rsidR="0027780B">
        <w:rPr>
          <w:rFonts w:ascii="Times New Roman" w:hAnsi="Times New Roman" w:cs="Times New Roman"/>
          <w:sz w:val="28"/>
          <w:szCs w:val="28"/>
        </w:rPr>
        <w:t xml:space="preserve">, </w:t>
      </w:r>
      <w:r w:rsidRPr="00AE6191">
        <w:rPr>
          <w:rFonts w:ascii="Times New Roman" w:hAnsi="Times New Roman" w:cs="Times New Roman"/>
          <w:sz w:val="28"/>
          <w:szCs w:val="28"/>
        </w:rPr>
        <w:t>1999</w:t>
      </w:r>
      <w:r w:rsidR="0027780B">
        <w:rPr>
          <w:rFonts w:ascii="Times New Roman" w:hAnsi="Times New Roman" w:cs="Times New Roman"/>
          <w:sz w:val="28"/>
          <w:szCs w:val="28"/>
        </w:rPr>
        <w:t>-</w:t>
      </w:r>
      <w:r w:rsidR="00AE24EB" w:rsidRPr="00AE6191">
        <w:rPr>
          <w:rFonts w:ascii="Times New Roman" w:hAnsi="Times New Roman" w:cs="Times New Roman"/>
          <w:sz w:val="28"/>
          <w:szCs w:val="28"/>
        </w:rPr>
        <w:t>2004 г</w:t>
      </w:r>
      <w:r w:rsidR="007A6D43">
        <w:rPr>
          <w:rFonts w:ascii="Times New Roman" w:hAnsi="Times New Roman" w:cs="Times New Roman"/>
          <w:sz w:val="28"/>
          <w:szCs w:val="28"/>
        </w:rPr>
        <w:t xml:space="preserve">. </w:t>
      </w:r>
      <w:r w:rsidR="00AE24EB" w:rsidRPr="00AE6191">
        <w:rPr>
          <w:rFonts w:ascii="Times New Roman" w:hAnsi="Times New Roman" w:cs="Times New Roman"/>
          <w:sz w:val="28"/>
          <w:szCs w:val="28"/>
        </w:rPr>
        <w:t>г.</w:t>
      </w:r>
      <w:r w:rsidRPr="00AE6191">
        <w:rPr>
          <w:rFonts w:ascii="Times New Roman" w:hAnsi="Times New Roman" w:cs="Times New Roman"/>
          <w:sz w:val="28"/>
          <w:szCs w:val="28"/>
        </w:rPr>
        <w:t xml:space="preserve">, </w:t>
      </w:r>
      <w:r w:rsidR="0027780B">
        <w:rPr>
          <w:rFonts w:ascii="Times New Roman" w:hAnsi="Times New Roman" w:cs="Times New Roman"/>
          <w:sz w:val="28"/>
          <w:szCs w:val="28"/>
        </w:rPr>
        <w:t>%</w:t>
      </w:r>
      <w:r w:rsidR="007347E8" w:rsidRPr="00AE6191">
        <w:rPr>
          <w:rFonts w:ascii="Times New Roman" w:hAnsi="Times New Roman" w:cs="Times New Roman"/>
          <w:sz w:val="28"/>
          <w:szCs w:val="28"/>
        </w:rPr>
        <w:t xml:space="preserve"> (</w:t>
      </w:r>
      <w:r w:rsidR="0027780B">
        <w:rPr>
          <w:rFonts w:ascii="Times New Roman" w:hAnsi="Times New Roman" w:cs="Times New Roman"/>
          <w:sz w:val="28"/>
          <w:szCs w:val="28"/>
        </w:rPr>
        <w:t>с</w:t>
      </w:r>
      <w:r w:rsidR="007347E8" w:rsidRPr="00AE6191">
        <w:rPr>
          <w:rFonts w:ascii="Times New Roman" w:hAnsi="Times New Roman" w:cs="Times New Roman"/>
          <w:sz w:val="28"/>
          <w:szCs w:val="28"/>
        </w:rPr>
        <w:t>оставлено автором)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7"/>
        <w:gridCol w:w="869"/>
        <w:gridCol w:w="867"/>
        <w:gridCol w:w="869"/>
        <w:gridCol w:w="867"/>
        <w:gridCol w:w="869"/>
        <w:gridCol w:w="807"/>
      </w:tblGrid>
      <w:tr w:rsidR="00C67457" w:rsidRPr="00AE6191" w14:paraId="4730F3B9" w14:textId="77777777" w:rsidTr="008C038A">
        <w:trPr>
          <w:trHeight w:val="124"/>
        </w:trPr>
        <w:tc>
          <w:tcPr>
            <w:tcW w:w="2245" w:type="pct"/>
            <w:vMerge w:val="restart"/>
            <w:vAlign w:val="center"/>
          </w:tcPr>
          <w:p w14:paraId="1EC41229" w14:textId="77777777"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Наименование показателя</w:t>
            </w:r>
          </w:p>
        </w:tc>
        <w:tc>
          <w:tcPr>
            <w:tcW w:w="2755" w:type="pct"/>
            <w:gridSpan w:val="6"/>
            <w:vAlign w:val="center"/>
          </w:tcPr>
          <w:p w14:paraId="4438841C" w14:textId="35B7C917"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Годы</w:t>
            </w:r>
          </w:p>
        </w:tc>
      </w:tr>
      <w:tr w:rsidR="00C67457" w:rsidRPr="00AE6191" w14:paraId="63644E34" w14:textId="77777777" w:rsidTr="008C038A">
        <w:trPr>
          <w:trHeight w:val="128"/>
        </w:trPr>
        <w:tc>
          <w:tcPr>
            <w:tcW w:w="2245" w:type="pct"/>
            <w:vMerge/>
            <w:vAlign w:val="center"/>
          </w:tcPr>
          <w:p w14:paraId="09B082A2" w14:textId="77777777" w:rsidR="00C67457" w:rsidRPr="00AE6191" w:rsidRDefault="00C67457" w:rsidP="00C67457">
            <w:pPr>
              <w:spacing w:line="240" w:lineRule="auto"/>
              <w:ind w:firstLine="0"/>
              <w:jc w:val="center"/>
              <w:rPr>
                <w:rFonts w:ascii="Times New Roman" w:hAnsi="Times New Roman" w:cs="Times New Roman"/>
                <w:sz w:val="24"/>
                <w:szCs w:val="24"/>
              </w:rPr>
            </w:pPr>
          </w:p>
        </w:tc>
        <w:tc>
          <w:tcPr>
            <w:tcW w:w="465" w:type="pct"/>
            <w:vAlign w:val="center"/>
          </w:tcPr>
          <w:p w14:paraId="53902989" w14:textId="2534AAD1"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1999</w:t>
            </w:r>
          </w:p>
        </w:tc>
        <w:tc>
          <w:tcPr>
            <w:tcW w:w="464" w:type="pct"/>
            <w:vAlign w:val="center"/>
          </w:tcPr>
          <w:p w14:paraId="5C965ECF" w14:textId="7089CA52"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2000</w:t>
            </w:r>
          </w:p>
        </w:tc>
        <w:tc>
          <w:tcPr>
            <w:tcW w:w="465" w:type="pct"/>
            <w:vAlign w:val="center"/>
          </w:tcPr>
          <w:p w14:paraId="0FC01693" w14:textId="7123A70B"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2001</w:t>
            </w:r>
          </w:p>
        </w:tc>
        <w:tc>
          <w:tcPr>
            <w:tcW w:w="464" w:type="pct"/>
            <w:vAlign w:val="center"/>
          </w:tcPr>
          <w:p w14:paraId="572EC40B" w14:textId="7FCC498D"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2002</w:t>
            </w:r>
          </w:p>
        </w:tc>
        <w:tc>
          <w:tcPr>
            <w:tcW w:w="465" w:type="pct"/>
            <w:vAlign w:val="center"/>
          </w:tcPr>
          <w:p w14:paraId="3823AE24" w14:textId="5B2EB077"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2003</w:t>
            </w:r>
          </w:p>
        </w:tc>
        <w:tc>
          <w:tcPr>
            <w:tcW w:w="433" w:type="pct"/>
            <w:vAlign w:val="center"/>
          </w:tcPr>
          <w:p w14:paraId="4BDC743E" w14:textId="2934A404" w:rsidR="00C67457" w:rsidRPr="00AE6191" w:rsidRDefault="00C67457" w:rsidP="00C67457">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rPr>
              <w:t>2004</w:t>
            </w:r>
          </w:p>
        </w:tc>
      </w:tr>
      <w:tr w:rsidR="00C67457" w:rsidRPr="00AE6191" w14:paraId="501F53A7" w14:textId="77777777" w:rsidTr="008C038A">
        <w:trPr>
          <w:trHeight w:val="275"/>
        </w:trPr>
        <w:tc>
          <w:tcPr>
            <w:tcW w:w="2245" w:type="pct"/>
            <w:vAlign w:val="center"/>
          </w:tcPr>
          <w:p w14:paraId="3C02D9F9" w14:textId="77CFB59F" w:rsidR="00C67457" w:rsidRPr="00AE6191" w:rsidRDefault="00C67457" w:rsidP="00C67457">
            <w:pPr>
              <w:spacing w:line="240" w:lineRule="auto"/>
              <w:ind w:firstLine="0"/>
              <w:jc w:val="left"/>
              <w:rPr>
                <w:rFonts w:ascii="Times New Roman" w:hAnsi="Times New Roman" w:cs="Times New Roman"/>
                <w:sz w:val="24"/>
                <w:szCs w:val="24"/>
                <w:lang w:val="en-US"/>
              </w:rPr>
            </w:pPr>
            <w:r w:rsidRPr="00AE6191">
              <w:rPr>
                <w:rFonts w:ascii="Times New Roman" w:hAnsi="Times New Roman" w:cs="Times New Roman"/>
                <w:sz w:val="24"/>
                <w:szCs w:val="24"/>
              </w:rPr>
              <w:t>Рентабельность активов</w:t>
            </w:r>
            <w:r w:rsidR="00AE6191">
              <w:rPr>
                <w:rFonts w:ascii="Times New Roman" w:hAnsi="Times New Roman" w:cs="Times New Roman"/>
                <w:sz w:val="24"/>
                <w:szCs w:val="24"/>
                <w:lang w:val="en-US"/>
              </w:rPr>
              <w:t xml:space="preserve"> (ROA)</w:t>
            </w:r>
          </w:p>
        </w:tc>
        <w:tc>
          <w:tcPr>
            <w:tcW w:w="465" w:type="pct"/>
            <w:vAlign w:val="center"/>
          </w:tcPr>
          <w:p w14:paraId="5470F029"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4,0</w:t>
            </w:r>
            <w:r w:rsidRPr="00AE6191">
              <w:rPr>
                <w:rFonts w:ascii="Times New Roman" w:hAnsi="Times New Roman" w:cs="Times New Roman"/>
                <w:sz w:val="24"/>
                <w:szCs w:val="24"/>
              </w:rPr>
              <w:t>7</w:t>
            </w:r>
          </w:p>
        </w:tc>
        <w:tc>
          <w:tcPr>
            <w:tcW w:w="464" w:type="pct"/>
            <w:vAlign w:val="center"/>
          </w:tcPr>
          <w:p w14:paraId="0BBA3269"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0,24</w:t>
            </w:r>
          </w:p>
        </w:tc>
        <w:tc>
          <w:tcPr>
            <w:tcW w:w="465" w:type="pct"/>
            <w:vAlign w:val="center"/>
          </w:tcPr>
          <w:p w14:paraId="012C8DA3"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0,13</w:t>
            </w:r>
          </w:p>
        </w:tc>
        <w:tc>
          <w:tcPr>
            <w:tcW w:w="464" w:type="pct"/>
            <w:vAlign w:val="center"/>
          </w:tcPr>
          <w:p w14:paraId="25424F21"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-0,05</w:t>
            </w:r>
          </w:p>
        </w:tc>
        <w:tc>
          <w:tcPr>
            <w:tcW w:w="465" w:type="pct"/>
            <w:vAlign w:val="center"/>
          </w:tcPr>
          <w:p w14:paraId="7BE25F35"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-4,9</w:t>
            </w:r>
            <w:r w:rsidRPr="00AE6191">
              <w:rPr>
                <w:rFonts w:ascii="Times New Roman" w:hAnsi="Times New Roman" w:cs="Times New Roman"/>
                <w:sz w:val="24"/>
                <w:szCs w:val="24"/>
              </w:rPr>
              <w:t>4</w:t>
            </w:r>
          </w:p>
        </w:tc>
        <w:tc>
          <w:tcPr>
            <w:tcW w:w="433" w:type="pct"/>
            <w:vAlign w:val="center"/>
          </w:tcPr>
          <w:p w14:paraId="366B5EC4" w14:textId="2D618372"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w:t>
            </w:r>
            <w:r w:rsidR="00DF0030" w:rsidRPr="00AE6191">
              <w:rPr>
                <w:rFonts w:ascii="Times New Roman" w:hAnsi="Times New Roman" w:cs="Times New Roman"/>
                <w:sz w:val="24"/>
                <w:szCs w:val="24"/>
              </w:rPr>
              <w:t>0</w:t>
            </w:r>
            <w:r w:rsidRPr="00AE6191">
              <w:rPr>
                <w:rFonts w:ascii="Times New Roman" w:hAnsi="Times New Roman" w:cs="Times New Roman"/>
                <w:sz w:val="24"/>
                <w:szCs w:val="24"/>
                <w:lang w:val="en-US"/>
              </w:rPr>
              <w:t>,1</w:t>
            </w:r>
            <w:r w:rsidRPr="00AE6191">
              <w:rPr>
                <w:rFonts w:ascii="Times New Roman" w:hAnsi="Times New Roman" w:cs="Times New Roman"/>
                <w:sz w:val="24"/>
                <w:szCs w:val="24"/>
              </w:rPr>
              <w:t>2</w:t>
            </w:r>
          </w:p>
        </w:tc>
      </w:tr>
      <w:tr w:rsidR="00C67457" w:rsidRPr="00AE6191" w14:paraId="32A440F2" w14:textId="77777777" w:rsidTr="008C038A">
        <w:trPr>
          <w:trHeight w:val="551"/>
        </w:trPr>
        <w:tc>
          <w:tcPr>
            <w:tcW w:w="2245" w:type="pct"/>
            <w:vAlign w:val="center"/>
          </w:tcPr>
          <w:p w14:paraId="5CD90E53" w14:textId="0FCAB29C" w:rsidR="00C67457" w:rsidRPr="00AE6191" w:rsidRDefault="00C67457" w:rsidP="00C67457">
            <w:pPr>
              <w:spacing w:line="240" w:lineRule="auto"/>
              <w:ind w:firstLine="0"/>
              <w:jc w:val="left"/>
              <w:rPr>
                <w:rFonts w:ascii="Times New Roman" w:hAnsi="Times New Roman" w:cs="Times New Roman"/>
                <w:sz w:val="24"/>
                <w:szCs w:val="24"/>
                <w:lang w:val="en-US"/>
              </w:rPr>
            </w:pPr>
            <w:r w:rsidRPr="00AE6191">
              <w:rPr>
                <w:rFonts w:ascii="Times New Roman" w:hAnsi="Times New Roman" w:cs="Times New Roman"/>
                <w:sz w:val="24"/>
                <w:szCs w:val="24"/>
              </w:rPr>
              <w:t>Рентабельность собственного капитала</w:t>
            </w:r>
            <w:r w:rsidR="00AE6191">
              <w:rPr>
                <w:rFonts w:ascii="Times New Roman" w:hAnsi="Times New Roman" w:cs="Times New Roman"/>
                <w:sz w:val="24"/>
                <w:szCs w:val="24"/>
                <w:lang w:val="en-US"/>
              </w:rPr>
              <w:t xml:space="preserve"> (ROE)</w:t>
            </w:r>
          </w:p>
        </w:tc>
        <w:tc>
          <w:tcPr>
            <w:tcW w:w="465" w:type="pct"/>
            <w:vAlign w:val="center"/>
          </w:tcPr>
          <w:p w14:paraId="0E076C22"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50,03</w:t>
            </w:r>
          </w:p>
        </w:tc>
        <w:tc>
          <w:tcPr>
            <w:tcW w:w="464" w:type="pct"/>
            <w:vAlign w:val="center"/>
          </w:tcPr>
          <w:p w14:paraId="4DCC0FFE"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5,27</w:t>
            </w:r>
          </w:p>
        </w:tc>
        <w:tc>
          <w:tcPr>
            <w:tcW w:w="465" w:type="pct"/>
            <w:vAlign w:val="center"/>
          </w:tcPr>
          <w:p w14:paraId="288E7398"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w:t>
            </w:r>
            <w:r w:rsidRPr="00AE6191">
              <w:rPr>
                <w:rFonts w:ascii="Times New Roman" w:hAnsi="Times New Roman" w:cs="Times New Roman"/>
                <w:sz w:val="24"/>
                <w:szCs w:val="24"/>
              </w:rPr>
              <w:t>5</w:t>
            </w:r>
            <w:r w:rsidRPr="00AE6191">
              <w:rPr>
                <w:rFonts w:ascii="Times New Roman" w:hAnsi="Times New Roman" w:cs="Times New Roman"/>
                <w:sz w:val="24"/>
                <w:szCs w:val="24"/>
                <w:lang w:val="en-US"/>
              </w:rPr>
              <w:t>5</w:t>
            </w:r>
          </w:p>
        </w:tc>
        <w:tc>
          <w:tcPr>
            <w:tcW w:w="464" w:type="pct"/>
            <w:vAlign w:val="center"/>
          </w:tcPr>
          <w:p w14:paraId="7BF54C68"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w:t>
            </w:r>
            <w:r w:rsidRPr="00AE6191">
              <w:rPr>
                <w:rFonts w:ascii="Times New Roman" w:hAnsi="Times New Roman" w:cs="Times New Roman"/>
                <w:sz w:val="24"/>
                <w:szCs w:val="24"/>
              </w:rPr>
              <w:t>2</w:t>
            </w:r>
            <w:r w:rsidRPr="00AE6191">
              <w:rPr>
                <w:rFonts w:ascii="Times New Roman" w:hAnsi="Times New Roman" w:cs="Times New Roman"/>
                <w:sz w:val="24"/>
                <w:szCs w:val="24"/>
                <w:lang w:val="en-US"/>
              </w:rPr>
              <w:t>8</w:t>
            </w:r>
          </w:p>
        </w:tc>
        <w:tc>
          <w:tcPr>
            <w:tcW w:w="465" w:type="pct"/>
            <w:vAlign w:val="center"/>
          </w:tcPr>
          <w:p w14:paraId="0C8128D9"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-61,</w:t>
            </w:r>
            <w:r w:rsidRPr="00AE6191">
              <w:rPr>
                <w:rFonts w:ascii="Times New Roman" w:hAnsi="Times New Roman" w:cs="Times New Roman"/>
                <w:sz w:val="24"/>
                <w:szCs w:val="24"/>
              </w:rPr>
              <w:t>3</w:t>
            </w:r>
            <w:r w:rsidRPr="00AE6191">
              <w:rPr>
                <w:rFonts w:ascii="Times New Roman" w:hAnsi="Times New Roman" w:cs="Times New Roman"/>
                <w:sz w:val="24"/>
                <w:szCs w:val="24"/>
                <w:lang w:val="en-US"/>
              </w:rPr>
              <w:t>7</w:t>
            </w:r>
          </w:p>
        </w:tc>
        <w:tc>
          <w:tcPr>
            <w:tcW w:w="433" w:type="pct"/>
            <w:vAlign w:val="center"/>
          </w:tcPr>
          <w:p w14:paraId="5208B212"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-0,9</w:t>
            </w:r>
            <w:r w:rsidRPr="00AE6191">
              <w:rPr>
                <w:rFonts w:ascii="Times New Roman" w:hAnsi="Times New Roman" w:cs="Times New Roman"/>
                <w:sz w:val="24"/>
                <w:szCs w:val="24"/>
              </w:rPr>
              <w:t>6</w:t>
            </w:r>
          </w:p>
        </w:tc>
      </w:tr>
      <w:tr w:rsidR="00C67457" w:rsidRPr="00AE6191" w14:paraId="671660EC" w14:textId="77777777" w:rsidTr="008C038A">
        <w:trPr>
          <w:trHeight w:val="275"/>
        </w:trPr>
        <w:tc>
          <w:tcPr>
            <w:tcW w:w="2245" w:type="pct"/>
            <w:vAlign w:val="center"/>
          </w:tcPr>
          <w:p w14:paraId="625C46AC" w14:textId="6BB192C1" w:rsidR="00C67457" w:rsidRPr="00AE6191" w:rsidRDefault="00C67457" w:rsidP="00C67457">
            <w:pPr>
              <w:spacing w:line="240" w:lineRule="auto"/>
              <w:ind w:firstLine="0"/>
              <w:jc w:val="left"/>
              <w:rPr>
                <w:rFonts w:ascii="Times New Roman" w:hAnsi="Times New Roman" w:cs="Times New Roman"/>
                <w:sz w:val="24"/>
                <w:szCs w:val="24"/>
                <w:lang w:val="en-US"/>
              </w:rPr>
            </w:pPr>
            <w:r w:rsidRPr="00AE6191">
              <w:rPr>
                <w:rFonts w:ascii="Times New Roman" w:hAnsi="Times New Roman" w:cs="Times New Roman"/>
                <w:sz w:val="24"/>
                <w:szCs w:val="24"/>
              </w:rPr>
              <w:t>Рентабельность продаж</w:t>
            </w:r>
            <w:r w:rsidR="00AE6191">
              <w:rPr>
                <w:rFonts w:ascii="Times New Roman" w:hAnsi="Times New Roman" w:cs="Times New Roman"/>
                <w:sz w:val="24"/>
                <w:szCs w:val="24"/>
                <w:lang w:val="en-US"/>
              </w:rPr>
              <w:t xml:space="preserve"> (ROS)</w:t>
            </w:r>
          </w:p>
        </w:tc>
        <w:tc>
          <w:tcPr>
            <w:tcW w:w="465" w:type="pct"/>
            <w:vAlign w:val="center"/>
          </w:tcPr>
          <w:p w14:paraId="09102E9F"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0,67</w:t>
            </w:r>
          </w:p>
        </w:tc>
        <w:tc>
          <w:tcPr>
            <w:tcW w:w="464" w:type="pct"/>
            <w:vAlign w:val="center"/>
          </w:tcPr>
          <w:p w14:paraId="4CD94016"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-0,4</w:t>
            </w:r>
            <w:r w:rsidRPr="00AE6191">
              <w:rPr>
                <w:rFonts w:ascii="Times New Roman" w:hAnsi="Times New Roman" w:cs="Times New Roman"/>
                <w:sz w:val="24"/>
                <w:szCs w:val="24"/>
              </w:rPr>
              <w:t>1</w:t>
            </w:r>
          </w:p>
        </w:tc>
        <w:tc>
          <w:tcPr>
            <w:tcW w:w="465" w:type="pct"/>
            <w:vAlign w:val="center"/>
          </w:tcPr>
          <w:p w14:paraId="457C59EB"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w:t>
            </w:r>
            <w:r w:rsidRPr="00AE6191">
              <w:rPr>
                <w:rFonts w:ascii="Times New Roman" w:hAnsi="Times New Roman" w:cs="Times New Roman"/>
                <w:sz w:val="24"/>
                <w:szCs w:val="24"/>
              </w:rPr>
              <w:t>2</w:t>
            </w:r>
            <w:r w:rsidRPr="00AE6191">
              <w:rPr>
                <w:rFonts w:ascii="Times New Roman" w:hAnsi="Times New Roman" w:cs="Times New Roman"/>
                <w:sz w:val="24"/>
                <w:szCs w:val="24"/>
                <w:lang w:val="en-US"/>
              </w:rPr>
              <w:t>2</w:t>
            </w:r>
          </w:p>
        </w:tc>
        <w:tc>
          <w:tcPr>
            <w:tcW w:w="464" w:type="pct"/>
            <w:vAlign w:val="center"/>
          </w:tcPr>
          <w:p w14:paraId="4E92629D"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-0,76</w:t>
            </w:r>
          </w:p>
        </w:tc>
        <w:tc>
          <w:tcPr>
            <w:tcW w:w="465" w:type="pct"/>
            <w:vAlign w:val="center"/>
          </w:tcPr>
          <w:p w14:paraId="60DDFD7F"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-3,91</w:t>
            </w:r>
          </w:p>
        </w:tc>
        <w:tc>
          <w:tcPr>
            <w:tcW w:w="433" w:type="pct"/>
            <w:vAlign w:val="center"/>
          </w:tcPr>
          <w:p w14:paraId="3F52D085"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-0,8</w:t>
            </w:r>
            <w:r w:rsidRPr="00AE6191">
              <w:rPr>
                <w:rFonts w:ascii="Times New Roman" w:hAnsi="Times New Roman" w:cs="Times New Roman"/>
                <w:sz w:val="24"/>
                <w:szCs w:val="24"/>
              </w:rPr>
              <w:t>1</w:t>
            </w:r>
          </w:p>
        </w:tc>
      </w:tr>
      <w:tr w:rsidR="00C67457" w:rsidRPr="00AE6191" w14:paraId="3DD6FBED" w14:textId="77777777" w:rsidTr="008C038A">
        <w:trPr>
          <w:trHeight w:val="262"/>
        </w:trPr>
        <w:tc>
          <w:tcPr>
            <w:tcW w:w="2245" w:type="pct"/>
            <w:vAlign w:val="center"/>
          </w:tcPr>
          <w:p w14:paraId="60911912" w14:textId="703E0358" w:rsidR="00C67457" w:rsidRPr="00AE6191" w:rsidRDefault="00C67457" w:rsidP="00C67457">
            <w:pPr>
              <w:spacing w:line="240" w:lineRule="auto"/>
              <w:ind w:firstLine="0"/>
              <w:jc w:val="left"/>
              <w:rPr>
                <w:rFonts w:ascii="Times New Roman" w:hAnsi="Times New Roman" w:cs="Times New Roman"/>
                <w:sz w:val="24"/>
                <w:szCs w:val="24"/>
                <w:lang w:val="en-US"/>
              </w:rPr>
            </w:pPr>
            <w:r w:rsidRPr="00AE6191">
              <w:rPr>
                <w:rFonts w:ascii="Times New Roman" w:hAnsi="Times New Roman" w:cs="Times New Roman"/>
                <w:sz w:val="24"/>
                <w:szCs w:val="24"/>
              </w:rPr>
              <w:t>Рентабельность инвестиций</w:t>
            </w:r>
            <w:r w:rsidR="00AE6191">
              <w:rPr>
                <w:rFonts w:ascii="Times New Roman" w:hAnsi="Times New Roman" w:cs="Times New Roman"/>
                <w:sz w:val="24"/>
                <w:szCs w:val="24"/>
              </w:rPr>
              <w:t xml:space="preserve"> </w:t>
            </w:r>
            <w:r w:rsidR="00AE6191">
              <w:rPr>
                <w:rFonts w:ascii="Times New Roman" w:hAnsi="Times New Roman" w:cs="Times New Roman"/>
                <w:sz w:val="24"/>
                <w:szCs w:val="24"/>
                <w:lang w:val="en-US"/>
              </w:rPr>
              <w:t>(ROI)</w:t>
            </w:r>
          </w:p>
        </w:tc>
        <w:tc>
          <w:tcPr>
            <w:tcW w:w="465" w:type="pct"/>
            <w:vAlign w:val="center"/>
          </w:tcPr>
          <w:p w14:paraId="397BB17D"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2,93</w:t>
            </w:r>
          </w:p>
        </w:tc>
        <w:tc>
          <w:tcPr>
            <w:tcW w:w="464" w:type="pct"/>
            <w:vAlign w:val="center"/>
          </w:tcPr>
          <w:p w14:paraId="5954DC1B"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-0,08</w:t>
            </w:r>
          </w:p>
        </w:tc>
        <w:tc>
          <w:tcPr>
            <w:tcW w:w="465" w:type="pct"/>
            <w:vAlign w:val="center"/>
          </w:tcPr>
          <w:p w14:paraId="278CCD87"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0,00</w:t>
            </w:r>
          </w:p>
        </w:tc>
        <w:tc>
          <w:tcPr>
            <w:tcW w:w="464" w:type="pct"/>
            <w:vAlign w:val="center"/>
          </w:tcPr>
          <w:p w14:paraId="5FB58616"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0,01</w:t>
            </w:r>
          </w:p>
        </w:tc>
        <w:tc>
          <w:tcPr>
            <w:tcW w:w="465" w:type="pct"/>
            <w:vAlign w:val="center"/>
          </w:tcPr>
          <w:p w14:paraId="51E5F639"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-3,91</w:t>
            </w:r>
          </w:p>
        </w:tc>
        <w:tc>
          <w:tcPr>
            <w:tcW w:w="433" w:type="pct"/>
            <w:vAlign w:val="center"/>
          </w:tcPr>
          <w:p w14:paraId="7E23C8B0"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-0,</w:t>
            </w:r>
            <w:r w:rsidRPr="00AE6191">
              <w:rPr>
                <w:rFonts w:ascii="Times New Roman" w:hAnsi="Times New Roman" w:cs="Times New Roman"/>
                <w:sz w:val="24"/>
                <w:szCs w:val="24"/>
              </w:rPr>
              <w:t>32</w:t>
            </w:r>
          </w:p>
        </w:tc>
      </w:tr>
      <w:tr w:rsidR="00C67457" w:rsidRPr="00AE6191" w14:paraId="01429175" w14:textId="77777777" w:rsidTr="008C038A">
        <w:trPr>
          <w:trHeight w:val="265"/>
        </w:trPr>
        <w:tc>
          <w:tcPr>
            <w:tcW w:w="2245" w:type="pct"/>
            <w:vAlign w:val="center"/>
          </w:tcPr>
          <w:p w14:paraId="7B8B93D4" w14:textId="0ABF73C6" w:rsidR="00C67457" w:rsidRPr="00AE6191" w:rsidRDefault="00C67457" w:rsidP="00C67457">
            <w:pPr>
              <w:spacing w:line="240" w:lineRule="auto"/>
              <w:ind w:firstLine="0"/>
              <w:jc w:val="left"/>
              <w:rPr>
                <w:rFonts w:ascii="Times New Roman" w:hAnsi="Times New Roman" w:cs="Times New Roman"/>
                <w:sz w:val="24"/>
                <w:szCs w:val="24"/>
              </w:rPr>
            </w:pPr>
            <w:r w:rsidRPr="00AE6191">
              <w:rPr>
                <w:rFonts w:ascii="Times New Roman" w:hAnsi="Times New Roman" w:cs="Times New Roman"/>
                <w:sz w:val="24"/>
                <w:szCs w:val="24"/>
              </w:rPr>
              <w:t xml:space="preserve">Среднее изменение </w:t>
            </w:r>
            <w:r w:rsidR="00AE6191">
              <w:rPr>
                <w:rFonts w:ascii="Times New Roman" w:hAnsi="Times New Roman" w:cs="Times New Roman"/>
                <w:sz w:val="24"/>
                <w:szCs w:val="24"/>
              </w:rPr>
              <w:t xml:space="preserve">коэффициентов </w:t>
            </w:r>
            <w:r w:rsidRPr="00AE6191">
              <w:rPr>
                <w:rFonts w:ascii="Times New Roman" w:hAnsi="Times New Roman" w:cs="Times New Roman"/>
                <w:sz w:val="24"/>
                <w:szCs w:val="24"/>
              </w:rPr>
              <w:t>рентабельности</w:t>
            </w:r>
          </w:p>
        </w:tc>
        <w:tc>
          <w:tcPr>
            <w:tcW w:w="465" w:type="pct"/>
            <w:vAlign w:val="center"/>
          </w:tcPr>
          <w:p w14:paraId="55D17367"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w:t>
            </w:r>
            <w:r w:rsidRPr="00AE6191">
              <w:rPr>
                <w:rFonts w:ascii="Times New Roman" w:hAnsi="Times New Roman" w:cs="Times New Roman"/>
                <w:sz w:val="24"/>
                <w:szCs w:val="24"/>
              </w:rPr>
              <w:t>3</w:t>
            </w:r>
            <w:r w:rsidRPr="00AE6191">
              <w:rPr>
                <w:rFonts w:ascii="Times New Roman" w:hAnsi="Times New Roman" w:cs="Times New Roman"/>
                <w:sz w:val="24"/>
                <w:szCs w:val="24"/>
                <w:lang w:val="en-US"/>
              </w:rPr>
              <w:t>,4</w:t>
            </w:r>
            <w:r w:rsidRPr="00AE6191">
              <w:rPr>
                <w:rFonts w:ascii="Times New Roman" w:hAnsi="Times New Roman" w:cs="Times New Roman"/>
                <w:sz w:val="24"/>
                <w:szCs w:val="24"/>
              </w:rPr>
              <w:t>4</w:t>
            </w:r>
          </w:p>
        </w:tc>
        <w:tc>
          <w:tcPr>
            <w:tcW w:w="464" w:type="pct"/>
            <w:vAlign w:val="center"/>
          </w:tcPr>
          <w:p w14:paraId="7751285C"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1,25</w:t>
            </w:r>
          </w:p>
        </w:tc>
        <w:tc>
          <w:tcPr>
            <w:tcW w:w="465" w:type="pct"/>
            <w:vAlign w:val="center"/>
          </w:tcPr>
          <w:p w14:paraId="605D88A1"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0,53</w:t>
            </w:r>
          </w:p>
        </w:tc>
        <w:tc>
          <w:tcPr>
            <w:tcW w:w="464" w:type="pct"/>
            <w:vAlign w:val="center"/>
          </w:tcPr>
          <w:p w14:paraId="26B7DCF2"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-0,25</w:t>
            </w:r>
          </w:p>
        </w:tc>
        <w:tc>
          <w:tcPr>
            <w:tcW w:w="465" w:type="pct"/>
            <w:vAlign w:val="center"/>
          </w:tcPr>
          <w:p w14:paraId="08A7C162"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-18,5</w:t>
            </w:r>
            <w:r w:rsidRPr="00AE6191">
              <w:rPr>
                <w:rFonts w:ascii="Times New Roman" w:hAnsi="Times New Roman" w:cs="Times New Roman"/>
                <w:sz w:val="24"/>
                <w:szCs w:val="24"/>
              </w:rPr>
              <w:t>5</w:t>
            </w:r>
          </w:p>
        </w:tc>
        <w:tc>
          <w:tcPr>
            <w:tcW w:w="433" w:type="pct"/>
            <w:vAlign w:val="center"/>
          </w:tcPr>
          <w:p w14:paraId="28D151F9"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-0,51</w:t>
            </w:r>
          </w:p>
        </w:tc>
      </w:tr>
      <w:tr w:rsidR="00C67457" w:rsidRPr="00AE6191" w14:paraId="1F9C897E" w14:textId="77777777" w:rsidTr="008C038A">
        <w:trPr>
          <w:trHeight w:val="273"/>
        </w:trPr>
        <w:tc>
          <w:tcPr>
            <w:tcW w:w="2245" w:type="pct"/>
            <w:vAlign w:val="center"/>
          </w:tcPr>
          <w:p w14:paraId="71D2DA5E" w14:textId="474B86E6" w:rsidR="00C67457" w:rsidRPr="00AE6191" w:rsidRDefault="00C67457" w:rsidP="00C67457">
            <w:pPr>
              <w:spacing w:line="240" w:lineRule="auto"/>
              <w:ind w:firstLine="0"/>
              <w:jc w:val="left"/>
              <w:rPr>
                <w:rFonts w:ascii="Times New Roman" w:hAnsi="Times New Roman" w:cs="Times New Roman"/>
                <w:sz w:val="24"/>
                <w:szCs w:val="24"/>
                <w:lang w:val="en-US"/>
              </w:rPr>
            </w:pPr>
            <w:r w:rsidRPr="00AE6191">
              <w:rPr>
                <w:rFonts w:ascii="Times New Roman" w:hAnsi="Times New Roman" w:cs="Times New Roman"/>
                <w:sz w:val="24"/>
                <w:szCs w:val="24"/>
              </w:rPr>
              <w:t>Коэффициент текущей ликвидности</w:t>
            </w:r>
          </w:p>
        </w:tc>
        <w:tc>
          <w:tcPr>
            <w:tcW w:w="465" w:type="pct"/>
            <w:vAlign w:val="center"/>
          </w:tcPr>
          <w:p w14:paraId="41103013"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16,25</w:t>
            </w:r>
          </w:p>
        </w:tc>
        <w:tc>
          <w:tcPr>
            <w:tcW w:w="464" w:type="pct"/>
            <w:vAlign w:val="center"/>
          </w:tcPr>
          <w:p w14:paraId="25112BE2"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14,34</w:t>
            </w:r>
          </w:p>
        </w:tc>
        <w:tc>
          <w:tcPr>
            <w:tcW w:w="465" w:type="pct"/>
            <w:vAlign w:val="center"/>
          </w:tcPr>
          <w:p w14:paraId="1ECD54EB"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21,23</w:t>
            </w:r>
          </w:p>
        </w:tc>
        <w:tc>
          <w:tcPr>
            <w:tcW w:w="464" w:type="pct"/>
            <w:vAlign w:val="center"/>
          </w:tcPr>
          <w:p w14:paraId="463F90B7"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-73,</w:t>
            </w:r>
            <w:r w:rsidRPr="00AE6191">
              <w:rPr>
                <w:rFonts w:ascii="Times New Roman" w:hAnsi="Times New Roman" w:cs="Times New Roman"/>
                <w:sz w:val="24"/>
                <w:szCs w:val="24"/>
              </w:rPr>
              <w:t>1</w:t>
            </w:r>
            <w:r w:rsidRPr="00AE6191">
              <w:rPr>
                <w:rFonts w:ascii="Times New Roman" w:hAnsi="Times New Roman" w:cs="Times New Roman"/>
                <w:sz w:val="24"/>
                <w:szCs w:val="24"/>
                <w:lang w:val="en-US"/>
              </w:rPr>
              <w:t>2</w:t>
            </w:r>
          </w:p>
        </w:tc>
        <w:tc>
          <w:tcPr>
            <w:tcW w:w="465" w:type="pct"/>
            <w:vAlign w:val="center"/>
          </w:tcPr>
          <w:p w14:paraId="0F9F920D"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14,0</w:t>
            </w:r>
            <w:r w:rsidRPr="00AE6191">
              <w:rPr>
                <w:rFonts w:ascii="Times New Roman" w:hAnsi="Times New Roman" w:cs="Times New Roman"/>
                <w:sz w:val="24"/>
                <w:szCs w:val="24"/>
              </w:rPr>
              <w:t>5</w:t>
            </w:r>
          </w:p>
        </w:tc>
        <w:tc>
          <w:tcPr>
            <w:tcW w:w="433" w:type="pct"/>
            <w:vAlign w:val="center"/>
          </w:tcPr>
          <w:p w14:paraId="77B2C0D4"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-1,43</w:t>
            </w:r>
          </w:p>
        </w:tc>
      </w:tr>
      <w:tr w:rsidR="00C67457" w:rsidRPr="00AE6191" w14:paraId="650EB6DC" w14:textId="77777777" w:rsidTr="008C038A">
        <w:trPr>
          <w:trHeight w:val="264"/>
        </w:trPr>
        <w:tc>
          <w:tcPr>
            <w:tcW w:w="2245" w:type="pct"/>
            <w:vAlign w:val="center"/>
          </w:tcPr>
          <w:p w14:paraId="53535FA5" w14:textId="37830564" w:rsidR="00C67457" w:rsidRPr="00AE6191" w:rsidRDefault="00C67457" w:rsidP="00C67457">
            <w:pPr>
              <w:spacing w:line="240" w:lineRule="auto"/>
              <w:ind w:firstLine="0"/>
              <w:jc w:val="left"/>
              <w:rPr>
                <w:rFonts w:ascii="Times New Roman" w:hAnsi="Times New Roman" w:cs="Times New Roman"/>
                <w:sz w:val="24"/>
                <w:szCs w:val="24"/>
              </w:rPr>
            </w:pPr>
            <w:r w:rsidRPr="00AE6191">
              <w:rPr>
                <w:rFonts w:ascii="Times New Roman" w:hAnsi="Times New Roman" w:cs="Times New Roman"/>
                <w:sz w:val="24"/>
                <w:szCs w:val="24"/>
              </w:rPr>
              <w:t>Коэффициент быстрой ликвидности</w:t>
            </w:r>
          </w:p>
        </w:tc>
        <w:tc>
          <w:tcPr>
            <w:tcW w:w="465" w:type="pct"/>
            <w:vAlign w:val="center"/>
          </w:tcPr>
          <w:p w14:paraId="4089119C"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41,08</w:t>
            </w:r>
          </w:p>
        </w:tc>
        <w:tc>
          <w:tcPr>
            <w:tcW w:w="464" w:type="pct"/>
            <w:vAlign w:val="center"/>
          </w:tcPr>
          <w:p w14:paraId="65757140"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w:t>
            </w:r>
            <w:r w:rsidRPr="00AE6191">
              <w:rPr>
                <w:rFonts w:ascii="Times New Roman" w:hAnsi="Times New Roman" w:cs="Times New Roman"/>
                <w:sz w:val="24"/>
                <w:szCs w:val="24"/>
              </w:rPr>
              <w:t>5</w:t>
            </w:r>
            <w:r w:rsidRPr="00AE6191">
              <w:rPr>
                <w:rFonts w:ascii="Times New Roman" w:hAnsi="Times New Roman" w:cs="Times New Roman"/>
                <w:sz w:val="24"/>
                <w:szCs w:val="24"/>
                <w:lang w:val="en-US"/>
              </w:rPr>
              <w:t>,04</w:t>
            </w:r>
          </w:p>
        </w:tc>
        <w:tc>
          <w:tcPr>
            <w:tcW w:w="465" w:type="pct"/>
            <w:vAlign w:val="center"/>
          </w:tcPr>
          <w:p w14:paraId="65868D73"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18,52</w:t>
            </w:r>
          </w:p>
        </w:tc>
        <w:tc>
          <w:tcPr>
            <w:tcW w:w="464" w:type="pct"/>
            <w:vAlign w:val="center"/>
          </w:tcPr>
          <w:p w14:paraId="75ED4F83"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-68,10</w:t>
            </w:r>
          </w:p>
        </w:tc>
        <w:tc>
          <w:tcPr>
            <w:tcW w:w="465" w:type="pct"/>
            <w:vAlign w:val="center"/>
          </w:tcPr>
          <w:p w14:paraId="2C105385"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21,</w:t>
            </w:r>
            <w:r w:rsidRPr="00AE6191">
              <w:rPr>
                <w:rFonts w:ascii="Times New Roman" w:hAnsi="Times New Roman" w:cs="Times New Roman"/>
                <w:sz w:val="24"/>
                <w:szCs w:val="24"/>
              </w:rPr>
              <w:t>6</w:t>
            </w:r>
            <w:r w:rsidRPr="00AE6191">
              <w:rPr>
                <w:rFonts w:ascii="Times New Roman" w:hAnsi="Times New Roman" w:cs="Times New Roman"/>
                <w:sz w:val="24"/>
                <w:szCs w:val="24"/>
                <w:lang w:val="en-US"/>
              </w:rPr>
              <w:t>4</w:t>
            </w:r>
          </w:p>
        </w:tc>
        <w:tc>
          <w:tcPr>
            <w:tcW w:w="433" w:type="pct"/>
            <w:vAlign w:val="center"/>
          </w:tcPr>
          <w:p w14:paraId="0960E3C5"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5,86</w:t>
            </w:r>
          </w:p>
        </w:tc>
      </w:tr>
      <w:tr w:rsidR="00C67457" w:rsidRPr="00AE6191" w14:paraId="5B17F0A6" w14:textId="77777777" w:rsidTr="008C038A">
        <w:trPr>
          <w:trHeight w:val="409"/>
        </w:trPr>
        <w:tc>
          <w:tcPr>
            <w:tcW w:w="2245" w:type="pct"/>
            <w:vAlign w:val="center"/>
          </w:tcPr>
          <w:p w14:paraId="0089FBE7" w14:textId="38728D05" w:rsidR="00C67457" w:rsidRPr="00AE6191" w:rsidRDefault="00C67457" w:rsidP="00C67457">
            <w:pPr>
              <w:spacing w:line="240" w:lineRule="auto"/>
              <w:ind w:firstLine="0"/>
              <w:jc w:val="left"/>
              <w:rPr>
                <w:rFonts w:ascii="Times New Roman" w:hAnsi="Times New Roman" w:cs="Times New Roman"/>
                <w:sz w:val="24"/>
                <w:szCs w:val="24"/>
              </w:rPr>
            </w:pPr>
            <w:r w:rsidRPr="00AE6191">
              <w:rPr>
                <w:rFonts w:ascii="Times New Roman" w:hAnsi="Times New Roman" w:cs="Times New Roman"/>
                <w:sz w:val="24"/>
                <w:szCs w:val="24"/>
              </w:rPr>
              <w:t>Коэффициент абсолютной ликвидности</w:t>
            </w:r>
          </w:p>
        </w:tc>
        <w:tc>
          <w:tcPr>
            <w:tcW w:w="465" w:type="pct"/>
            <w:vAlign w:val="center"/>
          </w:tcPr>
          <w:p w14:paraId="1230C645"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75,5</w:t>
            </w:r>
            <w:r w:rsidRPr="00AE6191">
              <w:rPr>
                <w:rFonts w:ascii="Times New Roman" w:hAnsi="Times New Roman" w:cs="Times New Roman"/>
                <w:sz w:val="24"/>
                <w:szCs w:val="24"/>
              </w:rPr>
              <w:t>2</w:t>
            </w:r>
          </w:p>
        </w:tc>
        <w:tc>
          <w:tcPr>
            <w:tcW w:w="464" w:type="pct"/>
            <w:vAlign w:val="center"/>
          </w:tcPr>
          <w:p w14:paraId="65C897E3"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20,76</w:t>
            </w:r>
          </w:p>
        </w:tc>
        <w:tc>
          <w:tcPr>
            <w:tcW w:w="465" w:type="pct"/>
            <w:vAlign w:val="center"/>
          </w:tcPr>
          <w:p w14:paraId="1C2C2A14"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-31,86</w:t>
            </w:r>
          </w:p>
        </w:tc>
        <w:tc>
          <w:tcPr>
            <w:tcW w:w="464" w:type="pct"/>
            <w:vAlign w:val="center"/>
          </w:tcPr>
          <w:p w14:paraId="55621E66"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19,9</w:t>
            </w:r>
            <w:r w:rsidRPr="00AE6191">
              <w:rPr>
                <w:rFonts w:ascii="Times New Roman" w:hAnsi="Times New Roman" w:cs="Times New Roman"/>
                <w:sz w:val="24"/>
                <w:szCs w:val="24"/>
              </w:rPr>
              <w:t>9</w:t>
            </w:r>
          </w:p>
        </w:tc>
        <w:tc>
          <w:tcPr>
            <w:tcW w:w="465" w:type="pct"/>
            <w:vAlign w:val="center"/>
          </w:tcPr>
          <w:p w14:paraId="003DECDD"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w:t>
            </w:r>
            <w:r w:rsidRPr="00AE6191">
              <w:rPr>
                <w:rFonts w:ascii="Times New Roman" w:hAnsi="Times New Roman" w:cs="Times New Roman"/>
                <w:sz w:val="24"/>
                <w:szCs w:val="24"/>
              </w:rPr>
              <w:t>3</w:t>
            </w:r>
            <w:r w:rsidRPr="00AE6191">
              <w:rPr>
                <w:rFonts w:ascii="Times New Roman" w:hAnsi="Times New Roman" w:cs="Times New Roman"/>
                <w:sz w:val="24"/>
                <w:szCs w:val="24"/>
                <w:lang w:val="en-US"/>
              </w:rPr>
              <w:t>8</w:t>
            </w:r>
          </w:p>
        </w:tc>
        <w:tc>
          <w:tcPr>
            <w:tcW w:w="433" w:type="pct"/>
            <w:vAlign w:val="center"/>
          </w:tcPr>
          <w:p w14:paraId="4410FF1E"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17,3</w:t>
            </w:r>
            <w:r w:rsidRPr="00AE6191">
              <w:rPr>
                <w:rFonts w:ascii="Times New Roman" w:hAnsi="Times New Roman" w:cs="Times New Roman"/>
                <w:sz w:val="24"/>
                <w:szCs w:val="24"/>
              </w:rPr>
              <w:t>8</w:t>
            </w:r>
          </w:p>
        </w:tc>
      </w:tr>
      <w:tr w:rsidR="00C67457" w:rsidRPr="00AE6191" w14:paraId="23A2FF06" w14:textId="77777777" w:rsidTr="008C038A">
        <w:trPr>
          <w:trHeight w:val="425"/>
        </w:trPr>
        <w:tc>
          <w:tcPr>
            <w:tcW w:w="2245" w:type="pct"/>
            <w:vAlign w:val="center"/>
          </w:tcPr>
          <w:p w14:paraId="4077E679" w14:textId="2732A06F" w:rsidR="00C67457" w:rsidRPr="00AE6191" w:rsidRDefault="00C67457" w:rsidP="00C67457">
            <w:pPr>
              <w:spacing w:line="240" w:lineRule="auto"/>
              <w:ind w:firstLine="0"/>
              <w:jc w:val="left"/>
              <w:rPr>
                <w:rFonts w:ascii="Times New Roman" w:hAnsi="Times New Roman" w:cs="Times New Roman"/>
                <w:sz w:val="24"/>
                <w:szCs w:val="24"/>
              </w:rPr>
            </w:pPr>
            <w:r w:rsidRPr="00AE6191">
              <w:rPr>
                <w:rFonts w:ascii="Times New Roman" w:hAnsi="Times New Roman" w:cs="Times New Roman"/>
                <w:sz w:val="24"/>
                <w:szCs w:val="24"/>
              </w:rPr>
              <w:t xml:space="preserve">Среднее изменение </w:t>
            </w:r>
            <w:r w:rsidR="00AE6191">
              <w:rPr>
                <w:rFonts w:ascii="Times New Roman" w:hAnsi="Times New Roman" w:cs="Times New Roman"/>
                <w:sz w:val="24"/>
                <w:szCs w:val="24"/>
              </w:rPr>
              <w:t xml:space="preserve">коэффициентов </w:t>
            </w:r>
            <w:r w:rsidRPr="00AE6191">
              <w:rPr>
                <w:rFonts w:ascii="Times New Roman" w:hAnsi="Times New Roman" w:cs="Times New Roman"/>
                <w:sz w:val="24"/>
                <w:szCs w:val="24"/>
              </w:rPr>
              <w:t>ликвидности</w:t>
            </w:r>
          </w:p>
        </w:tc>
        <w:tc>
          <w:tcPr>
            <w:tcW w:w="465" w:type="pct"/>
            <w:vAlign w:val="center"/>
          </w:tcPr>
          <w:p w14:paraId="4AF97048"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44,29</w:t>
            </w:r>
          </w:p>
        </w:tc>
        <w:tc>
          <w:tcPr>
            <w:tcW w:w="464" w:type="pct"/>
            <w:vAlign w:val="center"/>
          </w:tcPr>
          <w:p w14:paraId="0BC620D4" w14:textId="77777777" w:rsidR="00C67457" w:rsidRPr="00AE6191" w:rsidRDefault="00C67457" w:rsidP="00C45785">
            <w:pPr>
              <w:spacing w:line="240" w:lineRule="auto"/>
              <w:ind w:firstLine="0"/>
              <w:jc w:val="center"/>
              <w:rPr>
                <w:rFonts w:ascii="Times New Roman" w:hAnsi="Times New Roman" w:cs="Times New Roman"/>
                <w:sz w:val="24"/>
                <w:szCs w:val="24"/>
              </w:rPr>
            </w:pPr>
            <w:r w:rsidRPr="00AE6191">
              <w:rPr>
                <w:rFonts w:ascii="Times New Roman" w:hAnsi="Times New Roman" w:cs="Times New Roman"/>
                <w:sz w:val="24"/>
                <w:szCs w:val="24"/>
                <w:lang w:val="en-US"/>
              </w:rPr>
              <w:t>17,0</w:t>
            </w:r>
            <w:r w:rsidRPr="00AE6191">
              <w:rPr>
                <w:rFonts w:ascii="Times New Roman" w:hAnsi="Times New Roman" w:cs="Times New Roman"/>
                <w:sz w:val="24"/>
                <w:szCs w:val="24"/>
              </w:rPr>
              <w:t>2</w:t>
            </w:r>
          </w:p>
        </w:tc>
        <w:tc>
          <w:tcPr>
            <w:tcW w:w="465" w:type="pct"/>
            <w:vAlign w:val="center"/>
          </w:tcPr>
          <w:p w14:paraId="78072E4A"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2,63</w:t>
            </w:r>
          </w:p>
        </w:tc>
        <w:tc>
          <w:tcPr>
            <w:tcW w:w="464" w:type="pct"/>
            <w:vAlign w:val="center"/>
          </w:tcPr>
          <w:p w14:paraId="5F1941AC"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-40,</w:t>
            </w:r>
            <w:r w:rsidRPr="00AE6191">
              <w:rPr>
                <w:rFonts w:ascii="Times New Roman" w:hAnsi="Times New Roman" w:cs="Times New Roman"/>
                <w:sz w:val="24"/>
                <w:szCs w:val="24"/>
              </w:rPr>
              <w:t>5</w:t>
            </w:r>
            <w:r w:rsidRPr="00AE6191">
              <w:rPr>
                <w:rFonts w:ascii="Times New Roman" w:hAnsi="Times New Roman" w:cs="Times New Roman"/>
                <w:sz w:val="24"/>
                <w:szCs w:val="24"/>
                <w:lang w:val="en-US"/>
              </w:rPr>
              <w:t>1</w:t>
            </w:r>
          </w:p>
        </w:tc>
        <w:tc>
          <w:tcPr>
            <w:tcW w:w="465" w:type="pct"/>
            <w:vAlign w:val="center"/>
          </w:tcPr>
          <w:p w14:paraId="077DD39B"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12,</w:t>
            </w:r>
            <w:r w:rsidRPr="00AE6191">
              <w:rPr>
                <w:rFonts w:ascii="Times New Roman" w:hAnsi="Times New Roman" w:cs="Times New Roman"/>
                <w:sz w:val="24"/>
                <w:szCs w:val="24"/>
              </w:rPr>
              <w:t>8</w:t>
            </w:r>
            <w:r w:rsidRPr="00AE6191">
              <w:rPr>
                <w:rFonts w:ascii="Times New Roman" w:hAnsi="Times New Roman" w:cs="Times New Roman"/>
                <w:sz w:val="24"/>
                <w:szCs w:val="24"/>
                <w:lang w:val="en-US"/>
              </w:rPr>
              <w:t>5</w:t>
            </w:r>
          </w:p>
        </w:tc>
        <w:tc>
          <w:tcPr>
            <w:tcW w:w="433" w:type="pct"/>
            <w:vAlign w:val="center"/>
          </w:tcPr>
          <w:p w14:paraId="00A70CCF" w14:textId="77777777" w:rsidR="00C67457" w:rsidRPr="00AE6191" w:rsidRDefault="00C67457" w:rsidP="00C45785">
            <w:pPr>
              <w:spacing w:line="240" w:lineRule="auto"/>
              <w:ind w:firstLine="0"/>
              <w:jc w:val="center"/>
              <w:rPr>
                <w:rFonts w:ascii="Times New Roman" w:hAnsi="Times New Roman" w:cs="Times New Roman"/>
                <w:sz w:val="24"/>
                <w:szCs w:val="24"/>
                <w:lang w:val="en-US"/>
              </w:rPr>
            </w:pPr>
            <w:r w:rsidRPr="00AE6191">
              <w:rPr>
                <w:rFonts w:ascii="Times New Roman" w:hAnsi="Times New Roman" w:cs="Times New Roman"/>
                <w:sz w:val="24"/>
                <w:szCs w:val="24"/>
                <w:lang w:val="en-US"/>
              </w:rPr>
              <w:t>7,</w:t>
            </w:r>
            <w:r w:rsidRPr="00AE6191">
              <w:rPr>
                <w:rFonts w:ascii="Times New Roman" w:hAnsi="Times New Roman" w:cs="Times New Roman"/>
                <w:sz w:val="24"/>
                <w:szCs w:val="24"/>
              </w:rPr>
              <w:t>1</w:t>
            </w:r>
            <w:r w:rsidRPr="00AE6191">
              <w:rPr>
                <w:rFonts w:ascii="Times New Roman" w:hAnsi="Times New Roman" w:cs="Times New Roman"/>
                <w:sz w:val="24"/>
                <w:szCs w:val="24"/>
                <w:lang w:val="en-US"/>
              </w:rPr>
              <w:t>6</w:t>
            </w:r>
          </w:p>
        </w:tc>
      </w:tr>
    </w:tbl>
    <w:p w14:paraId="332B8704" w14:textId="77777777" w:rsidR="00E52985" w:rsidRPr="00AE0537" w:rsidRDefault="00E52985" w:rsidP="00E52985">
      <w:pPr>
        <w:ind w:firstLine="851"/>
        <w:rPr>
          <w:rFonts w:ascii="Times New Roman" w:hAnsi="Times New Roman" w:cs="Times New Roman"/>
          <w:sz w:val="28"/>
          <w:szCs w:val="28"/>
          <w:highlight w:val="yellow"/>
        </w:rPr>
      </w:pPr>
    </w:p>
    <w:p w14:paraId="4A5BBD6E" w14:textId="0E18023B" w:rsidR="00AB4549" w:rsidRPr="00AB4549" w:rsidRDefault="00AB4549" w:rsidP="004D0E88">
      <w:pPr>
        <w:rPr>
          <w:rFonts w:ascii="Times New Roman" w:hAnsi="Times New Roman" w:cs="Times New Roman"/>
          <w:sz w:val="28"/>
          <w:szCs w:val="28"/>
        </w:rPr>
      </w:pPr>
      <w:r w:rsidRPr="00AB4549">
        <w:rPr>
          <w:rFonts w:ascii="Times New Roman" w:hAnsi="Times New Roman" w:cs="Times New Roman"/>
          <w:sz w:val="28"/>
          <w:szCs w:val="28"/>
        </w:rPr>
        <w:t>Важным</w:t>
      </w:r>
      <w:r w:rsidR="0027780B">
        <w:rPr>
          <w:rFonts w:ascii="Times New Roman" w:hAnsi="Times New Roman" w:cs="Times New Roman"/>
          <w:sz w:val="28"/>
          <w:szCs w:val="28"/>
        </w:rPr>
        <w:t>и</w:t>
      </w:r>
      <w:r w:rsidRPr="00AB4549">
        <w:rPr>
          <w:rFonts w:ascii="Times New Roman" w:hAnsi="Times New Roman" w:cs="Times New Roman"/>
          <w:sz w:val="28"/>
          <w:szCs w:val="28"/>
        </w:rPr>
        <w:t xml:space="preserve"> для анализа, как уже было определено, выступают средние значения исследуемых коэффициентов рентабельности и ликвидности</w:t>
      </w:r>
      <w:r w:rsidR="0027780B">
        <w:rPr>
          <w:rFonts w:ascii="Times New Roman" w:hAnsi="Times New Roman" w:cs="Times New Roman"/>
          <w:sz w:val="28"/>
          <w:szCs w:val="28"/>
        </w:rPr>
        <w:t>, которые были определены за период после совершения сделки по слиянию. Указанные данные приведены в таблице 3.</w:t>
      </w:r>
    </w:p>
    <w:p w14:paraId="4A72D707" w14:textId="77777777" w:rsidR="004D0E88" w:rsidRPr="00AE0537" w:rsidRDefault="004D0E88" w:rsidP="004D0E88">
      <w:pPr>
        <w:rPr>
          <w:rFonts w:ascii="Times New Roman" w:hAnsi="Times New Roman" w:cs="Times New Roman"/>
          <w:sz w:val="28"/>
          <w:szCs w:val="28"/>
          <w:highlight w:val="yellow"/>
        </w:rPr>
      </w:pPr>
    </w:p>
    <w:p w14:paraId="44E102D6" w14:textId="353DE87B" w:rsidR="00E52985" w:rsidRPr="0027780B" w:rsidRDefault="00E52985" w:rsidP="004D0E88">
      <w:pPr>
        <w:spacing w:line="240" w:lineRule="auto"/>
        <w:ind w:firstLine="0"/>
        <w:rPr>
          <w:rFonts w:ascii="Times New Roman" w:hAnsi="Times New Roman" w:cs="Times New Roman"/>
          <w:sz w:val="28"/>
          <w:szCs w:val="28"/>
        </w:rPr>
      </w:pPr>
      <w:r w:rsidRPr="0027780B">
        <w:rPr>
          <w:rFonts w:ascii="Times New Roman" w:hAnsi="Times New Roman" w:cs="Times New Roman"/>
          <w:sz w:val="28"/>
          <w:szCs w:val="28"/>
        </w:rPr>
        <w:t xml:space="preserve">Таблица </w:t>
      </w:r>
      <w:r w:rsidR="005B3822" w:rsidRPr="0027780B">
        <w:rPr>
          <w:rFonts w:ascii="Times New Roman" w:hAnsi="Times New Roman" w:cs="Times New Roman"/>
          <w:sz w:val="28"/>
          <w:szCs w:val="28"/>
        </w:rPr>
        <w:t>3</w:t>
      </w:r>
      <w:r w:rsidRPr="0027780B">
        <w:rPr>
          <w:rFonts w:ascii="Times New Roman" w:hAnsi="Times New Roman" w:cs="Times New Roman"/>
          <w:sz w:val="28"/>
          <w:szCs w:val="28"/>
        </w:rPr>
        <w:t xml:space="preserve"> – Средние значения показателей </w:t>
      </w:r>
      <w:r w:rsidR="0027780B" w:rsidRPr="0027780B">
        <w:rPr>
          <w:rFonts w:ascii="Times New Roman" w:hAnsi="Times New Roman" w:cs="Times New Roman"/>
          <w:sz w:val="28"/>
          <w:szCs w:val="28"/>
        </w:rPr>
        <w:t xml:space="preserve">рентабельности </w:t>
      </w:r>
      <w:r w:rsidR="0027780B">
        <w:rPr>
          <w:rFonts w:ascii="Times New Roman" w:hAnsi="Times New Roman" w:cs="Times New Roman"/>
          <w:sz w:val="28"/>
          <w:szCs w:val="28"/>
        </w:rPr>
        <w:t xml:space="preserve">и </w:t>
      </w:r>
      <w:r w:rsidRPr="0027780B">
        <w:rPr>
          <w:rFonts w:ascii="Times New Roman" w:hAnsi="Times New Roman" w:cs="Times New Roman"/>
          <w:sz w:val="28"/>
          <w:szCs w:val="28"/>
        </w:rPr>
        <w:t xml:space="preserve">ликвидности </w:t>
      </w:r>
      <w:bookmarkStart w:id="34" w:name="_Hlk73914215"/>
      <w:r w:rsidR="0027780B">
        <w:rPr>
          <w:rFonts w:ascii="Times New Roman" w:hAnsi="Times New Roman" w:cs="Times New Roman"/>
          <w:sz w:val="28"/>
          <w:szCs w:val="28"/>
        </w:rPr>
        <w:t xml:space="preserve">фирмы </w:t>
      </w:r>
      <w:proofErr w:type="spellStart"/>
      <w:r w:rsidRPr="0027780B">
        <w:rPr>
          <w:rFonts w:ascii="Times New Roman" w:hAnsi="Times New Roman" w:cs="Times New Roman"/>
          <w:sz w:val="28"/>
          <w:szCs w:val="28"/>
        </w:rPr>
        <w:t>Brooks</w:t>
      </w:r>
      <w:proofErr w:type="spellEnd"/>
      <w:r w:rsidRPr="0027780B">
        <w:rPr>
          <w:rFonts w:ascii="Times New Roman" w:hAnsi="Times New Roman" w:cs="Times New Roman"/>
          <w:sz w:val="28"/>
          <w:szCs w:val="28"/>
        </w:rPr>
        <w:t xml:space="preserve"> </w:t>
      </w:r>
      <w:proofErr w:type="spellStart"/>
      <w:r w:rsidRPr="0027780B">
        <w:rPr>
          <w:rFonts w:ascii="Times New Roman" w:hAnsi="Times New Roman" w:cs="Times New Roman"/>
          <w:sz w:val="28"/>
          <w:szCs w:val="28"/>
        </w:rPr>
        <w:t>Brothers</w:t>
      </w:r>
      <w:proofErr w:type="spellEnd"/>
      <w:r w:rsidRPr="0027780B">
        <w:rPr>
          <w:rFonts w:ascii="Times New Roman" w:hAnsi="Times New Roman" w:cs="Times New Roman"/>
          <w:sz w:val="28"/>
          <w:szCs w:val="28"/>
        </w:rPr>
        <w:t xml:space="preserve"> </w:t>
      </w:r>
      <w:bookmarkEnd w:id="34"/>
      <w:r w:rsidRPr="0027780B">
        <w:rPr>
          <w:rFonts w:ascii="Times New Roman" w:hAnsi="Times New Roman" w:cs="Times New Roman"/>
          <w:sz w:val="28"/>
          <w:szCs w:val="28"/>
        </w:rPr>
        <w:t xml:space="preserve">до </w:t>
      </w:r>
      <w:r w:rsidR="0027780B">
        <w:rPr>
          <w:rFonts w:ascii="Times New Roman" w:hAnsi="Times New Roman" w:cs="Times New Roman"/>
          <w:sz w:val="28"/>
          <w:szCs w:val="28"/>
        </w:rPr>
        <w:t xml:space="preserve">операции слияния и после нее </w:t>
      </w:r>
      <w:r w:rsidR="007347E8" w:rsidRPr="0027780B">
        <w:rPr>
          <w:rFonts w:ascii="Times New Roman" w:hAnsi="Times New Roman" w:cs="Times New Roman"/>
          <w:sz w:val="28"/>
          <w:szCs w:val="28"/>
        </w:rPr>
        <w:t>(</w:t>
      </w:r>
      <w:r w:rsidR="0027780B">
        <w:rPr>
          <w:rFonts w:ascii="Times New Roman" w:hAnsi="Times New Roman" w:cs="Times New Roman"/>
          <w:sz w:val="28"/>
          <w:szCs w:val="28"/>
        </w:rPr>
        <w:t>с</w:t>
      </w:r>
      <w:r w:rsidR="007347E8" w:rsidRPr="0027780B">
        <w:rPr>
          <w:rFonts w:ascii="Times New Roman" w:hAnsi="Times New Roman" w:cs="Times New Roman"/>
          <w:sz w:val="28"/>
          <w:szCs w:val="28"/>
        </w:rPr>
        <w:t>оставлено автором)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3"/>
        <w:gridCol w:w="2258"/>
        <w:gridCol w:w="2314"/>
      </w:tblGrid>
      <w:tr w:rsidR="00E52985" w:rsidRPr="0027780B" w14:paraId="3BCA462C" w14:textId="77777777" w:rsidTr="008C038A">
        <w:trPr>
          <w:trHeight w:val="827"/>
        </w:trPr>
        <w:tc>
          <w:tcPr>
            <w:tcW w:w="2554" w:type="pct"/>
            <w:vAlign w:val="center"/>
          </w:tcPr>
          <w:p w14:paraId="4AC48B32" w14:textId="77777777" w:rsidR="00E52985" w:rsidRPr="00205DA2" w:rsidRDefault="00E52985" w:rsidP="004D0E88">
            <w:pPr>
              <w:spacing w:line="240" w:lineRule="auto"/>
              <w:ind w:firstLine="0"/>
              <w:jc w:val="center"/>
              <w:rPr>
                <w:rFonts w:ascii="Times New Roman" w:hAnsi="Times New Roman" w:cs="Times New Roman"/>
                <w:sz w:val="24"/>
                <w:szCs w:val="24"/>
              </w:rPr>
            </w:pPr>
            <w:r w:rsidRPr="00205DA2">
              <w:rPr>
                <w:rFonts w:ascii="Times New Roman" w:hAnsi="Times New Roman" w:cs="Times New Roman"/>
                <w:sz w:val="24"/>
                <w:szCs w:val="24"/>
              </w:rPr>
              <w:t>Показатель</w:t>
            </w:r>
          </w:p>
        </w:tc>
        <w:tc>
          <w:tcPr>
            <w:tcW w:w="1208" w:type="pct"/>
            <w:vAlign w:val="center"/>
          </w:tcPr>
          <w:p w14:paraId="797F9DE5" w14:textId="00461769" w:rsidR="00E52985" w:rsidRPr="00205DA2" w:rsidRDefault="00E52985" w:rsidP="004D0E88">
            <w:pPr>
              <w:spacing w:line="240" w:lineRule="auto"/>
              <w:ind w:firstLine="0"/>
              <w:jc w:val="center"/>
              <w:rPr>
                <w:rFonts w:ascii="Times New Roman" w:hAnsi="Times New Roman" w:cs="Times New Roman"/>
                <w:sz w:val="24"/>
                <w:szCs w:val="24"/>
              </w:rPr>
            </w:pPr>
            <w:r w:rsidRPr="00205DA2">
              <w:rPr>
                <w:rFonts w:ascii="Times New Roman" w:hAnsi="Times New Roman" w:cs="Times New Roman"/>
                <w:sz w:val="24"/>
                <w:szCs w:val="24"/>
              </w:rPr>
              <w:t>Среднее значение</w:t>
            </w:r>
            <w:r w:rsidR="004D0E88" w:rsidRPr="00205DA2">
              <w:rPr>
                <w:rFonts w:ascii="Times New Roman" w:hAnsi="Times New Roman" w:cs="Times New Roman"/>
                <w:sz w:val="24"/>
                <w:szCs w:val="24"/>
              </w:rPr>
              <w:t xml:space="preserve"> </w:t>
            </w:r>
            <w:r w:rsidRPr="00205DA2">
              <w:rPr>
                <w:rFonts w:ascii="Times New Roman" w:hAnsi="Times New Roman" w:cs="Times New Roman"/>
                <w:sz w:val="24"/>
                <w:szCs w:val="24"/>
              </w:rPr>
              <w:t>до</w:t>
            </w:r>
            <w:r w:rsidR="004D0E88" w:rsidRPr="00205DA2">
              <w:rPr>
                <w:rFonts w:ascii="Times New Roman" w:hAnsi="Times New Roman" w:cs="Times New Roman"/>
                <w:sz w:val="24"/>
                <w:szCs w:val="24"/>
              </w:rPr>
              <w:t xml:space="preserve"> </w:t>
            </w:r>
            <w:r w:rsidRPr="00205DA2">
              <w:rPr>
                <w:rFonts w:ascii="Times New Roman" w:hAnsi="Times New Roman" w:cs="Times New Roman"/>
                <w:sz w:val="24"/>
                <w:szCs w:val="24"/>
              </w:rPr>
              <w:t>сделки (1999–2001 г</w:t>
            </w:r>
            <w:r w:rsidR="007A6D43">
              <w:rPr>
                <w:rFonts w:ascii="Times New Roman" w:hAnsi="Times New Roman" w:cs="Times New Roman"/>
                <w:sz w:val="24"/>
                <w:szCs w:val="24"/>
              </w:rPr>
              <w:t xml:space="preserve">. </w:t>
            </w:r>
            <w:r w:rsidRPr="00205DA2">
              <w:rPr>
                <w:rFonts w:ascii="Times New Roman" w:hAnsi="Times New Roman" w:cs="Times New Roman"/>
                <w:sz w:val="24"/>
                <w:szCs w:val="24"/>
              </w:rPr>
              <w:t>г.)</w:t>
            </w:r>
          </w:p>
        </w:tc>
        <w:tc>
          <w:tcPr>
            <w:tcW w:w="1238" w:type="pct"/>
            <w:vAlign w:val="center"/>
          </w:tcPr>
          <w:p w14:paraId="4084A567" w14:textId="4E5D2BC2" w:rsidR="00E52985" w:rsidRPr="00205DA2" w:rsidRDefault="00E52985" w:rsidP="004D0E88">
            <w:pPr>
              <w:spacing w:line="240" w:lineRule="auto"/>
              <w:ind w:firstLine="0"/>
              <w:jc w:val="center"/>
              <w:rPr>
                <w:rFonts w:ascii="Times New Roman" w:hAnsi="Times New Roman" w:cs="Times New Roman"/>
                <w:sz w:val="24"/>
                <w:szCs w:val="24"/>
              </w:rPr>
            </w:pPr>
            <w:r w:rsidRPr="00205DA2">
              <w:rPr>
                <w:rFonts w:ascii="Times New Roman" w:hAnsi="Times New Roman" w:cs="Times New Roman"/>
                <w:sz w:val="24"/>
                <w:szCs w:val="24"/>
              </w:rPr>
              <w:t>Среднее значение</w:t>
            </w:r>
            <w:r w:rsidR="004D0E88" w:rsidRPr="00205DA2">
              <w:rPr>
                <w:rFonts w:ascii="Times New Roman" w:hAnsi="Times New Roman" w:cs="Times New Roman"/>
                <w:sz w:val="24"/>
                <w:szCs w:val="24"/>
              </w:rPr>
              <w:t xml:space="preserve"> </w:t>
            </w:r>
            <w:r w:rsidRPr="00205DA2">
              <w:rPr>
                <w:rFonts w:ascii="Times New Roman" w:hAnsi="Times New Roman" w:cs="Times New Roman"/>
                <w:sz w:val="24"/>
                <w:szCs w:val="24"/>
              </w:rPr>
              <w:t>после сделки (2001–2004 г</w:t>
            </w:r>
            <w:r w:rsidR="007A6D43">
              <w:rPr>
                <w:rFonts w:ascii="Times New Roman" w:hAnsi="Times New Roman" w:cs="Times New Roman"/>
                <w:sz w:val="24"/>
                <w:szCs w:val="24"/>
              </w:rPr>
              <w:t xml:space="preserve">. </w:t>
            </w:r>
            <w:r w:rsidRPr="00205DA2">
              <w:rPr>
                <w:rFonts w:ascii="Times New Roman" w:hAnsi="Times New Roman" w:cs="Times New Roman"/>
                <w:sz w:val="24"/>
                <w:szCs w:val="24"/>
              </w:rPr>
              <w:t>г.)</w:t>
            </w:r>
          </w:p>
        </w:tc>
      </w:tr>
      <w:tr w:rsidR="00E52985" w:rsidRPr="0027780B" w14:paraId="05043041" w14:textId="77777777" w:rsidTr="008C038A">
        <w:trPr>
          <w:trHeight w:val="275"/>
        </w:trPr>
        <w:tc>
          <w:tcPr>
            <w:tcW w:w="2554" w:type="pct"/>
            <w:vAlign w:val="center"/>
          </w:tcPr>
          <w:p w14:paraId="59F2D316" w14:textId="41A1BFC0"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Рентабельность активов</w:t>
            </w:r>
            <w:r w:rsidR="00205DA2">
              <w:rPr>
                <w:rFonts w:ascii="Times New Roman" w:hAnsi="Times New Roman" w:cs="Times New Roman"/>
                <w:sz w:val="24"/>
                <w:szCs w:val="24"/>
              </w:rPr>
              <w:t xml:space="preserve"> </w:t>
            </w:r>
            <w:r w:rsidR="00205DA2">
              <w:rPr>
                <w:rFonts w:ascii="Times New Roman" w:hAnsi="Times New Roman" w:cs="Times New Roman"/>
                <w:sz w:val="24"/>
                <w:szCs w:val="24"/>
                <w:lang w:val="en-US"/>
              </w:rPr>
              <w:t>(ROA)</w:t>
            </w:r>
            <w:r w:rsidRPr="0027780B">
              <w:rPr>
                <w:rFonts w:ascii="Times New Roman" w:hAnsi="Times New Roman" w:cs="Times New Roman"/>
                <w:sz w:val="24"/>
                <w:szCs w:val="24"/>
                <w:lang w:val="en-US"/>
              </w:rPr>
              <w:t>, %</w:t>
            </w:r>
          </w:p>
        </w:tc>
        <w:tc>
          <w:tcPr>
            <w:tcW w:w="1208" w:type="pct"/>
            <w:vAlign w:val="center"/>
          </w:tcPr>
          <w:p w14:paraId="5398C94F"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3,81</w:t>
            </w:r>
          </w:p>
        </w:tc>
        <w:tc>
          <w:tcPr>
            <w:tcW w:w="1238" w:type="pct"/>
            <w:vAlign w:val="center"/>
          </w:tcPr>
          <w:p w14:paraId="276FBF22"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3,78</w:t>
            </w:r>
          </w:p>
        </w:tc>
      </w:tr>
      <w:tr w:rsidR="00E52985" w:rsidRPr="0027780B" w14:paraId="0A05D1CA" w14:textId="77777777" w:rsidTr="008C038A">
        <w:trPr>
          <w:trHeight w:val="275"/>
        </w:trPr>
        <w:tc>
          <w:tcPr>
            <w:tcW w:w="2554" w:type="pct"/>
            <w:vAlign w:val="center"/>
          </w:tcPr>
          <w:p w14:paraId="0CBBEA3C" w14:textId="0710DF14"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Рентабельность собственного капитала</w:t>
            </w:r>
            <w:r w:rsidR="00205DA2">
              <w:rPr>
                <w:rFonts w:ascii="Times New Roman" w:hAnsi="Times New Roman" w:cs="Times New Roman"/>
                <w:sz w:val="24"/>
                <w:szCs w:val="24"/>
              </w:rPr>
              <w:t xml:space="preserve"> </w:t>
            </w:r>
            <w:r w:rsidR="00205DA2">
              <w:rPr>
                <w:rFonts w:ascii="Times New Roman" w:hAnsi="Times New Roman" w:cs="Times New Roman"/>
                <w:sz w:val="24"/>
                <w:szCs w:val="24"/>
                <w:lang w:val="en-US"/>
              </w:rPr>
              <w:t>(RO</w:t>
            </w:r>
            <w:r w:rsidR="00205DA2">
              <w:rPr>
                <w:rFonts w:ascii="Times New Roman" w:hAnsi="Times New Roman" w:cs="Times New Roman"/>
                <w:sz w:val="24"/>
                <w:szCs w:val="24"/>
              </w:rPr>
              <w:t>Е</w:t>
            </w:r>
            <w:r w:rsidR="00205DA2">
              <w:rPr>
                <w:rFonts w:ascii="Times New Roman" w:hAnsi="Times New Roman" w:cs="Times New Roman"/>
                <w:sz w:val="24"/>
                <w:szCs w:val="24"/>
                <w:lang w:val="en-US"/>
              </w:rPr>
              <w:t>)</w:t>
            </w:r>
            <w:r w:rsidR="00205DA2">
              <w:rPr>
                <w:rFonts w:ascii="Times New Roman" w:hAnsi="Times New Roman" w:cs="Times New Roman"/>
                <w:sz w:val="24"/>
                <w:szCs w:val="24"/>
              </w:rPr>
              <w:t xml:space="preserve">, </w:t>
            </w:r>
            <w:r w:rsidRPr="0027780B">
              <w:rPr>
                <w:rFonts w:ascii="Times New Roman" w:hAnsi="Times New Roman" w:cs="Times New Roman"/>
                <w:sz w:val="24"/>
                <w:szCs w:val="24"/>
                <w:lang w:val="en-US"/>
              </w:rPr>
              <w:t>%</w:t>
            </w:r>
          </w:p>
        </w:tc>
        <w:tc>
          <w:tcPr>
            <w:tcW w:w="1208" w:type="pct"/>
            <w:vAlign w:val="center"/>
          </w:tcPr>
          <w:p w14:paraId="2015B140"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45,72</w:t>
            </w:r>
          </w:p>
        </w:tc>
        <w:tc>
          <w:tcPr>
            <w:tcW w:w="1238" w:type="pct"/>
            <w:vAlign w:val="center"/>
          </w:tcPr>
          <w:p w14:paraId="7B3DB997"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47,02</w:t>
            </w:r>
          </w:p>
        </w:tc>
      </w:tr>
      <w:tr w:rsidR="00E52985" w:rsidRPr="0027780B" w14:paraId="6660C664" w14:textId="77777777" w:rsidTr="008C038A">
        <w:trPr>
          <w:trHeight w:val="276"/>
        </w:trPr>
        <w:tc>
          <w:tcPr>
            <w:tcW w:w="2554" w:type="pct"/>
            <w:vAlign w:val="center"/>
          </w:tcPr>
          <w:p w14:paraId="1C4DF6A5" w14:textId="0E102418"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Рентабельность продаж</w:t>
            </w:r>
            <w:r w:rsidR="00205DA2">
              <w:rPr>
                <w:rFonts w:ascii="Times New Roman" w:hAnsi="Times New Roman" w:cs="Times New Roman"/>
                <w:sz w:val="24"/>
                <w:szCs w:val="24"/>
              </w:rPr>
              <w:t xml:space="preserve"> </w:t>
            </w:r>
            <w:r w:rsidR="00205DA2">
              <w:rPr>
                <w:rFonts w:ascii="Times New Roman" w:hAnsi="Times New Roman" w:cs="Times New Roman"/>
                <w:sz w:val="24"/>
                <w:szCs w:val="24"/>
                <w:lang w:val="en-US"/>
              </w:rPr>
              <w:t>(ROS)</w:t>
            </w:r>
            <w:r w:rsidRPr="0027780B">
              <w:rPr>
                <w:rFonts w:ascii="Times New Roman" w:hAnsi="Times New Roman" w:cs="Times New Roman"/>
                <w:sz w:val="24"/>
                <w:szCs w:val="24"/>
                <w:lang w:val="en-US"/>
              </w:rPr>
              <w:t>, %</w:t>
            </w:r>
          </w:p>
        </w:tc>
        <w:tc>
          <w:tcPr>
            <w:tcW w:w="1208" w:type="pct"/>
            <w:vAlign w:val="center"/>
          </w:tcPr>
          <w:p w14:paraId="75FBDD9F"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19,42</w:t>
            </w:r>
          </w:p>
        </w:tc>
        <w:tc>
          <w:tcPr>
            <w:tcW w:w="1238" w:type="pct"/>
            <w:vAlign w:val="center"/>
          </w:tcPr>
          <w:p w14:paraId="5A721A1E"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17,87</w:t>
            </w:r>
          </w:p>
        </w:tc>
      </w:tr>
      <w:tr w:rsidR="00E52985" w:rsidRPr="0027780B" w14:paraId="149B129A" w14:textId="77777777" w:rsidTr="008C038A">
        <w:trPr>
          <w:trHeight w:val="275"/>
        </w:trPr>
        <w:tc>
          <w:tcPr>
            <w:tcW w:w="2554" w:type="pct"/>
            <w:vAlign w:val="center"/>
          </w:tcPr>
          <w:p w14:paraId="29A7CDD6" w14:textId="178A4276"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Рентабельность инвестиций</w:t>
            </w:r>
            <w:r w:rsidR="00205DA2">
              <w:rPr>
                <w:rFonts w:ascii="Times New Roman" w:hAnsi="Times New Roman" w:cs="Times New Roman"/>
                <w:sz w:val="24"/>
                <w:szCs w:val="24"/>
                <w:lang w:val="en-US"/>
              </w:rPr>
              <w:t xml:space="preserve"> (RO</w:t>
            </w:r>
            <w:r w:rsidR="00205DA2">
              <w:rPr>
                <w:rFonts w:ascii="Times New Roman" w:hAnsi="Times New Roman" w:cs="Times New Roman"/>
                <w:sz w:val="24"/>
                <w:szCs w:val="24"/>
                <w:lang w:val="de-DE"/>
              </w:rPr>
              <w:t>I</w:t>
            </w:r>
            <w:r w:rsidR="00205DA2">
              <w:rPr>
                <w:rFonts w:ascii="Times New Roman" w:hAnsi="Times New Roman" w:cs="Times New Roman"/>
                <w:sz w:val="24"/>
                <w:szCs w:val="24"/>
                <w:lang w:val="en-US"/>
              </w:rPr>
              <w:t>)</w:t>
            </w:r>
            <w:r w:rsidRPr="0027780B">
              <w:rPr>
                <w:rFonts w:ascii="Times New Roman" w:hAnsi="Times New Roman" w:cs="Times New Roman"/>
                <w:sz w:val="24"/>
                <w:szCs w:val="24"/>
                <w:lang w:val="en-US"/>
              </w:rPr>
              <w:t>, %</w:t>
            </w:r>
          </w:p>
        </w:tc>
        <w:tc>
          <w:tcPr>
            <w:tcW w:w="1208" w:type="pct"/>
            <w:vAlign w:val="center"/>
          </w:tcPr>
          <w:p w14:paraId="2590469D"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5,32</w:t>
            </w:r>
          </w:p>
        </w:tc>
        <w:tc>
          <w:tcPr>
            <w:tcW w:w="1238" w:type="pct"/>
            <w:vAlign w:val="center"/>
          </w:tcPr>
          <w:p w14:paraId="2AF1AD88"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4,95</w:t>
            </w:r>
          </w:p>
        </w:tc>
      </w:tr>
      <w:tr w:rsidR="00E52985" w:rsidRPr="0027780B" w14:paraId="55A2AD03" w14:textId="77777777" w:rsidTr="008C038A">
        <w:trPr>
          <w:trHeight w:val="275"/>
        </w:trPr>
        <w:tc>
          <w:tcPr>
            <w:tcW w:w="2554" w:type="pct"/>
            <w:vAlign w:val="center"/>
          </w:tcPr>
          <w:p w14:paraId="1C254968" w14:textId="22F2A0D8" w:rsidR="00E52985" w:rsidRPr="007A6D43" w:rsidRDefault="00E52985" w:rsidP="004D0E88">
            <w:pPr>
              <w:spacing w:line="240" w:lineRule="auto"/>
              <w:ind w:firstLine="0"/>
              <w:jc w:val="left"/>
              <w:rPr>
                <w:rFonts w:ascii="Times New Roman" w:hAnsi="Times New Roman" w:cs="Times New Roman"/>
                <w:sz w:val="24"/>
                <w:szCs w:val="24"/>
              </w:rPr>
            </w:pPr>
            <w:r w:rsidRPr="0027780B">
              <w:rPr>
                <w:rFonts w:ascii="Times New Roman" w:hAnsi="Times New Roman" w:cs="Times New Roman"/>
                <w:sz w:val="24"/>
                <w:szCs w:val="24"/>
              </w:rPr>
              <w:t>Коэффициент текущей ликвидности</w:t>
            </w:r>
            <w:r w:rsidR="007A6D43">
              <w:rPr>
                <w:rFonts w:ascii="Times New Roman" w:hAnsi="Times New Roman" w:cs="Times New Roman"/>
                <w:sz w:val="24"/>
                <w:szCs w:val="24"/>
                <w:lang w:val="de-DE"/>
              </w:rPr>
              <w:t xml:space="preserve">, </w:t>
            </w:r>
            <w:r w:rsidR="007A6D43">
              <w:rPr>
                <w:rFonts w:ascii="Times New Roman" w:hAnsi="Times New Roman" w:cs="Times New Roman"/>
                <w:sz w:val="24"/>
                <w:szCs w:val="24"/>
              </w:rPr>
              <w:t>раз</w:t>
            </w:r>
          </w:p>
        </w:tc>
        <w:tc>
          <w:tcPr>
            <w:tcW w:w="1208" w:type="pct"/>
            <w:vAlign w:val="center"/>
          </w:tcPr>
          <w:p w14:paraId="5D7DDBBE"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1,50</w:t>
            </w:r>
          </w:p>
        </w:tc>
        <w:tc>
          <w:tcPr>
            <w:tcW w:w="1238" w:type="pct"/>
            <w:vAlign w:val="center"/>
          </w:tcPr>
          <w:p w14:paraId="4063F45F"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1,09</w:t>
            </w:r>
          </w:p>
        </w:tc>
      </w:tr>
      <w:tr w:rsidR="00E52985" w:rsidRPr="0027780B" w14:paraId="4F92E87E" w14:textId="77777777" w:rsidTr="008C038A">
        <w:trPr>
          <w:trHeight w:val="136"/>
        </w:trPr>
        <w:tc>
          <w:tcPr>
            <w:tcW w:w="2554" w:type="pct"/>
            <w:vAlign w:val="center"/>
          </w:tcPr>
          <w:p w14:paraId="5CD43763" w14:textId="74C6E6E8"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Коэффициент быстрой ликвидности</w:t>
            </w:r>
            <w:r w:rsidR="007A6D43">
              <w:rPr>
                <w:rFonts w:ascii="Times New Roman" w:hAnsi="Times New Roman" w:cs="Times New Roman"/>
                <w:sz w:val="24"/>
                <w:szCs w:val="24"/>
              </w:rPr>
              <w:t>, раз</w:t>
            </w:r>
          </w:p>
        </w:tc>
        <w:tc>
          <w:tcPr>
            <w:tcW w:w="1208" w:type="pct"/>
            <w:vAlign w:val="center"/>
          </w:tcPr>
          <w:p w14:paraId="545DAF00"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0,85</w:t>
            </w:r>
          </w:p>
        </w:tc>
        <w:tc>
          <w:tcPr>
            <w:tcW w:w="1238" w:type="pct"/>
            <w:vAlign w:val="center"/>
          </w:tcPr>
          <w:p w14:paraId="290F6B44"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0,69</w:t>
            </w:r>
          </w:p>
        </w:tc>
      </w:tr>
      <w:tr w:rsidR="00E52985" w:rsidRPr="0027780B" w14:paraId="55501F03" w14:textId="77777777" w:rsidTr="008C038A">
        <w:trPr>
          <w:trHeight w:val="275"/>
        </w:trPr>
        <w:tc>
          <w:tcPr>
            <w:tcW w:w="2554" w:type="pct"/>
            <w:vAlign w:val="center"/>
          </w:tcPr>
          <w:p w14:paraId="51EE0CFA" w14:textId="2CAEC1B5" w:rsidR="00E52985" w:rsidRPr="0027780B" w:rsidRDefault="00E52985" w:rsidP="004D0E88">
            <w:pPr>
              <w:spacing w:line="240" w:lineRule="auto"/>
              <w:ind w:firstLine="0"/>
              <w:jc w:val="left"/>
              <w:rPr>
                <w:rFonts w:ascii="Times New Roman" w:hAnsi="Times New Roman" w:cs="Times New Roman"/>
                <w:sz w:val="24"/>
                <w:szCs w:val="24"/>
                <w:lang w:val="en-US"/>
              </w:rPr>
            </w:pPr>
            <w:r w:rsidRPr="0027780B">
              <w:rPr>
                <w:rFonts w:ascii="Times New Roman" w:hAnsi="Times New Roman" w:cs="Times New Roman"/>
                <w:sz w:val="24"/>
                <w:szCs w:val="24"/>
              </w:rPr>
              <w:t>Коэффициент абсолютной ликвидности</w:t>
            </w:r>
            <w:r w:rsidR="007A6D43">
              <w:rPr>
                <w:rFonts w:ascii="Times New Roman" w:hAnsi="Times New Roman" w:cs="Times New Roman"/>
                <w:sz w:val="24"/>
                <w:szCs w:val="24"/>
              </w:rPr>
              <w:t>, раз</w:t>
            </w:r>
          </w:p>
        </w:tc>
        <w:tc>
          <w:tcPr>
            <w:tcW w:w="1208" w:type="pct"/>
            <w:vAlign w:val="center"/>
          </w:tcPr>
          <w:p w14:paraId="3474BF8B"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0,16</w:t>
            </w:r>
          </w:p>
        </w:tc>
        <w:tc>
          <w:tcPr>
            <w:tcW w:w="1238" w:type="pct"/>
            <w:vAlign w:val="center"/>
          </w:tcPr>
          <w:p w14:paraId="7DE50079" w14:textId="77777777" w:rsidR="00E52985" w:rsidRPr="0027780B" w:rsidRDefault="00E52985" w:rsidP="00205DA2">
            <w:pPr>
              <w:spacing w:line="240" w:lineRule="auto"/>
              <w:ind w:firstLine="0"/>
              <w:jc w:val="center"/>
              <w:rPr>
                <w:rFonts w:ascii="Times New Roman" w:hAnsi="Times New Roman" w:cs="Times New Roman"/>
                <w:sz w:val="24"/>
                <w:szCs w:val="24"/>
                <w:lang w:val="en-US"/>
              </w:rPr>
            </w:pPr>
            <w:r w:rsidRPr="0027780B">
              <w:rPr>
                <w:rFonts w:ascii="Times New Roman" w:hAnsi="Times New Roman" w:cs="Times New Roman"/>
                <w:sz w:val="24"/>
                <w:szCs w:val="24"/>
                <w:lang w:val="en-US"/>
              </w:rPr>
              <w:t>0,17</w:t>
            </w:r>
          </w:p>
        </w:tc>
      </w:tr>
    </w:tbl>
    <w:p w14:paraId="7DC29612" w14:textId="77777777" w:rsidR="00E52985" w:rsidRPr="00AE0537" w:rsidRDefault="00E52985" w:rsidP="00E52985">
      <w:pPr>
        <w:rPr>
          <w:rFonts w:ascii="Times New Roman" w:hAnsi="Times New Roman" w:cs="Times New Roman"/>
          <w:sz w:val="28"/>
          <w:szCs w:val="28"/>
          <w:highlight w:val="yellow"/>
        </w:rPr>
      </w:pPr>
    </w:p>
    <w:p w14:paraId="706E4109" w14:textId="06390EFD" w:rsidR="00291081" w:rsidRPr="00291081" w:rsidRDefault="00291081" w:rsidP="005B48B8">
      <w:pPr>
        <w:rPr>
          <w:rFonts w:ascii="Times New Roman" w:hAnsi="Times New Roman" w:cs="Times New Roman"/>
          <w:color w:val="000000" w:themeColor="text1"/>
          <w:sz w:val="28"/>
          <w:szCs w:val="28"/>
        </w:rPr>
      </w:pPr>
      <w:r w:rsidRPr="00291081">
        <w:rPr>
          <w:rFonts w:ascii="Times New Roman" w:hAnsi="Times New Roman" w:cs="Times New Roman"/>
          <w:color w:val="000000" w:themeColor="text1"/>
          <w:sz w:val="28"/>
          <w:szCs w:val="28"/>
        </w:rPr>
        <w:t xml:space="preserve">Из приведенного анализа следует, что состояние компании </w:t>
      </w:r>
      <w:proofErr w:type="spellStart"/>
      <w:r w:rsidRPr="00291081">
        <w:rPr>
          <w:rFonts w:ascii="Times New Roman" w:hAnsi="Times New Roman" w:cs="Times New Roman"/>
          <w:color w:val="000000" w:themeColor="text1"/>
          <w:sz w:val="28"/>
          <w:szCs w:val="28"/>
        </w:rPr>
        <w:t>Brooks</w:t>
      </w:r>
      <w:proofErr w:type="spellEnd"/>
      <w:r w:rsidRPr="00291081">
        <w:rPr>
          <w:rFonts w:ascii="Times New Roman" w:hAnsi="Times New Roman" w:cs="Times New Roman"/>
          <w:color w:val="000000" w:themeColor="text1"/>
          <w:sz w:val="28"/>
          <w:szCs w:val="28"/>
        </w:rPr>
        <w:t xml:space="preserve"> </w:t>
      </w:r>
      <w:proofErr w:type="spellStart"/>
      <w:r w:rsidRPr="00291081">
        <w:rPr>
          <w:rFonts w:ascii="Times New Roman" w:hAnsi="Times New Roman" w:cs="Times New Roman"/>
          <w:color w:val="000000" w:themeColor="text1"/>
          <w:sz w:val="28"/>
          <w:szCs w:val="28"/>
        </w:rPr>
        <w:t>Brothers</w:t>
      </w:r>
      <w:proofErr w:type="spellEnd"/>
      <w:r w:rsidRPr="00291081">
        <w:rPr>
          <w:rFonts w:ascii="Times New Roman" w:hAnsi="Times New Roman" w:cs="Times New Roman"/>
          <w:color w:val="000000" w:themeColor="text1"/>
          <w:sz w:val="28"/>
          <w:szCs w:val="28"/>
        </w:rPr>
        <w:t xml:space="preserve"> после совершения сделки по слиянию с корпорацией Retail Brand Alliance</w:t>
      </w:r>
      <w:r>
        <w:rPr>
          <w:rFonts w:ascii="Times New Roman" w:hAnsi="Times New Roman" w:cs="Times New Roman"/>
          <w:color w:val="000000" w:themeColor="text1"/>
          <w:sz w:val="28"/>
          <w:szCs w:val="28"/>
        </w:rPr>
        <w:t xml:space="preserve"> улучшилось только в ограниченном направлении показателей – </w:t>
      </w:r>
      <w:r>
        <w:rPr>
          <w:rFonts w:ascii="Times New Roman" w:hAnsi="Times New Roman" w:cs="Times New Roman"/>
          <w:color w:val="000000" w:themeColor="text1"/>
          <w:sz w:val="28"/>
          <w:szCs w:val="28"/>
        </w:rPr>
        <w:lastRenderedPageBreak/>
        <w:t xml:space="preserve">рентабельность собственного капитала и коэффициент абсолютной ликвидности значительно выросли. Остальные коэффициенты претерпели падение. Хотя организация </w:t>
      </w:r>
      <w:proofErr w:type="spellStart"/>
      <w:r w:rsidRPr="00291081">
        <w:rPr>
          <w:rFonts w:ascii="Times New Roman" w:hAnsi="Times New Roman" w:cs="Times New Roman"/>
          <w:color w:val="000000" w:themeColor="text1"/>
          <w:sz w:val="28"/>
          <w:szCs w:val="28"/>
        </w:rPr>
        <w:t>Brooks</w:t>
      </w:r>
      <w:proofErr w:type="spellEnd"/>
      <w:r w:rsidRPr="00291081">
        <w:rPr>
          <w:rFonts w:ascii="Times New Roman" w:hAnsi="Times New Roman" w:cs="Times New Roman"/>
          <w:color w:val="000000" w:themeColor="text1"/>
          <w:sz w:val="28"/>
          <w:szCs w:val="28"/>
        </w:rPr>
        <w:t xml:space="preserve"> </w:t>
      </w:r>
      <w:proofErr w:type="spellStart"/>
      <w:r w:rsidRPr="00291081">
        <w:rPr>
          <w:rFonts w:ascii="Times New Roman" w:hAnsi="Times New Roman" w:cs="Times New Roman"/>
          <w:color w:val="000000" w:themeColor="text1"/>
          <w:sz w:val="28"/>
          <w:szCs w:val="28"/>
        </w:rPr>
        <w:t>Brothers</w:t>
      </w:r>
      <w:proofErr w:type="spellEnd"/>
      <w:r>
        <w:rPr>
          <w:rFonts w:ascii="Times New Roman" w:hAnsi="Times New Roman" w:cs="Times New Roman"/>
          <w:color w:val="000000" w:themeColor="text1"/>
          <w:sz w:val="28"/>
          <w:szCs w:val="28"/>
        </w:rPr>
        <w:t xml:space="preserve"> и обрела высоколиквидные активы </w:t>
      </w:r>
      <w:r w:rsidR="007B48C8">
        <w:rPr>
          <w:rFonts w:ascii="Times New Roman" w:hAnsi="Times New Roman" w:cs="Times New Roman"/>
          <w:color w:val="000000" w:themeColor="text1"/>
          <w:sz w:val="28"/>
          <w:szCs w:val="28"/>
        </w:rPr>
        <w:t>и получила возможность оперативно расплачиваться по текущим обязательствам (т. е. ее платежеспособность нормализовалась), по остальным критериям компания стала менее рентабельной, чем была изначально.</w:t>
      </w:r>
    </w:p>
    <w:p w14:paraId="177805ED" w14:textId="7288148F" w:rsidR="005B48B8" w:rsidRDefault="005B48B8" w:rsidP="005B48B8">
      <w:pPr>
        <w:rPr>
          <w:rFonts w:ascii="Times New Roman" w:hAnsi="Times New Roman" w:cs="Times New Roman"/>
          <w:sz w:val="28"/>
          <w:szCs w:val="28"/>
        </w:rPr>
      </w:pPr>
    </w:p>
    <w:p w14:paraId="6989AC61" w14:textId="19E853E8" w:rsidR="005B48B8" w:rsidRPr="00AF13EB" w:rsidRDefault="005B48B8" w:rsidP="00AF13EB">
      <w:pPr>
        <w:rPr>
          <w:rFonts w:ascii="Times New Roman" w:eastAsia="Calibri" w:hAnsi="Times New Roman" w:cs="Times New Roman"/>
          <w:b/>
          <w:bCs/>
          <w:sz w:val="28"/>
        </w:rPr>
      </w:pPr>
      <w:bookmarkStart w:id="35" w:name="_Toc105517936"/>
      <w:r w:rsidRPr="00AF13EB">
        <w:rPr>
          <w:rFonts w:ascii="Times New Roman" w:eastAsia="Calibri" w:hAnsi="Times New Roman" w:cs="Times New Roman"/>
          <w:b/>
          <w:bCs/>
          <w:sz w:val="28"/>
        </w:rPr>
        <w:t>3.3 Оценка эффективности компании при осуществлении сделки слияния или поглощения</w:t>
      </w:r>
      <w:bookmarkEnd w:id="35"/>
    </w:p>
    <w:p w14:paraId="5C9BBE64" w14:textId="77777777" w:rsidR="00784E04" w:rsidRPr="00AF13EB" w:rsidRDefault="00784E04" w:rsidP="00784E04">
      <w:pPr>
        <w:rPr>
          <w:rFonts w:ascii="Times New Roman" w:eastAsia="Calibri" w:hAnsi="Times New Roman" w:cs="Times New Roman"/>
          <w:sz w:val="28"/>
        </w:rPr>
      </w:pPr>
    </w:p>
    <w:p w14:paraId="143D1541" w14:textId="4B393D01" w:rsidR="0070225F" w:rsidRDefault="00A053AD" w:rsidP="00410179">
      <w:pPr>
        <w:rPr>
          <w:rFonts w:ascii="Times New Roman" w:eastAsia="Calibri" w:hAnsi="Times New Roman" w:cs="Times New Roman"/>
          <w:sz w:val="28"/>
        </w:rPr>
      </w:pPr>
      <w:r w:rsidRPr="00A053AD">
        <w:rPr>
          <w:rFonts w:ascii="Times New Roman" w:eastAsia="Calibri" w:hAnsi="Times New Roman" w:cs="Times New Roman"/>
          <w:sz w:val="28"/>
        </w:rPr>
        <w:t xml:space="preserve">В данный момент компания </w:t>
      </w:r>
      <w:proofErr w:type="spellStart"/>
      <w:r w:rsidRPr="00A053AD">
        <w:rPr>
          <w:rFonts w:ascii="Times New Roman" w:eastAsia="Calibri" w:hAnsi="Times New Roman" w:cs="Times New Roman"/>
          <w:sz w:val="28"/>
        </w:rPr>
        <w:t>Brooks</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Brothers</w:t>
      </w:r>
      <w:proofErr w:type="spellEnd"/>
      <w:r w:rsidRPr="00A053AD">
        <w:rPr>
          <w:rFonts w:ascii="Times New Roman" w:eastAsia="Calibri" w:hAnsi="Times New Roman" w:cs="Times New Roman"/>
          <w:sz w:val="28"/>
        </w:rPr>
        <w:t xml:space="preserve"> находится в </w:t>
      </w:r>
      <w:r w:rsidR="008512C8">
        <w:rPr>
          <w:rFonts w:ascii="Times New Roman" w:eastAsia="Calibri" w:hAnsi="Times New Roman" w:cs="Times New Roman"/>
          <w:sz w:val="28"/>
        </w:rPr>
        <w:t xml:space="preserve">довольно тяжелом </w:t>
      </w:r>
      <w:r w:rsidRPr="00A053AD">
        <w:rPr>
          <w:rFonts w:ascii="Times New Roman" w:eastAsia="Calibri" w:hAnsi="Times New Roman" w:cs="Times New Roman"/>
          <w:sz w:val="28"/>
        </w:rPr>
        <w:t xml:space="preserve">кризисе. </w:t>
      </w:r>
      <w:r w:rsidR="0070225F">
        <w:rPr>
          <w:rFonts w:ascii="Times New Roman" w:eastAsia="Calibri" w:hAnsi="Times New Roman" w:cs="Times New Roman"/>
          <w:sz w:val="28"/>
        </w:rPr>
        <w:t xml:space="preserve">Состоявшиеся к 2022 г. слияния компании, о которых шла речь раньше (а именно с организациями </w:t>
      </w:r>
      <w:r w:rsidR="0070225F" w:rsidRPr="0070225F">
        <w:rPr>
          <w:rFonts w:ascii="Times New Roman" w:eastAsia="Calibri" w:hAnsi="Times New Roman" w:cs="Times New Roman"/>
          <w:sz w:val="28"/>
        </w:rPr>
        <w:t>Marks &amp; Spencer</w:t>
      </w:r>
      <w:r w:rsidR="0070225F">
        <w:rPr>
          <w:rFonts w:ascii="Times New Roman" w:eastAsia="Calibri" w:hAnsi="Times New Roman" w:cs="Times New Roman"/>
          <w:sz w:val="28"/>
        </w:rPr>
        <w:t xml:space="preserve"> и </w:t>
      </w:r>
      <w:r w:rsidR="0070225F" w:rsidRPr="0070225F">
        <w:rPr>
          <w:rFonts w:ascii="Times New Roman" w:eastAsia="Calibri" w:hAnsi="Times New Roman" w:cs="Times New Roman"/>
          <w:sz w:val="28"/>
        </w:rPr>
        <w:t>Retail Brand Alliance</w:t>
      </w:r>
      <w:r w:rsidR="0070225F">
        <w:rPr>
          <w:rFonts w:ascii="Times New Roman" w:eastAsia="Calibri" w:hAnsi="Times New Roman" w:cs="Times New Roman"/>
          <w:sz w:val="28"/>
        </w:rPr>
        <w:t>)</w:t>
      </w:r>
      <w:r w:rsidR="008C672A">
        <w:rPr>
          <w:rFonts w:ascii="Times New Roman" w:eastAsia="Calibri" w:hAnsi="Times New Roman" w:cs="Times New Roman"/>
          <w:sz w:val="28"/>
        </w:rPr>
        <w:t xml:space="preserve">, своевременно помогли бренду избежать разорения и серьезных проблем как в финансовом, так и коммерческом плане. На сегодняшний день можно предположить, что одним из наиболее рациональных и целесообразных способов решения </w:t>
      </w:r>
      <w:r w:rsidR="008512C8">
        <w:rPr>
          <w:rFonts w:ascii="Times New Roman" w:eastAsia="Calibri" w:hAnsi="Times New Roman" w:cs="Times New Roman"/>
          <w:sz w:val="28"/>
        </w:rPr>
        <w:t xml:space="preserve">кризисной ситуации бренда будет совершение новой сделки слияния с какой-либо достаточно сильной и влиятельной компании сферы текстиля, производства и продажи одежды и прочих вещей. Это помогло бы </w:t>
      </w:r>
      <w:proofErr w:type="spellStart"/>
      <w:r w:rsidR="008512C8" w:rsidRPr="008512C8">
        <w:rPr>
          <w:rFonts w:ascii="Times New Roman" w:eastAsia="Calibri" w:hAnsi="Times New Roman" w:cs="Times New Roman"/>
          <w:sz w:val="28"/>
        </w:rPr>
        <w:t>Brooks</w:t>
      </w:r>
      <w:proofErr w:type="spellEnd"/>
      <w:r w:rsidR="008512C8" w:rsidRPr="008512C8">
        <w:rPr>
          <w:rFonts w:ascii="Times New Roman" w:eastAsia="Calibri" w:hAnsi="Times New Roman" w:cs="Times New Roman"/>
          <w:sz w:val="28"/>
        </w:rPr>
        <w:t xml:space="preserve"> </w:t>
      </w:r>
      <w:proofErr w:type="spellStart"/>
      <w:r w:rsidR="008512C8" w:rsidRPr="008512C8">
        <w:rPr>
          <w:rFonts w:ascii="Times New Roman" w:eastAsia="Calibri" w:hAnsi="Times New Roman" w:cs="Times New Roman"/>
          <w:sz w:val="28"/>
        </w:rPr>
        <w:t>Brothers</w:t>
      </w:r>
      <w:proofErr w:type="spellEnd"/>
      <w:r w:rsidR="008512C8">
        <w:rPr>
          <w:rFonts w:ascii="Times New Roman" w:eastAsia="Calibri" w:hAnsi="Times New Roman" w:cs="Times New Roman"/>
          <w:sz w:val="28"/>
        </w:rPr>
        <w:t xml:space="preserve"> избежать банкротства или серьезных финансовых потерь, восполнить недостаток оборотных средств, получить достойную прибыль в случае продажи фирмы, «оживить» традиционный бренд и дать ему стимул для нового развития, создать в компании менеджмент, </w:t>
      </w:r>
      <w:r w:rsidR="0043529C">
        <w:rPr>
          <w:rFonts w:ascii="Times New Roman" w:eastAsia="Calibri" w:hAnsi="Times New Roman" w:cs="Times New Roman"/>
          <w:sz w:val="28"/>
        </w:rPr>
        <w:t>поистине</w:t>
      </w:r>
      <w:r w:rsidR="008512C8">
        <w:rPr>
          <w:rFonts w:ascii="Times New Roman" w:eastAsia="Calibri" w:hAnsi="Times New Roman" w:cs="Times New Roman"/>
          <w:sz w:val="28"/>
        </w:rPr>
        <w:t xml:space="preserve"> ориентированный на рынок</w:t>
      </w:r>
      <w:r w:rsidR="00B34315">
        <w:rPr>
          <w:rFonts w:ascii="Times New Roman" w:eastAsia="Calibri" w:hAnsi="Times New Roman" w:cs="Times New Roman"/>
          <w:sz w:val="28"/>
        </w:rPr>
        <w:t>.</w:t>
      </w:r>
    </w:p>
    <w:p w14:paraId="31446229" w14:textId="3E5A9148" w:rsidR="0043529C" w:rsidRDefault="0043529C" w:rsidP="00A07129">
      <w:pPr>
        <w:rPr>
          <w:rFonts w:ascii="Times New Roman" w:eastAsia="Calibri" w:hAnsi="Times New Roman" w:cs="Times New Roman"/>
          <w:sz w:val="28"/>
        </w:rPr>
      </w:pPr>
      <w:r>
        <w:rPr>
          <w:rFonts w:ascii="Times New Roman" w:eastAsia="Calibri" w:hAnsi="Times New Roman" w:cs="Times New Roman"/>
          <w:sz w:val="28"/>
        </w:rPr>
        <w:t xml:space="preserve">Организация </w:t>
      </w:r>
      <w:proofErr w:type="spellStart"/>
      <w:r w:rsidRPr="0043529C">
        <w:rPr>
          <w:rFonts w:ascii="Times New Roman" w:eastAsia="Calibri" w:hAnsi="Times New Roman" w:cs="Times New Roman"/>
          <w:sz w:val="28"/>
        </w:rPr>
        <w:t>Brooks</w:t>
      </w:r>
      <w:proofErr w:type="spellEnd"/>
      <w:r w:rsidRPr="0043529C">
        <w:rPr>
          <w:rFonts w:ascii="Times New Roman" w:eastAsia="Calibri" w:hAnsi="Times New Roman" w:cs="Times New Roman"/>
          <w:sz w:val="28"/>
        </w:rPr>
        <w:t xml:space="preserve"> </w:t>
      </w:r>
      <w:proofErr w:type="spellStart"/>
      <w:r w:rsidRPr="0043529C">
        <w:rPr>
          <w:rFonts w:ascii="Times New Roman" w:eastAsia="Calibri" w:hAnsi="Times New Roman" w:cs="Times New Roman"/>
          <w:sz w:val="28"/>
        </w:rPr>
        <w:t>Brothers</w:t>
      </w:r>
      <w:proofErr w:type="spellEnd"/>
      <w:r>
        <w:rPr>
          <w:rFonts w:ascii="Times New Roman" w:eastAsia="Calibri" w:hAnsi="Times New Roman" w:cs="Times New Roman"/>
          <w:sz w:val="28"/>
        </w:rPr>
        <w:t xml:space="preserve"> должна провести полноценный анализ процесса предполагаемого слияния или поглощения с другой компанией – тщательно изучить партнера, его цели и личные выгоды от возможной сделки, что поможет </w:t>
      </w:r>
      <w:r w:rsidRPr="00730E29">
        <w:rPr>
          <w:rFonts w:ascii="Times New Roman" w:eastAsia="Calibri" w:hAnsi="Times New Roman" w:cs="Times New Roman"/>
          <w:sz w:val="28"/>
        </w:rPr>
        <w:t xml:space="preserve">точнее и надежнее выявить предполагаемые результаты данной операции, а также непосредственно определить наиболее выгодную форму самой сделки. Рассмотрим возможные цели и причины для организации </w:t>
      </w:r>
      <w:proofErr w:type="spellStart"/>
      <w:r w:rsidRPr="00730E29">
        <w:rPr>
          <w:rFonts w:ascii="Times New Roman" w:eastAsia="Calibri" w:hAnsi="Times New Roman" w:cs="Times New Roman"/>
          <w:sz w:val="28"/>
        </w:rPr>
        <w:t>Brooks</w:t>
      </w:r>
      <w:proofErr w:type="spellEnd"/>
      <w:r w:rsidRPr="00730E29">
        <w:rPr>
          <w:rFonts w:ascii="Times New Roman" w:eastAsia="Calibri" w:hAnsi="Times New Roman" w:cs="Times New Roman"/>
          <w:sz w:val="28"/>
        </w:rPr>
        <w:t xml:space="preserve"> </w:t>
      </w:r>
      <w:proofErr w:type="spellStart"/>
      <w:r w:rsidRPr="00730E29">
        <w:rPr>
          <w:rFonts w:ascii="Times New Roman" w:eastAsia="Calibri" w:hAnsi="Times New Roman" w:cs="Times New Roman"/>
          <w:sz w:val="28"/>
        </w:rPr>
        <w:t>Brothers</w:t>
      </w:r>
      <w:proofErr w:type="spellEnd"/>
      <w:r w:rsidRPr="00730E29">
        <w:rPr>
          <w:rFonts w:ascii="Times New Roman" w:eastAsia="Calibri" w:hAnsi="Times New Roman" w:cs="Times New Roman"/>
          <w:sz w:val="28"/>
        </w:rPr>
        <w:t xml:space="preserve"> совершить операцию по слиянию или поглощению с другой </w:t>
      </w:r>
      <w:r w:rsidRPr="00730E29">
        <w:rPr>
          <w:rFonts w:ascii="Times New Roman" w:eastAsia="Calibri" w:hAnsi="Times New Roman" w:cs="Times New Roman"/>
          <w:sz w:val="28"/>
        </w:rPr>
        <w:lastRenderedPageBreak/>
        <w:t>компанией. Они представлены в таблице 4</w:t>
      </w:r>
      <w:r w:rsidR="00730E29" w:rsidRPr="00730E29">
        <w:rPr>
          <w:rFonts w:ascii="Times New Roman" w:eastAsia="Calibri" w:hAnsi="Times New Roman" w:cs="Times New Roman"/>
          <w:sz w:val="28"/>
        </w:rPr>
        <w:t xml:space="preserve"> (цифрой «1» обозначен приемлемый вариант, цифрой «0» </w:t>
      </w:r>
      <w:r w:rsidR="00606A63">
        <w:rPr>
          <w:rFonts w:ascii="Times New Roman" w:eastAsia="Calibri" w:hAnsi="Times New Roman" w:cs="Times New Roman"/>
          <w:sz w:val="28"/>
        </w:rPr>
        <w:t xml:space="preserve">– </w:t>
      </w:r>
      <w:r w:rsidR="00730E29" w:rsidRPr="00730E29">
        <w:rPr>
          <w:rFonts w:ascii="Times New Roman" w:eastAsia="Calibri" w:hAnsi="Times New Roman" w:cs="Times New Roman"/>
          <w:sz w:val="28"/>
        </w:rPr>
        <w:t>неподходящий).</w:t>
      </w:r>
    </w:p>
    <w:p w14:paraId="1880EB76" w14:textId="4EE7976D" w:rsidR="00A053AD" w:rsidRPr="00A053AD" w:rsidRDefault="00A053AD" w:rsidP="00B62228">
      <w:pPr>
        <w:spacing w:line="240" w:lineRule="auto"/>
        <w:ind w:firstLine="0"/>
        <w:contextualSpacing/>
        <w:rPr>
          <w:rFonts w:ascii="Times New Roman" w:eastAsia="Calibri" w:hAnsi="Times New Roman" w:cs="Times New Roman"/>
          <w:sz w:val="28"/>
        </w:rPr>
      </w:pPr>
      <w:r w:rsidRPr="00A053AD">
        <w:rPr>
          <w:rFonts w:ascii="Times New Roman" w:eastAsia="Calibri" w:hAnsi="Times New Roman" w:cs="Times New Roman"/>
          <w:sz w:val="28"/>
        </w:rPr>
        <w:t xml:space="preserve">Таблица </w:t>
      </w:r>
      <w:r w:rsidR="007B0451">
        <w:rPr>
          <w:rFonts w:ascii="Times New Roman" w:eastAsia="Calibri" w:hAnsi="Times New Roman" w:cs="Times New Roman"/>
          <w:sz w:val="28"/>
        </w:rPr>
        <w:t>4</w:t>
      </w:r>
      <w:r w:rsidRPr="00A053AD">
        <w:rPr>
          <w:rFonts w:ascii="Times New Roman" w:eastAsia="Calibri" w:hAnsi="Times New Roman" w:cs="Times New Roman"/>
          <w:sz w:val="28"/>
        </w:rPr>
        <w:t xml:space="preserve"> – Соотношение целей и мотивов компании </w:t>
      </w:r>
      <w:proofErr w:type="spellStart"/>
      <w:r w:rsidRPr="00A053AD">
        <w:rPr>
          <w:rFonts w:ascii="Times New Roman" w:eastAsia="Calibri" w:hAnsi="Times New Roman" w:cs="Times New Roman"/>
          <w:sz w:val="28"/>
        </w:rPr>
        <w:t>Brooks</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Brothers</w:t>
      </w:r>
      <w:proofErr w:type="spellEnd"/>
      <w:r w:rsidRPr="00A053AD">
        <w:rPr>
          <w:rFonts w:ascii="Times New Roman" w:eastAsia="Calibri" w:hAnsi="Times New Roman" w:cs="Times New Roman"/>
          <w:sz w:val="28"/>
        </w:rPr>
        <w:t xml:space="preserve"> с типами сделки слияния или поглощения (составлено автором)</w:t>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1845"/>
        <w:gridCol w:w="1843"/>
        <w:gridCol w:w="2118"/>
      </w:tblGrid>
      <w:tr w:rsidR="00A053AD" w:rsidRPr="00A053AD" w14:paraId="0084124A" w14:textId="77777777" w:rsidTr="008C038A">
        <w:trPr>
          <w:trHeight w:val="339"/>
        </w:trPr>
        <w:tc>
          <w:tcPr>
            <w:tcW w:w="1894" w:type="pct"/>
            <w:tcBorders>
              <w:bottom w:val="single" w:sz="4" w:space="0" w:color="000000"/>
            </w:tcBorders>
            <w:vAlign w:val="center"/>
          </w:tcPr>
          <w:p w14:paraId="474244D8" w14:textId="41B16861" w:rsidR="00A053AD" w:rsidRPr="005315A6" w:rsidRDefault="005315A6" w:rsidP="005315A6">
            <w:pPr>
              <w:ind w:firstLine="0"/>
              <w:jc w:val="center"/>
              <w:rPr>
                <w:rFonts w:ascii="Times New Roman" w:eastAsia="Times New Roman" w:hAnsi="Times New Roman" w:cs="Times New Roman"/>
                <w:bCs/>
                <w:iCs/>
                <w:sz w:val="24"/>
                <w:szCs w:val="24"/>
                <w:lang w:val="ru-RU"/>
              </w:rPr>
            </w:pPr>
            <w:r>
              <w:rPr>
                <w:rFonts w:ascii="Times New Roman" w:eastAsia="Times New Roman" w:hAnsi="Times New Roman" w:cs="Times New Roman"/>
                <w:bCs/>
                <w:iCs/>
                <w:sz w:val="24"/>
                <w:szCs w:val="24"/>
                <w:lang w:val="ru-RU"/>
              </w:rPr>
              <w:t xml:space="preserve">Предполагаемые цели и результаты </w:t>
            </w:r>
          </w:p>
        </w:tc>
        <w:tc>
          <w:tcPr>
            <w:tcW w:w="987" w:type="pct"/>
            <w:vAlign w:val="center"/>
          </w:tcPr>
          <w:p w14:paraId="4DA0F265" w14:textId="2C7651B4" w:rsidR="00A053AD" w:rsidRPr="005315A6" w:rsidRDefault="005315A6" w:rsidP="00D2364C">
            <w:pPr>
              <w:ind w:firstLine="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Расширение охвата работы компании</w:t>
            </w:r>
          </w:p>
        </w:tc>
        <w:tc>
          <w:tcPr>
            <w:tcW w:w="986" w:type="pct"/>
            <w:vAlign w:val="center"/>
          </w:tcPr>
          <w:p w14:paraId="700F1D53" w14:textId="18B76D6B" w:rsidR="00A053AD" w:rsidRPr="005315A6" w:rsidRDefault="005315A6" w:rsidP="00D2364C">
            <w:pPr>
              <w:ind w:firstLine="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Наличие нужных структур в компании</w:t>
            </w:r>
          </w:p>
        </w:tc>
        <w:tc>
          <w:tcPr>
            <w:tcW w:w="1133" w:type="pct"/>
            <w:vAlign w:val="center"/>
          </w:tcPr>
          <w:p w14:paraId="0EE4F47D" w14:textId="71E84383" w:rsidR="00A053AD" w:rsidRPr="005315A6" w:rsidRDefault="005315A6" w:rsidP="00D2364C">
            <w:pPr>
              <w:ind w:firstLine="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Расширение марки и международная экспансия</w:t>
            </w:r>
          </w:p>
        </w:tc>
      </w:tr>
      <w:tr w:rsidR="00A42C58" w:rsidRPr="00A053AD" w14:paraId="6E450C24" w14:textId="77777777" w:rsidTr="008C038A">
        <w:trPr>
          <w:trHeight w:val="77"/>
        </w:trPr>
        <w:tc>
          <w:tcPr>
            <w:tcW w:w="1894" w:type="pct"/>
            <w:vMerge w:val="restart"/>
            <w:vAlign w:val="center"/>
          </w:tcPr>
          <w:p w14:paraId="23F505CA" w14:textId="2400CFEF" w:rsidR="00A42C58" w:rsidRPr="00A42C58" w:rsidRDefault="00A42C58" w:rsidP="00A42C58">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Причины сделки</w:t>
            </w:r>
          </w:p>
        </w:tc>
        <w:tc>
          <w:tcPr>
            <w:tcW w:w="3106" w:type="pct"/>
            <w:gridSpan w:val="3"/>
            <w:vAlign w:val="center"/>
          </w:tcPr>
          <w:p w14:paraId="7937D721" w14:textId="65A1A603" w:rsidR="00A42C58" w:rsidRPr="00A42C58" w:rsidRDefault="00A42C58" w:rsidP="00A42C58">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Вид сделки</w:t>
            </w:r>
          </w:p>
        </w:tc>
      </w:tr>
      <w:tr w:rsidR="00A42C58" w:rsidRPr="00A053AD" w14:paraId="5BF63E33" w14:textId="77777777" w:rsidTr="008C038A">
        <w:trPr>
          <w:trHeight w:val="77"/>
        </w:trPr>
        <w:tc>
          <w:tcPr>
            <w:tcW w:w="1894" w:type="pct"/>
            <w:vMerge/>
            <w:vAlign w:val="center"/>
          </w:tcPr>
          <w:p w14:paraId="53A2A8FB" w14:textId="66DFEDA9" w:rsidR="00A42C58" w:rsidRPr="00730E29" w:rsidRDefault="00A42C58" w:rsidP="000F777A">
            <w:pPr>
              <w:ind w:firstLine="0"/>
              <w:jc w:val="left"/>
              <w:rPr>
                <w:rFonts w:ascii="Times New Roman" w:eastAsia="Times New Roman" w:hAnsi="Times New Roman" w:cs="Times New Roman"/>
                <w:sz w:val="24"/>
                <w:szCs w:val="24"/>
              </w:rPr>
            </w:pPr>
          </w:p>
        </w:tc>
        <w:tc>
          <w:tcPr>
            <w:tcW w:w="987" w:type="pct"/>
            <w:vAlign w:val="center"/>
          </w:tcPr>
          <w:p w14:paraId="22397BE1" w14:textId="51C55021" w:rsidR="00A42C58" w:rsidRPr="00A42C58" w:rsidRDefault="00A42C58" w:rsidP="00D2364C">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Горизонтальные</w:t>
            </w:r>
          </w:p>
        </w:tc>
        <w:tc>
          <w:tcPr>
            <w:tcW w:w="986" w:type="pct"/>
            <w:vAlign w:val="center"/>
          </w:tcPr>
          <w:p w14:paraId="12522049" w14:textId="3F715139" w:rsidR="00A42C58" w:rsidRPr="00A42C58" w:rsidRDefault="00A42C58" w:rsidP="00D2364C">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Вертикальные</w:t>
            </w:r>
          </w:p>
        </w:tc>
        <w:tc>
          <w:tcPr>
            <w:tcW w:w="1133" w:type="pct"/>
            <w:vAlign w:val="center"/>
          </w:tcPr>
          <w:p w14:paraId="73AD572D" w14:textId="389204C2" w:rsidR="00A42C58" w:rsidRPr="00A42C58" w:rsidRDefault="00A42C58" w:rsidP="00D2364C">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Конгломератные</w:t>
            </w:r>
          </w:p>
        </w:tc>
      </w:tr>
      <w:tr w:rsidR="00A053AD" w:rsidRPr="00A053AD" w14:paraId="687AB26D" w14:textId="77777777" w:rsidTr="008C038A">
        <w:trPr>
          <w:trHeight w:val="347"/>
        </w:trPr>
        <w:tc>
          <w:tcPr>
            <w:tcW w:w="1894" w:type="pct"/>
            <w:vAlign w:val="center"/>
          </w:tcPr>
          <w:p w14:paraId="10BD1740" w14:textId="6D1E65F8" w:rsidR="00A053AD" w:rsidRPr="0038534B" w:rsidRDefault="0038534B"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Экономия от масштаба</w:t>
            </w:r>
          </w:p>
        </w:tc>
        <w:tc>
          <w:tcPr>
            <w:tcW w:w="987" w:type="pct"/>
            <w:vAlign w:val="center"/>
          </w:tcPr>
          <w:p w14:paraId="4131BB3B" w14:textId="3E90A9E6" w:rsidR="00A053AD" w:rsidRPr="0038534B" w:rsidRDefault="0038534B"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2BE89D21" w14:textId="4ED2C561" w:rsidR="00A053AD" w:rsidRPr="0038534B" w:rsidRDefault="0038534B"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15E0B489" w14:textId="06EAF880" w:rsidR="00A053AD" w:rsidRPr="0038534B" w:rsidRDefault="0038534B"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A053AD" w:rsidRPr="00A053AD" w14:paraId="45E88E61" w14:textId="77777777" w:rsidTr="008C038A">
        <w:trPr>
          <w:trHeight w:val="347"/>
        </w:trPr>
        <w:tc>
          <w:tcPr>
            <w:tcW w:w="1894" w:type="pct"/>
            <w:vAlign w:val="center"/>
          </w:tcPr>
          <w:p w14:paraId="461BE473" w14:textId="64AEAD99" w:rsidR="00A053AD" w:rsidRPr="00730E29" w:rsidRDefault="0038534B"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Получение средств для погашения текущих обязательств</w:t>
            </w:r>
          </w:p>
        </w:tc>
        <w:tc>
          <w:tcPr>
            <w:tcW w:w="987" w:type="pct"/>
            <w:vAlign w:val="center"/>
          </w:tcPr>
          <w:p w14:paraId="3717FC59" w14:textId="1785BFBE" w:rsidR="00A053AD" w:rsidRPr="001F17BF" w:rsidRDefault="001F17BF"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2E38C3BD" w14:textId="50492924" w:rsidR="00A053AD" w:rsidRPr="001F17BF" w:rsidRDefault="001F17BF"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52BA0898" w14:textId="4A2AE677" w:rsidR="00A053AD" w:rsidRPr="001F17BF" w:rsidRDefault="001F17BF"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65D86A66" w14:textId="77777777" w:rsidTr="008C038A">
        <w:trPr>
          <w:trHeight w:val="702"/>
        </w:trPr>
        <w:tc>
          <w:tcPr>
            <w:tcW w:w="1894" w:type="pct"/>
            <w:vAlign w:val="center"/>
          </w:tcPr>
          <w:p w14:paraId="05AAECF1" w14:textId="6FB27CAB" w:rsidR="00A053AD" w:rsidRPr="00730E29" w:rsidRDefault="0038534B" w:rsidP="0038534B">
            <w:pPr>
              <w:ind w:firstLine="0"/>
              <w:contextualSpacing/>
              <w:jc w:val="left"/>
              <w:rPr>
                <w:rFonts w:ascii="Times New Roman" w:eastAsia="Times New Roman" w:hAnsi="Times New Roman" w:cs="Times New Roman"/>
                <w:sz w:val="24"/>
                <w:szCs w:val="24"/>
                <w:lang w:val="ru-RU"/>
              </w:rPr>
            </w:pPr>
            <w:r w:rsidRPr="0038534B">
              <w:rPr>
                <w:rFonts w:ascii="Times New Roman" w:eastAsia="Times New Roman" w:hAnsi="Times New Roman" w:cs="Times New Roman"/>
                <w:sz w:val="24"/>
                <w:szCs w:val="24"/>
                <w:lang w:val="ru-RU"/>
              </w:rPr>
              <w:t>Полу</w:t>
            </w:r>
            <w:r>
              <w:rPr>
                <w:rFonts w:ascii="Times New Roman" w:eastAsia="Times New Roman" w:hAnsi="Times New Roman" w:cs="Times New Roman"/>
                <w:sz w:val="24"/>
                <w:szCs w:val="24"/>
                <w:lang w:val="ru-RU"/>
              </w:rPr>
              <w:t>чение инновационных технологий и профессиональных работников (в частности, в сфере управления)</w:t>
            </w:r>
          </w:p>
        </w:tc>
        <w:tc>
          <w:tcPr>
            <w:tcW w:w="987" w:type="pct"/>
            <w:vAlign w:val="center"/>
          </w:tcPr>
          <w:p w14:paraId="09509AE4" w14:textId="3448EAAC"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7452DF49" w14:textId="2AA9C9EC"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2A4CF825" w14:textId="4EB43109"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A053AD" w:rsidRPr="00A053AD" w14:paraId="4D0EF43D" w14:textId="77777777" w:rsidTr="008C038A">
        <w:trPr>
          <w:trHeight w:val="280"/>
        </w:trPr>
        <w:tc>
          <w:tcPr>
            <w:tcW w:w="1894" w:type="pct"/>
            <w:vAlign w:val="center"/>
          </w:tcPr>
          <w:p w14:paraId="3A76A56B" w14:textId="75893538" w:rsidR="00A053AD" w:rsidRPr="00730E29" w:rsidRDefault="006A0BC1"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Возможность по низким ценам закупать сырье и материалы</w:t>
            </w:r>
          </w:p>
        </w:tc>
        <w:tc>
          <w:tcPr>
            <w:tcW w:w="987" w:type="pct"/>
            <w:vAlign w:val="center"/>
          </w:tcPr>
          <w:p w14:paraId="74B4D5F4" w14:textId="76630743"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5880FAE8" w14:textId="04460353"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67268D7D" w14:textId="71C9F8FD"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A053AD" w:rsidRPr="00A053AD" w14:paraId="658E67F8" w14:textId="77777777" w:rsidTr="008C038A">
        <w:trPr>
          <w:trHeight w:val="253"/>
        </w:trPr>
        <w:tc>
          <w:tcPr>
            <w:tcW w:w="1894" w:type="pct"/>
            <w:vAlign w:val="center"/>
          </w:tcPr>
          <w:p w14:paraId="51BC9D5A" w14:textId="29A5AE0E" w:rsidR="00A053AD" w:rsidRPr="006A0BC1" w:rsidRDefault="00582FC2"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Совершенствование </w:t>
            </w:r>
            <w:r w:rsidR="006A0BC1">
              <w:rPr>
                <w:rFonts w:ascii="Times New Roman" w:eastAsia="Times New Roman" w:hAnsi="Times New Roman" w:cs="Times New Roman"/>
                <w:sz w:val="24"/>
                <w:szCs w:val="24"/>
                <w:lang w:val="ru-RU"/>
              </w:rPr>
              <w:t>сотрудничества в сфере НИОКР</w:t>
            </w:r>
          </w:p>
        </w:tc>
        <w:tc>
          <w:tcPr>
            <w:tcW w:w="987" w:type="pct"/>
            <w:vAlign w:val="center"/>
          </w:tcPr>
          <w:p w14:paraId="4BED73B1" w14:textId="2469A3F5"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6F7C19A6" w14:textId="03309C32"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06F0F908" w14:textId="39374CD5"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6EFA6F03" w14:textId="77777777" w:rsidTr="008C038A">
        <w:trPr>
          <w:trHeight w:val="282"/>
        </w:trPr>
        <w:tc>
          <w:tcPr>
            <w:tcW w:w="1894" w:type="pct"/>
            <w:vAlign w:val="center"/>
          </w:tcPr>
          <w:p w14:paraId="23377A8C" w14:textId="3CF9AEAC" w:rsidR="00A053AD" w:rsidRPr="00582FC2" w:rsidRDefault="00582FC2"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Реорганизация организационной структуры</w:t>
            </w:r>
          </w:p>
        </w:tc>
        <w:tc>
          <w:tcPr>
            <w:tcW w:w="987" w:type="pct"/>
            <w:vAlign w:val="center"/>
          </w:tcPr>
          <w:p w14:paraId="22652474" w14:textId="1062A40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1D343695" w14:textId="5BAA841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771EADB2" w14:textId="379B5881"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A053AD" w:rsidRPr="00A053AD" w14:paraId="3F353401" w14:textId="77777777" w:rsidTr="008C038A">
        <w:trPr>
          <w:trHeight w:val="470"/>
        </w:trPr>
        <w:tc>
          <w:tcPr>
            <w:tcW w:w="1894" w:type="pct"/>
            <w:vAlign w:val="center"/>
          </w:tcPr>
          <w:p w14:paraId="1881AEEB" w14:textId="62637873" w:rsidR="00A053AD" w:rsidRPr="00730E29" w:rsidRDefault="00DB1D99"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Новые благоприятные условия на рынке капитала</w:t>
            </w:r>
          </w:p>
        </w:tc>
        <w:tc>
          <w:tcPr>
            <w:tcW w:w="987" w:type="pct"/>
            <w:vAlign w:val="center"/>
          </w:tcPr>
          <w:p w14:paraId="42202558" w14:textId="316AA24B"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66456EBE" w14:textId="29DE9944"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10B65DB2" w14:textId="399D471A"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64BA348C" w14:textId="77777777" w:rsidTr="008C038A">
        <w:trPr>
          <w:trHeight w:val="280"/>
        </w:trPr>
        <w:tc>
          <w:tcPr>
            <w:tcW w:w="1894" w:type="pct"/>
            <w:vAlign w:val="center"/>
          </w:tcPr>
          <w:p w14:paraId="7718E8FF" w14:textId="24D2BABD" w:rsidR="00A053AD" w:rsidRPr="00730E29" w:rsidRDefault="00582FC2"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Использование новых ресурсов и географическая экспансия</w:t>
            </w:r>
          </w:p>
        </w:tc>
        <w:tc>
          <w:tcPr>
            <w:tcW w:w="987" w:type="pct"/>
            <w:vAlign w:val="center"/>
          </w:tcPr>
          <w:p w14:paraId="11AF684A" w14:textId="66C21660"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114096DC" w14:textId="604672D0"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75E81D55" w14:textId="40C214E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39B3F1DC" w14:textId="77777777" w:rsidTr="008C038A">
        <w:trPr>
          <w:trHeight w:val="467"/>
        </w:trPr>
        <w:tc>
          <w:tcPr>
            <w:tcW w:w="1894" w:type="pct"/>
            <w:vAlign w:val="center"/>
          </w:tcPr>
          <w:p w14:paraId="567EC3A3" w14:textId="2EB9289C" w:rsidR="00A053AD" w:rsidRPr="00730E29" w:rsidRDefault="00F77D8B" w:rsidP="0038534B">
            <w:pPr>
              <w:tabs>
                <w:tab w:val="left" w:pos="570"/>
                <w:tab w:val="left" w:pos="1921"/>
                <w:tab w:val="left" w:pos="3065"/>
              </w:tabs>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Получение новых каналов для заключения выгодных сделок</w:t>
            </w:r>
          </w:p>
        </w:tc>
        <w:tc>
          <w:tcPr>
            <w:tcW w:w="987" w:type="pct"/>
            <w:vAlign w:val="center"/>
          </w:tcPr>
          <w:p w14:paraId="582429D1" w14:textId="634B3C7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7E651C73" w14:textId="21554BB7"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08016CB4" w14:textId="70A9D449"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A053AD" w:rsidRPr="00A053AD" w14:paraId="7CC0EF4C" w14:textId="77777777" w:rsidTr="008C038A">
        <w:trPr>
          <w:trHeight w:val="506"/>
        </w:trPr>
        <w:tc>
          <w:tcPr>
            <w:tcW w:w="1894" w:type="pct"/>
            <w:vAlign w:val="center"/>
          </w:tcPr>
          <w:p w14:paraId="47524ECD" w14:textId="41795C58" w:rsidR="00A053AD" w:rsidRPr="00730E29" w:rsidRDefault="00F77D8B"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Расширение информационной и базы знаний</w:t>
            </w:r>
          </w:p>
        </w:tc>
        <w:tc>
          <w:tcPr>
            <w:tcW w:w="987" w:type="pct"/>
            <w:vAlign w:val="center"/>
          </w:tcPr>
          <w:p w14:paraId="3BA5EC0F" w14:textId="7496F7F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675DD044" w14:textId="4EE77A8D"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150BB239" w14:textId="0278D8F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26A690D5" w14:textId="77777777" w:rsidTr="008C038A">
        <w:trPr>
          <w:trHeight w:val="251"/>
        </w:trPr>
        <w:tc>
          <w:tcPr>
            <w:tcW w:w="1894" w:type="pct"/>
            <w:vAlign w:val="center"/>
          </w:tcPr>
          <w:p w14:paraId="10A93877" w14:textId="0E716AF2" w:rsidR="00A053AD" w:rsidRPr="00F77D8B" w:rsidRDefault="00F77D8B"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Получение новых каналов инвестирования средств</w:t>
            </w:r>
          </w:p>
        </w:tc>
        <w:tc>
          <w:tcPr>
            <w:tcW w:w="987" w:type="pct"/>
            <w:vAlign w:val="center"/>
          </w:tcPr>
          <w:p w14:paraId="46E7D877" w14:textId="2D9D8D9F"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47681FA7" w14:textId="4082F995"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3" w:type="pct"/>
            <w:vAlign w:val="center"/>
          </w:tcPr>
          <w:p w14:paraId="00931C05" w14:textId="53BB3F62"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4098F2AD" w14:textId="77777777" w:rsidTr="008C038A">
        <w:trPr>
          <w:trHeight w:val="470"/>
        </w:trPr>
        <w:tc>
          <w:tcPr>
            <w:tcW w:w="1894" w:type="pct"/>
            <w:vAlign w:val="center"/>
          </w:tcPr>
          <w:p w14:paraId="5F0F0AE1" w14:textId="0FE431A7" w:rsidR="00A053AD" w:rsidRPr="00F77D8B" w:rsidRDefault="00F77D8B" w:rsidP="0038534B">
            <w:pPr>
              <w:tabs>
                <w:tab w:val="left" w:pos="558"/>
                <w:tab w:val="left" w:pos="2374"/>
                <w:tab w:val="left" w:pos="3670"/>
              </w:tabs>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Гарант от неблагоприятного поглощения</w:t>
            </w:r>
          </w:p>
        </w:tc>
        <w:tc>
          <w:tcPr>
            <w:tcW w:w="987" w:type="pct"/>
            <w:vAlign w:val="center"/>
          </w:tcPr>
          <w:p w14:paraId="5F21345D" w14:textId="15997D2F"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17E2B50B" w14:textId="6D99902E"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6F4837FE" w14:textId="08D36784"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053AD" w:rsidRPr="00A053AD" w14:paraId="3A2CAAEB" w14:textId="77777777" w:rsidTr="008C038A">
        <w:trPr>
          <w:trHeight w:val="282"/>
        </w:trPr>
        <w:tc>
          <w:tcPr>
            <w:tcW w:w="1894" w:type="pct"/>
            <w:vAlign w:val="center"/>
          </w:tcPr>
          <w:p w14:paraId="46A2A3CD" w14:textId="0A93664D" w:rsidR="00A053AD" w:rsidRPr="00F77D8B" w:rsidRDefault="00F77D8B" w:rsidP="0038534B">
            <w:pPr>
              <w:ind w:firstLine="0"/>
              <w:contextualSpacing/>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Расширение как защита от провала</w:t>
            </w:r>
          </w:p>
        </w:tc>
        <w:tc>
          <w:tcPr>
            <w:tcW w:w="987" w:type="pct"/>
            <w:vAlign w:val="center"/>
          </w:tcPr>
          <w:p w14:paraId="6872B7DA" w14:textId="68820713"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986" w:type="pct"/>
            <w:vAlign w:val="center"/>
          </w:tcPr>
          <w:p w14:paraId="140411DF" w14:textId="5386989D"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133" w:type="pct"/>
            <w:vAlign w:val="center"/>
          </w:tcPr>
          <w:p w14:paraId="7B2E4C29" w14:textId="24550310" w:rsidR="00A053AD" w:rsidRPr="00426813" w:rsidRDefault="00426813" w:rsidP="00426813">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bl>
    <w:p w14:paraId="5EA5D41C" w14:textId="77777777" w:rsidR="00A053AD" w:rsidRPr="00A053AD" w:rsidRDefault="00A053AD" w:rsidP="00A053AD">
      <w:pPr>
        <w:rPr>
          <w:rFonts w:ascii="Times New Roman" w:eastAsia="Calibri" w:hAnsi="Times New Roman" w:cs="Times New Roman"/>
          <w:sz w:val="28"/>
        </w:rPr>
      </w:pPr>
    </w:p>
    <w:p w14:paraId="4C038020" w14:textId="0DCBC407" w:rsidR="007B3202" w:rsidRDefault="00B34315" w:rsidP="0011664C">
      <w:pPr>
        <w:ind w:firstLine="851"/>
        <w:rPr>
          <w:rFonts w:ascii="Times New Roman" w:eastAsia="Calibri" w:hAnsi="Times New Roman" w:cs="Times New Roman"/>
          <w:sz w:val="28"/>
        </w:rPr>
      </w:pPr>
      <w:r>
        <w:rPr>
          <w:rFonts w:ascii="Times New Roman" w:eastAsia="Calibri" w:hAnsi="Times New Roman" w:cs="Times New Roman"/>
          <w:sz w:val="28"/>
        </w:rPr>
        <w:t xml:space="preserve">Теперь следует рассмотреть взаимосвязь мотивов компании </w:t>
      </w:r>
      <w:proofErr w:type="spellStart"/>
      <w:r w:rsidRPr="00A053AD">
        <w:rPr>
          <w:rFonts w:ascii="Times New Roman" w:eastAsia="Calibri" w:hAnsi="Times New Roman" w:cs="Times New Roman"/>
          <w:sz w:val="28"/>
        </w:rPr>
        <w:t>Brooks</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Brothers</w:t>
      </w:r>
      <w:proofErr w:type="spellEnd"/>
      <w:r w:rsidRPr="00A053AD">
        <w:rPr>
          <w:rFonts w:ascii="Times New Roman" w:eastAsia="Calibri" w:hAnsi="Times New Roman" w:cs="Times New Roman"/>
          <w:sz w:val="28"/>
        </w:rPr>
        <w:t xml:space="preserve"> </w:t>
      </w:r>
      <w:r>
        <w:rPr>
          <w:rFonts w:ascii="Times New Roman" w:eastAsia="Calibri" w:hAnsi="Times New Roman" w:cs="Times New Roman"/>
          <w:sz w:val="28"/>
        </w:rPr>
        <w:t xml:space="preserve">в слиянии или поглощении с другой организацией и конкретной формой или типом фирмы, которая бы могла наиболее эффективно подойти на эту роль. </w:t>
      </w:r>
      <w:r w:rsidR="001C41E9">
        <w:rPr>
          <w:rFonts w:ascii="Times New Roman" w:eastAsia="Calibri" w:hAnsi="Times New Roman" w:cs="Times New Roman"/>
          <w:sz w:val="28"/>
        </w:rPr>
        <w:t>Соответствующие в</w:t>
      </w:r>
      <w:r>
        <w:rPr>
          <w:rFonts w:ascii="Times New Roman" w:eastAsia="Calibri" w:hAnsi="Times New Roman" w:cs="Times New Roman"/>
          <w:sz w:val="28"/>
        </w:rPr>
        <w:t xml:space="preserve">ыводы, представленные в таблице 5, сформированы на основе обобщения исследований таких ученых как Е. </w:t>
      </w:r>
      <w:r w:rsidRPr="00A053AD">
        <w:rPr>
          <w:rFonts w:ascii="Times New Roman" w:eastAsia="Calibri" w:hAnsi="Times New Roman" w:cs="Times New Roman"/>
          <w:sz w:val="28"/>
        </w:rPr>
        <w:t>Иванов</w:t>
      </w:r>
      <w:r>
        <w:rPr>
          <w:rFonts w:ascii="Times New Roman" w:eastAsia="Calibri" w:hAnsi="Times New Roman" w:cs="Times New Roman"/>
          <w:sz w:val="28"/>
        </w:rPr>
        <w:t>а</w:t>
      </w:r>
      <w:r w:rsidRPr="00A053AD">
        <w:rPr>
          <w:rFonts w:ascii="Times New Roman" w:eastAsia="Calibri" w:hAnsi="Times New Roman" w:cs="Times New Roman"/>
          <w:sz w:val="28"/>
        </w:rPr>
        <w:t xml:space="preserve">, </w:t>
      </w:r>
      <w:r>
        <w:rPr>
          <w:rFonts w:ascii="Times New Roman" w:eastAsia="Calibri" w:hAnsi="Times New Roman" w:cs="Times New Roman"/>
          <w:sz w:val="28"/>
        </w:rPr>
        <w:t xml:space="preserve">Е. </w:t>
      </w:r>
      <w:proofErr w:type="spellStart"/>
      <w:r w:rsidRPr="00A053AD">
        <w:rPr>
          <w:rFonts w:ascii="Times New Roman" w:eastAsia="Calibri" w:hAnsi="Times New Roman" w:cs="Times New Roman"/>
          <w:sz w:val="28"/>
        </w:rPr>
        <w:t>Софоклеус</w:t>
      </w:r>
      <w:proofErr w:type="spellEnd"/>
      <w:r w:rsidRPr="00A053AD">
        <w:rPr>
          <w:rFonts w:ascii="Times New Roman" w:eastAsia="Calibri" w:hAnsi="Times New Roman" w:cs="Times New Roman"/>
          <w:sz w:val="28"/>
        </w:rPr>
        <w:t xml:space="preserve">, </w:t>
      </w:r>
      <w:r>
        <w:rPr>
          <w:rFonts w:ascii="Times New Roman" w:eastAsia="Calibri" w:hAnsi="Times New Roman" w:cs="Times New Roman"/>
          <w:sz w:val="28"/>
        </w:rPr>
        <w:t xml:space="preserve">М. </w:t>
      </w:r>
      <w:r w:rsidRPr="00A053AD">
        <w:rPr>
          <w:rFonts w:ascii="Times New Roman" w:eastAsia="Calibri" w:hAnsi="Times New Roman" w:cs="Times New Roman"/>
          <w:sz w:val="28"/>
        </w:rPr>
        <w:t xml:space="preserve">Райта, </w:t>
      </w:r>
      <w:r>
        <w:rPr>
          <w:rFonts w:ascii="Times New Roman" w:eastAsia="Calibri" w:hAnsi="Times New Roman" w:cs="Times New Roman"/>
          <w:sz w:val="28"/>
        </w:rPr>
        <w:t xml:space="preserve">А. </w:t>
      </w:r>
      <w:proofErr w:type="spellStart"/>
      <w:r w:rsidRPr="00A053AD">
        <w:rPr>
          <w:rFonts w:ascii="Times New Roman" w:eastAsia="Calibri" w:hAnsi="Times New Roman" w:cs="Times New Roman"/>
          <w:sz w:val="28"/>
        </w:rPr>
        <w:t>Дамодаран</w:t>
      </w:r>
      <w:proofErr w:type="spellEnd"/>
      <w:r w:rsidRPr="00A053AD">
        <w:rPr>
          <w:rFonts w:ascii="Times New Roman" w:eastAsia="Calibri" w:hAnsi="Times New Roman" w:cs="Times New Roman"/>
          <w:sz w:val="28"/>
        </w:rPr>
        <w:t>.</w:t>
      </w:r>
    </w:p>
    <w:p w14:paraId="5669F3B1" w14:textId="77777777" w:rsidR="007B3202" w:rsidRDefault="007B3202" w:rsidP="00833F3F">
      <w:pPr>
        <w:spacing w:line="240" w:lineRule="auto"/>
        <w:ind w:firstLine="0"/>
        <w:rPr>
          <w:rFonts w:ascii="Times New Roman" w:eastAsia="Calibri" w:hAnsi="Times New Roman" w:cs="Times New Roman"/>
          <w:sz w:val="28"/>
        </w:rPr>
      </w:pPr>
    </w:p>
    <w:p w14:paraId="1FFDF7BC" w14:textId="77777777" w:rsidR="007424FD" w:rsidRDefault="007424FD" w:rsidP="00833F3F">
      <w:pPr>
        <w:spacing w:line="240" w:lineRule="auto"/>
        <w:ind w:firstLine="0"/>
        <w:rPr>
          <w:rFonts w:ascii="Times New Roman" w:eastAsia="Calibri" w:hAnsi="Times New Roman" w:cs="Times New Roman"/>
          <w:sz w:val="28"/>
        </w:rPr>
      </w:pPr>
    </w:p>
    <w:p w14:paraId="688FBE88" w14:textId="4408C86E" w:rsidR="007B3202" w:rsidRDefault="00A053AD" w:rsidP="00833F3F">
      <w:pPr>
        <w:spacing w:line="240" w:lineRule="auto"/>
        <w:ind w:firstLine="0"/>
        <w:rPr>
          <w:rFonts w:ascii="Times New Roman" w:eastAsia="Calibri" w:hAnsi="Times New Roman" w:cs="Times New Roman"/>
          <w:sz w:val="28"/>
        </w:rPr>
      </w:pPr>
      <w:r w:rsidRPr="00A053AD">
        <w:rPr>
          <w:rFonts w:ascii="Times New Roman" w:eastAsia="Calibri" w:hAnsi="Times New Roman" w:cs="Times New Roman"/>
          <w:sz w:val="28"/>
        </w:rPr>
        <w:lastRenderedPageBreak/>
        <w:t xml:space="preserve">Таблица </w:t>
      </w:r>
      <w:r w:rsidR="007B0451">
        <w:rPr>
          <w:rFonts w:ascii="Times New Roman" w:eastAsia="Calibri" w:hAnsi="Times New Roman" w:cs="Times New Roman"/>
          <w:sz w:val="28"/>
        </w:rPr>
        <w:t>5</w:t>
      </w:r>
      <w:r w:rsidRPr="00A053AD">
        <w:rPr>
          <w:rFonts w:ascii="Times New Roman" w:eastAsia="Calibri" w:hAnsi="Times New Roman" w:cs="Times New Roman"/>
          <w:sz w:val="28"/>
        </w:rPr>
        <w:t xml:space="preserve"> – Зависимость кандидатов заключения сделки слияния или</w:t>
      </w:r>
    </w:p>
    <w:p w14:paraId="01824E18" w14:textId="033D7A76" w:rsidR="00A053AD" w:rsidRPr="00A053AD" w:rsidRDefault="00A053AD" w:rsidP="00833F3F">
      <w:pPr>
        <w:spacing w:line="240" w:lineRule="auto"/>
        <w:ind w:firstLine="0"/>
        <w:rPr>
          <w:rFonts w:ascii="Times New Roman" w:eastAsia="Calibri" w:hAnsi="Times New Roman" w:cs="Times New Roman"/>
          <w:sz w:val="28"/>
        </w:rPr>
      </w:pPr>
      <w:r w:rsidRPr="00A053AD">
        <w:rPr>
          <w:rFonts w:ascii="Times New Roman" w:eastAsia="Calibri" w:hAnsi="Times New Roman" w:cs="Times New Roman"/>
          <w:sz w:val="28"/>
        </w:rPr>
        <w:t xml:space="preserve">поглощения от мотивов компании </w:t>
      </w:r>
      <w:proofErr w:type="spellStart"/>
      <w:r w:rsidRPr="00A053AD">
        <w:rPr>
          <w:rFonts w:ascii="Times New Roman" w:eastAsia="Calibri" w:hAnsi="Times New Roman" w:cs="Times New Roman"/>
          <w:sz w:val="28"/>
        </w:rPr>
        <w:t>Brooks</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Brothers</w:t>
      </w:r>
      <w:proofErr w:type="spellEnd"/>
      <w:r w:rsidRPr="00A053AD">
        <w:rPr>
          <w:rFonts w:ascii="Times New Roman" w:eastAsia="Calibri" w:hAnsi="Times New Roman" w:cs="Times New Roman"/>
          <w:sz w:val="28"/>
        </w:rPr>
        <w:t xml:space="preserve"> (составлено автором)</w:t>
      </w: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5239"/>
      </w:tblGrid>
      <w:tr w:rsidR="00A053AD" w:rsidRPr="00833F3F" w14:paraId="2DA795EA" w14:textId="77777777" w:rsidTr="008C038A">
        <w:trPr>
          <w:trHeight w:val="445"/>
        </w:trPr>
        <w:tc>
          <w:tcPr>
            <w:tcW w:w="2197" w:type="pct"/>
            <w:vAlign w:val="center"/>
          </w:tcPr>
          <w:p w14:paraId="7EFA9035" w14:textId="4C979307" w:rsidR="00A053AD" w:rsidRPr="007B3202" w:rsidRDefault="00A053AD" w:rsidP="00D93868">
            <w:pPr>
              <w:ind w:firstLine="0"/>
              <w:jc w:val="center"/>
              <w:rPr>
                <w:rFonts w:ascii="Times New Roman" w:eastAsia="Times New Roman" w:hAnsi="Times New Roman" w:cs="Times New Roman"/>
                <w:sz w:val="24"/>
                <w:szCs w:val="24"/>
                <w:lang w:val="ru-RU"/>
              </w:rPr>
            </w:pPr>
            <w:r w:rsidRPr="007B3202">
              <w:rPr>
                <w:rFonts w:ascii="Times New Roman" w:eastAsia="Times New Roman" w:hAnsi="Times New Roman" w:cs="Times New Roman"/>
                <w:sz w:val="24"/>
                <w:szCs w:val="24"/>
                <w:lang w:val="ru-RU"/>
              </w:rPr>
              <w:t xml:space="preserve">Мотив </w:t>
            </w:r>
            <w:r w:rsidR="004E1DCA">
              <w:rPr>
                <w:rFonts w:ascii="Times New Roman" w:eastAsia="Times New Roman" w:hAnsi="Times New Roman" w:cs="Times New Roman"/>
                <w:sz w:val="24"/>
                <w:szCs w:val="24"/>
                <w:lang w:val="ru-RU"/>
              </w:rPr>
              <w:t xml:space="preserve">для слияния или поглощения </w:t>
            </w:r>
            <w:r w:rsidRPr="007B3202">
              <w:rPr>
                <w:rFonts w:ascii="Times New Roman" w:eastAsia="Times New Roman" w:hAnsi="Times New Roman" w:cs="Times New Roman"/>
                <w:sz w:val="24"/>
                <w:szCs w:val="24"/>
                <w:lang w:val="ru-RU"/>
              </w:rPr>
              <w:t xml:space="preserve">компании </w:t>
            </w:r>
            <w:r w:rsidRPr="007B3202">
              <w:rPr>
                <w:rFonts w:ascii="Times New Roman" w:eastAsia="Calibri" w:hAnsi="Times New Roman" w:cs="Times New Roman"/>
                <w:sz w:val="24"/>
                <w:szCs w:val="24"/>
              </w:rPr>
              <w:t>Brooks</w:t>
            </w:r>
            <w:r w:rsidRPr="007B3202">
              <w:rPr>
                <w:rFonts w:ascii="Times New Roman" w:eastAsia="Calibri" w:hAnsi="Times New Roman" w:cs="Times New Roman"/>
                <w:sz w:val="24"/>
                <w:szCs w:val="24"/>
                <w:lang w:val="ru-RU"/>
              </w:rPr>
              <w:t xml:space="preserve"> </w:t>
            </w:r>
            <w:r w:rsidRPr="007B3202">
              <w:rPr>
                <w:rFonts w:ascii="Times New Roman" w:eastAsia="Calibri" w:hAnsi="Times New Roman" w:cs="Times New Roman"/>
                <w:sz w:val="24"/>
                <w:szCs w:val="24"/>
              </w:rPr>
              <w:t>Brothers</w:t>
            </w:r>
          </w:p>
        </w:tc>
        <w:tc>
          <w:tcPr>
            <w:tcW w:w="2803" w:type="pct"/>
            <w:vAlign w:val="center"/>
          </w:tcPr>
          <w:p w14:paraId="6D7B48DF" w14:textId="61C2484B" w:rsidR="00A053AD" w:rsidRPr="007B3202" w:rsidRDefault="007F3B4B" w:rsidP="00D93868">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Тип фирмы-кандидата для</w:t>
            </w:r>
            <w:r w:rsidR="00A053AD" w:rsidRPr="007B3202">
              <w:rPr>
                <w:rFonts w:ascii="Times New Roman" w:eastAsia="Times New Roman" w:hAnsi="Times New Roman" w:cs="Times New Roman"/>
                <w:sz w:val="24"/>
                <w:szCs w:val="24"/>
                <w:lang w:val="ru-RU"/>
              </w:rPr>
              <w:t xml:space="preserve"> покупк</w:t>
            </w:r>
            <w:r>
              <w:rPr>
                <w:rFonts w:ascii="Times New Roman" w:eastAsia="Times New Roman" w:hAnsi="Times New Roman" w:cs="Times New Roman"/>
                <w:sz w:val="24"/>
                <w:szCs w:val="24"/>
                <w:lang w:val="ru-RU"/>
              </w:rPr>
              <w:t>и</w:t>
            </w:r>
          </w:p>
        </w:tc>
      </w:tr>
      <w:tr w:rsidR="00A053AD" w:rsidRPr="00833F3F" w14:paraId="6EA93916" w14:textId="77777777" w:rsidTr="008C038A">
        <w:trPr>
          <w:trHeight w:val="1163"/>
        </w:trPr>
        <w:tc>
          <w:tcPr>
            <w:tcW w:w="2197" w:type="pct"/>
            <w:vAlign w:val="center"/>
          </w:tcPr>
          <w:p w14:paraId="63317CDB"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 xml:space="preserve">Использование новых ресурсов и географическая экспансия </w:t>
            </w:r>
          </w:p>
          <w:p w14:paraId="510981FE" w14:textId="611AFB8F" w:rsidR="00A053AD" w:rsidRP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Расширение как защита от провала</w:t>
            </w:r>
          </w:p>
        </w:tc>
        <w:tc>
          <w:tcPr>
            <w:tcW w:w="2803" w:type="pct"/>
            <w:vAlign w:val="center"/>
          </w:tcPr>
          <w:p w14:paraId="74CCC4DD" w14:textId="37EAC712" w:rsidR="00A053AD" w:rsidRPr="00833F3F" w:rsidRDefault="00A40227"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Компания международного уровня </w:t>
            </w:r>
            <w:r w:rsidR="00A70987">
              <w:rPr>
                <w:rFonts w:ascii="Times New Roman" w:eastAsia="Times New Roman" w:hAnsi="Times New Roman" w:cs="Times New Roman"/>
                <w:sz w:val="24"/>
                <w:szCs w:val="24"/>
                <w:lang w:val="ru-RU"/>
              </w:rPr>
              <w:t>иной сферы торговли одежды и товарами для дома, производящая несмежную продукцию по отношению к фирме-покупателю</w:t>
            </w:r>
          </w:p>
        </w:tc>
      </w:tr>
      <w:tr w:rsidR="00A053AD" w:rsidRPr="00833F3F" w14:paraId="5B0DA200" w14:textId="77777777" w:rsidTr="008C038A">
        <w:trPr>
          <w:trHeight w:val="2618"/>
        </w:trPr>
        <w:tc>
          <w:tcPr>
            <w:tcW w:w="2197" w:type="pct"/>
            <w:vAlign w:val="center"/>
          </w:tcPr>
          <w:p w14:paraId="6CFFE2EC" w14:textId="39B9C42E" w:rsidR="00A053AD" w:rsidRPr="00833F3F" w:rsidRDefault="00A053AD" w:rsidP="00D93868">
            <w:pPr>
              <w:ind w:firstLine="0"/>
              <w:jc w:val="left"/>
              <w:rPr>
                <w:rFonts w:ascii="Times New Roman" w:eastAsia="Times New Roman" w:hAnsi="Times New Roman" w:cs="Times New Roman"/>
                <w:sz w:val="24"/>
                <w:szCs w:val="24"/>
                <w:lang w:val="ru-RU"/>
              </w:rPr>
            </w:pPr>
            <w:r w:rsidRPr="00833F3F">
              <w:rPr>
                <w:rFonts w:ascii="Times New Roman" w:eastAsia="Times New Roman" w:hAnsi="Times New Roman" w:cs="Times New Roman"/>
                <w:sz w:val="24"/>
                <w:szCs w:val="24"/>
                <w:lang w:val="ru-RU"/>
              </w:rPr>
              <w:t>Экономия</w:t>
            </w:r>
            <w:r w:rsidRPr="00833F3F">
              <w:rPr>
                <w:rFonts w:ascii="Times New Roman" w:eastAsia="Times New Roman" w:hAnsi="Times New Roman" w:cs="Times New Roman"/>
                <w:spacing w:val="-4"/>
                <w:sz w:val="24"/>
                <w:szCs w:val="24"/>
                <w:lang w:val="ru-RU"/>
              </w:rPr>
              <w:t xml:space="preserve"> </w:t>
            </w:r>
            <w:r w:rsidR="00DB1D99">
              <w:rPr>
                <w:rFonts w:ascii="Times New Roman" w:eastAsia="Times New Roman" w:hAnsi="Times New Roman" w:cs="Times New Roman"/>
                <w:sz w:val="24"/>
                <w:szCs w:val="24"/>
                <w:lang w:val="ru-RU"/>
              </w:rPr>
              <w:t>от</w:t>
            </w:r>
            <w:r w:rsidRPr="00833F3F">
              <w:rPr>
                <w:rFonts w:ascii="Times New Roman" w:eastAsia="Times New Roman" w:hAnsi="Times New Roman" w:cs="Times New Roman"/>
                <w:spacing w:val="-2"/>
                <w:sz w:val="24"/>
                <w:szCs w:val="24"/>
                <w:lang w:val="ru-RU"/>
              </w:rPr>
              <w:t xml:space="preserve"> </w:t>
            </w:r>
            <w:r w:rsidRPr="00833F3F">
              <w:rPr>
                <w:rFonts w:ascii="Times New Roman" w:eastAsia="Times New Roman" w:hAnsi="Times New Roman" w:cs="Times New Roman"/>
                <w:sz w:val="24"/>
                <w:szCs w:val="24"/>
                <w:lang w:val="ru-RU"/>
              </w:rPr>
              <w:t>масштаб</w:t>
            </w:r>
            <w:r w:rsidR="00DB1D99">
              <w:rPr>
                <w:rFonts w:ascii="Times New Roman" w:eastAsia="Times New Roman" w:hAnsi="Times New Roman" w:cs="Times New Roman"/>
                <w:sz w:val="24"/>
                <w:szCs w:val="24"/>
                <w:lang w:val="ru-RU"/>
              </w:rPr>
              <w:t>а</w:t>
            </w:r>
          </w:p>
          <w:p w14:paraId="780622A4"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 xml:space="preserve">Реорганизация организационной структуры </w:t>
            </w:r>
          </w:p>
          <w:p w14:paraId="425550D1"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 xml:space="preserve">Возможность по низким ценам закупать сырье и материалы </w:t>
            </w:r>
          </w:p>
          <w:p w14:paraId="494D63C1" w14:textId="02793FD4" w:rsidR="00DB1D99" w:rsidRDefault="00DB1D99"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w:t>
            </w:r>
            <w:r w:rsidR="00A053AD" w:rsidRPr="00833F3F">
              <w:rPr>
                <w:rFonts w:ascii="Times New Roman" w:eastAsia="Times New Roman" w:hAnsi="Times New Roman" w:cs="Times New Roman"/>
                <w:sz w:val="24"/>
                <w:szCs w:val="24"/>
                <w:lang w:val="ru-RU"/>
              </w:rPr>
              <w:t>онополи</w:t>
            </w:r>
            <w:r>
              <w:rPr>
                <w:rFonts w:ascii="Times New Roman" w:eastAsia="Times New Roman" w:hAnsi="Times New Roman" w:cs="Times New Roman"/>
                <w:sz w:val="24"/>
                <w:szCs w:val="24"/>
                <w:lang w:val="ru-RU"/>
              </w:rPr>
              <w:t>зация</w:t>
            </w:r>
          </w:p>
          <w:p w14:paraId="42E92B40" w14:textId="566AF2B0" w:rsidR="00A053AD" w:rsidRPr="00833F3F" w:rsidRDefault="00DB1D99"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Получение комплиментарных ресурсов</w:t>
            </w:r>
          </w:p>
          <w:p w14:paraId="61AB3833"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 xml:space="preserve">Получение новых каналов для заключения выгодных сделок </w:t>
            </w:r>
          </w:p>
          <w:p w14:paraId="08CF3F8A" w14:textId="003DE5F2" w:rsidR="00A053AD" w:rsidRP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Расширение как защита от провала</w:t>
            </w:r>
          </w:p>
        </w:tc>
        <w:tc>
          <w:tcPr>
            <w:tcW w:w="2803" w:type="pct"/>
            <w:vAlign w:val="center"/>
          </w:tcPr>
          <w:p w14:paraId="11C559AB" w14:textId="0256D1B9" w:rsidR="00A053AD" w:rsidRPr="00833F3F" w:rsidRDefault="00586053"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Компания из одной и той же отрасли. Это могут быть родственные фирмы </w:t>
            </w:r>
            <w:r w:rsidR="00FB0C44">
              <w:rPr>
                <w:rFonts w:ascii="Times New Roman" w:eastAsia="Times New Roman" w:hAnsi="Times New Roman" w:cs="Times New Roman"/>
                <w:sz w:val="24"/>
                <w:szCs w:val="24"/>
                <w:lang w:val="ru-RU"/>
              </w:rPr>
              <w:t>по отношению к фирме-покупателю, которые могут составлять одну общую технологическую цепочку доставки ценности. Чаще всего на рынке не менее трех лет и обладают эффективными техническими механизмами производств</w:t>
            </w:r>
          </w:p>
        </w:tc>
      </w:tr>
      <w:tr w:rsidR="00A053AD" w:rsidRPr="00833F3F" w14:paraId="49087CBF" w14:textId="77777777" w:rsidTr="008C038A">
        <w:trPr>
          <w:trHeight w:val="1747"/>
        </w:trPr>
        <w:tc>
          <w:tcPr>
            <w:tcW w:w="2197" w:type="pct"/>
            <w:vAlign w:val="center"/>
          </w:tcPr>
          <w:p w14:paraId="023FA52C"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 xml:space="preserve">Совершенствование сотрудничества в сфере НИОКР </w:t>
            </w:r>
          </w:p>
          <w:p w14:paraId="74F650F1" w14:textId="77777777" w:rsidR="00DB1D99"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Расширение информационной и базы знаний</w:t>
            </w:r>
          </w:p>
          <w:p w14:paraId="350CD2A3" w14:textId="7ECBBBA6" w:rsidR="00A053AD" w:rsidRPr="00833F3F"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Получение инновационных технологий и профессиональных работников (в частности, в сфере управления)</w:t>
            </w:r>
          </w:p>
        </w:tc>
        <w:tc>
          <w:tcPr>
            <w:tcW w:w="2803" w:type="pct"/>
            <w:vAlign w:val="center"/>
          </w:tcPr>
          <w:p w14:paraId="47F97BA0" w14:textId="21045BB0" w:rsidR="00A053AD" w:rsidRPr="00833F3F" w:rsidRDefault="00FB0C44"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Компания на покупку чаще всего обладает уникальными характеристиками, технологиями, кадрами, опытом, связями, каналами коммуникации или продаж и т. п., чтобы она представляла действительный интерес для фирмы-покупателя</w:t>
            </w:r>
          </w:p>
        </w:tc>
      </w:tr>
      <w:tr w:rsidR="00A053AD" w:rsidRPr="00833F3F" w14:paraId="0932C7BA" w14:textId="77777777" w:rsidTr="008C038A">
        <w:trPr>
          <w:trHeight w:val="1453"/>
        </w:trPr>
        <w:tc>
          <w:tcPr>
            <w:tcW w:w="2197" w:type="pct"/>
            <w:vAlign w:val="center"/>
          </w:tcPr>
          <w:p w14:paraId="3EA866E2" w14:textId="6EC72E8B" w:rsidR="00A053AD" w:rsidRPr="00833F3F" w:rsidRDefault="00DB1D99" w:rsidP="00D93868">
            <w:pPr>
              <w:ind w:firstLine="0"/>
              <w:jc w:val="left"/>
              <w:rPr>
                <w:rFonts w:ascii="Times New Roman" w:eastAsia="Times New Roman" w:hAnsi="Times New Roman" w:cs="Times New Roman"/>
                <w:sz w:val="24"/>
                <w:szCs w:val="24"/>
                <w:lang w:val="ru-RU"/>
              </w:rPr>
            </w:pPr>
            <w:r w:rsidRPr="00DB1D99">
              <w:rPr>
                <w:rFonts w:ascii="Times New Roman" w:eastAsia="Times New Roman" w:hAnsi="Times New Roman" w:cs="Times New Roman"/>
                <w:sz w:val="24"/>
                <w:szCs w:val="24"/>
                <w:lang w:val="ru-RU"/>
              </w:rPr>
              <w:t>Новые благоприятные условия на рынке капитала</w:t>
            </w:r>
          </w:p>
        </w:tc>
        <w:tc>
          <w:tcPr>
            <w:tcW w:w="2803" w:type="pct"/>
            <w:vAlign w:val="center"/>
          </w:tcPr>
          <w:p w14:paraId="5D7FC198" w14:textId="4BEC96D4" w:rsidR="00A053AD" w:rsidRPr="00A476A0" w:rsidRDefault="00FB0C44"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Активно и открыто работающая организация с высокими индикаторами прибыльности и комплексной финансовой эффективности, значительным имиджем в обществе</w:t>
            </w:r>
            <w:r w:rsidR="009906CC">
              <w:rPr>
                <w:rFonts w:ascii="Times New Roman" w:eastAsia="Times New Roman" w:hAnsi="Times New Roman" w:cs="Times New Roman"/>
                <w:sz w:val="24"/>
                <w:szCs w:val="24"/>
                <w:lang w:val="ru-RU"/>
              </w:rPr>
              <w:t>. Интеграция с подобной фирмой намного повысит рейтинг покупателя и обеспечит большую ресурсную стабильность</w:t>
            </w:r>
          </w:p>
        </w:tc>
      </w:tr>
      <w:tr w:rsidR="00A053AD" w:rsidRPr="00833F3F" w14:paraId="2C781434" w14:textId="77777777" w:rsidTr="008C038A">
        <w:trPr>
          <w:trHeight w:val="583"/>
        </w:trPr>
        <w:tc>
          <w:tcPr>
            <w:tcW w:w="2197" w:type="pct"/>
            <w:vAlign w:val="center"/>
          </w:tcPr>
          <w:p w14:paraId="7C24E66F" w14:textId="136D5D93" w:rsidR="00A053AD" w:rsidRPr="00833F3F" w:rsidRDefault="00DB1D99" w:rsidP="00D93868">
            <w:pPr>
              <w:ind w:firstLine="0"/>
              <w:jc w:val="left"/>
              <w:rPr>
                <w:rFonts w:ascii="Times New Roman" w:eastAsia="Times New Roman" w:hAnsi="Times New Roman" w:cs="Times New Roman"/>
                <w:sz w:val="24"/>
                <w:szCs w:val="24"/>
              </w:rPr>
            </w:pPr>
            <w:r w:rsidRPr="00DB1D99">
              <w:rPr>
                <w:rFonts w:ascii="Times New Roman" w:eastAsia="Times New Roman" w:hAnsi="Times New Roman" w:cs="Times New Roman"/>
                <w:sz w:val="24"/>
                <w:szCs w:val="24"/>
                <w:lang w:val="ru-RU"/>
              </w:rPr>
              <w:t>Гарант от неблагоприятного поглощения</w:t>
            </w:r>
          </w:p>
        </w:tc>
        <w:tc>
          <w:tcPr>
            <w:tcW w:w="2803" w:type="pct"/>
            <w:vAlign w:val="center"/>
          </w:tcPr>
          <w:p w14:paraId="2EA9358C" w14:textId="25C571CB" w:rsidR="00A053AD" w:rsidRPr="00D93868" w:rsidRDefault="00D93868" w:rsidP="00D93868">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Малые или только созданные компании</w:t>
            </w:r>
          </w:p>
        </w:tc>
      </w:tr>
    </w:tbl>
    <w:p w14:paraId="15ABC84A" w14:textId="77777777" w:rsidR="00A053AD" w:rsidRPr="00A053AD" w:rsidRDefault="00A053AD" w:rsidP="00A053AD">
      <w:pPr>
        <w:rPr>
          <w:rFonts w:ascii="Times New Roman" w:eastAsia="Calibri" w:hAnsi="Times New Roman" w:cs="Times New Roman"/>
          <w:sz w:val="28"/>
        </w:rPr>
      </w:pPr>
    </w:p>
    <w:p w14:paraId="7A2F779A" w14:textId="1D86C9E4" w:rsidR="00A053AD" w:rsidRPr="00552000" w:rsidRDefault="00D93868" w:rsidP="00552000">
      <w:pPr>
        <w:rPr>
          <w:rFonts w:ascii="Times New Roman" w:eastAsia="Calibri" w:hAnsi="Times New Roman" w:cs="Times New Roman"/>
          <w:sz w:val="28"/>
          <w:highlight w:val="yellow"/>
        </w:rPr>
      </w:pPr>
      <w:r w:rsidRPr="00552000">
        <w:rPr>
          <w:rFonts w:ascii="Times New Roman" w:eastAsia="Calibri" w:hAnsi="Times New Roman" w:cs="Times New Roman"/>
          <w:sz w:val="28"/>
        </w:rPr>
        <w:t xml:space="preserve">На следующем шаге подготовки к операции слияния или </w:t>
      </w:r>
      <w:r w:rsidR="00A50C1E" w:rsidRPr="00552000">
        <w:rPr>
          <w:rFonts w:ascii="Times New Roman" w:eastAsia="Calibri" w:hAnsi="Times New Roman" w:cs="Times New Roman"/>
          <w:sz w:val="28"/>
        </w:rPr>
        <w:t xml:space="preserve">поглощения нужно выяснить, какие критерии необходимо использовать для оценки и анализа целей и задач. Процесс определения целей и оценка их будущей экономической эффективности </w:t>
      </w:r>
      <w:r w:rsidR="00552000" w:rsidRPr="00552000">
        <w:rPr>
          <w:rFonts w:ascii="Times New Roman" w:eastAsia="Calibri" w:hAnsi="Times New Roman" w:cs="Times New Roman"/>
          <w:sz w:val="28"/>
        </w:rPr>
        <w:t xml:space="preserve">следует проводить с учетом </w:t>
      </w:r>
      <w:r w:rsidR="00A053AD" w:rsidRPr="00A053AD">
        <w:rPr>
          <w:rFonts w:ascii="Times New Roman" w:eastAsia="Calibri" w:hAnsi="Times New Roman" w:cs="Times New Roman"/>
          <w:sz w:val="28"/>
        </w:rPr>
        <w:t>международны</w:t>
      </w:r>
      <w:r w:rsidR="00552000">
        <w:rPr>
          <w:rFonts w:ascii="Times New Roman" w:eastAsia="Calibri" w:hAnsi="Times New Roman" w:cs="Times New Roman"/>
          <w:sz w:val="28"/>
        </w:rPr>
        <w:t xml:space="preserve">х </w:t>
      </w:r>
      <w:r w:rsidR="00A053AD" w:rsidRPr="00A053AD">
        <w:rPr>
          <w:rFonts w:ascii="Times New Roman" w:eastAsia="Calibri" w:hAnsi="Times New Roman" w:cs="Times New Roman"/>
          <w:sz w:val="28"/>
        </w:rPr>
        <w:t>особенност</w:t>
      </w:r>
      <w:r w:rsidR="00552000">
        <w:rPr>
          <w:rFonts w:ascii="Times New Roman" w:eastAsia="Calibri" w:hAnsi="Times New Roman" w:cs="Times New Roman"/>
          <w:sz w:val="28"/>
        </w:rPr>
        <w:t xml:space="preserve">ей </w:t>
      </w:r>
      <w:r w:rsidR="00A053AD" w:rsidRPr="00A053AD">
        <w:rPr>
          <w:rFonts w:ascii="Times New Roman" w:eastAsia="Calibri" w:hAnsi="Times New Roman" w:cs="Times New Roman"/>
          <w:sz w:val="28"/>
        </w:rPr>
        <w:t>розничных продаж одежды и аксессуаров для дома.</w:t>
      </w:r>
    </w:p>
    <w:p w14:paraId="0FD2686B" w14:textId="2B0A3DD3" w:rsidR="0005202D" w:rsidRDefault="0005202D" w:rsidP="00007F9C">
      <w:pPr>
        <w:rPr>
          <w:rFonts w:ascii="Times New Roman" w:eastAsia="Calibri" w:hAnsi="Times New Roman" w:cs="Times New Roman"/>
          <w:sz w:val="28"/>
        </w:rPr>
      </w:pPr>
      <w:r>
        <w:rPr>
          <w:rFonts w:ascii="Times New Roman" w:eastAsia="Calibri" w:hAnsi="Times New Roman" w:cs="Times New Roman"/>
          <w:sz w:val="28"/>
        </w:rPr>
        <w:t xml:space="preserve">После этого требуется изучить </w:t>
      </w:r>
      <w:r w:rsidR="00211A64">
        <w:rPr>
          <w:rFonts w:ascii="Times New Roman" w:eastAsia="Calibri" w:hAnsi="Times New Roman" w:cs="Times New Roman"/>
          <w:sz w:val="28"/>
        </w:rPr>
        <w:t xml:space="preserve">инвестиционные и финансовые преимущества и выгоды конкретных компаний. В процессе данного шага рационально сформировать таблицу для сравнения ключевых аспектов потенциальных партнеров для </w:t>
      </w:r>
      <w:r w:rsidR="004E1DCA">
        <w:rPr>
          <w:rFonts w:ascii="Times New Roman" w:eastAsia="Calibri" w:hAnsi="Times New Roman" w:cs="Times New Roman"/>
          <w:sz w:val="28"/>
        </w:rPr>
        <w:t>интеграции</w:t>
      </w:r>
      <w:r w:rsidR="00211A64">
        <w:rPr>
          <w:rFonts w:ascii="Times New Roman" w:eastAsia="Calibri" w:hAnsi="Times New Roman" w:cs="Times New Roman"/>
          <w:sz w:val="28"/>
        </w:rPr>
        <w:t>.</w:t>
      </w:r>
    </w:p>
    <w:p w14:paraId="4F1412D1" w14:textId="20743F26" w:rsidR="00D93868" w:rsidRPr="005C56B8" w:rsidRDefault="00D93868" w:rsidP="00007F9C">
      <w:pPr>
        <w:rPr>
          <w:rFonts w:ascii="Times New Roman" w:eastAsia="Calibri" w:hAnsi="Times New Roman" w:cs="Times New Roman"/>
          <w:sz w:val="28"/>
        </w:rPr>
      </w:pPr>
      <w:r w:rsidRPr="00D93868">
        <w:rPr>
          <w:rFonts w:ascii="Times New Roman" w:eastAsia="Calibri" w:hAnsi="Times New Roman" w:cs="Times New Roman"/>
          <w:sz w:val="28"/>
        </w:rPr>
        <w:lastRenderedPageBreak/>
        <w:t>В ситуации совершения сделки слияния в этом сегменте нужно анализировать такие факторы как размер продаж в США и в мире, количество и перечень продукции, экспортируемой на международные рынки, управление человеческими ресурсами</w:t>
      </w:r>
      <w:r w:rsidRPr="00A053AD">
        <w:rPr>
          <w:rFonts w:ascii="Times New Roman" w:eastAsia="Calibri" w:hAnsi="Times New Roman" w:cs="Times New Roman"/>
          <w:sz w:val="28"/>
        </w:rPr>
        <w:t>.</w:t>
      </w:r>
    </w:p>
    <w:p w14:paraId="1373EBE9" w14:textId="7CA91F54" w:rsidR="00ED2B76" w:rsidRPr="005C56B8" w:rsidRDefault="005C56B8" w:rsidP="00007F9C">
      <w:pPr>
        <w:rPr>
          <w:rFonts w:ascii="Times New Roman" w:eastAsia="Calibri" w:hAnsi="Times New Roman" w:cs="Times New Roman"/>
          <w:sz w:val="28"/>
        </w:rPr>
      </w:pPr>
      <w:r w:rsidRPr="005C56B8">
        <w:rPr>
          <w:rFonts w:ascii="Times New Roman" w:eastAsia="Calibri" w:hAnsi="Times New Roman" w:cs="Times New Roman"/>
          <w:sz w:val="28"/>
        </w:rPr>
        <w:t xml:space="preserve">Также важно </w:t>
      </w:r>
      <w:r>
        <w:rPr>
          <w:rFonts w:ascii="Times New Roman" w:eastAsia="Calibri" w:hAnsi="Times New Roman" w:cs="Times New Roman"/>
          <w:sz w:val="28"/>
        </w:rPr>
        <w:t xml:space="preserve">изучить изменение конкретных финансовых показателей деятельности потенциальных партнеров: доход от продаж, чистая прибыль, себестоимость изготовления единицы товара, затраты на НИОКР и амортизацию имеющихся фондов. </w:t>
      </w:r>
      <w:r w:rsidR="00E265D7">
        <w:rPr>
          <w:rFonts w:ascii="Times New Roman" w:eastAsia="Calibri" w:hAnsi="Times New Roman" w:cs="Times New Roman"/>
          <w:sz w:val="28"/>
        </w:rPr>
        <w:t xml:space="preserve">Отметим, что организации </w:t>
      </w:r>
      <w:proofErr w:type="spellStart"/>
      <w:r w:rsidR="00E265D7" w:rsidRPr="008943A5">
        <w:rPr>
          <w:rFonts w:ascii="Times New Roman" w:eastAsia="Calibri" w:hAnsi="Times New Roman" w:cs="Times New Roman"/>
          <w:sz w:val="28"/>
        </w:rPr>
        <w:t>Brooks</w:t>
      </w:r>
      <w:proofErr w:type="spellEnd"/>
      <w:r w:rsidR="00E265D7" w:rsidRPr="008943A5">
        <w:rPr>
          <w:rFonts w:ascii="Times New Roman" w:eastAsia="Calibri" w:hAnsi="Times New Roman" w:cs="Times New Roman"/>
          <w:sz w:val="28"/>
        </w:rPr>
        <w:t xml:space="preserve"> </w:t>
      </w:r>
      <w:proofErr w:type="spellStart"/>
      <w:r w:rsidR="00E265D7" w:rsidRPr="008943A5">
        <w:rPr>
          <w:rFonts w:ascii="Times New Roman" w:eastAsia="Calibri" w:hAnsi="Times New Roman" w:cs="Times New Roman"/>
          <w:sz w:val="28"/>
        </w:rPr>
        <w:t>Brothers</w:t>
      </w:r>
      <w:proofErr w:type="spellEnd"/>
      <w:r w:rsidR="008943A5">
        <w:rPr>
          <w:rFonts w:ascii="Times New Roman" w:eastAsia="Calibri" w:hAnsi="Times New Roman" w:cs="Times New Roman"/>
          <w:sz w:val="28"/>
        </w:rPr>
        <w:t xml:space="preserve"> следует всесторонне проанализировать всю ценную информацию о предполагаемой компании для слияния или поглощения, с непосредственным учетом вида сделки и конкретного типа фирмы.</w:t>
      </w:r>
    </w:p>
    <w:p w14:paraId="22E08908" w14:textId="66C796BC" w:rsidR="008943A5" w:rsidRPr="008943A5" w:rsidRDefault="008943A5" w:rsidP="00007F9C">
      <w:pPr>
        <w:rPr>
          <w:rFonts w:ascii="Times New Roman" w:eastAsia="Calibri" w:hAnsi="Times New Roman" w:cs="Times New Roman"/>
          <w:sz w:val="28"/>
        </w:rPr>
      </w:pPr>
      <w:r w:rsidRPr="008943A5">
        <w:rPr>
          <w:rFonts w:ascii="Times New Roman" w:eastAsia="Calibri" w:hAnsi="Times New Roman" w:cs="Times New Roman"/>
          <w:sz w:val="28"/>
        </w:rPr>
        <w:t xml:space="preserve">Следующий этап проводимого анализа будет одним из самых важных – теперь стоит предложить компании </w:t>
      </w:r>
      <w:proofErr w:type="spellStart"/>
      <w:r w:rsidRPr="008943A5">
        <w:rPr>
          <w:rFonts w:ascii="Times New Roman" w:eastAsia="Calibri" w:hAnsi="Times New Roman" w:cs="Times New Roman"/>
          <w:sz w:val="28"/>
        </w:rPr>
        <w:t>Brooks</w:t>
      </w:r>
      <w:proofErr w:type="spellEnd"/>
      <w:r w:rsidRPr="008943A5">
        <w:rPr>
          <w:rFonts w:ascii="Times New Roman" w:eastAsia="Calibri" w:hAnsi="Times New Roman" w:cs="Times New Roman"/>
          <w:sz w:val="28"/>
        </w:rPr>
        <w:t xml:space="preserve"> </w:t>
      </w:r>
      <w:proofErr w:type="spellStart"/>
      <w:r w:rsidRPr="008943A5">
        <w:rPr>
          <w:rFonts w:ascii="Times New Roman" w:eastAsia="Calibri" w:hAnsi="Times New Roman" w:cs="Times New Roman"/>
          <w:sz w:val="28"/>
        </w:rPr>
        <w:t>Brothers</w:t>
      </w:r>
      <w:proofErr w:type="spellEnd"/>
      <w:r w:rsidRPr="008943A5">
        <w:rPr>
          <w:rFonts w:ascii="Times New Roman" w:eastAsia="Calibri" w:hAnsi="Times New Roman" w:cs="Times New Roman"/>
          <w:sz w:val="28"/>
        </w:rPr>
        <w:t xml:space="preserve"> вариант организации для интеграции. Им выступит корпорация </w:t>
      </w:r>
      <w:proofErr w:type="spellStart"/>
      <w:r w:rsidRPr="008943A5">
        <w:rPr>
          <w:rFonts w:ascii="Times New Roman" w:eastAsia="Calibri" w:hAnsi="Times New Roman" w:cs="Times New Roman"/>
          <w:sz w:val="28"/>
        </w:rPr>
        <w:t>Sparc</w:t>
      </w:r>
      <w:proofErr w:type="spellEnd"/>
      <w:r w:rsidRPr="008943A5">
        <w:rPr>
          <w:rFonts w:ascii="Times New Roman" w:eastAsia="Calibri" w:hAnsi="Times New Roman" w:cs="Times New Roman"/>
          <w:sz w:val="28"/>
        </w:rPr>
        <w:t xml:space="preserve"> </w:t>
      </w:r>
      <w:proofErr w:type="spellStart"/>
      <w:r w:rsidRPr="008943A5">
        <w:rPr>
          <w:rFonts w:ascii="Times New Roman" w:eastAsia="Calibri" w:hAnsi="Times New Roman" w:cs="Times New Roman"/>
          <w:sz w:val="28"/>
        </w:rPr>
        <w:t>Group</w:t>
      </w:r>
      <w:proofErr w:type="spellEnd"/>
      <w:r w:rsidRPr="008943A5">
        <w:rPr>
          <w:rFonts w:ascii="Times New Roman" w:eastAsia="Calibri" w:hAnsi="Times New Roman" w:cs="Times New Roman"/>
          <w:sz w:val="28"/>
        </w:rPr>
        <w:t xml:space="preserve"> LLC</w:t>
      </w:r>
      <w:r w:rsidR="005B401F">
        <w:rPr>
          <w:rFonts w:ascii="Times New Roman" w:eastAsia="Calibri" w:hAnsi="Times New Roman" w:cs="Times New Roman"/>
          <w:sz w:val="28"/>
        </w:rPr>
        <w:t xml:space="preserve"> – это крупный производитель женской, мужской и детской одежды, </w:t>
      </w:r>
      <w:r w:rsidR="00A83559">
        <w:rPr>
          <w:rFonts w:ascii="Times New Roman" w:eastAsia="Calibri" w:hAnsi="Times New Roman" w:cs="Times New Roman"/>
          <w:sz w:val="28"/>
        </w:rPr>
        <w:t xml:space="preserve">аксессуаров и вспомогательных вещей, </w:t>
      </w:r>
      <w:r w:rsidR="005B401F">
        <w:rPr>
          <w:rFonts w:ascii="Times New Roman" w:eastAsia="Calibri" w:hAnsi="Times New Roman" w:cs="Times New Roman"/>
          <w:sz w:val="28"/>
        </w:rPr>
        <w:t xml:space="preserve">один из лидеров в сегменте </w:t>
      </w:r>
      <w:r w:rsidR="00934D04">
        <w:rPr>
          <w:rFonts w:ascii="Times New Roman" w:eastAsia="Calibri" w:hAnsi="Times New Roman" w:cs="Times New Roman"/>
          <w:sz w:val="28"/>
        </w:rPr>
        <w:t>массовой и быстрой моды высокого уровня качества</w:t>
      </w:r>
      <w:r w:rsidR="00B57581">
        <w:rPr>
          <w:rFonts w:ascii="Times New Roman" w:eastAsia="Calibri" w:hAnsi="Times New Roman" w:cs="Times New Roman"/>
          <w:sz w:val="28"/>
        </w:rPr>
        <w:t xml:space="preserve">. Компания </w:t>
      </w:r>
      <w:r w:rsidR="00D42A3E">
        <w:rPr>
          <w:rFonts w:ascii="Times New Roman" w:eastAsia="Calibri" w:hAnsi="Times New Roman" w:cs="Times New Roman"/>
          <w:sz w:val="28"/>
        </w:rPr>
        <w:t xml:space="preserve">формирует дизайн, изготавливает, поставляет и продвигает свои товары для таких известных по всему миру модных брендов как </w:t>
      </w:r>
      <w:proofErr w:type="spellStart"/>
      <w:r w:rsidR="00D42A3E" w:rsidRPr="00D42A3E">
        <w:rPr>
          <w:rFonts w:ascii="Times New Roman" w:eastAsia="Calibri" w:hAnsi="Times New Roman" w:cs="Times New Roman"/>
          <w:sz w:val="28"/>
        </w:rPr>
        <w:t>Forever</w:t>
      </w:r>
      <w:proofErr w:type="spellEnd"/>
      <w:r w:rsidR="00D42A3E" w:rsidRPr="00D42A3E">
        <w:rPr>
          <w:rFonts w:ascii="Times New Roman" w:eastAsia="Calibri" w:hAnsi="Times New Roman" w:cs="Times New Roman"/>
          <w:sz w:val="28"/>
        </w:rPr>
        <w:t xml:space="preserve"> 21, </w:t>
      </w:r>
      <w:proofErr w:type="spellStart"/>
      <w:r w:rsidR="00D42A3E" w:rsidRPr="00D42A3E">
        <w:rPr>
          <w:rFonts w:ascii="Times New Roman" w:eastAsia="Calibri" w:hAnsi="Times New Roman" w:cs="Times New Roman"/>
          <w:sz w:val="28"/>
        </w:rPr>
        <w:t>Lucky</w:t>
      </w:r>
      <w:proofErr w:type="spellEnd"/>
      <w:r w:rsidR="00D42A3E" w:rsidRPr="00D42A3E">
        <w:rPr>
          <w:rFonts w:ascii="Times New Roman" w:eastAsia="Calibri" w:hAnsi="Times New Roman" w:cs="Times New Roman"/>
          <w:sz w:val="28"/>
        </w:rPr>
        <w:t xml:space="preserve"> </w:t>
      </w:r>
      <w:proofErr w:type="spellStart"/>
      <w:r w:rsidR="00D42A3E" w:rsidRPr="00D42A3E">
        <w:rPr>
          <w:rFonts w:ascii="Times New Roman" w:eastAsia="Calibri" w:hAnsi="Times New Roman" w:cs="Times New Roman"/>
          <w:sz w:val="28"/>
        </w:rPr>
        <w:t>Brand</w:t>
      </w:r>
      <w:proofErr w:type="spellEnd"/>
      <w:r w:rsidR="00D42A3E" w:rsidRPr="00D42A3E">
        <w:rPr>
          <w:rFonts w:ascii="Times New Roman" w:eastAsia="Calibri" w:hAnsi="Times New Roman" w:cs="Times New Roman"/>
          <w:sz w:val="28"/>
        </w:rPr>
        <w:t xml:space="preserve">, </w:t>
      </w:r>
      <w:proofErr w:type="spellStart"/>
      <w:r w:rsidR="00D42A3E" w:rsidRPr="00D42A3E">
        <w:rPr>
          <w:rFonts w:ascii="Times New Roman" w:eastAsia="Calibri" w:hAnsi="Times New Roman" w:cs="Times New Roman"/>
          <w:sz w:val="28"/>
        </w:rPr>
        <w:t>Nautica</w:t>
      </w:r>
      <w:proofErr w:type="spellEnd"/>
      <w:r w:rsidR="00D42A3E" w:rsidRPr="00D42A3E">
        <w:rPr>
          <w:rFonts w:ascii="Times New Roman" w:eastAsia="Calibri" w:hAnsi="Times New Roman" w:cs="Times New Roman"/>
          <w:sz w:val="28"/>
        </w:rPr>
        <w:t xml:space="preserve">, </w:t>
      </w:r>
      <w:proofErr w:type="spellStart"/>
      <w:r w:rsidR="00D42A3E" w:rsidRPr="00D42A3E">
        <w:rPr>
          <w:rFonts w:ascii="Times New Roman" w:eastAsia="Calibri" w:hAnsi="Times New Roman" w:cs="Times New Roman"/>
          <w:sz w:val="28"/>
        </w:rPr>
        <w:t>Aero</w:t>
      </w:r>
      <w:proofErr w:type="spellEnd"/>
      <w:r w:rsidR="00D42A3E" w:rsidRPr="00D42A3E">
        <w:rPr>
          <w:rFonts w:ascii="Times New Roman" w:eastAsia="Calibri" w:hAnsi="Times New Roman" w:cs="Times New Roman"/>
          <w:sz w:val="28"/>
        </w:rPr>
        <w:t xml:space="preserve">, </w:t>
      </w:r>
      <w:r w:rsidR="00D42A3E">
        <w:rPr>
          <w:rFonts w:ascii="Times New Roman" w:eastAsia="Calibri" w:hAnsi="Times New Roman" w:cs="Times New Roman"/>
          <w:sz w:val="28"/>
        </w:rPr>
        <w:t xml:space="preserve">а также частично обеспечивает продукцией саму фирму </w:t>
      </w:r>
      <w:proofErr w:type="spellStart"/>
      <w:r w:rsidR="00D42A3E" w:rsidRPr="00D42A3E">
        <w:rPr>
          <w:rFonts w:ascii="Times New Roman" w:eastAsia="Calibri" w:hAnsi="Times New Roman" w:cs="Times New Roman"/>
          <w:sz w:val="28"/>
        </w:rPr>
        <w:t>Brooks</w:t>
      </w:r>
      <w:proofErr w:type="spellEnd"/>
      <w:r w:rsidR="00D42A3E" w:rsidRPr="00D42A3E">
        <w:rPr>
          <w:rFonts w:ascii="Times New Roman" w:eastAsia="Calibri" w:hAnsi="Times New Roman" w:cs="Times New Roman"/>
          <w:sz w:val="28"/>
        </w:rPr>
        <w:t xml:space="preserve"> </w:t>
      </w:r>
      <w:proofErr w:type="spellStart"/>
      <w:r w:rsidR="00D42A3E" w:rsidRPr="00D42A3E">
        <w:rPr>
          <w:rFonts w:ascii="Times New Roman" w:eastAsia="Calibri" w:hAnsi="Times New Roman" w:cs="Times New Roman"/>
          <w:sz w:val="28"/>
        </w:rPr>
        <w:t>Brothers</w:t>
      </w:r>
      <w:proofErr w:type="spellEnd"/>
      <w:r w:rsidR="006D72A8">
        <w:rPr>
          <w:rFonts w:ascii="Times New Roman" w:eastAsia="Calibri" w:hAnsi="Times New Roman" w:cs="Times New Roman"/>
          <w:sz w:val="28"/>
        </w:rPr>
        <w:t xml:space="preserve">. </w:t>
      </w:r>
      <w:r w:rsidR="00CE4655">
        <w:rPr>
          <w:rFonts w:ascii="Times New Roman" w:eastAsia="Calibri" w:hAnsi="Times New Roman" w:cs="Times New Roman"/>
          <w:sz w:val="28"/>
        </w:rPr>
        <w:t xml:space="preserve">Можно говорить, что </w:t>
      </w:r>
      <w:r w:rsidR="003D2690">
        <w:rPr>
          <w:rFonts w:ascii="Times New Roman" w:eastAsia="Calibri" w:hAnsi="Times New Roman" w:cs="Times New Roman"/>
          <w:sz w:val="28"/>
        </w:rPr>
        <w:t>корпорация</w:t>
      </w:r>
      <w:r w:rsidR="003D2690" w:rsidRPr="003D2690">
        <w:rPr>
          <w:rFonts w:ascii="Times New Roman" w:eastAsia="Calibri" w:hAnsi="Times New Roman" w:cs="Times New Roman"/>
          <w:sz w:val="28"/>
        </w:rPr>
        <w:t xml:space="preserve"> </w:t>
      </w:r>
      <w:proofErr w:type="spellStart"/>
      <w:r w:rsidR="003D2690" w:rsidRPr="003D2690">
        <w:rPr>
          <w:rFonts w:ascii="Times New Roman" w:eastAsia="Calibri" w:hAnsi="Times New Roman" w:cs="Times New Roman"/>
          <w:sz w:val="28"/>
        </w:rPr>
        <w:t>Sparc</w:t>
      </w:r>
      <w:proofErr w:type="spellEnd"/>
      <w:r w:rsidR="003D2690" w:rsidRPr="003D2690">
        <w:rPr>
          <w:rFonts w:ascii="Times New Roman" w:eastAsia="Calibri" w:hAnsi="Times New Roman" w:cs="Times New Roman"/>
          <w:sz w:val="28"/>
        </w:rPr>
        <w:t xml:space="preserve"> </w:t>
      </w:r>
      <w:proofErr w:type="spellStart"/>
      <w:r w:rsidR="003D2690" w:rsidRPr="003D2690">
        <w:rPr>
          <w:rFonts w:ascii="Times New Roman" w:eastAsia="Calibri" w:hAnsi="Times New Roman" w:cs="Times New Roman"/>
          <w:sz w:val="28"/>
        </w:rPr>
        <w:t>Group</w:t>
      </w:r>
      <w:proofErr w:type="spellEnd"/>
      <w:r w:rsidR="003D2690" w:rsidRPr="003D2690">
        <w:rPr>
          <w:rFonts w:ascii="Times New Roman" w:eastAsia="Calibri" w:hAnsi="Times New Roman" w:cs="Times New Roman"/>
          <w:sz w:val="28"/>
        </w:rPr>
        <w:t xml:space="preserve"> LLC</w:t>
      </w:r>
      <w:r w:rsidR="003D2690">
        <w:rPr>
          <w:rFonts w:ascii="Times New Roman" w:eastAsia="Calibri" w:hAnsi="Times New Roman" w:cs="Times New Roman"/>
          <w:sz w:val="28"/>
        </w:rPr>
        <w:t xml:space="preserve"> во многом действует как фирма, ориентированная на рынок – с 2017 г. она создает цепочки ценности и поставки выгод не только своим прямым потребителям, но и косвенным, активно и открыто сотрудничая со всеми своими партнерами и поставщиками. У компании свыше 65 государств работы, более 3 000 торговых точек во всем мире, которые приносят ежегодный оборот 7,2 млрд долларов.</w:t>
      </w:r>
    </w:p>
    <w:p w14:paraId="35C2AFA1" w14:textId="3DD0D238" w:rsidR="00A053AD" w:rsidRDefault="00A053AD" w:rsidP="00007F9C">
      <w:pPr>
        <w:rPr>
          <w:rFonts w:ascii="Times New Roman" w:eastAsia="Calibri" w:hAnsi="Times New Roman" w:cs="Times New Roman"/>
          <w:sz w:val="28"/>
        </w:rPr>
      </w:pPr>
      <w:r w:rsidRPr="00A053AD">
        <w:rPr>
          <w:rFonts w:ascii="Times New Roman" w:eastAsia="Calibri" w:hAnsi="Times New Roman" w:cs="Times New Roman"/>
          <w:sz w:val="28"/>
        </w:rPr>
        <w:t xml:space="preserve">Для того, чтобы компании </w:t>
      </w:r>
      <w:proofErr w:type="spellStart"/>
      <w:r w:rsidRPr="00A053AD">
        <w:rPr>
          <w:rFonts w:ascii="Times New Roman" w:eastAsia="Calibri" w:hAnsi="Times New Roman" w:cs="Times New Roman"/>
          <w:sz w:val="28"/>
        </w:rPr>
        <w:t>Brooks</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Brothers</w:t>
      </w:r>
      <w:proofErr w:type="spellEnd"/>
      <w:r w:rsidRPr="00A053AD">
        <w:rPr>
          <w:rFonts w:ascii="Times New Roman" w:eastAsia="Calibri" w:hAnsi="Times New Roman" w:cs="Times New Roman"/>
          <w:sz w:val="28"/>
        </w:rPr>
        <w:t xml:space="preserve"> защититься от враждебного поглощения следует получить всю необходимую информацию о компании </w:t>
      </w:r>
      <w:proofErr w:type="spellStart"/>
      <w:r w:rsidRPr="00A053AD">
        <w:rPr>
          <w:rFonts w:ascii="Times New Roman" w:eastAsia="Calibri" w:hAnsi="Times New Roman" w:cs="Times New Roman"/>
          <w:sz w:val="28"/>
        </w:rPr>
        <w:t>Sparc</w:t>
      </w:r>
      <w:proofErr w:type="spellEnd"/>
      <w:r w:rsidRPr="00A053AD">
        <w:rPr>
          <w:rFonts w:ascii="Times New Roman" w:eastAsia="Calibri" w:hAnsi="Times New Roman" w:cs="Times New Roman"/>
          <w:sz w:val="28"/>
        </w:rPr>
        <w:t xml:space="preserve"> </w:t>
      </w:r>
      <w:proofErr w:type="spellStart"/>
      <w:r w:rsidRPr="00A053AD">
        <w:rPr>
          <w:rFonts w:ascii="Times New Roman" w:eastAsia="Calibri" w:hAnsi="Times New Roman" w:cs="Times New Roman"/>
          <w:sz w:val="28"/>
        </w:rPr>
        <w:t>Group</w:t>
      </w:r>
      <w:proofErr w:type="spellEnd"/>
      <w:r w:rsidRPr="00A053AD">
        <w:rPr>
          <w:rFonts w:ascii="Times New Roman" w:eastAsia="Calibri" w:hAnsi="Times New Roman" w:cs="Times New Roman"/>
          <w:sz w:val="28"/>
        </w:rPr>
        <w:t xml:space="preserve"> LLC. В этом поможет поиск следующей информации: </w:t>
      </w:r>
    </w:p>
    <w:p w14:paraId="0F1D7634" w14:textId="69ADD9C9" w:rsidR="00446E6E" w:rsidRPr="00A053AD" w:rsidRDefault="00446E6E" w:rsidP="00007F9C">
      <w:pPr>
        <w:rPr>
          <w:rFonts w:ascii="Times New Roman" w:eastAsia="Calibri" w:hAnsi="Times New Roman" w:cs="Times New Roman"/>
          <w:sz w:val="28"/>
        </w:rPr>
      </w:pPr>
      <w:r>
        <w:rPr>
          <w:rFonts w:ascii="Times New Roman" w:eastAsia="Calibri" w:hAnsi="Times New Roman" w:cs="Times New Roman"/>
          <w:sz w:val="28"/>
        </w:rPr>
        <w:t>– информация из публичных источник</w:t>
      </w:r>
      <w:r w:rsidR="00316786">
        <w:rPr>
          <w:rFonts w:ascii="Times New Roman" w:eastAsia="Calibri" w:hAnsi="Times New Roman" w:cs="Times New Roman"/>
          <w:sz w:val="28"/>
        </w:rPr>
        <w:t>ов (отраслевые отчеты, справочники, указатели, каталоги, статистические и бухгалтерские данные);</w:t>
      </w:r>
    </w:p>
    <w:p w14:paraId="16312CDF" w14:textId="4A8FC8FA" w:rsidR="00316786" w:rsidRDefault="00316786" w:rsidP="00316786">
      <w:pPr>
        <w:rPr>
          <w:rFonts w:ascii="Times New Roman" w:eastAsia="Calibri" w:hAnsi="Times New Roman" w:cs="Times New Roman"/>
          <w:sz w:val="28"/>
        </w:rPr>
      </w:pPr>
      <w:r>
        <w:rPr>
          <w:rFonts w:ascii="Times New Roman" w:eastAsia="Calibri" w:hAnsi="Times New Roman" w:cs="Times New Roman"/>
          <w:sz w:val="28"/>
        </w:rPr>
        <w:lastRenderedPageBreak/>
        <w:t>– общение с сотрудниками и партнерами конкурентов компании для интеграции;</w:t>
      </w:r>
    </w:p>
    <w:p w14:paraId="091E0A45" w14:textId="08EC3501" w:rsidR="00316786" w:rsidRDefault="00316786" w:rsidP="00316786">
      <w:pPr>
        <w:rPr>
          <w:rFonts w:ascii="Times New Roman" w:eastAsia="Calibri" w:hAnsi="Times New Roman" w:cs="Times New Roman"/>
          <w:sz w:val="28"/>
        </w:rPr>
      </w:pPr>
      <w:r>
        <w:rPr>
          <w:rFonts w:ascii="Times New Roman" w:eastAsia="Calibri" w:hAnsi="Times New Roman" w:cs="Times New Roman"/>
          <w:sz w:val="28"/>
        </w:rPr>
        <w:t>– получение информации от органов государственной власти;</w:t>
      </w:r>
    </w:p>
    <w:p w14:paraId="68BA1E0F" w14:textId="794FA2BD" w:rsidR="00316786" w:rsidRPr="00316786" w:rsidRDefault="00316786" w:rsidP="00316786">
      <w:pPr>
        <w:rPr>
          <w:rFonts w:ascii="Times New Roman" w:eastAsia="Calibri" w:hAnsi="Times New Roman" w:cs="Times New Roman"/>
          <w:sz w:val="28"/>
        </w:rPr>
      </w:pPr>
      <w:r>
        <w:rPr>
          <w:rFonts w:ascii="Times New Roman" w:eastAsia="Calibri" w:hAnsi="Times New Roman" w:cs="Times New Roman"/>
          <w:sz w:val="28"/>
        </w:rPr>
        <w:t>– переманивание работников потенциальной компании-партнера для получения более обширных данных о происходящих действиях и инсайдерского знания.</w:t>
      </w:r>
    </w:p>
    <w:p w14:paraId="10B798BA" w14:textId="36095050" w:rsidR="00A54D0C" w:rsidRPr="00A54D0C" w:rsidRDefault="00A54D0C" w:rsidP="00007F9C">
      <w:pPr>
        <w:rPr>
          <w:rFonts w:ascii="Times New Roman" w:eastAsia="Calibri" w:hAnsi="Times New Roman" w:cs="Times New Roman"/>
          <w:sz w:val="28"/>
        </w:rPr>
      </w:pPr>
      <w:r w:rsidRPr="00A54D0C">
        <w:rPr>
          <w:rFonts w:ascii="Times New Roman" w:eastAsia="Calibri" w:hAnsi="Times New Roman" w:cs="Times New Roman"/>
          <w:sz w:val="28"/>
        </w:rPr>
        <w:t xml:space="preserve">Для того, чтобы максимально полно оценить выгоду от интеграции с компанией </w:t>
      </w:r>
      <w:proofErr w:type="spellStart"/>
      <w:r w:rsidRPr="00A54D0C">
        <w:rPr>
          <w:rFonts w:ascii="Times New Roman" w:eastAsia="Calibri" w:hAnsi="Times New Roman" w:cs="Times New Roman"/>
          <w:sz w:val="28"/>
        </w:rPr>
        <w:t>Sparc</w:t>
      </w:r>
      <w:proofErr w:type="spellEnd"/>
      <w:r w:rsidRPr="00A54D0C">
        <w:rPr>
          <w:rFonts w:ascii="Times New Roman" w:eastAsia="Calibri" w:hAnsi="Times New Roman" w:cs="Times New Roman"/>
          <w:sz w:val="28"/>
        </w:rPr>
        <w:t xml:space="preserve"> </w:t>
      </w:r>
      <w:proofErr w:type="spellStart"/>
      <w:r w:rsidRPr="00A54D0C">
        <w:rPr>
          <w:rFonts w:ascii="Times New Roman" w:eastAsia="Calibri" w:hAnsi="Times New Roman" w:cs="Times New Roman"/>
          <w:sz w:val="28"/>
        </w:rPr>
        <w:t>Group</w:t>
      </w:r>
      <w:proofErr w:type="spellEnd"/>
      <w:r w:rsidRPr="00A54D0C">
        <w:rPr>
          <w:rFonts w:ascii="Times New Roman" w:eastAsia="Calibri" w:hAnsi="Times New Roman" w:cs="Times New Roman"/>
          <w:sz w:val="28"/>
        </w:rPr>
        <w:t xml:space="preserve"> LLC</w:t>
      </w:r>
      <w:r w:rsidR="00DE56DF">
        <w:rPr>
          <w:rFonts w:ascii="Times New Roman" w:eastAsia="Calibri" w:hAnsi="Times New Roman" w:cs="Times New Roman"/>
          <w:sz w:val="28"/>
        </w:rPr>
        <w:t>, требуется совершить кросс-анализ информации, полученной по результатам планируемых этапов</w:t>
      </w:r>
      <w:r w:rsidR="003E5A64">
        <w:rPr>
          <w:rFonts w:ascii="Times New Roman" w:eastAsia="Calibri" w:hAnsi="Times New Roman" w:cs="Times New Roman"/>
          <w:sz w:val="28"/>
        </w:rPr>
        <w:t>, для каждого из которых создается промежуточный отчет. В конце же подготавливается итоговый отчет, который компилируют всю необходимую базу данных о потенциальной фирме-партнере.</w:t>
      </w:r>
    </w:p>
    <w:p w14:paraId="2334D196" w14:textId="77777777" w:rsidR="003E5A64" w:rsidRDefault="003E5A64" w:rsidP="003E5A64">
      <w:pPr>
        <w:rPr>
          <w:rFonts w:ascii="Times New Roman" w:eastAsia="Calibri" w:hAnsi="Times New Roman" w:cs="Times New Roman"/>
          <w:sz w:val="28"/>
        </w:rPr>
      </w:pPr>
      <w:r w:rsidRPr="003E5A64">
        <w:rPr>
          <w:rFonts w:ascii="Times New Roman" w:eastAsia="Calibri" w:hAnsi="Times New Roman" w:cs="Times New Roman"/>
          <w:sz w:val="28"/>
        </w:rPr>
        <w:t xml:space="preserve">Для начала более полного и обширного анализа возможной интеграции компаний </w:t>
      </w:r>
      <w:proofErr w:type="spellStart"/>
      <w:r w:rsidRPr="003E5A64">
        <w:rPr>
          <w:rFonts w:ascii="Times New Roman" w:eastAsia="Calibri" w:hAnsi="Times New Roman" w:cs="Times New Roman"/>
          <w:sz w:val="28"/>
        </w:rPr>
        <w:t>Brooks</w:t>
      </w:r>
      <w:proofErr w:type="spellEnd"/>
      <w:r w:rsidRPr="003E5A64">
        <w:rPr>
          <w:rFonts w:ascii="Times New Roman" w:eastAsia="Calibri" w:hAnsi="Times New Roman" w:cs="Times New Roman"/>
          <w:sz w:val="28"/>
        </w:rPr>
        <w:t xml:space="preserve"> </w:t>
      </w:r>
      <w:proofErr w:type="spellStart"/>
      <w:r w:rsidRPr="003E5A64">
        <w:rPr>
          <w:rFonts w:ascii="Times New Roman" w:eastAsia="Calibri" w:hAnsi="Times New Roman" w:cs="Times New Roman"/>
          <w:sz w:val="28"/>
        </w:rPr>
        <w:t>Brothers</w:t>
      </w:r>
      <w:proofErr w:type="spellEnd"/>
      <w:r w:rsidRPr="003E5A64">
        <w:rPr>
          <w:rFonts w:ascii="Times New Roman" w:eastAsia="Calibri" w:hAnsi="Times New Roman" w:cs="Times New Roman"/>
          <w:sz w:val="28"/>
        </w:rPr>
        <w:t xml:space="preserve"> и </w:t>
      </w:r>
      <w:proofErr w:type="spellStart"/>
      <w:r w:rsidRPr="003E5A64">
        <w:rPr>
          <w:rFonts w:ascii="Times New Roman" w:eastAsia="Calibri" w:hAnsi="Times New Roman" w:cs="Times New Roman"/>
          <w:sz w:val="28"/>
        </w:rPr>
        <w:t>Sparc</w:t>
      </w:r>
      <w:proofErr w:type="spellEnd"/>
      <w:r w:rsidRPr="003E5A64">
        <w:rPr>
          <w:rFonts w:ascii="Times New Roman" w:eastAsia="Calibri" w:hAnsi="Times New Roman" w:cs="Times New Roman"/>
          <w:sz w:val="28"/>
        </w:rPr>
        <w:t xml:space="preserve"> Group LLC, изучим показатель EPS (как отношение нераспределенной чистой прибыли фирмы к среднегодовому объему ее обыкновенных акций) – </w:t>
      </w:r>
      <w:r>
        <w:rPr>
          <w:rFonts w:ascii="Times New Roman" w:eastAsia="Calibri" w:hAnsi="Times New Roman" w:cs="Times New Roman"/>
          <w:sz w:val="28"/>
        </w:rPr>
        <w:t xml:space="preserve">то есть увидим </w:t>
      </w:r>
      <w:r w:rsidRPr="003E5A64">
        <w:rPr>
          <w:rFonts w:ascii="Times New Roman" w:eastAsia="Calibri" w:hAnsi="Times New Roman" w:cs="Times New Roman"/>
          <w:sz w:val="28"/>
        </w:rPr>
        <w:t>рыночный результат деятельности организации (формула 2).</w:t>
      </w:r>
    </w:p>
    <w:p w14:paraId="44B3C801" w14:textId="77777777" w:rsidR="003E5A64" w:rsidRDefault="003E5A64" w:rsidP="003E5A64">
      <w:pPr>
        <w:rPr>
          <w:rFonts w:ascii="Times New Roman" w:eastAsia="Calibri" w:hAnsi="Times New Roman" w:cs="Times New Roman"/>
          <w:sz w:val="28"/>
        </w:rPr>
      </w:pPr>
    </w:p>
    <w:p w14:paraId="57CB076F" w14:textId="40D661D6" w:rsidR="00632FC4" w:rsidRPr="003E5A64" w:rsidRDefault="00A053AD" w:rsidP="00030F00">
      <w:pPr>
        <w:jc w:val="center"/>
        <w:rPr>
          <w:rFonts w:ascii="Times New Roman" w:eastAsia="Calibri" w:hAnsi="Times New Roman" w:cs="Times New Roman"/>
          <w:sz w:val="28"/>
          <w:lang w:val="en-US"/>
        </w:rPr>
      </w:pPr>
      <w:r w:rsidRPr="003E5A64">
        <w:rPr>
          <w:rFonts w:ascii="Times New Roman" w:eastAsia="Calibri" w:hAnsi="Times New Roman" w:cs="Times New Roman"/>
          <w:sz w:val="28"/>
          <w:lang w:val="en-US"/>
        </w:rPr>
        <w:t xml:space="preserve">EPS = (NI – </w:t>
      </w:r>
      <w:proofErr w:type="spellStart"/>
      <w:r w:rsidRPr="003E5A64">
        <w:rPr>
          <w:rFonts w:ascii="Times New Roman" w:eastAsia="Calibri" w:hAnsi="Times New Roman" w:cs="Times New Roman"/>
          <w:sz w:val="28"/>
          <w:lang w:val="en-US"/>
        </w:rPr>
        <w:t>D</w:t>
      </w:r>
      <w:r w:rsidR="00030F00">
        <w:rPr>
          <w:rFonts w:ascii="Times New Roman" w:eastAsia="Calibri" w:hAnsi="Times New Roman" w:cs="Times New Roman"/>
          <w:sz w:val="28"/>
          <w:lang w:val="en-US"/>
        </w:rPr>
        <w:t>IV</w:t>
      </w:r>
      <w:r w:rsidRPr="003E5A64">
        <w:rPr>
          <w:rFonts w:ascii="Times New Roman" w:eastAsia="Calibri" w:hAnsi="Times New Roman" w:cs="Times New Roman"/>
          <w:sz w:val="28"/>
          <w:vertAlign w:val="subscript"/>
          <w:lang w:val="en-US"/>
        </w:rPr>
        <w:t>Preferred</w:t>
      </w:r>
      <w:proofErr w:type="spellEnd"/>
      <w:r w:rsidRPr="003E5A64">
        <w:rPr>
          <w:rFonts w:ascii="Times New Roman" w:eastAsia="Calibri" w:hAnsi="Times New Roman" w:cs="Times New Roman"/>
          <w:sz w:val="28"/>
          <w:lang w:val="en-US"/>
        </w:rPr>
        <w:t>) / Weighted Average Outstanding Shares,</w:t>
      </w:r>
      <w:r w:rsidR="00AB5471" w:rsidRPr="003E5A64">
        <w:rPr>
          <w:rFonts w:ascii="Times New Roman" w:eastAsia="Calibri" w:hAnsi="Times New Roman" w:cs="Times New Roman"/>
          <w:sz w:val="28"/>
          <w:lang w:val="en-US"/>
        </w:rPr>
        <w:tab/>
        <w:t>(2)</w:t>
      </w:r>
    </w:p>
    <w:p w14:paraId="39D9BCF5" w14:textId="70FC51EA" w:rsidR="00AB5471" w:rsidRPr="00030F00" w:rsidRDefault="00030F00" w:rsidP="009F60CF">
      <w:pPr>
        <w:rPr>
          <w:rFonts w:ascii="Times New Roman" w:eastAsia="Calibri" w:hAnsi="Times New Roman" w:cs="Times New Roman"/>
          <w:sz w:val="28"/>
        </w:rPr>
      </w:pPr>
      <w:r>
        <w:rPr>
          <w:rFonts w:ascii="Times New Roman" w:eastAsia="Calibri" w:hAnsi="Times New Roman" w:cs="Times New Roman"/>
          <w:sz w:val="28"/>
        </w:rPr>
        <w:t>г</w:t>
      </w:r>
      <w:r w:rsidR="00A053AD" w:rsidRPr="00030F00">
        <w:rPr>
          <w:rFonts w:ascii="Times New Roman" w:eastAsia="Calibri" w:hAnsi="Times New Roman" w:cs="Times New Roman"/>
          <w:sz w:val="28"/>
        </w:rPr>
        <w:t>де</w:t>
      </w:r>
    </w:p>
    <w:p w14:paraId="3B73BC5A" w14:textId="13C3F29A" w:rsidR="00A053AD" w:rsidRPr="00030F00" w:rsidRDefault="00A053AD" w:rsidP="0011664C">
      <w:pPr>
        <w:ind w:firstLine="0"/>
        <w:rPr>
          <w:rFonts w:ascii="Times New Roman" w:eastAsia="Calibri" w:hAnsi="Times New Roman" w:cs="Times New Roman"/>
          <w:sz w:val="28"/>
        </w:rPr>
      </w:pPr>
      <w:r w:rsidRPr="00030F00">
        <w:rPr>
          <w:rFonts w:ascii="Times New Roman" w:eastAsia="Calibri" w:hAnsi="Times New Roman" w:cs="Times New Roman"/>
          <w:sz w:val="28"/>
          <w:lang w:val="en-US"/>
        </w:rPr>
        <w:t>EPS</w:t>
      </w:r>
      <w:r w:rsidRPr="00030F00">
        <w:rPr>
          <w:rFonts w:ascii="Times New Roman" w:eastAsia="Calibri" w:hAnsi="Times New Roman" w:cs="Times New Roman"/>
          <w:sz w:val="28"/>
        </w:rPr>
        <w:t xml:space="preserve"> </w:t>
      </w:r>
      <w:r w:rsidR="00643C85" w:rsidRPr="00030F00">
        <w:rPr>
          <w:rFonts w:ascii="Times New Roman" w:eastAsia="Calibri" w:hAnsi="Times New Roman" w:cs="Times New Roman"/>
          <w:sz w:val="28"/>
        </w:rPr>
        <w:t xml:space="preserve">– </w:t>
      </w:r>
      <w:r w:rsidRPr="00030F00">
        <w:rPr>
          <w:rFonts w:ascii="Times New Roman" w:eastAsia="Calibri" w:hAnsi="Times New Roman" w:cs="Times New Roman"/>
          <w:sz w:val="28"/>
        </w:rPr>
        <w:t xml:space="preserve">прибыль на </w:t>
      </w:r>
      <w:r w:rsidR="00AB5471" w:rsidRPr="00030F00">
        <w:rPr>
          <w:rFonts w:ascii="Times New Roman" w:eastAsia="Calibri" w:hAnsi="Times New Roman" w:cs="Times New Roman"/>
          <w:sz w:val="28"/>
        </w:rPr>
        <w:t>акцию;</w:t>
      </w:r>
    </w:p>
    <w:p w14:paraId="620DAA66" w14:textId="369C9A78" w:rsidR="00A053AD" w:rsidRPr="00030F00" w:rsidRDefault="00A053AD" w:rsidP="0011664C">
      <w:pPr>
        <w:ind w:firstLine="0"/>
        <w:rPr>
          <w:rFonts w:ascii="Times New Roman" w:eastAsia="Calibri" w:hAnsi="Times New Roman" w:cs="Times New Roman"/>
          <w:sz w:val="28"/>
        </w:rPr>
      </w:pPr>
      <w:r w:rsidRPr="00030F00">
        <w:rPr>
          <w:rFonts w:ascii="Times New Roman" w:eastAsia="Calibri" w:hAnsi="Times New Roman" w:cs="Times New Roman"/>
          <w:sz w:val="28"/>
        </w:rPr>
        <w:t xml:space="preserve">NI </w:t>
      </w:r>
      <w:r w:rsidR="00643C85" w:rsidRPr="00030F00">
        <w:rPr>
          <w:rFonts w:ascii="Times New Roman" w:eastAsia="Calibri" w:hAnsi="Times New Roman" w:cs="Times New Roman"/>
          <w:sz w:val="28"/>
        </w:rPr>
        <w:t>–</w:t>
      </w:r>
      <w:r w:rsidRPr="00030F00">
        <w:rPr>
          <w:rFonts w:ascii="Times New Roman" w:eastAsia="Calibri" w:hAnsi="Times New Roman" w:cs="Times New Roman"/>
          <w:sz w:val="28"/>
        </w:rPr>
        <w:t xml:space="preserve"> </w:t>
      </w:r>
      <w:r w:rsidR="00030F00" w:rsidRPr="00030F00">
        <w:rPr>
          <w:rFonts w:ascii="Times New Roman" w:eastAsia="Calibri" w:hAnsi="Times New Roman" w:cs="Times New Roman"/>
          <w:sz w:val="28"/>
        </w:rPr>
        <w:t xml:space="preserve">нераспределенная </w:t>
      </w:r>
      <w:r w:rsidRPr="00030F00">
        <w:rPr>
          <w:rFonts w:ascii="Times New Roman" w:eastAsia="Calibri" w:hAnsi="Times New Roman" w:cs="Times New Roman"/>
          <w:sz w:val="28"/>
        </w:rPr>
        <w:t>чистая прибыль;</w:t>
      </w:r>
    </w:p>
    <w:p w14:paraId="414F05DD" w14:textId="4CA064EC" w:rsidR="00A053AD" w:rsidRPr="00030F00" w:rsidRDefault="00030F00" w:rsidP="0011664C">
      <w:pPr>
        <w:ind w:firstLine="0"/>
        <w:rPr>
          <w:rFonts w:ascii="Times New Roman" w:eastAsia="Calibri" w:hAnsi="Times New Roman" w:cs="Times New Roman"/>
          <w:sz w:val="28"/>
        </w:rPr>
      </w:pPr>
      <w:proofErr w:type="spellStart"/>
      <w:r w:rsidRPr="00030F00">
        <w:rPr>
          <w:rFonts w:ascii="Times New Roman" w:eastAsia="Calibri" w:hAnsi="Times New Roman" w:cs="Times New Roman"/>
          <w:sz w:val="28"/>
          <w:lang w:val="en-US"/>
        </w:rPr>
        <w:t>DIV</w:t>
      </w:r>
      <w:r w:rsidRPr="00030F00">
        <w:rPr>
          <w:rFonts w:ascii="Times New Roman" w:eastAsia="Calibri" w:hAnsi="Times New Roman" w:cs="Times New Roman"/>
          <w:sz w:val="28"/>
          <w:vertAlign w:val="subscript"/>
          <w:lang w:val="en-US"/>
        </w:rPr>
        <w:t>Preferred</w:t>
      </w:r>
      <w:proofErr w:type="spellEnd"/>
      <w:r w:rsidRPr="00030F00">
        <w:rPr>
          <w:rFonts w:ascii="Times New Roman" w:eastAsia="Calibri" w:hAnsi="Times New Roman" w:cs="Times New Roman"/>
          <w:sz w:val="28"/>
        </w:rPr>
        <w:t xml:space="preserve"> </w:t>
      </w:r>
      <w:r w:rsidR="00643C85" w:rsidRPr="00030F00">
        <w:rPr>
          <w:rFonts w:ascii="Times New Roman" w:eastAsia="Calibri" w:hAnsi="Times New Roman" w:cs="Times New Roman"/>
          <w:sz w:val="28"/>
        </w:rPr>
        <w:t>–</w:t>
      </w:r>
      <w:r w:rsidR="00157804">
        <w:rPr>
          <w:rFonts w:ascii="Times New Roman" w:eastAsia="Calibri" w:hAnsi="Times New Roman" w:cs="Times New Roman"/>
          <w:sz w:val="28"/>
        </w:rPr>
        <w:t xml:space="preserve"> </w:t>
      </w:r>
      <w:r w:rsidR="00A053AD" w:rsidRPr="00030F00">
        <w:rPr>
          <w:rFonts w:ascii="Times New Roman" w:eastAsia="Calibri" w:hAnsi="Times New Roman" w:cs="Times New Roman"/>
          <w:sz w:val="28"/>
        </w:rPr>
        <w:t>дивиденды</w:t>
      </w:r>
      <w:r w:rsidR="00157804">
        <w:rPr>
          <w:rFonts w:ascii="Times New Roman" w:eastAsia="Calibri" w:hAnsi="Times New Roman" w:cs="Times New Roman"/>
          <w:sz w:val="28"/>
        </w:rPr>
        <w:t xml:space="preserve"> по привилегированным акциям</w:t>
      </w:r>
      <w:r w:rsidR="00A053AD" w:rsidRPr="00030F00">
        <w:rPr>
          <w:rFonts w:ascii="Times New Roman" w:eastAsia="Calibri" w:hAnsi="Times New Roman" w:cs="Times New Roman"/>
          <w:sz w:val="28"/>
        </w:rPr>
        <w:t>;</w:t>
      </w:r>
    </w:p>
    <w:p w14:paraId="0FA0BDF7" w14:textId="5D568270" w:rsidR="00A053AD" w:rsidRPr="00030F00" w:rsidRDefault="00A053AD" w:rsidP="0011664C">
      <w:pPr>
        <w:ind w:firstLine="0"/>
        <w:rPr>
          <w:rFonts w:ascii="Times New Roman" w:eastAsia="Calibri" w:hAnsi="Times New Roman" w:cs="Times New Roman"/>
          <w:sz w:val="28"/>
        </w:rPr>
      </w:pPr>
      <w:r w:rsidRPr="00030F00">
        <w:rPr>
          <w:rFonts w:ascii="Times New Roman" w:eastAsia="Calibri" w:hAnsi="Times New Roman" w:cs="Times New Roman"/>
          <w:sz w:val="28"/>
        </w:rPr>
        <w:t xml:space="preserve">WAOS </w:t>
      </w:r>
      <w:r w:rsidR="00643C85" w:rsidRPr="00030F00">
        <w:rPr>
          <w:rFonts w:ascii="Times New Roman" w:eastAsia="Calibri" w:hAnsi="Times New Roman" w:cs="Times New Roman"/>
          <w:sz w:val="28"/>
        </w:rPr>
        <w:t>–</w:t>
      </w:r>
      <w:r w:rsidRPr="00030F00">
        <w:rPr>
          <w:rFonts w:ascii="Times New Roman" w:eastAsia="Calibri" w:hAnsi="Times New Roman" w:cs="Times New Roman"/>
          <w:sz w:val="28"/>
        </w:rPr>
        <w:t xml:space="preserve"> </w:t>
      </w:r>
      <w:r w:rsidR="00157804">
        <w:rPr>
          <w:rFonts w:ascii="Times New Roman" w:eastAsia="Calibri" w:hAnsi="Times New Roman" w:cs="Times New Roman"/>
          <w:sz w:val="28"/>
        </w:rPr>
        <w:t>среднегодовое число обыкновенных акций</w:t>
      </w:r>
      <w:r w:rsidRPr="00030F00">
        <w:rPr>
          <w:rFonts w:ascii="Times New Roman" w:eastAsia="Calibri" w:hAnsi="Times New Roman" w:cs="Times New Roman"/>
          <w:sz w:val="28"/>
        </w:rPr>
        <w:t>.</w:t>
      </w:r>
    </w:p>
    <w:p w14:paraId="5171E6CC" w14:textId="77777777" w:rsidR="0005202D" w:rsidRPr="000C348C" w:rsidRDefault="0005202D" w:rsidP="009F60CF">
      <w:pPr>
        <w:rPr>
          <w:rFonts w:ascii="Times New Roman" w:eastAsia="Calibri" w:hAnsi="Times New Roman" w:cs="Times New Roman"/>
          <w:sz w:val="28"/>
        </w:rPr>
      </w:pPr>
    </w:p>
    <w:p w14:paraId="510BE1D9" w14:textId="43CFCDC1" w:rsidR="000C348C" w:rsidRPr="000C348C" w:rsidRDefault="000C348C" w:rsidP="009F60CF">
      <w:pPr>
        <w:rPr>
          <w:rFonts w:ascii="Times New Roman" w:eastAsia="Calibri" w:hAnsi="Times New Roman" w:cs="Times New Roman"/>
          <w:sz w:val="28"/>
        </w:rPr>
      </w:pPr>
      <w:r w:rsidRPr="000C348C">
        <w:rPr>
          <w:rFonts w:ascii="Times New Roman" w:eastAsia="Calibri" w:hAnsi="Times New Roman" w:cs="Times New Roman"/>
          <w:sz w:val="28"/>
        </w:rPr>
        <w:t>Величина EPS</w:t>
      </w:r>
      <w:r w:rsidR="00715567">
        <w:rPr>
          <w:rFonts w:ascii="Times New Roman" w:eastAsia="Calibri" w:hAnsi="Times New Roman" w:cs="Times New Roman"/>
          <w:sz w:val="28"/>
        </w:rPr>
        <w:t xml:space="preserve"> выступает одним из важнейших показателей для всех, кто принимает решение о финансировании проектов. Слияние и поглощение компаний может позволить новой организации получить высокий уровень </w:t>
      </w:r>
      <w:r w:rsidR="00715567" w:rsidRPr="00715567">
        <w:rPr>
          <w:rFonts w:ascii="Times New Roman" w:eastAsia="Calibri" w:hAnsi="Times New Roman" w:cs="Times New Roman"/>
          <w:sz w:val="28"/>
        </w:rPr>
        <w:t>EPS</w:t>
      </w:r>
      <w:r w:rsidR="00504734">
        <w:rPr>
          <w:rFonts w:ascii="Times New Roman" w:eastAsia="Calibri" w:hAnsi="Times New Roman" w:cs="Times New Roman"/>
          <w:sz w:val="28"/>
        </w:rPr>
        <w:t xml:space="preserve"> благодаря объединению акций, либо же наоборот, получить </w:t>
      </w:r>
      <w:r w:rsidR="00C071E8">
        <w:rPr>
          <w:rFonts w:ascii="Times New Roman" w:eastAsia="Calibri" w:hAnsi="Times New Roman" w:cs="Times New Roman"/>
          <w:sz w:val="28"/>
        </w:rPr>
        <w:t xml:space="preserve">низкий уровень </w:t>
      </w:r>
      <w:r w:rsidR="00C071E8" w:rsidRPr="00C071E8">
        <w:rPr>
          <w:rFonts w:ascii="Times New Roman" w:eastAsia="Calibri" w:hAnsi="Times New Roman" w:cs="Times New Roman"/>
          <w:sz w:val="28"/>
        </w:rPr>
        <w:t>EPS</w:t>
      </w:r>
      <w:r w:rsidR="00C071E8">
        <w:rPr>
          <w:rFonts w:ascii="Times New Roman" w:eastAsia="Calibri" w:hAnsi="Times New Roman" w:cs="Times New Roman"/>
          <w:sz w:val="28"/>
        </w:rPr>
        <w:t xml:space="preserve"> из-за размытия акций. Конкретные результаты могут быть определены в </w:t>
      </w:r>
      <w:r w:rsidR="00C071E8">
        <w:rPr>
          <w:rFonts w:ascii="Times New Roman" w:eastAsia="Calibri" w:hAnsi="Times New Roman" w:cs="Times New Roman"/>
          <w:sz w:val="28"/>
        </w:rPr>
        <w:lastRenderedPageBreak/>
        <w:t>ходе оценки объемов прибыли фирм, которые готовятся к сделке, а также посредством анализа мультипликаторов каждой из компаний.</w:t>
      </w:r>
    </w:p>
    <w:p w14:paraId="487EA3EA" w14:textId="48A9F6BB" w:rsidR="00C071E8" w:rsidRPr="006728F0" w:rsidRDefault="00C071E8" w:rsidP="009F60CF">
      <w:pPr>
        <w:rPr>
          <w:rFonts w:ascii="Times New Roman" w:eastAsia="Calibri" w:hAnsi="Times New Roman" w:cs="Times New Roman"/>
          <w:sz w:val="28"/>
        </w:rPr>
      </w:pPr>
      <w:r w:rsidRPr="006728F0">
        <w:rPr>
          <w:rFonts w:ascii="Times New Roman" w:eastAsia="Calibri" w:hAnsi="Times New Roman" w:cs="Times New Roman"/>
          <w:sz w:val="28"/>
        </w:rPr>
        <w:t xml:space="preserve">Далее рациональным является оценка сценариев ситуации покупки ценных бумаг корпорации </w:t>
      </w:r>
      <w:proofErr w:type="spellStart"/>
      <w:r w:rsidRPr="006728F0">
        <w:rPr>
          <w:rFonts w:ascii="Times New Roman" w:eastAsia="Calibri" w:hAnsi="Times New Roman" w:cs="Times New Roman"/>
          <w:sz w:val="28"/>
        </w:rPr>
        <w:t>Brooks</w:t>
      </w:r>
      <w:proofErr w:type="spellEnd"/>
      <w:r w:rsidRPr="006728F0">
        <w:rPr>
          <w:rFonts w:ascii="Times New Roman" w:eastAsia="Calibri" w:hAnsi="Times New Roman" w:cs="Times New Roman"/>
          <w:sz w:val="28"/>
        </w:rPr>
        <w:t xml:space="preserve"> </w:t>
      </w:r>
      <w:proofErr w:type="spellStart"/>
      <w:r w:rsidRPr="006728F0">
        <w:rPr>
          <w:rFonts w:ascii="Times New Roman" w:eastAsia="Calibri" w:hAnsi="Times New Roman" w:cs="Times New Roman"/>
          <w:sz w:val="28"/>
        </w:rPr>
        <w:t>Brothers</w:t>
      </w:r>
      <w:proofErr w:type="spellEnd"/>
      <w:r w:rsidRPr="006728F0">
        <w:rPr>
          <w:rFonts w:ascii="Times New Roman" w:eastAsia="Calibri" w:hAnsi="Times New Roman" w:cs="Times New Roman"/>
          <w:sz w:val="28"/>
        </w:rPr>
        <w:t xml:space="preserve"> предполагаемой компанией-партнером </w:t>
      </w:r>
      <w:proofErr w:type="spellStart"/>
      <w:r w:rsidRPr="006728F0">
        <w:rPr>
          <w:rFonts w:ascii="Times New Roman" w:eastAsia="Calibri" w:hAnsi="Times New Roman" w:cs="Times New Roman"/>
          <w:sz w:val="28"/>
        </w:rPr>
        <w:t>Sparc</w:t>
      </w:r>
      <w:proofErr w:type="spellEnd"/>
      <w:r w:rsidRPr="006728F0">
        <w:rPr>
          <w:rFonts w:ascii="Times New Roman" w:eastAsia="Calibri" w:hAnsi="Times New Roman" w:cs="Times New Roman"/>
          <w:sz w:val="28"/>
        </w:rPr>
        <w:t xml:space="preserve"> </w:t>
      </w:r>
      <w:proofErr w:type="spellStart"/>
      <w:r w:rsidRPr="006728F0">
        <w:rPr>
          <w:rFonts w:ascii="Times New Roman" w:eastAsia="Calibri" w:hAnsi="Times New Roman" w:cs="Times New Roman"/>
          <w:sz w:val="28"/>
        </w:rPr>
        <w:t>Group</w:t>
      </w:r>
      <w:proofErr w:type="spellEnd"/>
      <w:r w:rsidRPr="006728F0">
        <w:rPr>
          <w:rFonts w:ascii="Times New Roman" w:eastAsia="Calibri" w:hAnsi="Times New Roman" w:cs="Times New Roman"/>
          <w:sz w:val="28"/>
        </w:rPr>
        <w:t xml:space="preserve"> LLC на открытом рынке. Для анализа использован известный мультипликатор P/E (цена акции на прибыль с акции)</w:t>
      </w:r>
      <w:r w:rsidR="006728F0" w:rsidRPr="006728F0">
        <w:rPr>
          <w:rFonts w:ascii="Times New Roman" w:eastAsia="Calibri" w:hAnsi="Times New Roman" w:cs="Times New Roman"/>
          <w:sz w:val="28"/>
        </w:rPr>
        <w:t>, который позволит лучше исследовать занимаемое фирмой место на мировом рынке (таблица 6).</w:t>
      </w:r>
    </w:p>
    <w:p w14:paraId="1B677B04" w14:textId="77777777" w:rsidR="00A053AD" w:rsidRPr="00081AEB" w:rsidRDefault="00A053AD" w:rsidP="00B2281B">
      <w:pPr>
        <w:ind w:firstLine="851"/>
        <w:rPr>
          <w:rFonts w:ascii="Times New Roman" w:eastAsia="Times New Roman" w:hAnsi="Times New Roman" w:cs="Times New Roman"/>
          <w:sz w:val="28"/>
          <w:szCs w:val="28"/>
          <w:highlight w:val="yellow"/>
        </w:rPr>
      </w:pPr>
    </w:p>
    <w:p w14:paraId="6BE707D7" w14:textId="38CFC763" w:rsidR="00A053AD" w:rsidRPr="00A54F06" w:rsidRDefault="00A053AD" w:rsidP="003E5A64">
      <w:pPr>
        <w:spacing w:line="240" w:lineRule="auto"/>
        <w:ind w:firstLine="0"/>
        <w:rPr>
          <w:rFonts w:ascii="Times New Roman" w:eastAsia="Times New Roman" w:hAnsi="Times New Roman" w:cs="Times New Roman"/>
          <w:sz w:val="28"/>
          <w:szCs w:val="28"/>
        </w:rPr>
      </w:pPr>
      <w:r w:rsidRPr="00A54F06">
        <w:rPr>
          <w:rFonts w:ascii="Times New Roman" w:eastAsia="Times New Roman" w:hAnsi="Times New Roman" w:cs="Times New Roman"/>
          <w:sz w:val="28"/>
          <w:szCs w:val="28"/>
        </w:rPr>
        <w:t xml:space="preserve">Таблица </w:t>
      </w:r>
      <w:r w:rsidR="0079299C" w:rsidRPr="00A54F06">
        <w:rPr>
          <w:rFonts w:ascii="Times New Roman" w:eastAsia="Times New Roman" w:hAnsi="Times New Roman" w:cs="Times New Roman"/>
          <w:sz w:val="28"/>
          <w:szCs w:val="28"/>
        </w:rPr>
        <w:t>6</w:t>
      </w:r>
      <w:r w:rsidRPr="00A54F06">
        <w:rPr>
          <w:rFonts w:ascii="Times New Roman" w:eastAsia="Times New Roman" w:hAnsi="Times New Roman" w:cs="Times New Roman"/>
          <w:sz w:val="28"/>
          <w:szCs w:val="28"/>
        </w:rPr>
        <w:t xml:space="preserve"> –</w:t>
      </w:r>
      <w:r w:rsidR="00BC48AC" w:rsidRPr="00A54F06">
        <w:rPr>
          <w:rFonts w:ascii="Times New Roman" w:eastAsia="Times New Roman" w:hAnsi="Times New Roman" w:cs="Times New Roman"/>
          <w:sz w:val="28"/>
          <w:szCs w:val="28"/>
        </w:rPr>
        <w:t xml:space="preserve"> Сценарии развития</w:t>
      </w:r>
      <w:r w:rsidR="00F1121E" w:rsidRPr="00A54F06">
        <w:rPr>
          <w:rFonts w:ascii="Times New Roman" w:eastAsia="Times New Roman" w:hAnsi="Times New Roman" w:cs="Times New Roman"/>
          <w:sz w:val="28"/>
          <w:szCs w:val="28"/>
        </w:rPr>
        <w:t xml:space="preserve"> показателя</w:t>
      </w:r>
      <w:r w:rsidRPr="00A54F06">
        <w:rPr>
          <w:rFonts w:ascii="Times New Roman" w:eastAsia="Times New Roman" w:hAnsi="Times New Roman" w:cs="Times New Roman"/>
          <w:sz w:val="28"/>
          <w:szCs w:val="28"/>
        </w:rPr>
        <w:t xml:space="preserve"> EPS в зависимости от </w:t>
      </w:r>
      <w:r w:rsidR="00BC48AC" w:rsidRPr="00A54F06">
        <w:rPr>
          <w:rFonts w:ascii="Times New Roman" w:eastAsia="Times New Roman" w:hAnsi="Times New Roman" w:cs="Times New Roman"/>
          <w:sz w:val="28"/>
          <w:szCs w:val="28"/>
        </w:rPr>
        <w:t xml:space="preserve">размера </w:t>
      </w:r>
      <w:r w:rsidRPr="00A54F06">
        <w:rPr>
          <w:rFonts w:ascii="Times New Roman" w:eastAsia="Times New Roman" w:hAnsi="Times New Roman" w:cs="Times New Roman"/>
          <w:sz w:val="28"/>
          <w:szCs w:val="28"/>
        </w:rPr>
        <w:t>мультипликатора P/E</w:t>
      </w:r>
      <w:r w:rsidR="007347E8" w:rsidRPr="00A54F06">
        <w:rPr>
          <w:rFonts w:ascii="Times New Roman" w:eastAsia="Times New Roman" w:hAnsi="Times New Roman" w:cs="Times New Roman"/>
          <w:sz w:val="28"/>
          <w:szCs w:val="28"/>
        </w:rPr>
        <w:t xml:space="preserve"> (</w:t>
      </w:r>
      <w:r w:rsidR="00BC48AC" w:rsidRPr="00A54F06">
        <w:rPr>
          <w:rFonts w:ascii="Times New Roman" w:eastAsia="Times New Roman" w:hAnsi="Times New Roman" w:cs="Times New Roman"/>
          <w:sz w:val="28"/>
          <w:szCs w:val="28"/>
        </w:rPr>
        <w:t>с</w:t>
      </w:r>
      <w:r w:rsidR="007347E8" w:rsidRPr="00A54F06">
        <w:rPr>
          <w:rFonts w:ascii="Times New Roman" w:eastAsia="Times New Roman" w:hAnsi="Times New Roman" w:cs="Times New Roman"/>
          <w:sz w:val="28"/>
          <w:szCs w:val="28"/>
        </w:rPr>
        <w:t>оставлено автором)</w:t>
      </w:r>
    </w:p>
    <w:tbl>
      <w:tblPr>
        <w:tblStyle w:val="TableNormal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7"/>
        <w:gridCol w:w="1418"/>
        <w:gridCol w:w="1417"/>
        <w:gridCol w:w="1418"/>
      </w:tblGrid>
      <w:tr w:rsidR="00A053AD" w:rsidRPr="00A54F06" w14:paraId="7830EB8F" w14:textId="77777777" w:rsidTr="00A54F06">
        <w:trPr>
          <w:trHeight w:val="278"/>
        </w:trPr>
        <w:tc>
          <w:tcPr>
            <w:tcW w:w="3686" w:type="dxa"/>
            <w:vMerge w:val="restart"/>
            <w:vAlign w:val="center"/>
          </w:tcPr>
          <w:p w14:paraId="1924B693" w14:textId="0F9E9B4F" w:rsidR="00A053AD" w:rsidRPr="00A54F06" w:rsidRDefault="00A54F06" w:rsidP="005D47AB">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Показатели</w:t>
            </w:r>
          </w:p>
        </w:tc>
        <w:tc>
          <w:tcPr>
            <w:tcW w:w="2835" w:type="dxa"/>
            <w:gridSpan w:val="2"/>
            <w:vAlign w:val="center"/>
          </w:tcPr>
          <w:p w14:paraId="307CD56F" w14:textId="134B6972" w:rsidR="00A053AD" w:rsidRPr="00A54F06" w:rsidRDefault="00A54F06" w:rsidP="00A54F06">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Первый</w:t>
            </w:r>
            <w:r w:rsidR="00A053AD" w:rsidRPr="00A54F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сценарий</w:t>
            </w:r>
          </w:p>
        </w:tc>
        <w:tc>
          <w:tcPr>
            <w:tcW w:w="2835" w:type="dxa"/>
            <w:gridSpan w:val="2"/>
            <w:vAlign w:val="center"/>
          </w:tcPr>
          <w:p w14:paraId="4014C75C" w14:textId="251C1ABB" w:rsidR="00A053AD" w:rsidRPr="00A54F06" w:rsidRDefault="00A54F06" w:rsidP="00A54F06">
            <w:pPr>
              <w:ind w:firstLine="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Второй сценарий</w:t>
            </w:r>
          </w:p>
        </w:tc>
      </w:tr>
      <w:tr w:rsidR="00A053AD" w:rsidRPr="00A54F06" w14:paraId="155945D7" w14:textId="77777777" w:rsidTr="00A54F06">
        <w:trPr>
          <w:trHeight w:val="77"/>
        </w:trPr>
        <w:tc>
          <w:tcPr>
            <w:tcW w:w="3686" w:type="dxa"/>
            <w:vMerge/>
            <w:tcBorders>
              <w:top w:val="nil"/>
            </w:tcBorders>
            <w:vAlign w:val="center"/>
          </w:tcPr>
          <w:p w14:paraId="07C9D6AC" w14:textId="77777777" w:rsidR="00A053AD" w:rsidRPr="00A54F06" w:rsidRDefault="00A053AD" w:rsidP="005D47AB">
            <w:pPr>
              <w:ind w:firstLine="0"/>
              <w:jc w:val="center"/>
              <w:rPr>
                <w:rFonts w:ascii="Times New Roman" w:eastAsia="Times New Roman" w:hAnsi="Times New Roman" w:cs="Times New Roman"/>
                <w:sz w:val="24"/>
                <w:szCs w:val="24"/>
              </w:rPr>
            </w:pPr>
          </w:p>
        </w:tc>
        <w:tc>
          <w:tcPr>
            <w:tcW w:w="1417" w:type="dxa"/>
            <w:vAlign w:val="center"/>
          </w:tcPr>
          <w:p w14:paraId="653D3290"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Sparc Group LLC</w:t>
            </w:r>
          </w:p>
        </w:tc>
        <w:tc>
          <w:tcPr>
            <w:tcW w:w="1418" w:type="dxa"/>
            <w:vAlign w:val="center"/>
          </w:tcPr>
          <w:p w14:paraId="77C9B359" w14:textId="77777777" w:rsidR="00A053AD" w:rsidRPr="00A54F06" w:rsidRDefault="00A053AD" w:rsidP="00A54F06">
            <w:pPr>
              <w:ind w:firstLine="0"/>
              <w:jc w:val="center"/>
              <w:rPr>
                <w:rFonts w:ascii="Times New Roman" w:eastAsia="Times New Roman" w:hAnsi="Times New Roman" w:cs="Times New Roman"/>
                <w:sz w:val="24"/>
                <w:szCs w:val="24"/>
              </w:rPr>
            </w:pPr>
            <w:r w:rsidRPr="00A54F06">
              <w:rPr>
                <w:rFonts w:ascii="Times New Roman" w:eastAsia="Calibri" w:hAnsi="Times New Roman" w:cs="Times New Roman"/>
                <w:sz w:val="24"/>
                <w:szCs w:val="24"/>
              </w:rPr>
              <w:t>Brooks Brothers</w:t>
            </w:r>
          </w:p>
        </w:tc>
        <w:tc>
          <w:tcPr>
            <w:tcW w:w="1417" w:type="dxa"/>
            <w:vAlign w:val="center"/>
          </w:tcPr>
          <w:p w14:paraId="0FF252E6" w14:textId="77777777" w:rsidR="00A053AD" w:rsidRPr="00A54F06" w:rsidRDefault="00A053AD" w:rsidP="00A54F06">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Sparc Group LLC</w:t>
            </w:r>
          </w:p>
        </w:tc>
        <w:tc>
          <w:tcPr>
            <w:tcW w:w="1418" w:type="dxa"/>
            <w:vAlign w:val="center"/>
          </w:tcPr>
          <w:p w14:paraId="5E62F4E1" w14:textId="77777777" w:rsidR="00A053AD" w:rsidRPr="00A54F06" w:rsidRDefault="00A053AD" w:rsidP="00A54F06">
            <w:pPr>
              <w:ind w:firstLine="0"/>
              <w:jc w:val="center"/>
              <w:rPr>
                <w:rFonts w:ascii="Times New Roman" w:eastAsia="Times New Roman" w:hAnsi="Times New Roman" w:cs="Times New Roman"/>
                <w:sz w:val="24"/>
                <w:szCs w:val="24"/>
              </w:rPr>
            </w:pPr>
            <w:r w:rsidRPr="00A54F06">
              <w:rPr>
                <w:rFonts w:ascii="Times New Roman" w:eastAsia="Calibri" w:hAnsi="Times New Roman" w:cs="Times New Roman"/>
                <w:sz w:val="24"/>
                <w:szCs w:val="24"/>
              </w:rPr>
              <w:t>Brooks Brothers</w:t>
            </w:r>
          </w:p>
        </w:tc>
      </w:tr>
      <w:tr w:rsidR="00A053AD" w:rsidRPr="00081AEB" w14:paraId="578C654A" w14:textId="77777777" w:rsidTr="00A54F06">
        <w:trPr>
          <w:trHeight w:val="275"/>
        </w:trPr>
        <w:tc>
          <w:tcPr>
            <w:tcW w:w="3686" w:type="dxa"/>
            <w:vAlign w:val="center"/>
          </w:tcPr>
          <w:p w14:paraId="1CD90460" w14:textId="7D4D4789" w:rsidR="00A053AD" w:rsidRPr="00A54F06" w:rsidRDefault="00A54F06"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Актуальная прибыль, млн долларов</w:t>
            </w:r>
          </w:p>
        </w:tc>
        <w:tc>
          <w:tcPr>
            <w:tcW w:w="1417" w:type="dxa"/>
            <w:vAlign w:val="center"/>
          </w:tcPr>
          <w:p w14:paraId="4C89A45A"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30</w:t>
            </w:r>
          </w:p>
        </w:tc>
        <w:tc>
          <w:tcPr>
            <w:tcW w:w="1418" w:type="dxa"/>
            <w:vAlign w:val="center"/>
          </w:tcPr>
          <w:p w14:paraId="5772E37D"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7</w:t>
            </w:r>
          </w:p>
        </w:tc>
        <w:tc>
          <w:tcPr>
            <w:tcW w:w="1417" w:type="dxa"/>
            <w:vAlign w:val="center"/>
          </w:tcPr>
          <w:p w14:paraId="6D8E2798"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30</w:t>
            </w:r>
          </w:p>
        </w:tc>
        <w:tc>
          <w:tcPr>
            <w:tcW w:w="1418" w:type="dxa"/>
            <w:vAlign w:val="center"/>
          </w:tcPr>
          <w:p w14:paraId="0191F5B9"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7</w:t>
            </w:r>
          </w:p>
        </w:tc>
      </w:tr>
      <w:tr w:rsidR="00A053AD" w:rsidRPr="00081AEB" w14:paraId="2B108310" w14:textId="77777777" w:rsidTr="00A54F06">
        <w:trPr>
          <w:trHeight w:val="77"/>
        </w:trPr>
        <w:tc>
          <w:tcPr>
            <w:tcW w:w="3686" w:type="dxa"/>
            <w:vAlign w:val="center"/>
          </w:tcPr>
          <w:p w14:paraId="41D395FC" w14:textId="02589DEC" w:rsidR="00A053AD" w:rsidRPr="00A54F06" w:rsidRDefault="00A053AD"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Количество</w:t>
            </w:r>
            <w:r w:rsidRPr="00A54F06">
              <w:rPr>
                <w:rFonts w:ascii="Times New Roman" w:eastAsia="Times New Roman" w:hAnsi="Times New Roman" w:cs="Times New Roman"/>
                <w:spacing w:val="-4"/>
                <w:sz w:val="24"/>
                <w:szCs w:val="24"/>
                <w:lang w:val="ru-RU"/>
              </w:rPr>
              <w:t xml:space="preserve"> </w:t>
            </w:r>
            <w:r w:rsidRPr="00A54F06">
              <w:rPr>
                <w:rFonts w:ascii="Times New Roman" w:eastAsia="Times New Roman" w:hAnsi="Times New Roman" w:cs="Times New Roman"/>
                <w:sz w:val="24"/>
                <w:szCs w:val="24"/>
                <w:lang w:val="ru-RU"/>
              </w:rPr>
              <w:t>выпущенных</w:t>
            </w:r>
            <w:r w:rsidR="003026DE" w:rsidRPr="00A54F06">
              <w:rPr>
                <w:rFonts w:ascii="Times New Roman" w:eastAsia="Times New Roman" w:hAnsi="Times New Roman" w:cs="Times New Roman"/>
                <w:sz w:val="24"/>
                <w:szCs w:val="24"/>
                <w:lang w:val="ru-RU"/>
              </w:rPr>
              <w:t xml:space="preserve"> </w:t>
            </w:r>
            <w:r w:rsidRPr="00A54F06">
              <w:rPr>
                <w:rFonts w:ascii="Times New Roman" w:eastAsia="Times New Roman" w:hAnsi="Times New Roman" w:cs="Times New Roman"/>
                <w:sz w:val="24"/>
                <w:szCs w:val="24"/>
                <w:lang w:val="ru-RU"/>
              </w:rPr>
              <w:t>акций,</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млн.</w:t>
            </w:r>
            <w:r w:rsidRPr="00A54F06">
              <w:rPr>
                <w:rFonts w:ascii="Times New Roman" w:eastAsia="Times New Roman" w:hAnsi="Times New Roman" w:cs="Times New Roman"/>
                <w:spacing w:val="-1"/>
                <w:sz w:val="24"/>
                <w:szCs w:val="24"/>
                <w:lang w:val="ru-RU"/>
              </w:rPr>
              <w:t xml:space="preserve"> </w:t>
            </w:r>
            <w:r w:rsidRPr="00A54F06">
              <w:rPr>
                <w:rFonts w:ascii="Times New Roman" w:eastAsia="Times New Roman" w:hAnsi="Times New Roman" w:cs="Times New Roman"/>
                <w:sz w:val="24"/>
                <w:szCs w:val="24"/>
                <w:lang w:val="ru-RU"/>
              </w:rPr>
              <w:t>шт.</w:t>
            </w:r>
          </w:p>
        </w:tc>
        <w:tc>
          <w:tcPr>
            <w:tcW w:w="1417" w:type="dxa"/>
            <w:vAlign w:val="center"/>
          </w:tcPr>
          <w:p w14:paraId="6D2DCD85"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7,5</w:t>
            </w:r>
          </w:p>
        </w:tc>
        <w:tc>
          <w:tcPr>
            <w:tcW w:w="1418" w:type="dxa"/>
            <w:vAlign w:val="center"/>
          </w:tcPr>
          <w:p w14:paraId="11325384"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w:t>
            </w:r>
          </w:p>
        </w:tc>
        <w:tc>
          <w:tcPr>
            <w:tcW w:w="1417" w:type="dxa"/>
            <w:vAlign w:val="center"/>
          </w:tcPr>
          <w:p w14:paraId="52BAAD84"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7,5</w:t>
            </w:r>
          </w:p>
        </w:tc>
        <w:tc>
          <w:tcPr>
            <w:tcW w:w="1418" w:type="dxa"/>
            <w:vAlign w:val="center"/>
          </w:tcPr>
          <w:p w14:paraId="5E9F947E"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w:t>
            </w:r>
          </w:p>
        </w:tc>
      </w:tr>
      <w:tr w:rsidR="00A053AD" w:rsidRPr="00081AEB" w14:paraId="2AF76977" w14:textId="77777777" w:rsidTr="00A54F06">
        <w:trPr>
          <w:trHeight w:val="275"/>
        </w:trPr>
        <w:tc>
          <w:tcPr>
            <w:tcW w:w="3686" w:type="dxa"/>
            <w:vAlign w:val="center"/>
          </w:tcPr>
          <w:p w14:paraId="3380B5C2" w14:textId="6D5BBCF1" w:rsidR="00A053AD" w:rsidRPr="00A54F06" w:rsidRDefault="00A053AD"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Прибыль</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на</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акцию</w:t>
            </w:r>
            <w:r w:rsidRPr="00A54F06">
              <w:rPr>
                <w:rFonts w:ascii="Times New Roman" w:eastAsia="Times New Roman" w:hAnsi="Times New Roman" w:cs="Times New Roman"/>
                <w:spacing w:val="-1"/>
                <w:sz w:val="24"/>
                <w:szCs w:val="24"/>
                <w:lang w:val="ru-RU"/>
              </w:rPr>
              <w:t xml:space="preserve"> </w:t>
            </w:r>
            <w:r w:rsidRPr="00A54F06">
              <w:rPr>
                <w:rFonts w:ascii="Times New Roman" w:eastAsia="Times New Roman" w:hAnsi="Times New Roman" w:cs="Times New Roman"/>
                <w:sz w:val="24"/>
                <w:szCs w:val="24"/>
              </w:rPr>
              <w:t>EPS</w:t>
            </w:r>
            <w:r w:rsidRPr="00A54F06">
              <w:rPr>
                <w:rFonts w:ascii="Times New Roman" w:eastAsia="Times New Roman" w:hAnsi="Times New Roman" w:cs="Times New Roman"/>
                <w:sz w:val="24"/>
                <w:szCs w:val="24"/>
                <w:lang w:val="ru-RU"/>
              </w:rPr>
              <w:t>,</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дол</w:t>
            </w:r>
            <w:r w:rsidR="005D47AB" w:rsidRPr="00A54F06">
              <w:rPr>
                <w:rFonts w:ascii="Times New Roman" w:eastAsia="Times New Roman" w:hAnsi="Times New Roman" w:cs="Times New Roman"/>
                <w:sz w:val="24"/>
                <w:szCs w:val="24"/>
                <w:lang w:val="ru-RU"/>
              </w:rPr>
              <w:t>ларов</w:t>
            </w:r>
          </w:p>
        </w:tc>
        <w:tc>
          <w:tcPr>
            <w:tcW w:w="1417" w:type="dxa"/>
            <w:vAlign w:val="center"/>
          </w:tcPr>
          <w:p w14:paraId="6BC9AF1D"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4</w:t>
            </w:r>
          </w:p>
        </w:tc>
        <w:tc>
          <w:tcPr>
            <w:tcW w:w="1418" w:type="dxa"/>
            <w:vAlign w:val="center"/>
          </w:tcPr>
          <w:p w14:paraId="334FCAFF"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2,4</w:t>
            </w:r>
          </w:p>
        </w:tc>
        <w:tc>
          <w:tcPr>
            <w:tcW w:w="1417" w:type="dxa"/>
            <w:vAlign w:val="center"/>
          </w:tcPr>
          <w:p w14:paraId="172B5C00"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4</w:t>
            </w:r>
          </w:p>
        </w:tc>
        <w:tc>
          <w:tcPr>
            <w:tcW w:w="1418" w:type="dxa"/>
            <w:vAlign w:val="center"/>
          </w:tcPr>
          <w:p w14:paraId="75752AC9"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2,4</w:t>
            </w:r>
          </w:p>
        </w:tc>
      </w:tr>
      <w:tr w:rsidR="00A053AD" w:rsidRPr="00081AEB" w14:paraId="76E7AAB5" w14:textId="77777777" w:rsidTr="00A54F06">
        <w:trPr>
          <w:trHeight w:val="275"/>
        </w:trPr>
        <w:tc>
          <w:tcPr>
            <w:tcW w:w="3686" w:type="dxa"/>
            <w:vAlign w:val="center"/>
          </w:tcPr>
          <w:p w14:paraId="7095CB3A" w14:textId="4E5301D7" w:rsidR="00A053AD" w:rsidRPr="00A54F06" w:rsidRDefault="005D47AB"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Цена за акцию, долларов</w:t>
            </w:r>
          </w:p>
        </w:tc>
        <w:tc>
          <w:tcPr>
            <w:tcW w:w="1417" w:type="dxa"/>
            <w:vAlign w:val="center"/>
          </w:tcPr>
          <w:p w14:paraId="3DA25779"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56</w:t>
            </w:r>
          </w:p>
        </w:tc>
        <w:tc>
          <w:tcPr>
            <w:tcW w:w="1418" w:type="dxa"/>
            <w:vAlign w:val="center"/>
          </w:tcPr>
          <w:p w14:paraId="180289E9"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24</w:t>
            </w:r>
          </w:p>
        </w:tc>
        <w:tc>
          <w:tcPr>
            <w:tcW w:w="1417" w:type="dxa"/>
            <w:vAlign w:val="center"/>
          </w:tcPr>
          <w:p w14:paraId="34717807"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56</w:t>
            </w:r>
          </w:p>
        </w:tc>
        <w:tc>
          <w:tcPr>
            <w:tcW w:w="1418" w:type="dxa"/>
            <w:vAlign w:val="center"/>
          </w:tcPr>
          <w:p w14:paraId="001669DB"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24</w:t>
            </w:r>
          </w:p>
        </w:tc>
      </w:tr>
      <w:tr w:rsidR="00A053AD" w:rsidRPr="00081AEB" w14:paraId="15FBA90B" w14:textId="77777777" w:rsidTr="00A54F06">
        <w:trPr>
          <w:trHeight w:val="276"/>
        </w:trPr>
        <w:tc>
          <w:tcPr>
            <w:tcW w:w="3686" w:type="dxa"/>
            <w:vAlign w:val="center"/>
          </w:tcPr>
          <w:p w14:paraId="308CCBC8" w14:textId="6F20AAF9" w:rsidR="00A053AD" w:rsidRPr="00A54F06" w:rsidRDefault="005D47AB"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Коэффициент</w:t>
            </w:r>
            <w:r w:rsidR="00A053AD" w:rsidRPr="00A54F06">
              <w:rPr>
                <w:rFonts w:ascii="Times New Roman" w:eastAsia="Times New Roman" w:hAnsi="Times New Roman" w:cs="Times New Roman"/>
                <w:spacing w:val="-1"/>
                <w:sz w:val="24"/>
                <w:szCs w:val="24"/>
              </w:rPr>
              <w:t xml:space="preserve"> </w:t>
            </w:r>
            <w:r w:rsidR="00A053AD" w:rsidRPr="00A54F06">
              <w:rPr>
                <w:rFonts w:ascii="Times New Roman" w:eastAsia="Times New Roman" w:hAnsi="Times New Roman" w:cs="Times New Roman"/>
                <w:sz w:val="24"/>
                <w:szCs w:val="24"/>
              </w:rPr>
              <w:t>P/E</w:t>
            </w:r>
            <w:r w:rsidR="00A54F06" w:rsidRPr="00A54F06">
              <w:rPr>
                <w:rFonts w:ascii="Times New Roman" w:eastAsia="Times New Roman" w:hAnsi="Times New Roman" w:cs="Times New Roman"/>
                <w:sz w:val="24"/>
                <w:szCs w:val="24"/>
                <w:lang w:val="ru-RU"/>
              </w:rPr>
              <w:t>, раз</w:t>
            </w:r>
          </w:p>
        </w:tc>
        <w:tc>
          <w:tcPr>
            <w:tcW w:w="1417" w:type="dxa"/>
            <w:vAlign w:val="center"/>
          </w:tcPr>
          <w:p w14:paraId="247279AC"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14</w:t>
            </w:r>
          </w:p>
        </w:tc>
        <w:tc>
          <w:tcPr>
            <w:tcW w:w="1418" w:type="dxa"/>
            <w:vAlign w:val="center"/>
          </w:tcPr>
          <w:p w14:paraId="56B26FEF"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10</w:t>
            </w:r>
          </w:p>
        </w:tc>
        <w:tc>
          <w:tcPr>
            <w:tcW w:w="1417" w:type="dxa"/>
            <w:vAlign w:val="center"/>
          </w:tcPr>
          <w:p w14:paraId="167D035C"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14</w:t>
            </w:r>
          </w:p>
        </w:tc>
        <w:tc>
          <w:tcPr>
            <w:tcW w:w="1418" w:type="dxa"/>
            <w:vAlign w:val="center"/>
          </w:tcPr>
          <w:p w14:paraId="54F6AA9A"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10</w:t>
            </w:r>
          </w:p>
        </w:tc>
      </w:tr>
      <w:tr w:rsidR="00A053AD" w:rsidRPr="00081AEB" w14:paraId="0A663267" w14:textId="77777777" w:rsidTr="00A54F06">
        <w:trPr>
          <w:trHeight w:val="77"/>
        </w:trPr>
        <w:tc>
          <w:tcPr>
            <w:tcW w:w="3686" w:type="dxa"/>
            <w:vAlign w:val="center"/>
          </w:tcPr>
          <w:p w14:paraId="386EBC88" w14:textId="6630BB42" w:rsidR="00A053AD" w:rsidRPr="00A54F06" w:rsidRDefault="00A053AD"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Цена</w:t>
            </w:r>
            <w:r w:rsidRPr="00A54F06">
              <w:rPr>
                <w:rFonts w:ascii="Times New Roman" w:eastAsia="Times New Roman" w:hAnsi="Times New Roman" w:cs="Times New Roman"/>
                <w:spacing w:val="-5"/>
                <w:sz w:val="24"/>
                <w:szCs w:val="24"/>
                <w:lang w:val="ru-RU"/>
              </w:rPr>
              <w:t xml:space="preserve"> </w:t>
            </w:r>
            <w:r w:rsidRPr="00A54F06">
              <w:rPr>
                <w:rFonts w:ascii="Times New Roman" w:eastAsia="Times New Roman" w:hAnsi="Times New Roman" w:cs="Times New Roman"/>
                <w:sz w:val="24"/>
                <w:szCs w:val="24"/>
                <w:lang w:val="ru-RU"/>
              </w:rPr>
              <w:t>выкупа</w:t>
            </w:r>
            <w:r w:rsidRPr="00A54F06">
              <w:rPr>
                <w:rFonts w:ascii="Times New Roman" w:eastAsia="Times New Roman" w:hAnsi="Times New Roman" w:cs="Times New Roman"/>
                <w:spacing w:val="-3"/>
                <w:sz w:val="24"/>
                <w:szCs w:val="24"/>
                <w:lang w:val="ru-RU"/>
              </w:rPr>
              <w:t xml:space="preserve"> </w:t>
            </w:r>
            <w:r w:rsidRPr="00A54F06">
              <w:rPr>
                <w:rFonts w:ascii="Times New Roman" w:eastAsia="Times New Roman" w:hAnsi="Times New Roman" w:cs="Times New Roman"/>
                <w:sz w:val="24"/>
                <w:szCs w:val="24"/>
                <w:lang w:val="ru-RU"/>
              </w:rPr>
              <w:t>акций</w:t>
            </w:r>
            <w:r w:rsidRPr="00A54F06">
              <w:rPr>
                <w:rFonts w:ascii="Times New Roman" w:eastAsia="Times New Roman" w:hAnsi="Times New Roman" w:cs="Times New Roman"/>
                <w:spacing w:val="-4"/>
                <w:sz w:val="24"/>
                <w:szCs w:val="24"/>
                <w:lang w:val="ru-RU"/>
              </w:rPr>
              <w:t xml:space="preserve"> </w:t>
            </w:r>
            <w:r w:rsidR="00A54F06" w:rsidRPr="00A54F06">
              <w:rPr>
                <w:rFonts w:ascii="Times New Roman" w:eastAsia="Times New Roman" w:hAnsi="Times New Roman" w:cs="Times New Roman"/>
                <w:spacing w:val="-4"/>
                <w:sz w:val="24"/>
                <w:szCs w:val="24"/>
                <w:lang w:val="ru-RU"/>
              </w:rPr>
              <w:t xml:space="preserve">фирмы </w:t>
            </w:r>
            <w:r w:rsidRPr="00A54F06">
              <w:rPr>
                <w:rFonts w:ascii="Times New Roman" w:eastAsia="Times New Roman" w:hAnsi="Times New Roman" w:cs="Times New Roman"/>
                <w:sz w:val="24"/>
                <w:szCs w:val="24"/>
              </w:rPr>
              <w:t>Sparc</w:t>
            </w:r>
            <w:r w:rsidRPr="00A54F06">
              <w:rPr>
                <w:rFonts w:ascii="Times New Roman" w:eastAsia="Times New Roman" w:hAnsi="Times New Roman" w:cs="Times New Roman"/>
                <w:sz w:val="24"/>
                <w:szCs w:val="24"/>
                <w:lang w:val="ru-RU"/>
              </w:rPr>
              <w:t xml:space="preserve"> </w:t>
            </w:r>
            <w:r w:rsidRPr="00A54F06">
              <w:rPr>
                <w:rFonts w:ascii="Times New Roman" w:eastAsia="Times New Roman" w:hAnsi="Times New Roman" w:cs="Times New Roman"/>
                <w:sz w:val="24"/>
                <w:szCs w:val="24"/>
              </w:rPr>
              <w:t>Group</w:t>
            </w:r>
            <w:r w:rsidRPr="00A54F06">
              <w:rPr>
                <w:rFonts w:ascii="Times New Roman" w:eastAsia="Times New Roman" w:hAnsi="Times New Roman" w:cs="Times New Roman"/>
                <w:sz w:val="24"/>
                <w:szCs w:val="24"/>
                <w:lang w:val="ru-RU"/>
              </w:rPr>
              <w:t xml:space="preserve"> </w:t>
            </w:r>
            <w:r w:rsidRPr="00A54F06">
              <w:rPr>
                <w:rFonts w:ascii="Times New Roman" w:eastAsia="Times New Roman" w:hAnsi="Times New Roman" w:cs="Times New Roman"/>
                <w:sz w:val="24"/>
                <w:szCs w:val="24"/>
              </w:rPr>
              <w:t>LLC</w:t>
            </w:r>
            <w:r w:rsidRPr="00A54F06">
              <w:rPr>
                <w:rFonts w:ascii="Times New Roman" w:eastAsia="Times New Roman" w:hAnsi="Times New Roman" w:cs="Times New Roman"/>
                <w:sz w:val="24"/>
                <w:szCs w:val="24"/>
                <w:lang w:val="ru-RU"/>
              </w:rPr>
              <w:t>,</w:t>
            </w:r>
            <w:r w:rsidRPr="00A54F06">
              <w:rPr>
                <w:rFonts w:ascii="Times New Roman" w:eastAsia="Times New Roman" w:hAnsi="Times New Roman" w:cs="Times New Roman"/>
                <w:spacing w:val="-1"/>
                <w:sz w:val="24"/>
                <w:szCs w:val="24"/>
                <w:lang w:val="ru-RU"/>
              </w:rPr>
              <w:t xml:space="preserve"> </w:t>
            </w:r>
            <w:r w:rsidRPr="00A54F06">
              <w:rPr>
                <w:rFonts w:ascii="Times New Roman" w:eastAsia="Times New Roman" w:hAnsi="Times New Roman" w:cs="Times New Roman"/>
                <w:sz w:val="24"/>
                <w:szCs w:val="24"/>
                <w:lang w:val="ru-RU"/>
              </w:rPr>
              <w:t>долл</w:t>
            </w:r>
            <w:r w:rsidR="00A54F06" w:rsidRPr="00A54F06">
              <w:rPr>
                <w:rFonts w:ascii="Times New Roman" w:eastAsia="Times New Roman" w:hAnsi="Times New Roman" w:cs="Times New Roman"/>
                <w:sz w:val="24"/>
                <w:szCs w:val="24"/>
                <w:lang w:val="ru-RU"/>
              </w:rPr>
              <w:t>аров</w:t>
            </w:r>
          </w:p>
        </w:tc>
        <w:tc>
          <w:tcPr>
            <w:tcW w:w="2835" w:type="dxa"/>
            <w:gridSpan w:val="2"/>
            <w:vAlign w:val="center"/>
          </w:tcPr>
          <w:p w14:paraId="0B43805B"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29</w:t>
            </w:r>
          </w:p>
        </w:tc>
        <w:tc>
          <w:tcPr>
            <w:tcW w:w="2835" w:type="dxa"/>
            <w:gridSpan w:val="2"/>
            <w:vAlign w:val="center"/>
          </w:tcPr>
          <w:p w14:paraId="379FD975"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39</w:t>
            </w:r>
          </w:p>
        </w:tc>
      </w:tr>
      <w:tr w:rsidR="00A053AD" w:rsidRPr="00081AEB" w14:paraId="5A1491A6" w14:textId="77777777" w:rsidTr="00A54F06">
        <w:trPr>
          <w:trHeight w:val="551"/>
        </w:trPr>
        <w:tc>
          <w:tcPr>
            <w:tcW w:w="3686" w:type="dxa"/>
            <w:vAlign w:val="center"/>
          </w:tcPr>
          <w:p w14:paraId="0B72AC30" w14:textId="312B30C7" w:rsidR="00A053AD" w:rsidRPr="00A54F06" w:rsidRDefault="00A54F06"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Отношение а</w:t>
            </w:r>
            <w:r w:rsidR="00A053AD" w:rsidRPr="00A54F06">
              <w:rPr>
                <w:rFonts w:ascii="Times New Roman" w:eastAsia="Times New Roman" w:hAnsi="Times New Roman" w:cs="Times New Roman"/>
                <w:sz w:val="24"/>
                <w:szCs w:val="24"/>
                <w:lang w:val="ru-RU"/>
              </w:rPr>
              <w:t>кци</w:t>
            </w:r>
            <w:r w:rsidRPr="00A54F06">
              <w:rPr>
                <w:rFonts w:ascii="Times New Roman" w:eastAsia="Times New Roman" w:hAnsi="Times New Roman" w:cs="Times New Roman"/>
                <w:sz w:val="24"/>
                <w:szCs w:val="24"/>
                <w:lang w:val="ru-RU"/>
              </w:rPr>
              <w:t>и фирмы</w:t>
            </w:r>
            <w:r w:rsidR="00A053AD" w:rsidRPr="00A54F06">
              <w:rPr>
                <w:rFonts w:ascii="Times New Roman" w:eastAsia="Times New Roman" w:hAnsi="Times New Roman" w:cs="Times New Roman"/>
                <w:spacing w:val="-1"/>
                <w:sz w:val="24"/>
                <w:szCs w:val="24"/>
                <w:lang w:val="ru-RU"/>
              </w:rPr>
              <w:t xml:space="preserve"> </w:t>
            </w:r>
            <w:r w:rsidR="00A053AD" w:rsidRPr="00A54F06">
              <w:rPr>
                <w:rFonts w:ascii="Times New Roman" w:eastAsia="Calibri" w:hAnsi="Times New Roman" w:cs="Times New Roman"/>
                <w:sz w:val="24"/>
                <w:szCs w:val="24"/>
              </w:rPr>
              <w:t>Brooks</w:t>
            </w:r>
            <w:r w:rsidR="00A053AD" w:rsidRPr="00A54F06">
              <w:rPr>
                <w:rFonts w:ascii="Times New Roman" w:eastAsia="Calibri" w:hAnsi="Times New Roman" w:cs="Times New Roman"/>
                <w:sz w:val="24"/>
                <w:szCs w:val="24"/>
                <w:lang w:val="ru-RU"/>
              </w:rPr>
              <w:t xml:space="preserve"> </w:t>
            </w:r>
            <w:r w:rsidR="00A053AD" w:rsidRPr="00A54F06">
              <w:rPr>
                <w:rFonts w:ascii="Times New Roman" w:eastAsia="Calibri" w:hAnsi="Times New Roman" w:cs="Times New Roman"/>
                <w:sz w:val="24"/>
                <w:szCs w:val="24"/>
              </w:rPr>
              <w:t>Brothers</w:t>
            </w:r>
            <w:r w:rsidR="00A053AD" w:rsidRPr="00A54F06">
              <w:rPr>
                <w:rFonts w:ascii="Times New Roman" w:eastAsia="Times New Roman" w:hAnsi="Times New Roman" w:cs="Times New Roman"/>
                <w:spacing w:val="-3"/>
                <w:sz w:val="24"/>
                <w:szCs w:val="24"/>
                <w:lang w:val="ru-RU"/>
              </w:rPr>
              <w:t xml:space="preserve"> </w:t>
            </w:r>
            <w:r w:rsidRPr="00A54F06">
              <w:rPr>
                <w:rFonts w:ascii="Times New Roman" w:eastAsia="Times New Roman" w:hAnsi="Times New Roman" w:cs="Times New Roman"/>
                <w:sz w:val="24"/>
                <w:szCs w:val="24"/>
                <w:lang w:val="ru-RU"/>
              </w:rPr>
              <w:t>к</w:t>
            </w:r>
            <w:r w:rsidR="00A053AD" w:rsidRPr="00A54F06">
              <w:rPr>
                <w:rFonts w:ascii="Times New Roman" w:eastAsia="Times New Roman" w:hAnsi="Times New Roman" w:cs="Times New Roman"/>
                <w:spacing w:val="-3"/>
                <w:sz w:val="24"/>
                <w:szCs w:val="24"/>
                <w:lang w:val="ru-RU"/>
              </w:rPr>
              <w:t xml:space="preserve"> </w:t>
            </w:r>
            <w:r w:rsidR="00A053AD" w:rsidRPr="00A54F06">
              <w:rPr>
                <w:rFonts w:ascii="Times New Roman" w:eastAsia="Times New Roman" w:hAnsi="Times New Roman" w:cs="Times New Roman"/>
                <w:sz w:val="24"/>
                <w:szCs w:val="24"/>
                <w:lang w:val="ru-RU"/>
              </w:rPr>
              <w:t>1</w:t>
            </w:r>
            <w:r w:rsidR="00A053AD" w:rsidRPr="00A54F06">
              <w:rPr>
                <w:rFonts w:ascii="Times New Roman" w:eastAsia="Times New Roman" w:hAnsi="Times New Roman" w:cs="Times New Roman"/>
                <w:spacing w:val="-1"/>
                <w:sz w:val="24"/>
                <w:szCs w:val="24"/>
                <w:lang w:val="ru-RU"/>
              </w:rPr>
              <w:t xml:space="preserve"> </w:t>
            </w:r>
            <w:r w:rsidR="00A053AD" w:rsidRPr="00A54F06">
              <w:rPr>
                <w:rFonts w:ascii="Times New Roman" w:eastAsia="Times New Roman" w:hAnsi="Times New Roman" w:cs="Times New Roman"/>
                <w:sz w:val="24"/>
                <w:szCs w:val="24"/>
                <w:lang w:val="ru-RU"/>
              </w:rPr>
              <w:t>акци</w:t>
            </w:r>
            <w:r w:rsidRPr="00A54F06">
              <w:rPr>
                <w:rFonts w:ascii="Times New Roman" w:eastAsia="Times New Roman" w:hAnsi="Times New Roman" w:cs="Times New Roman"/>
                <w:sz w:val="24"/>
                <w:szCs w:val="24"/>
                <w:lang w:val="ru-RU"/>
              </w:rPr>
              <w:t>и фирмы</w:t>
            </w:r>
            <w:r w:rsidR="00A053AD" w:rsidRPr="00A54F06">
              <w:rPr>
                <w:rFonts w:ascii="Times New Roman" w:eastAsia="Times New Roman" w:hAnsi="Times New Roman" w:cs="Times New Roman"/>
                <w:sz w:val="24"/>
                <w:szCs w:val="24"/>
              </w:rPr>
              <w:t>Sparc</w:t>
            </w:r>
            <w:r w:rsidR="00A053AD" w:rsidRPr="00A54F06">
              <w:rPr>
                <w:rFonts w:ascii="Times New Roman" w:eastAsia="Times New Roman" w:hAnsi="Times New Roman" w:cs="Times New Roman"/>
                <w:sz w:val="24"/>
                <w:szCs w:val="24"/>
                <w:lang w:val="ru-RU"/>
              </w:rPr>
              <w:t xml:space="preserve"> </w:t>
            </w:r>
            <w:r w:rsidR="00A053AD" w:rsidRPr="00A54F06">
              <w:rPr>
                <w:rFonts w:ascii="Times New Roman" w:eastAsia="Times New Roman" w:hAnsi="Times New Roman" w:cs="Times New Roman"/>
                <w:sz w:val="24"/>
                <w:szCs w:val="24"/>
              </w:rPr>
              <w:t>Group</w:t>
            </w:r>
            <w:r w:rsidR="00A053AD" w:rsidRPr="00A54F06">
              <w:rPr>
                <w:rFonts w:ascii="Times New Roman" w:eastAsia="Times New Roman" w:hAnsi="Times New Roman" w:cs="Times New Roman"/>
                <w:sz w:val="24"/>
                <w:szCs w:val="24"/>
                <w:lang w:val="ru-RU"/>
              </w:rPr>
              <w:t xml:space="preserve"> </w:t>
            </w:r>
            <w:r w:rsidR="00A053AD" w:rsidRPr="00A54F06">
              <w:rPr>
                <w:rFonts w:ascii="Times New Roman" w:eastAsia="Times New Roman" w:hAnsi="Times New Roman" w:cs="Times New Roman"/>
                <w:sz w:val="24"/>
                <w:szCs w:val="24"/>
              </w:rPr>
              <w:t>LLC</w:t>
            </w:r>
          </w:p>
        </w:tc>
        <w:tc>
          <w:tcPr>
            <w:tcW w:w="2835" w:type="dxa"/>
            <w:gridSpan w:val="2"/>
            <w:vAlign w:val="center"/>
          </w:tcPr>
          <w:p w14:paraId="494462F0" w14:textId="559B85F4" w:rsidR="00A053AD" w:rsidRPr="00012353" w:rsidRDefault="00A053AD" w:rsidP="005D47AB">
            <w:pPr>
              <w:ind w:firstLine="0"/>
              <w:jc w:val="center"/>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rPr>
              <w:t>0,518</w:t>
            </w:r>
            <w:r w:rsidR="00012353">
              <w:rPr>
                <w:rFonts w:ascii="Times New Roman" w:eastAsia="Times New Roman" w:hAnsi="Times New Roman" w:cs="Times New Roman"/>
                <w:sz w:val="24"/>
                <w:szCs w:val="24"/>
                <w:lang w:val="ru-RU"/>
              </w:rPr>
              <w:t xml:space="preserve"> (</w:t>
            </w:r>
            <w:r w:rsidR="00012353" w:rsidRPr="00A54F06">
              <w:rPr>
                <w:rFonts w:ascii="Times New Roman" w:eastAsia="Times New Roman" w:hAnsi="Times New Roman" w:cs="Times New Roman"/>
                <w:sz w:val="24"/>
                <w:szCs w:val="24"/>
              </w:rPr>
              <w:t>29/56</w:t>
            </w:r>
            <w:r w:rsidR="00012353">
              <w:rPr>
                <w:rFonts w:ascii="Times New Roman" w:eastAsia="Times New Roman" w:hAnsi="Times New Roman" w:cs="Times New Roman"/>
                <w:sz w:val="24"/>
                <w:szCs w:val="24"/>
                <w:lang w:val="ru-RU"/>
              </w:rPr>
              <w:t>)</w:t>
            </w:r>
          </w:p>
        </w:tc>
        <w:tc>
          <w:tcPr>
            <w:tcW w:w="2835" w:type="dxa"/>
            <w:gridSpan w:val="2"/>
            <w:vAlign w:val="center"/>
          </w:tcPr>
          <w:p w14:paraId="5F945F30" w14:textId="191A8151" w:rsidR="00A053AD" w:rsidRPr="00012353" w:rsidRDefault="00A053AD" w:rsidP="00012353">
            <w:pPr>
              <w:ind w:firstLine="0"/>
              <w:jc w:val="center"/>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rPr>
              <w:t>0,696</w:t>
            </w:r>
            <w:r w:rsidR="00012353">
              <w:rPr>
                <w:rFonts w:ascii="Times New Roman" w:eastAsia="Times New Roman" w:hAnsi="Times New Roman" w:cs="Times New Roman"/>
                <w:sz w:val="24"/>
                <w:szCs w:val="24"/>
                <w:lang w:val="ru-RU"/>
              </w:rPr>
              <w:t xml:space="preserve"> (</w:t>
            </w:r>
            <w:r w:rsidR="00012353" w:rsidRPr="00A54F06">
              <w:rPr>
                <w:rFonts w:ascii="Times New Roman" w:eastAsia="Times New Roman" w:hAnsi="Times New Roman" w:cs="Times New Roman"/>
                <w:sz w:val="24"/>
                <w:szCs w:val="24"/>
              </w:rPr>
              <w:t>39/56</w:t>
            </w:r>
            <w:r w:rsidR="00012353">
              <w:rPr>
                <w:rFonts w:ascii="Times New Roman" w:eastAsia="Times New Roman" w:hAnsi="Times New Roman" w:cs="Times New Roman"/>
                <w:sz w:val="24"/>
                <w:szCs w:val="24"/>
                <w:lang w:val="ru-RU"/>
              </w:rPr>
              <w:t>)</w:t>
            </w:r>
          </w:p>
        </w:tc>
      </w:tr>
      <w:tr w:rsidR="00A053AD" w:rsidRPr="00081AEB" w14:paraId="2F00E345" w14:textId="77777777" w:rsidTr="00A54F06">
        <w:trPr>
          <w:trHeight w:val="275"/>
        </w:trPr>
        <w:tc>
          <w:tcPr>
            <w:tcW w:w="3686" w:type="dxa"/>
            <w:vAlign w:val="center"/>
          </w:tcPr>
          <w:p w14:paraId="622465A5" w14:textId="6A3867CF" w:rsidR="00A053AD" w:rsidRPr="00A54F06" w:rsidRDefault="00A54F06"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Дополнительная эмиссия акций, долларов</w:t>
            </w:r>
          </w:p>
        </w:tc>
        <w:tc>
          <w:tcPr>
            <w:tcW w:w="2835" w:type="dxa"/>
            <w:gridSpan w:val="2"/>
            <w:vAlign w:val="center"/>
          </w:tcPr>
          <w:p w14:paraId="295C4AB4" w14:textId="31D55F48" w:rsidR="00A053AD" w:rsidRPr="00012353" w:rsidRDefault="00A053AD" w:rsidP="00012353">
            <w:pPr>
              <w:ind w:firstLine="0"/>
              <w:jc w:val="center"/>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rPr>
              <w:t>1 573</w:t>
            </w:r>
            <w:r w:rsidR="00012353">
              <w:rPr>
                <w:rFonts w:ascii="Times New Roman" w:eastAsia="Times New Roman" w:hAnsi="Times New Roman" w:cs="Times New Roman"/>
                <w:sz w:val="24"/>
                <w:szCs w:val="24"/>
              </w:rPr>
              <w:t> </w:t>
            </w:r>
            <w:r w:rsidRPr="00A54F06">
              <w:rPr>
                <w:rFonts w:ascii="Times New Roman" w:eastAsia="Times New Roman" w:hAnsi="Times New Roman" w:cs="Times New Roman"/>
                <w:sz w:val="24"/>
                <w:szCs w:val="24"/>
              </w:rPr>
              <w:t>571</w:t>
            </w:r>
            <w:r w:rsidR="00012353">
              <w:rPr>
                <w:rFonts w:ascii="Times New Roman" w:eastAsia="Times New Roman" w:hAnsi="Times New Roman" w:cs="Times New Roman"/>
                <w:sz w:val="24"/>
                <w:szCs w:val="24"/>
                <w:lang w:val="ru-RU"/>
              </w:rPr>
              <w:t xml:space="preserve"> (</w:t>
            </w:r>
            <w:r w:rsidR="00012353" w:rsidRPr="00A54F06">
              <w:rPr>
                <w:rFonts w:ascii="Times New Roman" w:eastAsia="Times New Roman" w:hAnsi="Times New Roman" w:cs="Times New Roman"/>
                <w:sz w:val="24"/>
                <w:szCs w:val="24"/>
              </w:rPr>
              <w:t>0,518*3 000 000</w:t>
            </w:r>
            <w:r w:rsidR="00012353">
              <w:rPr>
                <w:rFonts w:ascii="Times New Roman" w:eastAsia="Times New Roman" w:hAnsi="Times New Roman" w:cs="Times New Roman"/>
                <w:sz w:val="24"/>
                <w:szCs w:val="24"/>
                <w:lang w:val="ru-RU"/>
              </w:rPr>
              <w:t>)</w:t>
            </w:r>
          </w:p>
        </w:tc>
        <w:tc>
          <w:tcPr>
            <w:tcW w:w="2835" w:type="dxa"/>
            <w:gridSpan w:val="2"/>
            <w:vAlign w:val="center"/>
          </w:tcPr>
          <w:p w14:paraId="54AA941C" w14:textId="28A26E8B" w:rsidR="00A053AD" w:rsidRPr="00012353" w:rsidRDefault="00A053AD" w:rsidP="005D47AB">
            <w:pPr>
              <w:ind w:firstLine="0"/>
              <w:jc w:val="center"/>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rPr>
              <w:t>2 089</w:t>
            </w:r>
            <w:r w:rsidR="00012353">
              <w:rPr>
                <w:rFonts w:ascii="Times New Roman" w:eastAsia="Times New Roman" w:hAnsi="Times New Roman" w:cs="Times New Roman"/>
                <w:sz w:val="24"/>
                <w:szCs w:val="24"/>
              </w:rPr>
              <w:t> </w:t>
            </w:r>
            <w:r w:rsidRPr="00A54F06">
              <w:rPr>
                <w:rFonts w:ascii="Times New Roman" w:eastAsia="Times New Roman" w:hAnsi="Times New Roman" w:cs="Times New Roman"/>
                <w:sz w:val="24"/>
                <w:szCs w:val="24"/>
              </w:rPr>
              <w:t>246</w:t>
            </w:r>
            <w:r w:rsidR="00012353">
              <w:rPr>
                <w:rFonts w:ascii="Times New Roman" w:eastAsia="Times New Roman" w:hAnsi="Times New Roman" w:cs="Times New Roman"/>
                <w:sz w:val="24"/>
                <w:szCs w:val="24"/>
                <w:lang w:val="ru-RU"/>
              </w:rPr>
              <w:t xml:space="preserve"> (</w:t>
            </w:r>
            <w:r w:rsidR="00012353" w:rsidRPr="00A54F06">
              <w:rPr>
                <w:rFonts w:ascii="Times New Roman" w:eastAsia="Times New Roman" w:hAnsi="Times New Roman" w:cs="Times New Roman"/>
                <w:sz w:val="24"/>
                <w:szCs w:val="24"/>
              </w:rPr>
              <w:t>0,696*3 000 000</w:t>
            </w:r>
            <w:r w:rsidR="00012353">
              <w:rPr>
                <w:rFonts w:ascii="Times New Roman" w:eastAsia="Times New Roman" w:hAnsi="Times New Roman" w:cs="Times New Roman"/>
                <w:sz w:val="24"/>
                <w:szCs w:val="24"/>
                <w:lang w:val="ru-RU"/>
              </w:rPr>
              <w:t>)</w:t>
            </w:r>
          </w:p>
        </w:tc>
      </w:tr>
      <w:tr w:rsidR="00A053AD" w:rsidRPr="00081AEB" w14:paraId="45078BFB" w14:textId="77777777" w:rsidTr="00A54F06">
        <w:trPr>
          <w:trHeight w:val="275"/>
        </w:trPr>
        <w:tc>
          <w:tcPr>
            <w:tcW w:w="3686" w:type="dxa"/>
            <w:vAlign w:val="center"/>
          </w:tcPr>
          <w:p w14:paraId="501B9386" w14:textId="18B714A3" w:rsidR="00A053AD" w:rsidRPr="00A54F06" w:rsidRDefault="00A54F06"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Общая прибыль, млн долларов</w:t>
            </w:r>
          </w:p>
        </w:tc>
        <w:tc>
          <w:tcPr>
            <w:tcW w:w="2835" w:type="dxa"/>
            <w:gridSpan w:val="2"/>
            <w:vAlign w:val="center"/>
          </w:tcPr>
          <w:p w14:paraId="4CF76421"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37</w:t>
            </w:r>
          </w:p>
        </w:tc>
        <w:tc>
          <w:tcPr>
            <w:tcW w:w="2835" w:type="dxa"/>
            <w:gridSpan w:val="2"/>
            <w:vAlign w:val="center"/>
          </w:tcPr>
          <w:p w14:paraId="49C927C5"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37</w:t>
            </w:r>
          </w:p>
        </w:tc>
      </w:tr>
      <w:tr w:rsidR="00A053AD" w:rsidRPr="00081AEB" w14:paraId="3A11D431" w14:textId="77777777" w:rsidTr="00A54F06">
        <w:trPr>
          <w:trHeight w:val="77"/>
        </w:trPr>
        <w:tc>
          <w:tcPr>
            <w:tcW w:w="3686" w:type="dxa"/>
            <w:vAlign w:val="center"/>
          </w:tcPr>
          <w:p w14:paraId="714DB03B" w14:textId="6E8503D4" w:rsidR="00A053AD" w:rsidRPr="00A54F06" w:rsidRDefault="00A54F06"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Количество выпущенных акций, долларов</w:t>
            </w:r>
          </w:p>
        </w:tc>
        <w:tc>
          <w:tcPr>
            <w:tcW w:w="2835" w:type="dxa"/>
            <w:gridSpan w:val="2"/>
            <w:vAlign w:val="center"/>
          </w:tcPr>
          <w:p w14:paraId="4C6EC3E4"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9 073 571</w:t>
            </w:r>
          </w:p>
        </w:tc>
        <w:tc>
          <w:tcPr>
            <w:tcW w:w="2835" w:type="dxa"/>
            <w:gridSpan w:val="2"/>
            <w:vAlign w:val="center"/>
          </w:tcPr>
          <w:p w14:paraId="505DD06D"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9 589 246</w:t>
            </w:r>
          </w:p>
        </w:tc>
      </w:tr>
      <w:tr w:rsidR="00A053AD" w:rsidRPr="00081AEB" w14:paraId="7EE0B258" w14:textId="77777777" w:rsidTr="00A54F06">
        <w:trPr>
          <w:trHeight w:val="277"/>
        </w:trPr>
        <w:tc>
          <w:tcPr>
            <w:tcW w:w="3686" w:type="dxa"/>
            <w:vAlign w:val="center"/>
          </w:tcPr>
          <w:p w14:paraId="59063989" w14:textId="1F5D10BC" w:rsidR="00A053AD" w:rsidRPr="00A54F06" w:rsidRDefault="00A053AD" w:rsidP="005D47AB">
            <w:pPr>
              <w:ind w:firstLine="0"/>
              <w:jc w:val="left"/>
              <w:rPr>
                <w:rFonts w:ascii="Times New Roman" w:eastAsia="Times New Roman" w:hAnsi="Times New Roman" w:cs="Times New Roman"/>
                <w:sz w:val="24"/>
                <w:szCs w:val="24"/>
                <w:lang w:val="ru-RU"/>
              </w:rPr>
            </w:pPr>
            <w:r w:rsidRPr="00A54F06">
              <w:rPr>
                <w:rFonts w:ascii="Times New Roman" w:eastAsia="Times New Roman" w:hAnsi="Times New Roman" w:cs="Times New Roman"/>
                <w:sz w:val="24"/>
                <w:szCs w:val="24"/>
                <w:lang w:val="ru-RU"/>
              </w:rPr>
              <w:t>Прибыль</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на</w:t>
            </w:r>
            <w:r w:rsidRPr="00A54F06">
              <w:rPr>
                <w:rFonts w:ascii="Times New Roman" w:eastAsia="Times New Roman" w:hAnsi="Times New Roman" w:cs="Times New Roman"/>
                <w:spacing w:val="-2"/>
                <w:sz w:val="24"/>
                <w:szCs w:val="24"/>
                <w:lang w:val="ru-RU"/>
              </w:rPr>
              <w:t xml:space="preserve"> </w:t>
            </w:r>
            <w:r w:rsidR="00A54F06" w:rsidRPr="00A54F06">
              <w:rPr>
                <w:rFonts w:ascii="Times New Roman" w:eastAsia="Times New Roman" w:hAnsi="Times New Roman" w:cs="Times New Roman"/>
                <w:spacing w:val="-2"/>
                <w:sz w:val="24"/>
                <w:szCs w:val="24"/>
                <w:lang w:val="ru-RU"/>
              </w:rPr>
              <w:t xml:space="preserve">одну </w:t>
            </w:r>
            <w:r w:rsidRPr="00A54F06">
              <w:rPr>
                <w:rFonts w:ascii="Times New Roman" w:eastAsia="Times New Roman" w:hAnsi="Times New Roman" w:cs="Times New Roman"/>
                <w:sz w:val="24"/>
                <w:szCs w:val="24"/>
                <w:lang w:val="ru-RU"/>
              </w:rPr>
              <w:t>акцию</w:t>
            </w:r>
            <w:r w:rsidRPr="00A54F06">
              <w:rPr>
                <w:rFonts w:ascii="Times New Roman" w:eastAsia="Times New Roman" w:hAnsi="Times New Roman" w:cs="Times New Roman"/>
                <w:spacing w:val="-1"/>
                <w:sz w:val="24"/>
                <w:szCs w:val="24"/>
                <w:lang w:val="ru-RU"/>
              </w:rPr>
              <w:t xml:space="preserve"> </w:t>
            </w:r>
            <w:r w:rsidRPr="00A54F06">
              <w:rPr>
                <w:rFonts w:ascii="Times New Roman" w:eastAsia="Times New Roman" w:hAnsi="Times New Roman" w:cs="Times New Roman"/>
                <w:sz w:val="24"/>
                <w:szCs w:val="24"/>
              </w:rPr>
              <w:t>EPS</w:t>
            </w:r>
            <w:r w:rsidRPr="00A54F06">
              <w:rPr>
                <w:rFonts w:ascii="Times New Roman" w:eastAsia="Times New Roman" w:hAnsi="Times New Roman" w:cs="Times New Roman"/>
                <w:sz w:val="24"/>
                <w:szCs w:val="24"/>
                <w:lang w:val="ru-RU"/>
              </w:rPr>
              <w:t>,</w:t>
            </w:r>
            <w:r w:rsidRPr="00A54F06">
              <w:rPr>
                <w:rFonts w:ascii="Times New Roman" w:eastAsia="Times New Roman" w:hAnsi="Times New Roman" w:cs="Times New Roman"/>
                <w:spacing w:val="-2"/>
                <w:sz w:val="24"/>
                <w:szCs w:val="24"/>
                <w:lang w:val="ru-RU"/>
              </w:rPr>
              <w:t xml:space="preserve"> </w:t>
            </w:r>
            <w:r w:rsidRPr="00A54F06">
              <w:rPr>
                <w:rFonts w:ascii="Times New Roman" w:eastAsia="Times New Roman" w:hAnsi="Times New Roman" w:cs="Times New Roman"/>
                <w:sz w:val="24"/>
                <w:szCs w:val="24"/>
                <w:lang w:val="ru-RU"/>
              </w:rPr>
              <w:t>долл.</w:t>
            </w:r>
          </w:p>
        </w:tc>
        <w:tc>
          <w:tcPr>
            <w:tcW w:w="2835" w:type="dxa"/>
            <w:gridSpan w:val="2"/>
            <w:vAlign w:val="center"/>
          </w:tcPr>
          <w:p w14:paraId="5EDA1F86"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4,1</w:t>
            </w:r>
          </w:p>
        </w:tc>
        <w:tc>
          <w:tcPr>
            <w:tcW w:w="2835" w:type="dxa"/>
            <w:gridSpan w:val="2"/>
            <w:vAlign w:val="center"/>
          </w:tcPr>
          <w:p w14:paraId="70F840F4" w14:textId="77777777" w:rsidR="00A053AD" w:rsidRPr="00A54F06" w:rsidRDefault="00A053AD" w:rsidP="005D47AB">
            <w:pPr>
              <w:ind w:firstLine="0"/>
              <w:jc w:val="center"/>
              <w:rPr>
                <w:rFonts w:ascii="Times New Roman" w:eastAsia="Times New Roman" w:hAnsi="Times New Roman" w:cs="Times New Roman"/>
                <w:sz w:val="24"/>
                <w:szCs w:val="24"/>
              </w:rPr>
            </w:pPr>
            <w:r w:rsidRPr="00A54F06">
              <w:rPr>
                <w:rFonts w:ascii="Times New Roman" w:eastAsia="Times New Roman" w:hAnsi="Times New Roman" w:cs="Times New Roman"/>
                <w:sz w:val="24"/>
                <w:szCs w:val="24"/>
              </w:rPr>
              <w:t>3,86</w:t>
            </w:r>
          </w:p>
        </w:tc>
      </w:tr>
    </w:tbl>
    <w:p w14:paraId="0D26D4C8" w14:textId="77777777" w:rsidR="00A053AD" w:rsidRPr="0079168F" w:rsidRDefault="00A053AD" w:rsidP="00A053AD">
      <w:pPr>
        <w:rPr>
          <w:rFonts w:ascii="Times New Roman" w:eastAsia="Calibri" w:hAnsi="Times New Roman" w:cs="Times New Roman"/>
          <w:sz w:val="28"/>
        </w:rPr>
      </w:pPr>
    </w:p>
    <w:p w14:paraId="3A3F6CA0" w14:textId="184AAD70" w:rsidR="0079168F" w:rsidRPr="0079168F" w:rsidRDefault="0079168F" w:rsidP="001A73FF">
      <w:pPr>
        <w:rPr>
          <w:rFonts w:ascii="Times New Roman" w:eastAsia="Calibri" w:hAnsi="Times New Roman" w:cs="Times New Roman"/>
          <w:sz w:val="28"/>
        </w:rPr>
      </w:pPr>
      <w:r w:rsidRPr="0079168F">
        <w:rPr>
          <w:rFonts w:ascii="Times New Roman" w:eastAsia="Calibri" w:hAnsi="Times New Roman" w:cs="Times New Roman"/>
          <w:sz w:val="28"/>
        </w:rPr>
        <w:t xml:space="preserve">Таблица 6 показывает, что если организация </w:t>
      </w:r>
      <w:proofErr w:type="spellStart"/>
      <w:r w:rsidRPr="0079168F">
        <w:rPr>
          <w:rFonts w:ascii="Times New Roman" w:eastAsia="Calibri" w:hAnsi="Times New Roman" w:cs="Times New Roman"/>
          <w:sz w:val="28"/>
        </w:rPr>
        <w:t>Sparc</w:t>
      </w:r>
      <w:proofErr w:type="spellEnd"/>
      <w:r w:rsidRPr="0079168F">
        <w:rPr>
          <w:rFonts w:ascii="Times New Roman" w:eastAsia="Calibri" w:hAnsi="Times New Roman" w:cs="Times New Roman"/>
          <w:sz w:val="28"/>
        </w:rPr>
        <w:t xml:space="preserve"> </w:t>
      </w:r>
      <w:proofErr w:type="spellStart"/>
      <w:r w:rsidRPr="0079168F">
        <w:rPr>
          <w:rFonts w:ascii="Times New Roman" w:eastAsia="Calibri" w:hAnsi="Times New Roman" w:cs="Times New Roman"/>
          <w:sz w:val="28"/>
        </w:rPr>
        <w:t>Group</w:t>
      </w:r>
      <w:proofErr w:type="spellEnd"/>
      <w:r w:rsidRPr="0079168F">
        <w:rPr>
          <w:rFonts w:ascii="Times New Roman" w:eastAsia="Calibri" w:hAnsi="Times New Roman" w:cs="Times New Roman"/>
          <w:sz w:val="28"/>
        </w:rPr>
        <w:t xml:space="preserve"> LLC будет платить за каждую акцию фирмы </w:t>
      </w:r>
      <w:proofErr w:type="spellStart"/>
      <w:r w:rsidRPr="0079168F">
        <w:rPr>
          <w:rFonts w:ascii="Times New Roman" w:eastAsia="Calibri" w:hAnsi="Times New Roman" w:cs="Times New Roman"/>
          <w:sz w:val="28"/>
        </w:rPr>
        <w:t>Brooks</w:t>
      </w:r>
      <w:proofErr w:type="spellEnd"/>
      <w:r w:rsidRPr="0079168F">
        <w:rPr>
          <w:rFonts w:ascii="Times New Roman" w:eastAsia="Calibri" w:hAnsi="Times New Roman" w:cs="Times New Roman"/>
          <w:sz w:val="28"/>
        </w:rPr>
        <w:t xml:space="preserve"> </w:t>
      </w:r>
      <w:proofErr w:type="spellStart"/>
      <w:r w:rsidRPr="0079168F">
        <w:rPr>
          <w:rFonts w:ascii="Times New Roman" w:eastAsia="Calibri" w:hAnsi="Times New Roman" w:cs="Times New Roman"/>
          <w:sz w:val="28"/>
        </w:rPr>
        <w:t>Brothers</w:t>
      </w:r>
      <w:proofErr w:type="spellEnd"/>
      <w:r w:rsidRPr="0079168F">
        <w:rPr>
          <w:rFonts w:ascii="Times New Roman" w:eastAsia="Calibri" w:hAnsi="Times New Roman" w:cs="Times New Roman"/>
          <w:sz w:val="28"/>
        </w:rPr>
        <w:t xml:space="preserve"> на 5 долларов больше ее актуальной рыночной цены (то есть 29 долларов против 24 долларов), то тогда прибыль на одну акцию закономерно вырастет на 0,1 доллара. </w:t>
      </w:r>
      <w:r>
        <w:rPr>
          <w:rFonts w:ascii="Times New Roman" w:eastAsia="Calibri" w:hAnsi="Times New Roman" w:cs="Times New Roman"/>
          <w:sz w:val="28"/>
        </w:rPr>
        <w:t xml:space="preserve">Но здесь возникает опасность – чем выше становится показатель </w:t>
      </w:r>
      <w:r w:rsidRPr="0079168F">
        <w:rPr>
          <w:rFonts w:ascii="Times New Roman" w:eastAsia="Calibri" w:hAnsi="Times New Roman" w:cs="Times New Roman"/>
          <w:sz w:val="28"/>
        </w:rPr>
        <w:t>P/E</w:t>
      </w:r>
      <w:r>
        <w:rPr>
          <w:rFonts w:ascii="Times New Roman" w:eastAsia="Calibri" w:hAnsi="Times New Roman" w:cs="Times New Roman"/>
          <w:sz w:val="28"/>
        </w:rPr>
        <w:t xml:space="preserve"> у компании-продавца, тем сильнее акции разводняются. Это происходит потому, </w:t>
      </w:r>
      <w:r w:rsidR="005912DA">
        <w:rPr>
          <w:rFonts w:ascii="Times New Roman" w:eastAsia="Calibri" w:hAnsi="Times New Roman" w:cs="Times New Roman"/>
          <w:sz w:val="28"/>
        </w:rPr>
        <w:t xml:space="preserve">что значительная </w:t>
      </w:r>
      <w:r w:rsidR="005912DA" w:rsidRPr="005912DA">
        <w:rPr>
          <w:rFonts w:ascii="Times New Roman" w:eastAsia="Calibri" w:hAnsi="Times New Roman" w:cs="Times New Roman"/>
          <w:sz w:val="28"/>
        </w:rPr>
        <w:t xml:space="preserve">величина мультипликатора говорит о том, что прибыль на акцию мала и исследуемая компания переоценена. В первом сценарии показатель P/E </w:t>
      </w:r>
      <w:r w:rsidR="005912DA" w:rsidRPr="005912DA">
        <w:rPr>
          <w:rFonts w:ascii="Times New Roman" w:eastAsia="Calibri" w:hAnsi="Times New Roman" w:cs="Times New Roman"/>
          <w:sz w:val="28"/>
        </w:rPr>
        <w:lastRenderedPageBreak/>
        <w:t xml:space="preserve">фирмы </w:t>
      </w:r>
      <w:proofErr w:type="spellStart"/>
      <w:r w:rsidR="005912DA" w:rsidRPr="005912DA">
        <w:rPr>
          <w:rFonts w:ascii="Times New Roman" w:eastAsia="Calibri" w:hAnsi="Times New Roman" w:cs="Times New Roman"/>
          <w:sz w:val="28"/>
        </w:rPr>
        <w:t>Brooks</w:t>
      </w:r>
      <w:proofErr w:type="spellEnd"/>
      <w:r w:rsidR="005912DA" w:rsidRPr="005912DA">
        <w:rPr>
          <w:rFonts w:ascii="Times New Roman" w:eastAsia="Calibri" w:hAnsi="Times New Roman" w:cs="Times New Roman"/>
          <w:sz w:val="28"/>
        </w:rPr>
        <w:t xml:space="preserve"> </w:t>
      </w:r>
      <w:proofErr w:type="spellStart"/>
      <w:r w:rsidR="005912DA" w:rsidRPr="005912DA">
        <w:rPr>
          <w:rFonts w:ascii="Times New Roman" w:eastAsia="Calibri" w:hAnsi="Times New Roman" w:cs="Times New Roman"/>
          <w:sz w:val="28"/>
        </w:rPr>
        <w:t>Brothers</w:t>
      </w:r>
      <w:proofErr w:type="spellEnd"/>
      <w:r w:rsidR="005912DA" w:rsidRPr="005912DA">
        <w:rPr>
          <w:rFonts w:ascii="Times New Roman" w:eastAsia="Calibri" w:hAnsi="Times New Roman" w:cs="Times New Roman"/>
          <w:sz w:val="28"/>
        </w:rPr>
        <w:t xml:space="preserve"> составит 12,08 (как 29 на 2,4), что будет меньше аналогичного показателя компании </w:t>
      </w:r>
      <w:proofErr w:type="spellStart"/>
      <w:r w:rsidR="005912DA" w:rsidRPr="005912DA">
        <w:rPr>
          <w:rFonts w:ascii="Times New Roman" w:eastAsia="Calibri" w:hAnsi="Times New Roman" w:cs="Times New Roman"/>
          <w:sz w:val="28"/>
        </w:rPr>
        <w:t>Sparc</w:t>
      </w:r>
      <w:proofErr w:type="spellEnd"/>
      <w:r w:rsidR="005912DA" w:rsidRPr="005912DA">
        <w:rPr>
          <w:rFonts w:ascii="Times New Roman" w:eastAsia="Calibri" w:hAnsi="Times New Roman" w:cs="Times New Roman"/>
          <w:sz w:val="28"/>
        </w:rPr>
        <w:t xml:space="preserve"> </w:t>
      </w:r>
      <w:proofErr w:type="spellStart"/>
      <w:r w:rsidR="005912DA" w:rsidRPr="005912DA">
        <w:rPr>
          <w:rFonts w:ascii="Times New Roman" w:eastAsia="Calibri" w:hAnsi="Times New Roman" w:cs="Times New Roman"/>
          <w:sz w:val="28"/>
        </w:rPr>
        <w:t>Group</w:t>
      </w:r>
      <w:proofErr w:type="spellEnd"/>
      <w:r w:rsidR="005912DA" w:rsidRPr="005912DA">
        <w:rPr>
          <w:rFonts w:ascii="Times New Roman" w:eastAsia="Calibri" w:hAnsi="Times New Roman" w:cs="Times New Roman"/>
          <w:sz w:val="28"/>
        </w:rPr>
        <w:t xml:space="preserve"> LLC. Если рассматривать второй сценарий, то после покупки акций компании</w:t>
      </w:r>
      <w:r w:rsidR="005912DA">
        <w:rPr>
          <w:rFonts w:ascii="Times New Roman" w:eastAsia="Calibri" w:hAnsi="Times New Roman" w:cs="Times New Roman"/>
          <w:sz w:val="28"/>
        </w:rPr>
        <w:t xml:space="preserve"> </w:t>
      </w:r>
      <w:proofErr w:type="spellStart"/>
      <w:r w:rsidR="005912DA" w:rsidRPr="005912DA">
        <w:rPr>
          <w:rFonts w:ascii="Times New Roman" w:eastAsia="Calibri" w:hAnsi="Times New Roman" w:cs="Times New Roman"/>
          <w:sz w:val="28"/>
        </w:rPr>
        <w:t>Brooks</w:t>
      </w:r>
      <w:proofErr w:type="spellEnd"/>
      <w:r w:rsidR="005912DA" w:rsidRPr="005912DA">
        <w:rPr>
          <w:rFonts w:ascii="Times New Roman" w:eastAsia="Calibri" w:hAnsi="Times New Roman" w:cs="Times New Roman"/>
          <w:sz w:val="28"/>
        </w:rPr>
        <w:t xml:space="preserve"> </w:t>
      </w:r>
      <w:proofErr w:type="spellStart"/>
      <w:r w:rsidR="005912DA" w:rsidRPr="005912DA">
        <w:rPr>
          <w:rFonts w:ascii="Times New Roman" w:eastAsia="Calibri" w:hAnsi="Times New Roman" w:cs="Times New Roman"/>
          <w:sz w:val="28"/>
        </w:rPr>
        <w:t>Brothers</w:t>
      </w:r>
      <w:proofErr w:type="spellEnd"/>
      <w:r w:rsidR="005912DA">
        <w:rPr>
          <w:rFonts w:ascii="Times New Roman" w:eastAsia="Calibri" w:hAnsi="Times New Roman" w:cs="Times New Roman"/>
          <w:sz w:val="28"/>
        </w:rPr>
        <w:t xml:space="preserve"> по цене 39 долларов, </w:t>
      </w:r>
      <w:r w:rsidR="000920AC">
        <w:rPr>
          <w:rFonts w:ascii="Times New Roman" w:eastAsia="Calibri" w:hAnsi="Times New Roman" w:cs="Times New Roman"/>
          <w:sz w:val="28"/>
        </w:rPr>
        <w:t>мультипликатор</w:t>
      </w:r>
      <w:r w:rsidR="005912DA">
        <w:rPr>
          <w:rFonts w:ascii="Times New Roman" w:eastAsia="Calibri" w:hAnsi="Times New Roman" w:cs="Times New Roman"/>
          <w:sz w:val="28"/>
        </w:rPr>
        <w:t xml:space="preserve"> </w:t>
      </w:r>
      <w:r w:rsidR="000920AC">
        <w:rPr>
          <w:rFonts w:ascii="Times New Roman" w:eastAsia="Calibri" w:hAnsi="Times New Roman" w:cs="Times New Roman"/>
          <w:sz w:val="28"/>
        </w:rPr>
        <w:t xml:space="preserve">будет </w:t>
      </w:r>
      <w:r w:rsidR="005912DA">
        <w:rPr>
          <w:rFonts w:ascii="Times New Roman" w:eastAsia="Calibri" w:hAnsi="Times New Roman" w:cs="Times New Roman"/>
          <w:sz w:val="28"/>
        </w:rPr>
        <w:t xml:space="preserve">10, что на 4 меньше, чем у фирмы </w:t>
      </w:r>
      <w:proofErr w:type="spellStart"/>
      <w:r w:rsidR="005912DA" w:rsidRPr="005912DA">
        <w:rPr>
          <w:rFonts w:ascii="Times New Roman" w:eastAsia="Calibri" w:hAnsi="Times New Roman" w:cs="Times New Roman"/>
          <w:sz w:val="28"/>
        </w:rPr>
        <w:t>Sparc</w:t>
      </w:r>
      <w:proofErr w:type="spellEnd"/>
      <w:r w:rsidR="005912DA" w:rsidRPr="005912DA">
        <w:rPr>
          <w:rFonts w:ascii="Times New Roman" w:eastAsia="Calibri" w:hAnsi="Times New Roman" w:cs="Times New Roman"/>
          <w:sz w:val="28"/>
        </w:rPr>
        <w:t xml:space="preserve"> </w:t>
      </w:r>
      <w:proofErr w:type="spellStart"/>
      <w:r w:rsidR="005912DA" w:rsidRPr="005912DA">
        <w:rPr>
          <w:rFonts w:ascii="Times New Roman" w:eastAsia="Calibri" w:hAnsi="Times New Roman" w:cs="Times New Roman"/>
          <w:sz w:val="28"/>
        </w:rPr>
        <w:t>Group</w:t>
      </w:r>
      <w:proofErr w:type="spellEnd"/>
      <w:r w:rsidR="005912DA" w:rsidRPr="005912DA">
        <w:rPr>
          <w:rFonts w:ascii="Times New Roman" w:eastAsia="Calibri" w:hAnsi="Times New Roman" w:cs="Times New Roman"/>
          <w:sz w:val="28"/>
        </w:rPr>
        <w:t xml:space="preserve"> LLC</w:t>
      </w:r>
      <w:r w:rsidR="005912DA">
        <w:rPr>
          <w:rFonts w:ascii="Times New Roman" w:eastAsia="Calibri" w:hAnsi="Times New Roman" w:cs="Times New Roman"/>
          <w:sz w:val="28"/>
        </w:rPr>
        <w:t>.</w:t>
      </w:r>
      <w:r w:rsidR="000920AC">
        <w:rPr>
          <w:rFonts w:ascii="Times New Roman" w:eastAsia="Calibri" w:hAnsi="Times New Roman" w:cs="Times New Roman"/>
          <w:sz w:val="28"/>
        </w:rPr>
        <w:t xml:space="preserve"> Именно первый случай отражает ситуацию роста прибыли на акцию в размере 0,1 доллара. К сожалению, такой эффект несет в себе только краткосрочное влияние на компанию, не показывая дальнейший рост прибыли в случае слияния.</w:t>
      </w:r>
    </w:p>
    <w:p w14:paraId="3FE3443E" w14:textId="54C80EF5" w:rsidR="00DD0DF9" w:rsidRPr="00041D1C" w:rsidRDefault="00041D1C" w:rsidP="0011664C">
      <w:pPr>
        <w:rPr>
          <w:rFonts w:ascii="Times New Roman" w:eastAsia="Calibri" w:hAnsi="Times New Roman" w:cs="Times New Roman"/>
          <w:sz w:val="28"/>
        </w:rPr>
      </w:pPr>
      <w:r w:rsidRPr="00041D1C">
        <w:rPr>
          <w:rFonts w:ascii="Times New Roman" w:eastAsia="Calibri" w:hAnsi="Times New Roman" w:cs="Times New Roman"/>
          <w:sz w:val="28"/>
        </w:rPr>
        <w:t>Очень важно теперь отметить, что невозможно</w:t>
      </w:r>
      <w:r>
        <w:rPr>
          <w:rFonts w:ascii="Times New Roman" w:eastAsia="Calibri" w:hAnsi="Times New Roman" w:cs="Times New Roman"/>
          <w:sz w:val="28"/>
        </w:rPr>
        <w:t xml:space="preserve"> полноценно оценить успешность сделки по слиянию или поглощению без расчета синергетического эффекта, порождаемого премией за покупку компании, участвующей в подобных операциях, а также соответствующих затрат. Премиальная выплата зависит от предполагаемой синергии и в случае, если она не происходит, то и дополнительных средств не получается. </w:t>
      </w:r>
      <w:r w:rsidR="00805014">
        <w:rPr>
          <w:rFonts w:ascii="Times New Roman" w:eastAsia="Calibri" w:hAnsi="Times New Roman" w:cs="Times New Roman"/>
          <w:sz w:val="28"/>
        </w:rPr>
        <w:t xml:space="preserve">Для вычисления показателя </w:t>
      </w:r>
      <w:r w:rsidR="00DD0DF9">
        <w:rPr>
          <w:rFonts w:ascii="Times New Roman" w:eastAsia="Calibri" w:hAnsi="Times New Roman" w:cs="Times New Roman"/>
          <w:sz w:val="28"/>
        </w:rPr>
        <w:t>требуется найти разницу между стоимостью каждой организации-участницы сделки в отдельности и стоимостью интегрированных фирм вместе (формула 3).</w:t>
      </w:r>
    </w:p>
    <w:p w14:paraId="5575B9C0" w14:textId="7D089B63" w:rsidR="00A053AD" w:rsidRPr="004422C3" w:rsidRDefault="00A5420C" w:rsidP="00A5420C">
      <w:pPr>
        <w:tabs>
          <w:tab w:val="center" w:pos="4820"/>
          <w:tab w:val="right" w:pos="9355"/>
        </w:tabs>
        <w:ind w:firstLine="851"/>
        <w:jc w:val="center"/>
        <w:rPr>
          <w:rFonts w:ascii="Times New Roman" w:eastAsia="Calibri" w:hAnsi="Times New Roman" w:cs="Times New Roman"/>
          <w:sz w:val="28"/>
        </w:rPr>
      </w:pPr>
      <w:r w:rsidRPr="004422C3">
        <w:rPr>
          <w:rFonts w:ascii="Times New Roman" w:eastAsia="Calibri" w:hAnsi="Times New Roman" w:cs="Times New Roman"/>
          <w:sz w:val="28"/>
        </w:rPr>
        <w:tab/>
        <w:t xml:space="preserve">Синергия </w:t>
      </w:r>
      <w:r w:rsidR="00A053AD" w:rsidRPr="004422C3">
        <w:rPr>
          <w:rFonts w:ascii="Times New Roman" w:eastAsia="Calibri" w:hAnsi="Times New Roman" w:cs="Times New Roman"/>
          <w:sz w:val="28"/>
        </w:rPr>
        <w:t>=</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lang w:val="de-DE"/>
        </w:rPr>
        <w:t>V</w:t>
      </w:r>
      <w:r w:rsidR="00A053AD" w:rsidRPr="004422C3">
        <w:rPr>
          <w:rFonts w:ascii="Times New Roman" w:eastAsia="Calibri" w:hAnsi="Times New Roman" w:cs="Times New Roman"/>
          <w:sz w:val="28"/>
          <w:vertAlign w:val="subscript"/>
          <w:lang w:val="de-DE"/>
        </w:rPr>
        <w:t>ab</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rPr>
        <w:t>– (</w:t>
      </w:r>
      <w:r w:rsidR="00A053AD" w:rsidRPr="004422C3">
        <w:rPr>
          <w:rFonts w:ascii="Times New Roman" w:eastAsia="Calibri" w:hAnsi="Times New Roman" w:cs="Times New Roman"/>
          <w:sz w:val="28"/>
          <w:lang w:val="de-DE"/>
        </w:rPr>
        <w:t>V</w:t>
      </w:r>
      <w:r w:rsidR="00A053AD" w:rsidRPr="004422C3">
        <w:rPr>
          <w:rFonts w:ascii="Times New Roman" w:eastAsia="Calibri" w:hAnsi="Times New Roman" w:cs="Times New Roman"/>
          <w:sz w:val="28"/>
          <w:vertAlign w:val="subscript"/>
          <w:lang w:val="de-DE"/>
        </w:rPr>
        <w:t>a</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rPr>
        <w:t>–</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lang w:val="de-DE"/>
        </w:rPr>
        <w:t>V</w:t>
      </w:r>
      <w:r w:rsidR="00A053AD" w:rsidRPr="004422C3">
        <w:rPr>
          <w:rFonts w:ascii="Times New Roman" w:eastAsia="Calibri" w:hAnsi="Times New Roman" w:cs="Times New Roman"/>
          <w:sz w:val="28"/>
          <w:vertAlign w:val="subscript"/>
          <w:lang w:val="de-DE"/>
        </w:rPr>
        <w:t>b</w:t>
      </w:r>
      <w:r w:rsidR="00A053AD" w:rsidRPr="004422C3">
        <w:rPr>
          <w:rFonts w:ascii="Times New Roman" w:eastAsia="Calibri" w:hAnsi="Times New Roman" w:cs="Times New Roman"/>
          <w:sz w:val="28"/>
        </w:rPr>
        <w:t>) –</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lang w:val="de-DE"/>
        </w:rPr>
        <w:t>P</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rPr>
        <w:t>–</w:t>
      </w:r>
      <w:r w:rsidR="005E0A34" w:rsidRPr="004422C3">
        <w:rPr>
          <w:rFonts w:ascii="Times New Roman" w:eastAsia="Calibri" w:hAnsi="Times New Roman" w:cs="Times New Roman"/>
          <w:sz w:val="28"/>
        </w:rPr>
        <w:t xml:space="preserve"> </w:t>
      </w:r>
      <w:r w:rsidR="00A053AD" w:rsidRPr="004422C3">
        <w:rPr>
          <w:rFonts w:ascii="Times New Roman" w:eastAsia="Calibri" w:hAnsi="Times New Roman" w:cs="Times New Roman"/>
          <w:sz w:val="28"/>
          <w:lang w:val="de-DE"/>
        </w:rPr>
        <w:t>E</w:t>
      </w:r>
      <w:r w:rsidR="00A053AD" w:rsidRPr="004422C3">
        <w:rPr>
          <w:rFonts w:ascii="Times New Roman" w:eastAsia="Calibri" w:hAnsi="Times New Roman" w:cs="Times New Roman"/>
          <w:sz w:val="28"/>
        </w:rPr>
        <w:t>,</w:t>
      </w:r>
      <w:r w:rsidR="00632D4C" w:rsidRPr="004422C3">
        <w:rPr>
          <w:rFonts w:ascii="Times New Roman" w:eastAsia="Calibri" w:hAnsi="Times New Roman" w:cs="Times New Roman"/>
          <w:sz w:val="28"/>
        </w:rPr>
        <w:tab/>
      </w:r>
      <w:r w:rsidR="00A053AD" w:rsidRPr="004422C3">
        <w:rPr>
          <w:rFonts w:ascii="Times New Roman" w:eastAsia="Calibri" w:hAnsi="Times New Roman" w:cs="Times New Roman"/>
          <w:sz w:val="28"/>
        </w:rPr>
        <w:t xml:space="preserve"> (</w:t>
      </w:r>
      <w:r w:rsidR="00B623F6" w:rsidRPr="004422C3">
        <w:rPr>
          <w:rFonts w:ascii="Times New Roman" w:eastAsia="Calibri" w:hAnsi="Times New Roman" w:cs="Times New Roman"/>
          <w:sz w:val="28"/>
        </w:rPr>
        <w:t>3</w:t>
      </w:r>
      <w:r w:rsidR="00A053AD" w:rsidRPr="004422C3">
        <w:rPr>
          <w:rFonts w:ascii="Times New Roman" w:eastAsia="Calibri" w:hAnsi="Times New Roman" w:cs="Times New Roman"/>
          <w:sz w:val="28"/>
        </w:rPr>
        <w:t>)</w:t>
      </w:r>
    </w:p>
    <w:p w14:paraId="5E18AC07" w14:textId="72D8B68E" w:rsidR="009A09D0" w:rsidRPr="004422C3" w:rsidRDefault="00A053AD" w:rsidP="009A09D0">
      <w:pPr>
        <w:rPr>
          <w:rFonts w:ascii="Times New Roman" w:eastAsia="Calibri" w:hAnsi="Times New Roman" w:cs="Times New Roman"/>
          <w:sz w:val="28"/>
        </w:rPr>
      </w:pPr>
      <w:r w:rsidRPr="004422C3">
        <w:rPr>
          <w:rFonts w:ascii="Times New Roman" w:eastAsia="Calibri" w:hAnsi="Times New Roman" w:cs="Times New Roman"/>
          <w:sz w:val="28"/>
        </w:rPr>
        <w:t>где</w:t>
      </w:r>
    </w:p>
    <w:p w14:paraId="2063DE55" w14:textId="6176795F" w:rsidR="00A053AD" w:rsidRPr="004422C3" w:rsidRDefault="00A053AD" w:rsidP="009A09D0">
      <w:pPr>
        <w:ind w:firstLine="0"/>
        <w:rPr>
          <w:rFonts w:ascii="Times New Roman" w:eastAsia="Calibri" w:hAnsi="Times New Roman" w:cs="Times New Roman"/>
          <w:sz w:val="28"/>
        </w:rPr>
      </w:pPr>
      <w:proofErr w:type="spellStart"/>
      <w:r w:rsidRPr="004422C3">
        <w:rPr>
          <w:rFonts w:ascii="Times New Roman" w:eastAsia="Calibri" w:hAnsi="Times New Roman" w:cs="Times New Roman"/>
          <w:sz w:val="28"/>
        </w:rPr>
        <w:t>V</w:t>
      </w:r>
      <w:r w:rsidRPr="004422C3">
        <w:rPr>
          <w:rFonts w:ascii="Times New Roman" w:eastAsia="Calibri" w:hAnsi="Times New Roman" w:cs="Times New Roman"/>
          <w:sz w:val="28"/>
          <w:vertAlign w:val="subscript"/>
        </w:rPr>
        <w:t>ab</w:t>
      </w:r>
      <w:proofErr w:type="spellEnd"/>
      <w:r w:rsidR="005E0A34" w:rsidRPr="004422C3">
        <w:rPr>
          <w:rFonts w:ascii="Times New Roman" w:eastAsia="Calibri" w:hAnsi="Times New Roman" w:cs="Times New Roman"/>
          <w:sz w:val="28"/>
        </w:rPr>
        <w:t xml:space="preserve"> </w:t>
      </w:r>
      <w:r w:rsidR="00632D4C" w:rsidRPr="004422C3">
        <w:rPr>
          <w:rFonts w:ascii="Times New Roman" w:eastAsia="Calibri" w:hAnsi="Times New Roman" w:cs="Times New Roman"/>
          <w:sz w:val="28"/>
        </w:rPr>
        <w:t xml:space="preserve">– </w:t>
      </w:r>
      <w:r w:rsidRPr="004422C3">
        <w:rPr>
          <w:rFonts w:ascii="Times New Roman" w:eastAsia="Calibri" w:hAnsi="Times New Roman" w:cs="Times New Roman"/>
          <w:sz w:val="28"/>
        </w:rPr>
        <w:t>стоимость</w:t>
      </w:r>
      <w:r w:rsidR="00A5420C" w:rsidRPr="004422C3">
        <w:rPr>
          <w:rFonts w:ascii="Times New Roman" w:eastAsia="Calibri" w:hAnsi="Times New Roman" w:cs="Times New Roman"/>
          <w:sz w:val="28"/>
        </w:rPr>
        <w:t xml:space="preserve"> интегрированной организации</w:t>
      </w:r>
      <w:r w:rsidRPr="004422C3">
        <w:rPr>
          <w:rFonts w:ascii="Times New Roman" w:eastAsia="Calibri" w:hAnsi="Times New Roman" w:cs="Times New Roman"/>
          <w:sz w:val="28"/>
        </w:rPr>
        <w:t>;</w:t>
      </w:r>
    </w:p>
    <w:p w14:paraId="325525B7" w14:textId="2F7ECEA5" w:rsidR="00A053AD" w:rsidRPr="004422C3" w:rsidRDefault="00A053AD" w:rsidP="009A09D0">
      <w:pPr>
        <w:ind w:firstLine="0"/>
        <w:rPr>
          <w:rFonts w:ascii="Times New Roman" w:eastAsia="Calibri" w:hAnsi="Times New Roman" w:cs="Times New Roman"/>
          <w:sz w:val="28"/>
        </w:rPr>
      </w:pPr>
      <w:proofErr w:type="spellStart"/>
      <w:r w:rsidRPr="004422C3">
        <w:rPr>
          <w:rFonts w:ascii="Times New Roman" w:eastAsia="Calibri" w:hAnsi="Times New Roman" w:cs="Times New Roman"/>
          <w:sz w:val="28"/>
        </w:rPr>
        <w:t>V</w:t>
      </w:r>
      <w:r w:rsidRPr="004422C3">
        <w:rPr>
          <w:rFonts w:ascii="Times New Roman" w:eastAsia="Calibri" w:hAnsi="Times New Roman" w:cs="Times New Roman"/>
          <w:sz w:val="28"/>
          <w:vertAlign w:val="subscript"/>
        </w:rPr>
        <w:t>a</w:t>
      </w:r>
      <w:proofErr w:type="spellEnd"/>
      <w:r w:rsidR="005E0A34" w:rsidRPr="004422C3">
        <w:rPr>
          <w:rFonts w:ascii="Times New Roman" w:eastAsia="Calibri" w:hAnsi="Times New Roman" w:cs="Times New Roman"/>
          <w:sz w:val="28"/>
        </w:rPr>
        <w:t xml:space="preserve"> </w:t>
      </w:r>
      <w:r w:rsidR="00632D4C" w:rsidRPr="004422C3">
        <w:rPr>
          <w:rFonts w:ascii="Times New Roman" w:eastAsia="Calibri" w:hAnsi="Times New Roman" w:cs="Times New Roman"/>
          <w:sz w:val="28"/>
        </w:rPr>
        <w:t>–</w:t>
      </w:r>
      <w:r w:rsidRPr="004422C3">
        <w:rPr>
          <w:rFonts w:ascii="Times New Roman" w:eastAsia="Calibri" w:hAnsi="Times New Roman" w:cs="Times New Roman"/>
          <w:sz w:val="28"/>
        </w:rPr>
        <w:t xml:space="preserve"> стоимость </w:t>
      </w:r>
      <w:r w:rsidR="00A5420C" w:rsidRPr="004422C3">
        <w:rPr>
          <w:rFonts w:ascii="Times New Roman" w:eastAsia="Calibri" w:hAnsi="Times New Roman" w:cs="Times New Roman"/>
          <w:sz w:val="28"/>
        </w:rPr>
        <w:t>организации-покупателя</w:t>
      </w:r>
      <w:r w:rsidRPr="004422C3">
        <w:rPr>
          <w:rFonts w:ascii="Times New Roman" w:eastAsia="Calibri" w:hAnsi="Times New Roman" w:cs="Times New Roman"/>
          <w:sz w:val="28"/>
        </w:rPr>
        <w:t>;</w:t>
      </w:r>
    </w:p>
    <w:p w14:paraId="0794B839" w14:textId="5227EC40" w:rsidR="00A053AD" w:rsidRPr="004422C3" w:rsidRDefault="00A053AD" w:rsidP="009A09D0">
      <w:pPr>
        <w:ind w:firstLine="0"/>
        <w:rPr>
          <w:rFonts w:ascii="Times New Roman" w:eastAsia="Calibri" w:hAnsi="Times New Roman" w:cs="Times New Roman"/>
          <w:sz w:val="28"/>
        </w:rPr>
      </w:pPr>
      <w:proofErr w:type="spellStart"/>
      <w:r w:rsidRPr="004422C3">
        <w:rPr>
          <w:rFonts w:ascii="Times New Roman" w:eastAsia="Calibri" w:hAnsi="Times New Roman" w:cs="Times New Roman"/>
          <w:sz w:val="28"/>
        </w:rPr>
        <w:t>V</w:t>
      </w:r>
      <w:r w:rsidRPr="004422C3">
        <w:rPr>
          <w:rFonts w:ascii="Times New Roman" w:eastAsia="Calibri" w:hAnsi="Times New Roman" w:cs="Times New Roman"/>
          <w:sz w:val="28"/>
          <w:vertAlign w:val="subscript"/>
        </w:rPr>
        <w:t>b</w:t>
      </w:r>
      <w:proofErr w:type="spellEnd"/>
      <w:r w:rsidR="005E0A34" w:rsidRPr="004422C3">
        <w:rPr>
          <w:rFonts w:ascii="Times New Roman" w:eastAsia="Calibri" w:hAnsi="Times New Roman" w:cs="Times New Roman"/>
          <w:sz w:val="28"/>
        </w:rPr>
        <w:t xml:space="preserve"> </w:t>
      </w:r>
      <w:r w:rsidR="00632D4C" w:rsidRPr="004422C3">
        <w:rPr>
          <w:rFonts w:ascii="Times New Roman" w:eastAsia="Calibri" w:hAnsi="Times New Roman" w:cs="Times New Roman"/>
          <w:sz w:val="28"/>
        </w:rPr>
        <w:t>–</w:t>
      </w:r>
      <w:r w:rsidRPr="004422C3">
        <w:rPr>
          <w:rFonts w:ascii="Times New Roman" w:eastAsia="Calibri" w:hAnsi="Times New Roman" w:cs="Times New Roman"/>
          <w:sz w:val="28"/>
        </w:rPr>
        <w:t xml:space="preserve"> стоимость </w:t>
      </w:r>
      <w:r w:rsidR="00A5420C" w:rsidRPr="004422C3">
        <w:rPr>
          <w:rFonts w:ascii="Times New Roman" w:eastAsia="Calibri" w:hAnsi="Times New Roman" w:cs="Times New Roman"/>
          <w:sz w:val="28"/>
        </w:rPr>
        <w:t>организации</w:t>
      </w:r>
      <w:r w:rsidRPr="004422C3">
        <w:rPr>
          <w:rFonts w:ascii="Times New Roman" w:eastAsia="Calibri" w:hAnsi="Times New Roman" w:cs="Times New Roman"/>
          <w:sz w:val="28"/>
        </w:rPr>
        <w:t>-</w:t>
      </w:r>
      <w:r w:rsidR="00A5420C" w:rsidRPr="004422C3">
        <w:rPr>
          <w:rFonts w:ascii="Times New Roman" w:eastAsia="Calibri" w:hAnsi="Times New Roman" w:cs="Times New Roman"/>
          <w:sz w:val="28"/>
        </w:rPr>
        <w:t>покупки</w:t>
      </w:r>
      <w:r w:rsidRPr="004422C3">
        <w:rPr>
          <w:rFonts w:ascii="Times New Roman" w:eastAsia="Calibri" w:hAnsi="Times New Roman" w:cs="Times New Roman"/>
          <w:sz w:val="28"/>
        </w:rPr>
        <w:t>;</w:t>
      </w:r>
    </w:p>
    <w:p w14:paraId="6F6C14E8" w14:textId="421922CE" w:rsidR="00A053AD" w:rsidRPr="004422C3" w:rsidRDefault="00A053AD" w:rsidP="009A09D0">
      <w:pPr>
        <w:ind w:firstLine="0"/>
        <w:rPr>
          <w:rFonts w:ascii="Times New Roman" w:eastAsia="Calibri" w:hAnsi="Times New Roman" w:cs="Times New Roman"/>
          <w:sz w:val="28"/>
        </w:rPr>
      </w:pPr>
      <w:r w:rsidRPr="004422C3">
        <w:rPr>
          <w:rFonts w:ascii="Times New Roman" w:eastAsia="Calibri" w:hAnsi="Times New Roman" w:cs="Times New Roman"/>
          <w:sz w:val="28"/>
        </w:rPr>
        <w:t>P</w:t>
      </w:r>
      <w:r w:rsidR="005E0A34" w:rsidRPr="004422C3">
        <w:rPr>
          <w:rFonts w:ascii="Times New Roman" w:eastAsia="Calibri" w:hAnsi="Times New Roman" w:cs="Times New Roman"/>
          <w:sz w:val="28"/>
        </w:rPr>
        <w:t xml:space="preserve"> </w:t>
      </w:r>
      <w:r w:rsidR="00632D4C" w:rsidRPr="004422C3">
        <w:rPr>
          <w:rFonts w:ascii="Times New Roman" w:eastAsia="Calibri" w:hAnsi="Times New Roman" w:cs="Times New Roman"/>
          <w:sz w:val="28"/>
        </w:rPr>
        <w:t>–</w:t>
      </w:r>
      <w:r w:rsidRPr="004422C3">
        <w:rPr>
          <w:rFonts w:ascii="Times New Roman" w:eastAsia="Calibri" w:hAnsi="Times New Roman" w:cs="Times New Roman"/>
          <w:sz w:val="28"/>
        </w:rPr>
        <w:t xml:space="preserve"> премия за </w:t>
      </w:r>
      <w:r w:rsidR="00A5420C" w:rsidRPr="004422C3">
        <w:rPr>
          <w:rFonts w:ascii="Times New Roman" w:eastAsia="Calibri" w:hAnsi="Times New Roman" w:cs="Times New Roman"/>
          <w:sz w:val="28"/>
        </w:rPr>
        <w:t>организацию-покупку</w:t>
      </w:r>
      <w:r w:rsidRPr="004422C3">
        <w:rPr>
          <w:rFonts w:ascii="Times New Roman" w:eastAsia="Calibri" w:hAnsi="Times New Roman" w:cs="Times New Roman"/>
          <w:sz w:val="28"/>
        </w:rPr>
        <w:t>;</w:t>
      </w:r>
    </w:p>
    <w:p w14:paraId="206AFCF2" w14:textId="7247564F" w:rsidR="00A053AD" w:rsidRPr="004422C3" w:rsidRDefault="00A053AD" w:rsidP="009A09D0">
      <w:pPr>
        <w:ind w:firstLine="0"/>
        <w:rPr>
          <w:rFonts w:ascii="Times New Roman" w:eastAsia="Calibri" w:hAnsi="Times New Roman" w:cs="Times New Roman"/>
          <w:sz w:val="28"/>
        </w:rPr>
      </w:pPr>
      <w:r w:rsidRPr="004422C3">
        <w:rPr>
          <w:rFonts w:ascii="Times New Roman" w:eastAsia="Calibri" w:hAnsi="Times New Roman" w:cs="Times New Roman"/>
          <w:sz w:val="28"/>
        </w:rPr>
        <w:t>E</w:t>
      </w:r>
      <w:r w:rsidR="005E0A34" w:rsidRPr="004422C3">
        <w:rPr>
          <w:rFonts w:ascii="Times New Roman" w:eastAsia="Calibri" w:hAnsi="Times New Roman" w:cs="Times New Roman"/>
          <w:sz w:val="28"/>
        </w:rPr>
        <w:t xml:space="preserve"> </w:t>
      </w:r>
      <w:r w:rsidR="00632D4C" w:rsidRPr="004422C3">
        <w:rPr>
          <w:rFonts w:ascii="Times New Roman" w:eastAsia="Calibri" w:hAnsi="Times New Roman" w:cs="Times New Roman"/>
          <w:sz w:val="28"/>
        </w:rPr>
        <w:t>–</w:t>
      </w:r>
      <w:r w:rsidRPr="004422C3">
        <w:rPr>
          <w:rFonts w:ascii="Times New Roman" w:eastAsia="Calibri" w:hAnsi="Times New Roman" w:cs="Times New Roman"/>
          <w:sz w:val="28"/>
        </w:rPr>
        <w:t xml:space="preserve"> расходы на</w:t>
      </w:r>
      <w:r w:rsidR="004422C3" w:rsidRPr="004422C3">
        <w:rPr>
          <w:rFonts w:ascii="Times New Roman" w:eastAsia="Calibri" w:hAnsi="Times New Roman" w:cs="Times New Roman"/>
          <w:sz w:val="28"/>
        </w:rPr>
        <w:t xml:space="preserve"> сделку по </w:t>
      </w:r>
      <w:r w:rsidRPr="004422C3">
        <w:rPr>
          <w:rFonts w:ascii="Times New Roman" w:eastAsia="Calibri" w:hAnsi="Times New Roman" w:cs="Times New Roman"/>
          <w:sz w:val="28"/>
        </w:rPr>
        <w:t>слияни</w:t>
      </w:r>
      <w:r w:rsidR="004422C3" w:rsidRPr="004422C3">
        <w:rPr>
          <w:rFonts w:ascii="Times New Roman" w:eastAsia="Calibri" w:hAnsi="Times New Roman" w:cs="Times New Roman"/>
          <w:sz w:val="28"/>
        </w:rPr>
        <w:t>ю</w:t>
      </w:r>
      <w:r w:rsidRPr="004422C3">
        <w:rPr>
          <w:rFonts w:ascii="Times New Roman" w:eastAsia="Calibri" w:hAnsi="Times New Roman" w:cs="Times New Roman"/>
          <w:sz w:val="28"/>
        </w:rPr>
        <w:t xml:space="preserve"> и поглощени</w:t>
      </w:r>
      <w:r w:rsidR="004422C3" w:rsidRPr="004422C3">
        <w:rPr>
          <w:rFonts w:ascii="Times New Roman" w:eastAsia="Calibri" w:hAnsi="Times New Roman" w:cs="Times New Roman"/>
          <w:sz w:val="28"/>
        </w:rPr>
        <w:t>ю</w:t>
      </w:r>
      <w:r w:rsidRPr="004422C3">
        <w:rPr>
          <w:rFonts w:ascii="Times New Roman" w:eastAsia="Calibri" w:hAnsi="Times New Roman" w:cs="Times New Roman"/>
          <w:sz w:val="28"/>
        </w:rPr>
        <w:t>.</w:t>
      </w:r>
    </w:p>
    <w:p w14:paraId="4376A2B6" w14:textId="089E6911" w:rsidR="00A053AD" w:rsidRPr="004422C3" w:rsidRDefault="00A053AD" w:rsidP="00851874">
      <w:pPr>
        <w:rPr>
          <w:rFonts w:ascii="Times New Roman" w:eastAsia="Calibri" w:hAnsi="Times New Roman" w:cs="Times New Roman"/>
          <w:sz w:val="28"/>
        </w:rPr>
      </w:pPr>
      <w:r w:rsidRPr="004422C3">
        <w:rPr>
          <w:rFonts w:ascii="Times New Roman" w:eastAsia="Calibri" w:hAnsi="Times New Roman" w:cs="Times New Roman"/>
          <w:sz w:val="28"/>
        </w:rPr>
        <w:t>В</w:t>
      </w:r>
      <w:r w:rsidR="004422C3">
        <w:rPr>
          <w:rFonts w:ascii="Times New Roman" w:eastAsia="Calibri" w:hAnsi="Times New Roman" w:cs="Times New Roman"/>
          <w:sz w:val="28"/>
        </w:rPr>
        <w:t xml:space="preserve"> обобщенном</w:t>
      </w:r>
      <w:r w:rsidRPr="004422C3">
        <w:rPr>
          <w:rFonts w:ascii="Times New Roman" w:eastAsia="Calibri" w:hAnsi="Times New Roman" w:cs="Times New Roman"/>
          <w:sz w:val="28"/>
        </w:rPr>
        <w:t xml:space="preserve"> виде </w:t>
      </w:r>
      <w:r w:rsidR="004422C3">
        <w:rPr>
          <w:rFonts w:ascii="Times New Roman" w:eastAsia="Calibri" w:hAnsi="Times New Roman" w:cs="Times New Roman"/>
          <w:sz w:val="28"/>
        </w:rPr>
        <w:t xml:space="preserve">результат </w:t>
      </w:r>
      <w:r w:rsidRPr="004422C3">
        <w:rPr>
          <w:rFonts w:ascii="Times New Roman" w:eastAsia="Calibri" w:hAnsi="Times New Roman" w:cs="Times New Roman"/>
          <w:sz w:val="28"/>
        </w:rPr>
        <w:t>слияния Э</w:t>
      </w:r>
      <w:r w:rsidRPr="004422C3">
        <w:rPr>
          <w:rFonts w:ascii="Times New Roman" w:eastAsia="Calibri" w:hAnsi="Times New Roman" w:cs="Times New Roman"/>
          <w:sz w:val="28"/>
          <w:vertAlign w:val="subscript"/>
        </w:rPr>
        <w:t>M&amp;A</w:t>
      </w:r>
      <w:r w:rsidR="005E0A34" w:rsidRPr="004422C3">
        <w:rPr>
          <w:rFonts w:ascii="Times New Roman" w:eastAsia="Calibri" w:hAnsi="Times New Roman" w:cs="Times New Roman"/>
          <w:sz w:val="28"/>
        </w:rPr>
        <w:t xml:space="preserve"> </w:t>
      </w:r>
      <w:r w:rsidR="004422C3">
        <w:rPr>
          <w:rFonts w:ascii="Times New Roman" w:eastAsia="Calibri" w:hAnsi="Times New Roman" w:cs="Times New Roman"/>
          <w:sz w:val="28"/>
        </w:rPr>
        <w:t xml:space="preserve">выражается </w:t>
      </w:r>
      <w:r w:rsidRPr="004422C3">
        <w:rPr>
          <w:rFonts w:ascii="Times New Roman" w:eastAsia="Calibri" w:hAnsi="Times New Roman" w:cs="Times New Roman"/>
          <w:sz w:val="28"/>
        </w:rPr>
        <w:t xml:space="preserve">формулой </w:t>
      </w:r>
      <w:r w:rsidR="00EE534B" w:rsidRPr="004422C3">
        <w:rPr>
          <w:rFonts w:ascii="Times New Roman" w:eastAsia="Calibri" w:hAnsi="Times New Roman" w:cs="Times New Roman"/>
          <w:sz w:val="28"/>
        </w:rPr>
        <w:t>(</w:t>
      </w:r>
      <w:r w:rsidR="00943D92" w:rsidRPr="004422C3">
        <w:rPr>
          <w:rFonts w:ascii="Times New Roman" w:eastAsia="Calibri" w:hAnsi="Times New Roman" w:cs="Times New Roman"/>
          <w:sz w:val="28"/>
        </w:rPr>
        <w:t>4</w:t>
      </w:r>
      <w:r w:rsidR="00EE534B" w:rsidRPr="004422C3">
        <w:rPr>
          <w:rFonts w:ascii="Times New Roman" w:eastAsia="Calibri" w:hAnsi="Times New Roman" w:cs="Times New Roman"/>
          <w:sz w:val="28"/>
        </w:rPr>
        <w:t>)</w:t>
      </w:r>
      <w:r w:rsidRPr="004422C3">
        <w:rPr>
          <w:rFonts w:ascii="Times New Roman" w:eastAsia="Calibri" w:hAnsi="Times New Roman" w:cs="Times New Roman"/>
          <w:sz w:val="28"/>
        </w:rPr>
        <w:t>:</w:t>
      </w:r>
    </w:p>
    <w:p w14:paraId="11E4696E" w14:textId="77777777" w:rsidR="00EE534B" w:rsidRPr="004422C3" w:rsidRDefault="00EE534B" w:rsidP="00B2281B">
      <w:pPr>
        <w:ind w:firstLine="851"/>
        <w:rPr>
          <w:rFonts w:ascii="Times New Roman" w:eastAsia="Calibri" w:hAnsi="Times New Roman" w:cs="Times New Roman"/>
          <w:sz w:val="28"/>
        </w:rPr>
      </w:pPr>
    </w:p>
    <w:p w14:paraId="394CEEF1" w14:textId="50A7DE8E" w:rsidR="00A053AD" w:rsidRPr="00B3625C" w:rsidRDefault="002E53EB" w:rsidP="002E53EB">
      <w:pPr>
        <w:tabs>
          <w:tab w:val="center" w:pos="4820"/>
          <w:tab w:val="right" w:pos="9355"/>
        </w:tabs>
        <w:ind w:firstLine="851"/>
        <w:rPr>
          <w:rFonts w:ascii="Times New Roman" w:eastAsia="Calibri" w:hAnsi="Times New Roman" w:cs="Times New Roman"/>
          <w:sz w:val="28"/>
          <w:lang w:val="en-US"/>
        </w:rPr>
      </w:pPr>
      <w:r w:rsidRPr="00B3625C">
        <w:rPr>
          <w:rFonts w:ascii="Times New Roman" w:eastAsia="Calibri" w:hAnsi="Times New Roman" w:cs="Times New Roman"/>
          <w:sz w:val="28"/>
        </w:rPr>
        <w:tab/>
      </w:r>
      <w:r w:rsidR="00A053AD" w:rsidRPr="00B3625C">
        <w:rPr>
          <w:rFonts w:ascii="Times New Roman" w:eastAsia="Calibri" w:hAnsi="Times New Roman" w:cs="Times New Roman"/>
          <w:sz w:val="28"/>
        </w:rPr>
        <w:t>Э</w:t>
      </w:r>
      <w:r w:rsidR="00A053AD" w:rsidRPr="00B3625C">
        <w:rPr>
          <w:rFonts w:ascii="Times New Roman" w:eastAsia="Calibri" w:hAnsi="Times New Roman" w:cs="Times New Roman"/>
          <w:sz w:val="28"/>
          <w:vertAlign w:val="subscript"/>
          <w:lang w:val="en-US"/>
        </w:rPr>
        <w:t>M&amp;A</w:t>
      </w:r>
      <w:r w:rsidR="005E0A34" w:rsidRPr="00B3625C">
        <w:rPr>
          <w:rFonts w:ascii="Times New Roman" w:eastAsia="Calibri" w:hAnsi="Times New Roman" w:cs="Times New Roman"/>
          <w:sz w:val="28"/>
          <w:vertAlign w:val="subscript"/>
          <w:lang w:val="en-US"/>
        </w:rPr>
        <w:t xml:space="preserve"> </w:t>
      </w:r>
      <w:r w:rsidR="00A053AD" w:rsidRPr="00B3625C">
        <w:rPr>
          <w:rFonts w:ascii="Times New Roman" w:eastAsia="Calibri" w:hAnsi="Times New Roman" w:cs="Times New Roman"/>
          <w:sz w:val="28"/>
          <w:lang w:val="en-US"/>
        </w:rPr>
        <w:t>=</w:t>
      </w:r>
      <w:r w:rsidR="00EE534B" w:rsidRPr="00B3625C">
        <w:rPr>
          <w:rFonts w:ascii="Times New Roman" w:eastAsia="Calibri" w:hAnsi="Times New Roman" w:cs="Times New Roman"/>
          <w:sz w:val="28"/>
          <w:lang w:val="en-US"/>
        </w:rPr>
        <w:t xml:space="preserve"> </w:t>
      </w:r>
      <w:r w:rsidR="00A053AD" w:rsidRPr="00B3625C">
        <w:rPr>
          <w:rFonts w:ascii="Times New Roman" w:eastAsia="Calibri" w:hAnsi="Times New Roman" w:cs="Times New Roman"/>
          <w:sz w:val="28"/>
        </w:rPr>
        <w:t>В</w:t>
      </w:r>
      <w:r w:rsidR="00A053AD" w:rsidRPr="00B3625C">
        <w:rPr>
          <w:rFonts w:ascii="Times New Roman" w:eastAsia="Calibri" w:hAnsi="Times New Roman" w:cs="Times New Roman"/>
          <w:sz w:val="28"/>
          <w:vertAlign w:val="subscript"/>
          <w:lang w:val="en-US"/>
        </w:rPr>
        <w:t>M&amp;A</w:t>
      </w:r>
      <w:r w:rsidR="00EE534B" w:rsidRPr="00B3625C">
        <w:rPr>
          <w:rFonts w:ascii="Times New Roman" w:eastAsia="Calibri" w:hAnsi="Times New Roman" w:cs="Times New Roman"/>
          <w:sz w:val="28"/>
          <w:lang w:val="en-US"/>
        </w:rPr>
        <w:t xml:space="preserve"> </w:t>
      </w:r>
      <w:r w:rsidR="00A053AD" w:rsidRPr="00B3625C">
        <w:rPr>
          <w:rFonts w:ascii="Times New Roman" w:eastAsia="Calibri" w:hAnsi="Times New Roman" w:cs="Times New Roman"/>
          <w:sz w:val="28"/>
          <w:lang w:val="en-US"/>
        </w:rPr>
        <w:t>–</w:t>
      </w:r>
      <w:r w:rsidR="00EE534B" w:rsidRPr="00B3625C">
        <w:rPr>
          <w:rFonts w:ascii="Times New Roman" w:eastAsia="Calibri" w:hAnsi="Times New Roman" w:cs="Times New Roman"/>
          <w:sz w:val="28"/>
          <w:lang w:val="en-US"/>
        </w:rPr>
        <w:t xml:space="preserve"> </w:t>
      </w:r>
      <w:r w:rsidR="00A053AD" w:rsidRPr="00B3625C">
        <w:rPr>
          <w:rFonts w:ascii="Times New Roman" w:eastAsia="Calibri" w:hAnsi="Times New Roman" w:cs="Times New Roman"/>
          <w:sz w:val="28"/>
        </w:rPr>
        <w:t>И</w:t>
      </w:r>
      <w:r w:rsidR="00A053AD" w:rsidRPr="00B3625C">
        <w:rPr>
          <w:rFonts w:ascii="Times New Roman" w:eastAsia="Calibri" w:hAnsi="Times New Roman" w:cs="Times New Roman"/>
          <w:sz w:val="28"/>
          <w:vertAlign w:val="subscript"/>
        </w:rPr>
        <w:t>М</w:t>
      </w:r>
      <w:r w:rsidR="00A053AD" w:rsidRPr="00B3625C">
        <w:rPr>
          <w:rFonts w:ascii="Times New Roman" w:eastAsia="Calibri" w:hAnsi="Times New Roman" w:cs="Times New Roman"/>
          <w:sz w:val="28"/>
          <w:vertAlign w:val="subscript"/>
          <w:lang w:val="en-US"/>
        </w:rPr>
        <w:t>&amp;A</w:t>
      </w:r>
      <w:r w:rsidR="00A053AD" w:rsidRPr="00B3625C">
        <w:rPr>
          <w:rFonts w:ascii="Times New Roman" w:eastAsia="Calibri" w:hAnsi="Times New Roman" w:cs="Times New Roman"/>
          <w:sz w:val="28"/>
          <w:lang w:val="en-US"/>
        </w:rPr>
        <w:t xml:space="preserve">, </w:t>
      </w:r>
      <w:r w:rsidRPr="00B3625C">
        <w:rPr>
          <w:rFonts w:ascii="Times New Roman" w:eastAsia="Calibri" w:hAnsi="Times New Roman" w:cs="Times New Roman"/>
          <w:sz w:val="28"/>
          <w:lang w:val="en-US"/>
        </w:rPr>
        <w:tab/>
      </w:r>
      <w:r w:rsidR="00A053AD" w:rsidRPr="00B3625C">
        <w:rPr>
          <w:rFonts w:ascii="Times New Roman" w:eastAsia="Calibri" w:hAnsi="Times New Roman" w:cs="Times New Roman"/>
          <w:sz w:val="28"/>
          <w:lang w:val="en-US"/>
        </w:rPr>
        <w:t>(</w:t>
      </w:r>
      <w:r w:rsidR="00943D92" w:rsidRPr="00B3625C">
        <w:rPr>
          <w:rFonts w:ascii="Times New Roman" w:eastAsia="Calibri" w:hAnsi="Times New Roman" w:cs="Times New Roman"/>
          <w:sz w:val="28"/>
          <w:lang w:val="en-US"/>
        </w:rPr>
        <w:t>4</w:t>
      </w:r>
      <w:r w:rsidR="00A053AD" w:rsidRPr="00B3625C">
        <w:rPr>
          <w:rFonts w:ascii="Times New Roman" w:eastAsia="Calibri" w:hAnsi="Times New Roman" w:cs="Times New Roman"/>
          <w:sz w:val="28"/>
          <w:lang w:val="en-US"/>
        </w:rPr>
        <w:t>)</w:t>
      </w:r>
    </w:p>
    <w:p w14:paraId="33BA5D4C" w14:textId="77777777" w:rsidR="00851874" w:rsidRPr="00442E17" w:rsidRDefault="00A053AD" w:rsidP="00851874">
      <w:pPr>
        <w:rPr>
          <w:rFonts w:ascii="Times New Roman" w:eastAsia="Calibri" w:hAnsi="Times New Roman" w:cs="Times New Roman"/>
          <w:sz w:val="28"/>
          <w:lang w:val="en-US"/>
        </w:rPr>
      </w:pPr>
      <w:r w:rsidRPr="00B3625C">
        <w:rPr>
          <w:rFonts w:ascii="Times New Roman" w:eastAsia="Calibri" w:hAnsi="Times New Roman" w:cs="Times New Roman"/>
          <w:sz w:val="28"/>
        </w:rPr>
        <w:t>где</w:t>
      </w:r>
      <w:r w:rsidRPr="00442E17">
        <w:rPr>
          <w:rFonts w:ascii="Times New Roman" w:eastAsia="Calibri" w:hAnsi="Times New Roman" w:cs="Times New Roman"/>
          <w:sz w:val="28"/>
          <w:lang w:val="en-US"/>
        </w:rPr>
        <w:t xml:space="preserve"> </w:t>
      </w:r>
    </w:p>
    <w:p w14:paraId="577770AF" w14:textId="2E44D292" w:rsidR="00A053AD" w:rsidRPr="00B3625C" w:rsidRDefault="00A053AD" w:rsidP="0011664C">
      <w:pPr>
        <w:ind w:firstLine="0"/>
        <w:rPr>
          <w:rFonts w:ascii="Times New Roman" w:eastAsia="Calibri" w:hAnsi="Times New Roman" w:cs="Times New Roman"/>
          <w:sz w:val="28"/>
        </w:rPr>
      </w:pPr>
      <w:r w:rsidRPr="00B3625C">
        <w:rPr>
          <w:rFonts w:ascii="Times New Roman" w:eastAsia="Calibri" w:hAnsi="Times New Roman" w:cs="Times New Roman"/>
          <w:sz w:val="28"/>
        </w:rPr>
        <w:t>В</w:t>
      </w:r>
      <w:r w:rsidRPr="00B3625C">
        <w:rPr>
          <w:rFonts w:ascii="Times New Roman" w:eastAsia="Calibri" w:hAnsi="Times New Roman" w:cs="Times New Roman"/>
          <w:sz w:val="28"/>
          <w:vertAlign w:val="subscript"/>
        </w:rPr>
        <w:t>M&amp;A</w:t>
      </w:r>
      <w:r w:rsidR="00851874" w:rsidRPr="00B3625C">
        <w:rPr>
          <w:rFonts w:ascii="Times New Roman" w:eastAsia="Calibri" w:hAnsi="Times New Roman" w:cs="Times New Roman"/>
          <w:sz w:val="28"/>
        </w:rPr>
        <w:t xml:space="preserve"> </w:t>
      </w:r>
      <w:r w:rsidR="00EE534B" w:rsidRPr="00B3625C">
        <w:rPr>
          <w:rFonts w:ascii="Times New Roman" w:eastAsia="Calibri" w:hAnsi="Times New Roman" w:cs="Times New Roman"/>
          <w:sz w:val="28"/>
        </w:rPr>
        <w:t>–</w:t>
      </w:r>
      <w:r w:rsidRPr="00B3625C">
        <w:rPr>
          <w:rFonts w:ascii="Times New Roman" w:eastAsia="Calibri" w:hAnsi="Times New Roman" w:cs="Times New Roman"/>
          <w:sz w:val="28"/>
        </w:rPr>
        <w:t xml:space="preserve"> </w:t>
      </w:r>
      <w:r w:rsidR="004422C3" w:rsidRPr="00B3625C">
        <w:rPr>
          <w:rFonts w:ascii="Times New Roman" w:eastAsia="Calibri" w:hAnsi="Times New Roman" w:cs="Times New Roman"/>
          <w:sz w:val="28"/>
        </w:rPr>
        <w:t>преимущества от операции с</w:t>
      </w:r>
      <w:r w:rsidRPr="00B3625C">
        <w:rPr>
          <w:rFonts w:ascii="Times New Roman" w:eastAsia="Calibri" w:hAnsi="Times New Roman" w:cs="Times New Roman"/>
          <w:sz w:val="28"/>
        </w:rPr>
        <w:t>лияни</w:t>
      </w:r>
      <w:r w:rsidR="004422C3" w:rsidRPr="00B3625C">
        <w:rPr>
          <w:rFonts w:ascii="Times New Roman" w:eastAsia="Calibri" w:hAnsi="Times New Roman" w:cs="Times New Roman"/>
          <w:sz w:val="28"/>
        </w:rPr>
        <w:t>я</w:t>
      </w:r>
      <w:r w:rsidRPr="00B3625C">
        <w:rPr>
          <w:rFonts w:ascii="Times New Roman" w:eastAsia="Calibri" w:hAnsi="Times New Roman" w:cs="Times New Roman"/>
          <w:sz w:val="28"/>
        </w:rPr>
        <w:t>;</w:t>
      </w:r>
    </w:p>
    <w:p w14:paraId="6237F730" w14:textId="19F2B1EF" w:rsidR="007F6E9D" w:rsidRDefault="00A053AD" w:rsidP="0011664C">
      <w:pPr>
        <w:ind w:firstLine="0"/>
        <w:rPr>
          <w:rFonts w:ascii="Times New Roman" w:eastAsia="Calibri" w:hAnsi="Times New Roman" w:cs="Times New Roman"/>
          <w:sz w:val="28"/>
        </w:rPr>
      </w:pPr>
      <w:r w:rsidRPr="00B3625C">
        <w:rPr>
          <w:rFonts w:ascii="Times New Roman" w:eastAsia="Calibri" w:hAnsi="Times New Roman" w:cs="Times New Roman"/>
          <w:sz w:val="28"/>
        </w:rPr>
        <w:t>И</w:t>
      </w:r>
      <w:r w:rsidRPr="00B3625C">
        <w:rPr>
          <w:rFonts w:ascii="Times New Roman" w:eastAsia="Calibri" w:hAnsi="Times New Roman" w:cs="Times New Roman"/>
          <w:sz w:val="28"/>
          <w:vertAlign w:val="subscript"/>
        </w:rPr>
        <w:t>М&amp;A</w:t>
      </w:r>
      <w:r w:rsidR="00851874" w:rsidRPr="00B3625C">
        <w:rPr>
          <w:rFonts w:ascii="Times New Roman" w:eastAsia="Calibri" w:hAnsi="Times New Roman" w:cs="Times New Roman"/>
          <w:sz w:val="28"/>
        </w:rPr>
        <w:t xml:space="preserve"> </w:t>
      </w:r>
      <w:r w:rsidR="00EE534B" w:rsidRPr="00B3625C">
        <w:rPr>
          <w:rFonts w:ascii="Times New Roman" w:eastAsia="Calibri" w:hAnsi="Times New Roman" w:cs="Times New Roman"/>
          <w:sz w:val="28"/>
        </w:rPr>
        <w:t>–</w:t>
      </w:r>
      <w:r w:rsidR="00BB22E0" w:rsidRPr="00B3625C">
        <w:rPr>
          <w:rFonts w:ascii="Times New Roman" w:eastAsia="Calibri" w:hAnsi="Times New Roman" w:cs="Times New Roman"/>
          <w:sz w:val="28"/>
        </w:rPr>
        <w:t xml:space="preserve"> </w:t>
      </w:r>
      <w:r w:rsidR="004422C3" w:rsidRPr="00B3625C">
        <w:rPr>
          <w:rFonts w:ascii="Times New Roman" w:eastAsia="Calibri" w:hAnsi="Times New Roman" w:cs="Times New Roman"/>
          <w:sz w:val="28"/>
        </w:rPr>
        <w:t>затраты на операцию по слиянию</w:t>
      </w:r>
      <w:r w:rsidRPr="00B3625C">
        <w:rPr>
          <w:rFonts w:ascii="Times New Roman" w:eastAsia="Calibri" w:hAnsi="Times New Roman" w:cs="Times New Roman"/>
          <w:sz w:val="28"/>
        </w:rPr>
        <w:t>.</w:t>
      </w:r>
    </w:p>
    <w:p w14:paraId="1A0EA8C8" w14:textId="5E6EF849" w:rsidR="00FE2979" w:rsidRPr="001F1464" w:rsidRDefault="00FE2979" w:rsidP="001F1464">
      <w:pPr>
        <w:rPr>
          <w:rFonts w:ascii="Times New Roman" w:eastAsia="Calibri" w:hAnsi="Times New Roman" w:cs="Times New Roman"/>
          <w:sz w:val="28"/>
        </w:rPr>
      </w:pPr>
      <w:r w:rsidRPr="001F1464">
        <w:rPr>
          <w:rFonts w:ascii="Times New Roman" w:eastAsia="Calibri" w:hAnsi="Times New Roman" w:cs="Times New Roman"/>
          <w:sz w:val="28"/>
        </w:rPr>
        <w:lastRenderedPageBreak/>
        <w:t>Для получения показателя текущей стоимости организации необходимо определить основополагающий показатель – ставк</w:t>
      </w:r>
      <w:r w:rsidR="001F1464" w:rsidRPr="001F1464">
        <w:rPr>
          <w:rFonts w:ascii="Times New Roman" w:eastAsia="Calibri" w:hAnsi="Times New Roman" w:cs="Times New Roman"/>
          <w:sz w:val="28"/>
        </w:rPr>
        <w:t>у</w:t>
      </w:r>
      <w:r w:rsidRPr="001F1464">
        <w:rPr>
          <w:rFonts w:ascii="Times New Roman" w:eastAsia="Calibri" w:hAnsi="Times New Roman" w:cs="Times New Roman"/>
          <w:sz w:val="28"/>
        </w:rPr>
        <w:t xml:space="preserve"> дисконтирования</w:t>
      </w:r>
      <w:r w:rsidR="001F1464" w:rsidRPr="001F1464">
        <w:rPr>
          <w:rFonts w:ascii="Times New Roman" w:eastAsia="Calibri" w:hAnsi="Times New Roman" w:cs="Times New Roman"/>
          <w:sz w:val="28"/>
        </w:rPr>
        <w:t xml:space="preserve">. </w:t>
      </w:r>
      <w:r w:rsidR="001F1464">
        <w:rPr>
          <w:rFonts w:ascii="Times New Roman" w:eastAsia="Calibri" w:hAnsi="Times New Roman" w:cs="Times New Roman"/>
          <w:sz w:val="28"/>
        </w:rPr>
        <w:t>При этом отсутствует единый подход к ее определению</w:t>
      </w:r>
      <w:r w:rsidR="001A3420">
        <w:rPr>
          <w:rFonts w:ascii="Times New Roman" w:eastAsia="Calibri" w:hAnsi="Times New Roman" w:cs="Times New Roman"/>
          <w:sz w:val="28"/>
        </w:rPr>
        <w:t xml:space="preserve">. </w:t>
      </w:r>
      <w:r w:rsidR="00E519EE">
        <w:rPr>
          <w:rFonts w:ascii="Times New Roman" w:eastAsia="Calibri" w:hAnsi="Times New Roman" w:cs="Times New Roman"/>
          <w:sz w:val="28"/>
        </w:rPr>
        <w:t xml:space="preserve">В самом общем смысле </w:t>
      </w:r>
      <w:r w:rsidR="00C06859">
        <w:rPr>
          <w:rFonts w:ascii="Times New Roman" w:eastAsia="Calibri" w:hAnsi="Times New Roman" w:cs="Times New Roman"/>
          <w:sz w:val="28"/>
        </w:rPr>
        <w:t xml:space="preserve">ставка дисконтирования – это средство рассмотрения будущего денежного </w:t>
      </w:r>
      <w:r w:rsidR="00AF1F52">
        <w:rPr>
          <w:rFonts w:ascii="Times New Roman" w:eastAsia="Calibri" w:hAnsi="Times New Roman" w:cs="Times New Roman"/>
          <w:sz w:val="28"/>
        </w:rPr>
        <w:t>потока в стоимостном выражении</w:t>
      </w:r>
      <w:r w:rsidR="00E519EE">
        <w:rPr>
          <w:rFonts w:ascii="Times New Roman" w:eastAsia="Calibri" w:hAnsi="Times New Roman" w:cs="Times New Roman"/>
          <w:sz w:val="28"/>
        </w:rPr>
        <w:t xml:space="preserve"> </w:t>
      </w:r>
      <w:r w:rsidR="00C57362">
        <w:rPr>
          <w:rFonts w:ascii="Times New Roman" w:eastAsia="Calibri" w:hAnsi="Times New Roman" w:cs="Times New Roman"/>
          <w:sz w:val="28"/>
        </w:rPr>
        <w:t>сегодняшнего дня.</w:t>
      </w:r>
      <w:r w:rsidR="00542D89">
        <w:rPr>
          <w:rFonts w:ascii="Times New Roman" w:eastAsia="Calibri" w:hAnsi="Times New Roman" w:cs="Times New Roman"/>
          <w:sz w:val="28"/>
        </w:rPr>
        <w:t xml:space="preserve"> Если говорить более конкретно</w:t>
      </w:r>
      <w:r w:rsidR="002E167F">
        <w:rPr>
          <w:rFonts w:ascii="Times New Roman" w:eastAsia="Calibri" w:hAnsi="Times New Roman" w:cs="Times New Roman"/>
          <w:sz w:val="28"/>
        </w:rPr>
        <w:t>, то ставка дисконтирования – это</w:t>
      </w:r>
      <w:r w:rsidR="00542D89">
        <w:rPr>
          <w:rFonts w:ascii="Times New Roman" w:eastAsia="Calibri" w:hAnsi="Times New Roman" w:cs="Times New Roman"/>
          <w:sz w:val="28"/>
        </w:rPr>
        <w:t xml:space="preserve"> тот процент доходности, который принял бы инвестор в случае решения об инвестировании своих средств в какой-либо проект или сделку.</w:t>
      </w:r>
      <w:r w:rsidR="00903C61">
        <w:rPr>
          <w:rFonts w:ascii="Times New Roman" w:eastAsia="Calibri" w:hAnsi="Times New Roman" w:cs="Times New Roman"/>
          <w:sz w:val="28"/>
        </w:rPr>
        <w:t xml:space="preserve"> </w:t>
      </w:r>
      <w:r w:rsidR="002E167F">
        <w:rPr>
          <w:rFonts w:ascii="Times New Roman" w:eastAsia="Calibri" w:hAnsi="Times New Roman" w:cs="Times New Roman"/>
          <w:sz w:val="28"/>
        </w:rPr>
        <w:t xml:space="preserve">Очевидно, что чем выше </w:t>
      </w:r>
      <w:r w:rsidR="0073577D">
        <w:rPr>
          <w:rFonts w:ascii="Times New Roman" w:eastAsia="Calibri" w:hAnsi="Times New Roman" w:cs="Times New Roman"/>
          <w:sz w:val="28"/>
        </w:rPr>
        <w:t>риск, который относится к данному финансовому проекту, тем выше требует уровень доходности инвестор.</w:t>
      </w:r>
      <w:r w:rsidR="00FC5B3F">
        <w:rPr>
          <w:rFonts w:ascii="Times New Roman" w:eastAsia="Calibri" w:hAnsi="Times New Roman" w:cs="Times New Roman"/>
          <w:sz w:val="28"/>
        </w:rPr>
        <w:t xml:space="preserve"> Поэтому здесь мы приходим к выводу, что ставка дисконтирования помогает выяснить и отразить риски, которые вероятнее всего возникнут в связи с инвестированием средств в определенную задачу.</w:t>
      </w:r>
    </w:p>
    <w:p w14:paraId="25D204C8" w14:textId="7B80DFED" w:rsidR="00EF3E80" w:rsidRPr="00EF3E80" w:rsidRDefault="00EF3E80" w:rsidP="002E53EB">
      <w:pPr>
        <w:rPr>
          <w:rFonts w:ascii="Times New Roman" w:eastAsia="Calibri" w:hAnsi="Times New Roman" w:cs="Times New Roman"/>
          <w:sz w:val="28"/>
        </w:rPr>
      </w:pPr>
      <w:r w:rsidRPr="00EF3E80">
        <w:rPr>
          <w:rFonts w:ascii="Times New Roman" w:eastAsia="Calibri" w:hAnsi="Times New Roman" w:cs="Times New Roman"/>
          <w:sz w:val="28"/>
        </w:rPr>
        <w:t>Теперь следует</w:t>
      </w:r>
      <w:r>
        <w:rPr>
          <w:rFonts w:ascii="Times New Roman" w:eastAsia="Calibri" w:hAnsi="Times New Roman" w:cs="Times New Roman"/>
          <w:sz w:val="28"/>
        </w:rPr>
        <w:t xml:space="preserve"> выяснить ставку дисконтирования</w:t>
      </w:r>
      <w:r w:rsidR="00FC5B3F">
        <w:rPr>
          <w:rFonts w:ascii="Times New Roman" w:eastAsia="Calibri" w:hAnsi="Times New Roman" w:cs="Times New Roman"/>
          <w:sz w:val="28"/>
        </w:rPr>
        <w:t xml:space="preserve"> для нашего случая</w:t>
      </w:r>
      <w:r>
        <w:rPr>
          <w:rFonts w:ascii="Times New Roman" w:eastAsia="Calibri" w:hAnsi="Times New Roman" w:cs="Times New Roman"/>
          <w:sz w:val="28"/>
        </w:rPr>
        <w:t>. Для этого используем способ кумулятивного расчета, для которого потребуется составить таблицу рисков для ситуации финансового инвестирования (таблица 7).</w:t>
      </w:r>
    </w:p>
    <w:p w14:paraId="3ACD2A78" w14:textId="77777777" w:rsidR="00A053AD" w:rsidRPr="00081AEB" w:rsidRDefault="00A053AD" w:rsidP="00B2281B">
      <w:pPr>
        <w:ind w:firstLine="851"/>
        <w:rPr>
          <w:rFonts w:ascii="Times New Roman" w:eastAsia="Calibri" w:hAnsi="Times New Roman" w:cs="Times New Roman"/>
          <w:sz w:val="28"/>
          <w:highlight w:val="yellow"/>
        </w:rPr>
      </w:pPr>
    </w:p>
    <w:p w14:paraId="6BE2FDF4" w14:textId="67824A1D" w:rsidR="00A053AD" w:rsidRPr="001F11EF" w:rsidRDefault="00A053AD" w:rsidP="002E53EB">
      <w:pPr>
        <w:spacing w:line="240" w:lineRule="auto"/>
        <w:ind w:firstLine="0"/>
        <w:rPr>
          <w:rFonts w:ascii="Times New Roman" w:eastAsia="Calibri" w:hAnsi="Times New Roman" w:cs="Times New Roman"/>
          <w:sz w:val="32"/>
          <w:szCs w:val="24"/>
        </w:rPr>
      </w:pPr>
      <w:r w:rsidRPr="001F11EF">
        <w:rPr>
          <w:rFonts w:ascii="Times New Roman" w:eastAsia="Times New Roman" w:hAnsi="Times New Roman" w:cs="Times New Roman"/>
          <w:sz w:val="28"/>
          <w:szCs w:val="28"/>
          <w:lang w:eastAsia="ru-RU"/>
        </w:rPr>
        <w:t xml:space="preserve">Таблица </w:t>
      </w:r>
      <w:r w:rsidR="002973DD" w:rsidRPr="001F11EF">
        <w:rPr>
          <w:rFonts w:ascii="Times New Roman" w:eastAsia="Times New Roman" w:hAnsi="Times New Roman" w:cs="Times New Roman"/>
          <w:sz w:val="28"/>
          <w:szCs w:val="28"/>
          <w:lang w:eastAsia="ru-RU"/>
        </w:rPr>
        <w:t>7</w:t>
      </w:r>
      <w:r w:rsidRPr="001F11EF">
        <w:rPr>
          <w:rFonts w:ascii="Times New Roman" w:eastAsia="Times New Roman" w:hAnsi="Times New Roman" w:cs="Times New Roman"/>
          <w:sz w:val="28"/>
          <w:szCs w:val="28"/>
          <w:lang w:eastAsia="ru-RU"/>
        </w:rPr>
        <w:t xml:space="preserve"> –</w:t>
      </w:r>
      <w:r w:rsidR="00AD77A0" w:rsidRPr="001F11EF">
        <w:rPr>
          <w:rFonts w:ascii="Times New Roman" w:eastAsia="Times New Roman" w:hAnsi="Times New Roman" w:cs="Times New Roman"/>
          <w:sz w:val="28"/>
          <w:szCs w:val="28"/>
          <w:lang w:eastAsia="ru-RU"/>
        </w:rPr>
        <w:t xml:space="preserve"> С</w:t>
      </w:r>
      <w:r w:rsidRPr="001F11EF">
        <w:rPr>
          <w:rFonts w:ascii="Times New Roman" w:eastAsia="Times New Roman" w:hAnsi="Times New Roman" w:cs="Times New Roman"/>
          <w:sz w:val="28"/>
          <w:szCs w:val="28"/>
          <w:lang w:eastAsia="ru-RU"/>
        </w:rPr>
        <w:t>тавк</w:t>
      </w:r>
      <w:r w:rsidR="00AD77A0" w:rsidRPr="001F11EF">
        <w:rPr>
          <w:rFonts w:ascii="Times New Roman" w:eastAsia="Times New Roman" w:hAnsi="Times New Roman" w:cs="Times New Roman"/>
          <w:sz w:val="28"/>
          <w:szCs w:val="28"/>
          <w:lang w:eastAsia="ru-RU"/>
        </w:rPr>
        <w:t>а</w:t>
      </w:r>
      <w:r w:rsidRPr="001F11EF">
        <w:rPr>
          <w:rFonts w:ascii="Times New Roman" w:eastAsia="Times New Roman" w:hAnsi="Times New Roman" w:cs="Times New Roman"/>
          <w:sz w:val="28"/>
          <w:szCs w:val="28"/>
          <w:lang w:eastAsia="ru-RU"/>
        </w:rPr>
        <w:t xml:space="preserve"> дисконтирования </w:t>
      </w:r>
      <w:r w:rsidR="00AD77A0" w:rsidRPr="001F11EF">
        <w:rPr>
          <w:rFonts w:ascii="Times New Roman" w:eastAsia="Times New Roman" w:hAnsi="Times New Roman" w:cs="Times New Roman"/>
          <w:sz w:val="28"/>
          <w:szCs w:val="28"/>
          <w:lang w:eastAsia="ru-RU"/>
        </w:rPr>
        <w:t xml:space="preserve">способом </w:t>
      </w:r>
      <w:r w:rsidRPr="001F11EF">
        <w:rPr>
          <w:rFonts w:ascii="Times New Roman" w:eastAsia="Times New Roman" w:hAnsi="Times New Roman" w:cs="Times New Roman"/>
          <w:sz w:val="28"/>
          <w:szCs w:val="28"/>
          <w:lang w:eastAsia="ru-RU"/>
        </w:rPr>
        <w:t xml:space="preserve">кумулятивного </w:t>
      </w:r>
      <w:r w:rsidR="00AD77A0" w:rsidRPr="001F11EF">
        <w:rPr>
          <w:rFonts w:ascii="Times New Roman" w:eastAsia="Times New Roman" w:hAnsi="Times New Roman" w:cs="Times New Roman"/>
          <w:sz w:val="28"/>
          <w:szCs w:val="28"/>
          <w:lang w:eastAsia="ru-RU"/>
        </w:rPr>
        <w:t>расчета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2342"/>
        <w:gridCol w:w="3603"/>
      </w:tblGrid>
      <w:tr w:rsidR="00B3625C" w:rsidRPr="001F11EF" w14:paraId="6D4E5905"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BB4359" w14:textId="3CDE156C" w:rsidR="00B3625C" w:rsidRPr="001F11EF" w:rsidRDefault="001F11EF"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Вид </w:t>
            </w:r>
            <w:r w:rsidR="00B3625C" w:rsidRPr="001F11EF">
              <w:rPr>
                <w:rFonts w:ascii="Times New Roman" w:eastAsia="Times New Roman" w:hAnsi="Times New Roman" w:cs="Times New Roman"/>
                <w:sz w:val="24"/>
                <w:szCs w:val="24"/>
                <w:lang w:eastAsia="ru-RU"/>
              </w:rPr>
              <w:t>риска</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13A3A4" w14:textId="04817364"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Предел</w:t>
            </w:r>
            <w:r w:rsidR="001F11EF" w:rsidRPr="001F11EF">
              <w:rPr>
                <w:rFonts w:ascii="Times New Roman" w:eastAsia="Times New Roman" w:hAnsi="Times New Roman" w:cs="Times New Roman"/>
                <w:sz w:val="24"/>
                <w:szCs w:val="24"/>
                <w:lang w:eastAsia="ru-RU"/>
              </w:rPr>
              <w:t>ьное значение</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79C384" w14:textId="7899BFF9" w:rsidR="00B3625C" w:rsidRPr="001F11EF" w:rsidRDefault="001F11EF"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Комментарий </w:t>
            </w:r>
          </w:p>
        </w:tc>
      </w:tr>
      <w:tr w:rsidR="00B3625C" w:rsidRPr="001F11EF" w14:paraId="603116E7"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74E1C6" w14:textId="7A002870"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Безрисковая ставка доход</w:t>
            </w:r>
            <w:r w:rsidR="002333C0">
              <w:rPr>
                <w:rFonts w:ascii="Times New Roman" w:eastAsia="Times New Roman" w:hAnsi="Times New Roman" w:cs="Times New Roman"/>
                <w:sz w:val="24"/>
                <w:szCs w:val="24"/>
                <w:lang w:eastAsia="ru-RU"/>
              </w:rPr>
              <w:t>ности</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061968"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4–15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998A0" w14:textId="77777777"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Зависит от страны-инвестора</w:t>
            </w:r>
          </w:p>
        </w:tc>
      </w:tr>
      <w:tr w:rsidR="00B3625C" w:rsidRPr="001F11EF" w14:paraId="12C19504"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9DB0D8" w14:textId="697E2D2B"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Ключев</w:t>
            </w:r>
            <w:r w:rsidR="002333C0">
              <w:rPr>
                <w:rFonts w:ascii="Times New Roman" w:eastAsia="Times New Roman" w:hAnsi="Times New Roman" w:cs="Times New Roman"/>
                <w:sz w:val="24"/>
                <w:szCs w:val="24"/>
                <w:lang w:eastAsia="ru-RU"/>
              </w:rPr>
              <w:t>ой субъект</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962D07"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4A4839" w14:textId="7FCE9CC3"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Качество </w:t>
            </w:r>
            <w:r w:rsidR="005A50D3">
              <w:rPr>
                <w:rFonts w:ascii="Times New Roman" w:eastAsia="Times New Roman" w:hAnsi="Times New Roman" w:cs="Times New Roman"/>
                <w:sz w:val="24"/>
                <w:szCs w:val="24"/>
                <w:lang w:eastAsia="ru-RU"/>
              </w:rPr>
              <w:t xml:space="preserve">менеджмента </w:t>
            </w:r>
            <w:r w:rsidRPr="001F11EF">
              <w:rPr>
                <w:rFonts w:ascii="Times New Roman" w:eastAsia="Times New Roman" w:hAnsi="Times New Roman" w:cs="Times New Roman"/>
                <w:sz w:val="24"/>
                <w:szCs w:val="24"/>
                <w:lang w:eastAsia="ru-RU"/>
              </w:rPr>
              <w:t xml:space="preserve">зависит от </w:t>
            </w:r>
            <w:r w:rsidR="005A50D3">
              <w:rPr>
                <w:rFonts w:ascii="Times New Roman" w:eastAsia="Times New Roman" w:hAnsi="Times New Roman" w:cs="Times New Roman"/>
                <w:sz w:val="24"/>
                <w:szCs w:val="24"/>
                <w:lang w:eastAsia="ru-RU"/>
              </w:rPr>
              <w:t xml:space="preserve">профессионализма </w:t>
            </w:r>
            <w:r w:rsidRPr="001F11EF">
              <w:rPr>
                <w:rFonts w:ascii="Times New Roman" w:eastAsia="Times New Roman" w:hAnsi="Times New Roman" w:cs="Times New Roman"/>
                <w:sz w:val="24"/>
                <w:szCs w:val="24"/>
                <w:lang w:eastAsia="ru-RU"/>
              </w:rPr>
              <w:t>менеджеров</w:t>
            </w:r>
          </w:p>
        </w:tc>
      </w:tr>
      <w:tr w:rsidR="00B3625C" w:rsidRPr="001F11EF" w14:paraId="660D6B0A"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180071" w14:textId="65E08B0C" w:rsidR="00B3625C" w:rsidRPr="001F11EF" w:rsidRDefault="002333C0" w:rsidP="001F0099">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Масштаб </w:t>
            </w:r>
            <w:r w:rsidR="00B3625C" w:rsidRPr="001F11EF">
              <w:rPr>
                <w:rFonts w:ascii="Times New Roman" w:eastAsia="Times New Roman" w:hAnsi="Times New Roman" w:cs="Times New Roman"/>
                <w:sz w:val="24"/>
                <w:szCs w:val="24"/>
                <w:lang w:eastAsia="ru-RU"/>
              </w:rPr>
              <w:t>компании</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D5C13F"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6371B1" w14:textId="2DD04034"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Зависит от </w:t>
            </w:r>
            <w:r w:rsidR="002333C0">
              <w:rPr>
                <w:rFonts w:ascii="Times New Roman" w:eastAsia="Times New Roman" w:hAnsi="Times New Roman" w:cs="Times New Roman"/>
                <w:sz w:val="24"/>
                <w:szCs w:val="24"/>
                <w:lang w:eastAsia="ru-RU"/>
              </w:rPr>
              <w:t xml:space="preserve">объема </w:t>
            </w:r>
            <w:r w:rsidRPr="001F11EF">
              <w:rPr>
                <w:rFonts w:ascii="Times New Roman" w:eastAsia="Times New Roman" w:hAnsi="Times New Roman" w:cs="Times New Roman"/>
                <w:sz w:val="24"/>
                <w:szCs w:val="24"/>
                <w:lang w:eastAsia="ru-RU"/>
              </w:rPr>
              <w:t>активов</w:t>
            </w:r>
          </w:p>
        </w:tc>
      </w:tr>
      <w:tr w:rsidR="00B3625C" w:rsidRPr="001F11EF" w14:paraId="13248160"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tcPr>
          <w:p w14:paraId="324F8337" w14:textId="54FDA7D8" w:rsidR="00B3625C" w:rsidRPr="001F11EF" w:rsidRDefault="002333C0" w:rsidP="00A526E8">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финансов</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tcPr>
          <w:p w14:paraId="2F699EA3" w14:textId="2051BFD6" w:rsidR="00B3625C" w:rsidRPr="001F11EF" w:rsidRDefault="00B3625C" w:rsidP="00A526E8">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tcPr>
          <w:p w14:paraId="01F79BE6" w14:textId="42448A66" w:rsidR="00B3625C" w:rsidRPr="001F11EF" w:rsidRDefault="00B3625C" w:rsidP="00A526E8">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Зависит от финансового состояния </w:t>
            </w:r>
            <w:r w:rsidR="002333C0">
              <w:rPr>
                <w:rFonts w:ascii="Times New Roman" w:eastAsia="Times New Roman" w:hAnsi="Times New Roman" w:cs="Times New Roman"/>
                <w:sz w:val="24"/>
                <w:szCs w:val="24"/>
                <w:lang w:eastAsia="ru-RU"/>
              </w:rPr>
              <w:t xml:space="preserve">фирмы </w:t>
            </w:r>
          </w:p>
        </w:tc>
      </w:tr>
      <w:tr w:rsidR="00B3625C" w:rsidRPr="001F11EF" w14:paraId="36835E4D"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015382" w14:textId="687DC3A6" w:rsidR="00B3625C" w:rsidRPr="001F11EF" w:rsidRDefault="002333C0" w:rsidP="001F0099">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Диверсификация по продукции, рынку, территории</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EDA5BB"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FBA205" w14:textId="13B720C0"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Зависит от </w:t>
            </w:r>
            <w:r w:rsidR="005A50D3">
              <w:rPr>
                <w:rFonts w:ascii="Times New Roman" w:eastAsia="Times New Roman" w:hAnsi="Times New Roman" w:cs="Times New Roman"/>
                <w:sz w:val="24"/>
                <w:szCs w:val="24"/>
                <w:lang w:eastAsia="ru-RU"/>
              </w:rPr>
              <w:t>многообразия производимых товаров и рынков сбыта</w:t>
            </w:r>
          </w:p>
        </w:tc>
      </w:tr>
      <w:tr w:rsidR="00B3625C" w:rsidRPr="001F11EF" w14:paraId="0857CB13"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6180F0" w14:textId="72B4DDF3"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 xml:space="preserve">Диверсификация </w:t>
            </w:r>
            <w:r w:rsidR="002333C0">
              <w:rPr>
                <w:rFonts w:ascii="Times New Roman" w:eastAsia="Times New Roman" w:hAnsi="Times New Roman" w:cs="Times New Roman"/>
                <w:sz w:val="24"/>
                <w:szCs w:val="24"/>
                <w:lang w:eastAsia="ru-RU"/>
              </w:rPr>
              <w:t>потребителей</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9C7418"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0–5</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1E8EC4" w14:textId="1380A86A" w:rsidR="00B3625C" w:rsidRPr="001F11EF" w:rsidRDefault="002318EB" w:rsidP="001F0099">
            <w:pPr>
              <w:spacing w:line="240" w:lineRule="auto"/>
              <w:ind w:firstLine="0"/>
              <w:rPr>
                <w:rFonts w:ascii="Times New Roman" w:eastAsia="Times New Roman" w:hAnsi="Times New Roman" w:cs="Times New Roman"/>
                <w:sz w:val="24"/>
                <w:szCs w:val="24"/>
                <w:lang w:eastAsia="ru-RU"/>
              </w:rPr>
            </w:pPr>
            <w:r w:rsidRPr="002318EB">
              <w:rPr>
                <w:rFonts w:ascii="Times New Roman" w:eastAsia="Times New Roman" w:hAnsi="Times New Roman" w:cs="Times New Roman"/>
                <w:sz w:val="24"/>
                <w:szCs w:val="24"/>
                <w:lang w:eastAsia="ru-RU"/>
              </w:rPr>
              <w:t>Зависит от</w:t>
            </w:r>
            <w:r>
              <w:rPr>
                <w:rFonts w:ascii="Times New Roman" w:eastAsia="Times New Roman" w:hAnsi="Times New Roman" w:cs="Times New Roman"/>
                <w:sz w:val="24"/>
                <w:szCs w:val="24"/>
                <w:lang w:eastAsia="ru-RU"/>
              </w:rPr>
              <w:t xml:space="preserve"> типов клиентуры</w:t>
            </w:r>
          </w:p>
        </w:tc>
      </w:tr>
      <w:tr w:rsidR="00B3625C" w:rsidRPr="001F11EF" w14:paraId="1A00DC26"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424F4F" w14:textId="77777777"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Страновой риск</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E94412" w14:textId="77777777" w:rsidR="00B3625C" w:rsidRPr="001F11EF" w:rsidRDefault="00B3625C" w:rsidP="001F0099">
            <w:pPr>
              <w:spacing w:line="240" w:lineRule="auto"/>
              <w:ind w:firstLine="0"/>
              <w:jc w:val="center"/>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0–10</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E52D1F" w14:textId="7A2CAEF3" w:rsidR="00B3625C" w:rsidRPr="001F11EF" w:rsidRDefault="005A50D3" w:rsidP="001F0099">
            <w:pPr>
              <w:spacing w:line="240" w:lineRule="auto"/>
              <w:ind w:firstLine="0"/>
              <w:rPr>
                <w:rFonts w:ascii="Times New Roman" w:eastAsia="Times New Roman" w:hAnsi="Times New Roman" w:cs="Times New Roman"/>
                <w:sz w:val="24"/>
                <w:szCs w:val="24"/>
                <w:lang w:eastAsia="ru-RU"/>
              </w:rPr>
            </w:pPr>
            <w:r w:rsidRPr="005A50D3">
              <w:rPr>
                <w:rFonts w:ascii="Times New Roman" w:eastAsia="Times New Roman" w:hAnsi="Times New Roman" w:cs="Times New Roman"/>
                <w:sz w:val="24"/>
                <w:szCs w:val="24"/>
                <w:lang w:eastAsia="ru-RU"/>
              </w:rPr>
              <w:t>Зависит от страны-инвестора</w:t>
            </w:r>
          </w:p>
        </w:tc>
      </w:tr>
      <w:tr w:rsidR="00B3625C" w:rsidRPr="001F11EF" w14:paraId="50153A06" w14:textId="77777777" w:rsidTr="008C038A">
        <w:tc>
          <w:tcPr>
            <w:tcW w:w="18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49C162" w14:textId="77777777" w:rsidR="00B3625C" w:rsidRPr="001F11EF" w:rsidRDefault="00B3625C" w:rsidP="001F0099">
            <w:pPr>
              <w:spacing w:line="240" w:lineRule="auto"/>
              <w:ind w:firstLine="0"/>
              <w:rPr>
                <w:rFonts w:ascii="Times New Roman" w:eastAsia="Times New Roman" w:hAnsi="Times New Roman" w:cs="Times New Roman"/>
                <w:sz w:val="24"/>
                <w:szCs w:val="24"/>
                <w:lang w:eastAsia="ru-RU"/>
              </w:rPr>
            </w:pPr>
            <w:r w:rsidRPr="001F11EF">
              <w:rPr>
                <w:rFonts w:ascii="Times New Roman" w:eastAsia="Times New Roman" w:hAnsi="Times New Roman" w:cs="Times New Roman"/>
                <w:sz w:val="24"/>
                <w:szCs w:val="24"/>
                <w:lang w:eastAsia="ru-RU"/>
              </w:rPr>
              <w:t>Отраслевой риск</w:t>
            </w:r>
          </w:p>
        </w:tc>
        <w:tc>
          <w:tcPr>
            <w:tcW w:w="125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8CAF10" w14:textId="201234E5" w:rsidR="00B3625C" w:rsidRPr="001F11EF" w:rsidRDefault="002333C0" w:rsidP="002333C0">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w:t>
            </w:r>
          </w:p>
        </w:tc>
        <w:tc>
          <w:tcPr>
            <w:tcW w:w="192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249FDA" w14:textId="2CA184DC" w:rsidR="00B3625C" w:rsidRPr="001F11EF" w:rsidRDefault="005A50D3" w:rsidP="001F0099">
            <w:pPr>
              <w:spacing w:line="240" w:lineRule="auto"/>
              <w:ind w:firstLine="0"/>
              <w:rPr>
                <w:rFonts w:ascii="Times New Roman" w:eastAsia="Times New Roman" w:hAnsi="Times New Roman" w:cs="Times New Roman"/>
                <w:sz w:val="24"/>
                <w:szCs w:val="24"/>
                <w:lang w:eastAsia="ru-RU"/>
              </w:rPr>
            </w:pPr>
            <w:r w:rsidRPr="005A50D3">
              <w:rPr>
                <w:rFonts w:ascii="Times New Roman" w:eastAsia="Times New Roman" w:hAnsi="Times New Roman" w:cs="Times New Roman"/>
                <w:sz w:val="24"/>
                <w:szCs w:val="24"/>
                <w:lang w:eastAsia="ru-RU"/>
              </w:rPr>
              <w:t xml:space="preserve">Зависит от </w:t>
            </w:r>
            <w:r>
              <w:rPr>
                <w:rFonts w:ascii="Times New Roman" w:eastAsia="Times New Roman" w:hAnsi="Times New Roman" w:cs="Times New Roman"/>
                <w:sz w:val="24"/>
                <w:szCs w:val="24"/>
                <w:lang w:eastAsia="ru-RU"/>
              </w:rPr>
              <w:t>сферы функционирования фирмы</w:t>
            </w:r>
          </w:p>
        </w:tc>
      </w:tr>
    </w:tbl>
    <w:p w14:paraId="17694C8C" w14:textId="7C877523" w:rsidR="007646DB" w:rsidRDefault="007646DB" w:rsidP="00371CA3">
      <w:pPr>
        <w:rPr>
          <w:rFonts w:ascii="Times New Roman" w:eastAsia="Calibri" w:hAnsi="Times New Roman" w:cs="Times New Roman"/>
          <w:sz w:val="28"/>
          <w:highlight w:val="yellow"/>
        </w:rPr>
      </w:pPr>
    </w:p>
    <w:p w14:paraId="73A5B38D" w14:textId="77777777" w:rsidR="00B266E7" w:rsidRPr="00B266E7" w:rsidRDefault="00B266E7" w:rsidP="00B266E7">
      <w:pPr>
        <w:jc w:val="center"/>
        <w:rPr>
          <w:rFonts w:ascii="Times New Roman" w:eastAsia="Calibri" w:hAnsi="Times New Roman" w:cs="Times New Roman"/>
          <w:sz w:val="28"/>
          <w:highlight w:val="yellow"/>
        </w:rPr>
      </w:pPr>
    </w:p>
    <w:p w14:paraId="04E80490" w14:textId="0EDEAB5B" w:rsidR="007646DB" w:rsidRPr="007646DB" w:rsidRDefault="007646DB" w:rsidP="00371CA3">
      <w:pPr>
        <w:rPr>
          <w:rFonts w:ascii="Times New Roman" w:eastAsia="Calibri" w:hAnsi="Times New Roman" w:cs="Times New Roman"/>
          <w:sz w:val="28"/>
        </w:rPr>
      </w:pPr>
      <w:r w:rsidRPr="007646DB">
        <w:rPr>
          <w:rFonts w:ascii="Times New Roman" w:eastAsia="Calibri" w:hAnsi="Times New Roman" w:cs="Times New Roman"/>
          <w:sz w:val="28"/>
        </w:rPr>
        <w:t xml:space="preserve">Существует два основных метода расчета экономического эффекта от реализации операции по слиянию компаний – путем определения чистых активов и капитализации. Анализ начнем с метода капитализации, который </w:t>
      </w:r>
      <w:r w:rsidRPr="007646DB">
        <w:rPr>
          <w:rFonts w:ascii="Times New Roman" w:eastAsia="Calibri" w:hAnsi="Times New Roman" w:cs="Times New Roman"/>
          <w:sz w:val="28"/>
        </w:rPr>
        <w:lastRenderedPageBreak/>
        <w:t xml:space="preserve">видится наиболее подходящим преимущественно с позиции международного опыта подобных экономических исследований, а также со стороны универсальности и простоты его определения, которое позволит получить результат с довольно высоким уровнем достоверности. </w:t>
      </w:r>
      <w:r>
        <w:rPr>
          <w:rFonts w:ascii="Times New Roman" w:eastAsia="Calibri" w:hAnsi="Times New Roman" w:cs="Times New Roman"/>
          <w:sz w:val="28"/>
        </w:rPr>
        <w:t xml:space="preserve">Но метод исследования чистых активов тоже будет использован – его суть в том, что все ресурсы фирмы (активы и обязательства) будут </w:t>
      </w:r>
      <w:r w:rsidR="0064406A">
        <w:rPr>
          <w:rFonts w:ascii="Times New Roman" w:eastAsia="Calibri" w:hAnsi="Times New Roman" w:cs="Times New Roman"/>
          <w:sz w:val="28"/>
        </w:rPr>
        <w:t>переоценены с позиции их рыночной</w:t>
      </w:r>
      <w:r w:rsidR="00AA3F81">
        <w:rPr>
          <w:rFonts w:ascii="Times New Roman" w:eastAsia="Calibri" w:hAnsi="Times New Roman" w:cs="Times New Roman"/>
          <w:sz w:val="28"/>
        </w:rPr>
        <w:t xml:space="preserve"> стоимости, что далее приведет к полноценной оценке величины всего капитала компании. </w:t>
      </w:r>
    </w:p>
    <w:p w14:paraId="5C5EDB14" w14:textId="7299F954" w:rsidR="004946A6" w:rsidRPr="00271E2D" w:rsidRDefault="004946A6" w:rsidP="00371CA3">
      <w:pPr>
        <w:rPr>
          <w:rFonts w:ascii="Times New Roman" w:eastAsia="Calibri" w:hAnsi="Times New Roman" w:cs="Times New Roman"/>
          <w:sz w:val="28"/>
        </w:rPr>
      </w:pPr>
      <w:r w:rsidRPr="004946A6">
        <w:rPr>
          <w:rFonts w:ascii="Times New Roman" w:eastAsia="Calibri" w:hAnsi="Times New Roman" w:cs="Times New Roman"/>
          <w:sz w:val="28"/>
        </w:rPr>
        <w:t xml:space="preserve">Наконец, перейдем к конкретному определению ставки дисконтирования, чтобы выяснить стоимость предполагаемого бизнеса от интеграции компаний </w:t>
      </w:r>
      <w:proofErr w:type="spellStart"/>
      <w:r w:rsidRPr="004946A6">
        <w:rPr>
          <w:rFonts w:ascii="Times New Roman" w:eastAsia="Calibri" w:hAnsi="Times New Roman" w:cs="Times New Roman"/>
          <w:sz w:val="28"/>
        </w:rPr>
        <w:t>Brooks</w:t>
      </w:r>
      <w:proofErr w:type="spellEnd"/>
      <w:r w:rsidRPr="004946A6">
        <w:rPr>
          <w:rFonts w:ascii="Times New Roman" w:eastAsia="Calibri" w:hAnsi="Times New Roman" w:cs="Times New Roman"/>
          <w:sz w:val="28"/>
        </w:rPr>
        <w:t xml:space="preserve"> </w:t>
      </w:r>
      <w:proofErr w:type="spellStart"/>
      <w:r w:rsidRPr="004946A6">
        <w:rPr>
          <w:rFonts w:ascii="Times New Roman" w:eastAsia="Calibri" w:hAnsi="Times New Roman" w:cs="Times New Roman"/>
          <w:sz w:val="28"/>
        </w:rPr>
        <w:t>Brothers</w:t>
      </w:r>
      <w:proofErr w:type="spellEnd"/>
      <w:r w:rsidRPr="004946A6">
        <w:rPr>
          <w:rFonts w:ascii="Times New Roman" w:eastAsia="Calibri" w:hAnsi="Times New Roman" w:cs="Times New Roman"/>
          <w:sz w:val="28"/>
        </w:rPr>
        <w:t xml:space="preserve"> и </w:t>
      </w:r>
      <w:proofErr w:type="spellStart"/>
      <w:r w:rsidR="00850CFE" w:rsidRPr="00850CFE">
        <w:rPr>
          <w:rFonts w:ascii="Times New Roman" w:eastAsia="Calibri" w:hAnsi="Times New Roman" w:cs="Times New Roman"/>
          <w:sz w:val="28"/>
        </w:rPr>
        <w:t>Sparc</w:t>
      </w:r>
      <w:proofErr w:type="spellEnd"/>
      <w:r w:rsidR="00850CFE" w:rsidRPr="00850CFE">
        <w:rPr>
          <w:rFonts w:ascii="Times New Roman" w:eastAsia="Calibri" w:hAnsi="Times New Roman" w:cs="Times New Roman"/>
          <w:sz w:val="28"/>
        </w:rPr>
        <w:t xml:space="preserve"> Group LLC</w:t>
      </w:r>
      <w:r w:rsidR="00850CFE">
        <w:rPr>
          <w:rFonts w:ascii="Times New Roman" w:eastAsia="Calibri" w:hAnsi="Times New Roman" w:cs="Times New Roman"/>
          <w:sz w:val="28"/>
        </w:rPr>
        <w:t xml:space="preserve"> путем вычисления капитализации прибыли </w:t>
      </w:r>
      <w:r w:rsidR="00850CFE" w:rsidRPr="00271E2D">
        <w:rPr>
          <w:rFonts w:ascii="Times New Roman" w:eastAsia="Calibri" w:hAnsi="Times New Roman" w:cs="Times New Roman"/>
          <w:sz w:val="28"/>
        </w:rPr>
        <w:t xml:space="preserve">обеих компаний. </w:t>
      </w:r>
      <w:r w:rsidR="00154381" w:rsidRPr="00271E2D">
        <w:rPr>
          <w:rFonts w:ascii="Times New Roman" w:eastAsia="Calibri" w:hAnsi="Times New Roman" w:cs="Times New Roman"/>
          <w:sz w:val="28"/>
        </w:rPr>
        <w:t>Метод выявления ставки дисконтирования по кумулятивному расчету дает результат в 23,5%. Величин</w:t>
      </w:r>
      <w:r w:rsidR="00271E2D" w:rsidRPr="00271E2D">
        <w:rPr>
          <w:rFonts w:ascii="Times New Roman" w:eastAsia="Calibri" w:hAnsi="Times New Roman" w:cs="Times New Roman"/>
          <w:sz w:val="28"/>
        </w:rPr>
        <w:t>у</w:t>
      </w:r>
      <w:r w:rsidR="00154381" w:rsidRPr="00271E2D">
        <w:rPr>
          <w:rFonts w:ascii="Times New Roman" w:eastAsia="Calibri" w:hAnsi="Times New Roman" w:cs="Times New Roman"/>
          <w:sz w:val="28"/>
        </w:rPr>
        <w:t xml:space="preserve"> капитализации,</w:t>
      </w:r>
      <w:r w:rsidR="00271E2D" w:rsidRPr="00271E2D">
        <w:rPr>
          <w:rFonts w:ascii="Times New Roman" w:eastAsia="Calibri" w:hAnsi="Times New Roman" w:cs="Times New Roman"/>
          <w:sz w:val="28"/>
        </w:rPr>
        <w:t xml:space="preserve"> которую мы можем теперь вывести,</w:t>
      </w:r>
      <w:r w:rsidR="00154381" w:rsidRPr="00271E2D">
        <w:rPr>
          <w:rFonts w:ascii="Times New Roman" w:eastAsia="Calibri" w:hAnsi="Times New Roman" w:cs="Times New Roman"/>
          <w:sz w:val="28"/>
        </w:rPr>
        <w:t xml:space="preserve"> </w:t>
      </w:r>
      <w:r w:rsidR="00271E2D" w:rsidRPr="00271E2D">
        <w:rPr>
          <w:rFonts w:ascii="Times New Roman" w:eastAsia="Calibri" w:hAnsi="Times New Roman" w:cs="Times New Roman"/>
          <w:sz w:val="28"/>
        </w:rPr>
        <w:t xml:space="preserve">опишем </w:t>
      </w:r>
      <w:r w:rsidR="00154381" w:rsidRPr="00271E2D">
        <w:rPr>
          <w:rFonts w:ascii="Times New Roman" w:eastAsia="Calibri" w:hAnsi="Times New Roman" w:cs="Times New Roman"/>
          <w:sz w:val="28"/>
        </w:rPr>
        <w:t>по формуле (5)</w:t>
      </w:r>
      <w:r w:rsidR="00271E2D" w:rsidRPr="00271E2D">
        <w:rPr>
          <w:rFonts w:ascii="Times New Roman" w:eastAsia="Calibri" w:hAnsi="Times New Roman" w:cs="Times New Roman"/>
          <w:sz w:val="28"/>
        </w:rPr>
        <w:t>.</w:t>
      </w:r>
      <w:r w:rsidR="00154381" w:rsidRPr="00271E2D">
        <w:rPr>
          <w:rFonts w:ascii="Times New Roman" w:eastAsia="Calibri" w:hAnsi="Times New Roman" w:cs="Times New Roman"/>
          <w:sz w:val="28"/>
        </w:rPr>
        <w:t xml:space="preserve"> </w:t>
      </w:r>
    </w:p>
    <w:p w14:paraId="683C6FA5" w14:textId="77777777" w:rsidR="00DD2F82" w:rsidRPr="00271E2D" w:rsidRDefault="00DD2F82" w:rsidP="00B2281B">
      <w:pPr>
        <w:ind w:firstLine="851"/>
        <w:rPr>
          <w:rFonts w:ascii="Times New Roman" w:eastAsia="Calibri" w:hAnsi="Times New Roman" w:cs="Times New Roman"/>
          <w:sz w:val="28"/>
        </w:rPr>
      </w:pPr>
    </w:p>
    <w:p w14:paraId="47116111" w14:textId="3BD3A77F" w:rsidR="00A053AD" w:rsidRPr="00271E2D" w:rsidRDefault="00C15527" w:rsidP="00C15527">
      <w:pPr>
        <w:tabs>
          <w:tab w:val="center" w:pos="4820"/>
          <w:tab w:val="right" w:pos="9355"/>
        </w:tabs>
        <w:ind w:firstLine="851"/>
        <w:rPr>
          <w:rFonts w:ascii="Times New Roman" w:eastAsia="Calibri" w:hAnsi="Times New Roman" w:cs="Times New Roman"/>
          <w:sz w:val="28"/>
        </w:rPr>
      </w:pPr>
      <w:r w:rsidRPr="00271E2D">
        <w:rPr>
          <w:rFonts w:ascii="Times New Roman" w:eastAsia="Calibri" w:hAnsi="Times New Roman" w:cs="Times New Roman"/>
          <w:sz w:val="28"/>
        </w:rPr>
        <w:tab/>
      </w:r>
      <w:r w:rsidR="00A053AD" w:rsidRPr="00271E2D">
        <w:rPr>
          <w:rFonts w:ascii="Times New Roman" w:eastAsia="Calibri" w:hAnsi="Times New Roman" w:cs="Times New Roman"/>
          <w:sz w:val="28"/>
        </w:rPr>
        <w:t>R</w:t>
      </w:r>
      <w:r w:rsidRPr="00271E2D">
        <w:rPr>
          <w:rFonts w:ascii="Times New Roman" w:eastAsia="Calibri" w:hAnsi="Times New Roman" w:cs="Times New Roman"/>
          <w:sz w:val="28"/>
        </w:rPr>
        <w:t xml:space="preserve"> </w:t>
      </w:r>
      <w:r w:rsidR="00A053AD" w:rsidRPr="00271E2D">
        <w:rPr>
          <w:rFonts w:ascii="Times New Roman" w:eastAsia="Calibri" w:hAnsi="Times New Roman" w:cs="Times New Roman"/>
          <w:sz w:val="28"/>
        </w:rPr>
        <w:t>=</w:t>
      </w:r>
      <w:r w:rsidRPr="00271E2D">
        <w:rPr>
          <w:rFonts w:ascii="Times New Roman" w:eastAsia="Calibri" w:hAnsi="Times New Roman" w:cs="Times New Roman"/>
          <w:sz w:val="28"/>
        </w:rPr>
        <w:t xml:space="preserve"> </w:t>
      </w:r>
      <w:r w:rsidR="00A053AD" w:rsidRPr="00271E2D">
        <w:rPr>
          <w:rFonts w:ascii="Times New Roman" w:eastAsia="Calibri" w:hAnsi="Times New Roman" w:cs="Times New Roman"/>
          <w:sz w:val="28"/>
        </w:rPr>
        <w:t>d</w:t>
      </w:r>
      <w:r w:rsidRPr="00271E2D">
        <w:rPr>
          <w:rFonts w:ascii="Times New Roman" w:eastAsia="Calibri" w:hAnsi="Times New Roman" w:cs="Times New Roman"/>
          <w:sz w:val="28"/>
        </w:rPr>
        <w:t xml:space="preserve"> </w:t>
      </w:r>
      <w:r w:rsidR="00A053AD" w:rsidRPr="00271E2D">
        <w:rPr>
          <w:rFonts w:ascii="Times New Roman" w:eastAsia="Calibri" w:hAnsi="Times New Roman" w:cs="Times New Roman"/>
          <w:sz w:val="28"/>
        </w:rPr>
        <w:t>–</w:t>
      </w:r>
      <w:r w:rsidRPr="00271E2D">
        <w:rPr>
          <w:rFonts w:ascii="Times New Roman" w:eastAsia="Calibri" w:hAnsi="Times New Roman" w:cs="Times New Roman"/>
          <w:sz w:val="28"/>
        </w:rPr>
        <w:t xml:space="preserve"> </w:t>
      </w:r>
      <w:r w:rsidR="00A053AD" w:rsidRPr="00271E2D">
        <w:rPr>
          <w:rFonts w:ascii="Times New Roman" w:eastAsia="Calibri" w:hAnsi="Times New Roman" w:cs="Times New Roman"/>
          <w:sz w:val="28"/>
        </w:rPr>
        <w:t>g,</w:t>
      </w:r>
      <w:r w:rsidRPr="00271E2D">
        <w:rPr>
          <w:rFonts w:ascii="Times New Roman" w:eastAsia="Calibri" w:hAnsi="Times New Roman" w:cs="Times New Roman"/>
          <w:sz w:val="28"/>
        </w:rPr>
        <w:tab/>
      </w:r>
      <w:r w:rsidR="00A053AD" w:rsidRPr="00271E2D">
        <w:rPr>
          <w:rFonts w:ascii="Times New Roman" w:eastAsia="Calibri" w:hAnsi="Times New Roman" w:cs="Times New Roman"/>
          <w:sz w:val="28"/>
        </w:rPr>
        <w:t>(</w:t>
      </w:r>
      <w:r w:rsidR="00943D92" w:rsidRPr="00271E2D">
        <w:rPr>
          <w:rFonts w:ascii="Times New Roman" w:eastAsia="Calibri" w:hAnsi="Times New Roman" w:cs="Times New Roman"/>
          <w:sz w:val="28"/>
        </w:rPr>
        <w:t>5</w:t>
      </w:r>
      <w:r w:rsidR="00A053AD" w:rsidRPr="00271E2D">
        <w:rPr>
          <w:rFonts w:ascii="Times New Roman" w:eastAsia="Calibri" w:hAnsi="Times New Roman" w:cs="Times New Roman"/>
          <w:sz w:val="28"/>
        </w:rPr>
        <w:t>)</w:t>
      </w:r>
    </w:p>
    <w:p w14:paraId="36E4FB32" w14:textId="42F29C8C" w:rsidR="006A554B" w:rsidRPr="00271E2D" w:rsidRDefault="006A554B" w:rsidP="006A554B">
      <w:pPr>
        <w:rPr>
          <w:rFonts w:ascii="Times New Roman" w:eastAsia="Calibri" w:hAnsi="Times New Roman" w:cs="Times New Roman"/>
          <w:sz w:val="28"/>
        </w:rPr>
      </w:pPr>
      <w:r w:rsidRPr="00271E2D">
        <w:rPr>
          <w:rFonts w:ascii="Times New Roman" w:eastAsia="Calibri" w:hAnsi="Times New Roman" w:cs="Times New Roman"/>
          <w:sz w:val="28"/>
        </w:rPr>
        <w:t>г</w:t>
      </w:r>
      <w:r w:rsidR="00A053AD" w:rsidRPr="00271E2D">
        <w:rPr>
          <w:rFonts w:ascii="Times New Roman" w:eastAsia="Calibri" w:hAnsi="Times New Roman" w:cs="Times New Roman"/>
          <w:sz w:val="28"/>
        </w:rPr>
        <w:t>де</w:t>
      </w:r>
    </w:p>
    <w:p w14:paraId="00C5A425" w14:textId="7BED1048" w:rsidR="00A053AD" w:rsidRPr="00271E2D" w:rsidRDefault="00A053AD" w:rsidP="0011664C">
      <w:pPr>
        <w:ind w:firstLine="0"/>
        <w:rPr>
          <w:rFonts w:ascii="Times New Roman" w:eastAsia="Calibri" w:hAnsi="Times New Roman" w:cs="Times New Roman"/>
          <w:sz w:val="28"/>
        </w:rPr>
      </w:pPr>
      <w:r w:rsidRPr="00271E2D">
        <w:rPr>
          <w:rFonts w:ascii="Times New Roman" w:eastAsia="Calibri" w:hAnsi="Times New Roman" w:cs="Times New Roman"/>
          <w:sz w:val="28"/>
        </w:rPr>
        <w:t>R</w:t>
      </w:r>
      <w:r w:rsidR="006A554B" w:rsidRPr="00271E2D">
        <w:rPr>
          <w:rFonts w:ascii="Times New Roman" w:eastAsia="Calibri" w:hAnsi="Times New Roman" w:cs="Times New Roman"/>
          <w:sz w:val="28"/>
        </w:rPr>
        <w:t xml:space="preserve"> –</w:t>
      </w:r>
      <w:r w:rsidR="00271E2D">
        <w:rPr>
          <w:rFonts w:ascii="Times New Roman" w:eastAsia="Calibri" w:hAnsi="Times New Roman" w:cs="Times New Roman"/>
          <w:sz w:val="28"/>
        </w:rPr>
        <w:t xml:space="preserve"> величина </w:t>
      </w:r>
      <w:r w:rsidRPr="00271E2D">
        <w:rPr>
          <w:rFonts w:ascii="Times New Roman" w:eastAsia="Calibri" w:hAnsi="Times New Roman" w:cs="Times New Roman"/>
          <w:sz w:val="28"/>
        </w:rPr>
        <w:t>капитализации;</w:t>
      </w:r>
    </w:p>
    <w:p w14:paraId="3936C030" w14:textId="3E547DF3" w:rsidR="00A053AD" w:rsidRPr="00271E2D" w:rsidRDefault="003125EC" w:rsidP="0011664C">
      <w:pPr>
        <w:ind w:firstLine="0"/>
        <w:rPr>
          <w:rFonts w:ascii="Times New Roman" w:eastAsia="Calibri" w:hAnsi="Times New Roman" w:cs="Times New Roman"/>
          <w:sz w:val="28"/>
        </w:rPr>
      </w:pPr>
      <w:r w:rsidRPr="00271E2D">
        <w:rPr>
          <w:rFonts w:ascii="Times New Roman" w:eastAsia="Calibri" w:hAnsi="Times New Roman" w:cs="Times New Roman"/>
          <w:sz w:val="28"/>
          <w:lang w:val="en-US"/>
        </w:rPr>
        <w:t>d</w:t>
      </w:r>
      <w:r w:rsidR="006A554B" w:rsidRPr="00271E2D">
        <w:rPr>
          <w:rFonts w:ascii="Times New Roman" w:eastAsia="Calibri" w:hAnsi="Times New Roman" w:cs="Times New Roman"/>
          <w:sz w:val="28"/>
        </w:rPr>
        <w:t xml:space="preserve"> </w:t>
      </w:r>
      <w:r w:rsidRPr="00271E2D">
        <w:rPr>
          <w:rFonts w:ascii="Times New Roman" w:eastAsia="Calibri" w:hAnsi="Times New Roman" w:cs="Times New Roman"/>
          <w:sz w:val="28"/>
        </w:rPr>
        <w:t>–</w:t>
      </w:r>
      <w:r w:rsidR="00A053AD" w:rsidRPr="00271E2D">
        <w:rPr>
          <w:rFonts w:ascii="Times New Roman" w:eastAsia="Calibri" w:hAnsi="Times New Roman" w:cs="Times New Roman"/>
          <w:sz w:val="28"/>
        </w:rPr>
        <w:t xml:space="preserve"> ставка дисконтирования;</w:t>
      </w:r>
    </w:p>
    <w:p w14:paraId="423F68F2" w14:textId="4785BA94" w:rsidR="00271E2D" w:rsidRDefault="00A053AD" w:rsidP="0011664C">
      <w:pPr>
        <w:ind w:firstLine="0"/>
        <w:rPr>
          <w:rFonts w:ascii="Times New Roman" w:eastAsia="Calibri" w:hAnsi="Times New Roman" w:cs="Times New Roman"/>
          <w:sz w:val="28"/>
        </w:rPr>
      </w:pPr>
      <w:r w:rsidRPr="00271E2D">
        <w:rPr>
          <w:rFonts w:ascii="Times New Roman" w:eastAsia="Calibri" w:hAnsi="Times New Roman" w:cs="Times New Roman"/>
          <w:sz w:val="28"/>
        </w:rPr>
        <w:t>g</w:t>
      </w:r>
      <w:r w:rsidR="004E1DCA" w:rsidRPr="00271E2D">
        <w:rPr>
          <w:rFonts w:ascii="Times New Roman" w:eastAsia="Calibri" w:hAnsi="Times New Roman" w:cs="Times New Roman"/>
          <w:sz w:val="28"/>
        </w:rPr>
        <w:t xml:space="preserve"> </w:t>
      </w:r>
      <w:r w:rsidR="003125EC" w:rsidRPr="00271E2D">
        <w:rPr>
          <w:rFonts w:ascii="Times New Roman" w:eastAsia="Calibri" w:hAnsi="Times New Roman" w:cs="Times New Roman"/>
          <w:sz w:val="28"/>
        </w:rPr>
        <w:t>–</w:t>
      </w:r>
      <w:r w:rsidRPr="00271E2D">
        <w:rPr>
          <w:rFonts w:ascii="Times New Roman" w:eastAsia="Calibri" w:hAnsi="Times New Roman" w:cs="Times New Roman"/>
          <w:sz w:val="28"/>
        </w:rPr>
        <w:t xml:space="preserve"> </w:t>
      </w:r>
      <w:r w:rsidR="00271E2D">
        <w:rPr>
          <w:rFonts w:ascii="Times New Roman" w:eastAsia="Calibri" w:hAnsi="Times New Roman" w:cs="Times New Roman"/>
          <w:sz w:val="28"/>
        </w:rPr>
        <w:t xml:space="preserve">ежегодный </w:t>
      </w:r>
      <w:r w:rsidRPr="00271E2D">
        <w:rPr>
          <w:rFonts w:ascii="Times New Roman" w:eastAsia="Calibri" w:hAnsi="Times New Roman" w:cs="Times New Roman"/>
          <w:sz w:val="28"/>
        </w:rPr>
        <w:t>темп роста прибыли.</w:t>
      </w:r>
    </w:p>
    <w:p w14:paraId="6B49FC1E" w14:textId="711210C4" w:rsidR="00271E2D" w:rsidRDefault="00271E2D" w:rsidP="005F2AAE">
      <w:pPr>
        <w:rPr>
          <w:rFonts w:ascii="Times New Roman" w:eastAsia="Calibri" w:hAnsi="Times New Roman" w:cs="Times New Roman"/>
          <w:sz w:val="28"/>
        </w:rPr>
      </w:pPr>
      <w:r>
        <w:rPr>
          <w:rFonts w:ascii="Times New Roman" w:eastAsia="Calibri" w:hAnsi="Times New Roman" w:cs="Times New Roman"/>
          <w:sz w:val="28"/>
        </w:rPr>
        <w:t>В качестве ежегодного темпа роста прибыли для каждой из компаний возьмем значение в 5% и вычислим показатель капитализации по формуле 4:</w:t>
      </w:r>
    </w:p>
    <w:p w14:paraId="7F29492E" w14:textId="22FCD48D" w:rsidR="00A053AD" w:rsidRPr="00271E2D" w:rsidRDefault="00A053AD" w:rsidP="005F2AAE">
      <w:pPr>
        <w:rPr>
          <w:rFonts w:ascii="Times New Roman" w:eastAsia="Calibri" w:hAnsi="Times New Roman" w:cs="Times New Roman"/>
          <w:sz w:val="28"/>
        </w:rPr>
      </w:pPr>
      <w:r w:rsidRPr="00271E2D">
        <w:rPr>
          <w:rFonts w:ascii="Times New Roman" w:eastAsia="Calibri" w:hAnsi="Times New Roman" w:cs="Times New Roman"/>
          <w:sz w:val="28"/>
        </w:rPr>
        <w:t>R</w:t>
      </w:r>
      <w:r w:rsidR="004120A6" w:rsidRPr="00271E2D">
        <w:rPr>
          <w:rFonts w:ascii="Times New Roman" w:eastAsia="Calibri" w:hAnsi="Times New Roman" w:cs="Times New Roman"/>
          <w:sz w:val="28"/>
        </w:rPr>
        <w:t xml:space="preserve"> </w:t>
      </w:r>
      <w:r w:rsidRPr="00271E2D">
        <w:rPr>
          <w:rFonts w:ascii="Times New Roman" w:eastAsia="Calibri" w:hAnsi="Times New Roman" w:cs="Times New Roman"/>
          <w:sz w:val="28"/>
        </w:rPr>
        <w:t>= 23,5</w:t>
      </w:r>
      <w:r w:rsidR="00271E2D">
        <w:rPr>
          <w:rFonts w:ascii="Times New Roman" w:eastAsia="Calibri" w:hAnsi="Times New Roman" w:cs="Times New Roman"/>
          <w:sz w:val="28"/>
        </w:rPr>
        <w:t xml:space="preserve">% - </w:t>
      </w:r>
      <w:r w:rsidRPr="00271E2D">
        <w:rPr>
          <w:rFonts w:ascii="Times New Roman" w:eastAsia="Calibri" w:hAnsi="Times New Roman" w:cs="Times New Roman"/>
          <w:sz w:val="28"/>
        </w:rPr>
        <w:t>5</w:t>
      </w:r>
      <w:r w:rsidR="00271E2D">
        <w:rPr>
          <w:rFonts w:ascii="Times New Roman" w:eastAsia="Calibri" w:hAnsi="Times New Roman" w:cs="Times New Roman"/>
          <w:sz w:val="28"/>
        </w:rPr>
        <w:t>%</w:t>
      </w:r>
      <w:r w:rsidRPr="00271E2D">
        <w:rPr>
          <w:rFonts w:ascii="Times New Roman" w:eastAsia="Calibri" w:hAnsi="Times New Roman" w:cs="Times New Roman"/>
          <w:sz w:val="28"/>
        </w:rPr>
        <w:t xml:space="preserve"> = 18,5%.</w:t>
      </w:r>
    </w:p>
    <w:p w14:paraId="6DE96BB6" w14:textId="5EB61155" w:rsidR="00A053AD" w:rsidRPr="00D5174D" w:rsidRDefault="005E13D8" w:rsidP="005F2AAE">
      <w:pPr>
        <w:rPr>
          <w:rFonts w:ascii="Times New Roman" w:eastAsia="Calibri" w:hAnsi="Times New Roman" w:cs="Times New Roman"/>
          <w:sz w:val="28"/>
        </w:rPr>
      </w:pPr>
      <w:r>
        <w:rPr>
          <w:rFonts w:ascii="Times New Roman" w:eastAsia="Calibri" w:hAnsi="Times New Roman" w:cs="Times New Roman"/>
          <w:sz w:val="28"/>
        </w:rPr>
        <w:t>Далее необходимо вычислить рыночную стоимость корпорации</w:t>
      </w:r>
      <w:r w:rsidR="00A053AD" w:rsidRPr="00271E2D">
        <w:rPr>
          <w:rFonts w:ascii="Times New Roman" w:eastAsia="Calibri" w:hAnsi="Times New Roman" w:cs="Times New Roman"/>
          <w:sz w:val="28"/>
        </w:rPr>
        <w:t xml:space="preserve"> </w:t>
      </w:r>
      <w:proofErr w:type="spellStart"/>
      <w:r w:rsidR="00A053AD" w:rsidRPr="00271E2D">
        <w:rPr>
          <w:rFonts w:ascii="Times New Roman" w:eastAsia="Calibri" w:hAnsi="Times New Roman" w:cs="Times New Roman"/>
          <w:sz w:val="28"/>
        </w:rPr>
        <w:t>Sparc</w:t>
      </w:r>
      <w:proofErr w:type="spellEnd"/>
      <w:r w:rsidR="00A053AD" w:rsidRPr="00271E2D">
        <w:rPr>
          <w:rFonts w:ascii="Times New Roman" w:eastAsia="Calibri" w:hAnsi="Times New Roman" w:cs="Times New Roman"/>
          <w:sz w:val="28"/>
        </w:rPr>
        <w:t xml:space="preserve"> </w:t>
      </w:r>
      <w:proofErr w:type="spellStart"/>
      <w:r w:rsidR="00A053AD" w:rsidRPr="00271E2D">
        <w:rPr>
          <w:rFonts w:ascii="Times New Roman" w:eastAsia="Calibri" w:hAnsi="Times New Roman" w:cs="Times New Roman"/>
          <w:sz w:val="28"/>
        </w:rPr>
        <w:t>Group</w:t>
      </w:r>
      <w:proofErr w:type="spellEnd"/>
      <w:r w:rsidR="00A053AD" w:rsidRPr="00271E2D">
        <w:rPr>
          <w:rFonts w:ascii="Times New Roman" w:eastAsia="Calibri" w:hAnsi="Times New Roman" w:cs="Times New Roman"/>
          <w:sz w:val="28"/>
        </w:rPr>
        <w:t xml:space="preserve"> LLC </w:t>
      </w:r>
      <w:r>
        <w:rPr>
          <w:rFonts w:ascii="Times New Roman" w:eastAsia="Calibri" w:hAnsi="Times New Roman" w:cs="Times New Roman"/>
          <w:sz w:val="28"/>
        </w:rPr>
        <w:t xml:space="preserve">с </w:t>
      </w:r>
      <w:r w:rsidRPr="00D5174D">
        <w:rPr>
          <w:rFonts w:ascii="Times New Roman" w:eastAsia="Calibri" w:hAnsi="Times New Roman" w:cs="Times New Roman"/>
          <w:sz w:val="28"/>
        </w:rPr>
        <w:t xml:space="preserve">помощью </w:t>
      </w:r>
      <w:r w:rsidR="00A053AD" w:rsidRPr="00D5174D">
        <w:rPr>
          <w:rFonts w:ascii="Times New Roman" w:eastAsia="Calibri" w:hAnsi="Times New Roman" w:cs="Times New Roman"/>
          <w:sz w:val="28"/>
        </w:rPr>
        <w:t>формул</w:t>
      </w:r>
      <w:r w:rsidR="00D5174D">
        <w:rPr>
          <w:rFonts w:ascii="Times New Roman" w:eastAsia="Calibri" w:hAnsi="Times New Roman" w:cs="Times New Roman"/>
          <w:sz w:val="28"/>
        </w:rPr>
        <w:t>ы</w:t>
      </w:r>
      <w:r w:rsidR="00A053AD" w:rsidRPr="00D5174D">
        <w:rPr>
          <w:rFonts w:ascii="Times New Roman" w:eastAsia="Calibri" w:hAnsi="Times New Roman" w:cs="Times New Roman"/>
          <w:sz w:val="28"/>
        </w:rPr>
        <w:t xml:space="preserve"> </w:t>
      </w:r>
      <w:r w:rsidR="001115DB" w:rsidRPr="00D5174D">
        <w:rPr>
          <w:rFonts w:ascii="Times New Roman" w:eastAsia="Calibri" w:hAnsi="Times New Roman" w:cs="Times New Roman"/>
          <w:sz w:val="28"/>
        </w:rPr>
        <w:t>(</w:t>
      </w:r>
      <w:r w:rsidR="00943D92" w:rsidRPr="00D5174D">
        <w:rPr>
          <w:rFonts w:ascii="Times New Roman" w:eastAsia="Calibri" w:hAnsi="Times New Roman" w:cs="Times New Roman"/>
          <w:sz w:val="28"/>
        </w:rPr>
        <w:t>6</w:t>
      </w:r>
      <w:r w:rsidR="001115DB" w:rsidRPr="00D5174D">
        <w:rPr>
          <w:rFonts w:ascii="Times New Roman" w:eastAsia="Calibri" w:hAnsi="Times New Roman" w:cs="Times New Roman"/>
          <w:sz w:val="28"/>
        </w:rPr>
        <w:t>)</w:t>
      </w:r>
      <w:r w:rsidR="00A053AD" w:rsidRPr="00D5174D">
        <w:rPr>
          <w:rFonts w:ascii="Times New Roman" w:eastAsia="Calibri" w:hAnsi="Times New Roman" w:cs="Times New Roman"/>
          <w:sz w:val="28"/>
        </w:rPr>
        <w:t>:</w:t>
      </w:r>
    </w:p>
    <w:p w14:paraId="54843D19" w14:textId="77777777" w:rsidR="00A526E8" w:rsidRPr="00D5174D" w:rsidRDefault="00A526E8" w:rsidP="005F2AAE">
      <w:pPr>
        <w:rPr>
          <w:rFonts w:ascii="Times New Roman" w:eastAsia="Calibri" w:hAnsi="Times New Roman" w:cs="Times New Roman"/>
          <w:sz w:val="28"/>
        </w:rPr>
      </w:pPr>
    </w:p>
    <w:p w14:paraId="2ED604A7" w14:textId="69881216" w:rsidR="00A053AD" w:rsidRPr="00D5174D" w:rsidRDefault="00A33D8B" w:rsidP="00A33D8B">
      <w:pPr>
        <w:tabs>
          <w:tab w:val="center" w:pos="4820"/>
          <w:tab w:val="right" w:pos="9355"/>
        </w:tabs>
        <w:ind w:firstLine="851"/>
        <w:rPr>
          <w:rFonts w:ascii="Times New Roman" w:eastAsia="Calibri" w:hAnsi="Times New Roman" w:cs="Times New Roman"/>
          <w:sz w:val="28"/>
        </w:rPr>
      </w:pPr>
      <w:r w:rsidRPr="00D5174D">
        <w:rPr>
          <w:rFonts w:ascii="Times New Roman" w:eastAsia="Calibri" w:hAnsi="Times New Roman" w:cs="Times New Roman"/>
          <w:sz w:val="28"/>
        </w:rPr>
        <w:tab/>
      </w:r>
      <w:r w:rsidR="00A053AD" w:rsidRPr="00D5174D">
        <w:rPr>
          <w:rFonts w:ascii="Times New Roman" w:eastAsia="Calibri" w:hAnsi="Times New Roman" w:cs="Times New Roman"/>
          <w:sz w:val="28"/>
        </w:rPr>
        <w:t>V</w:t>
      </w:r>
      <w:r w:rsidRPr="00D5174D">
        <w:rPr>
          <w:rFonts w:ascii="Times New Roman" w:eastAsia="Calibri" w:hAnsi="Times New Roman" w:cs="Times New Roman"/>
          <w:sz w:val="28"/>
        </w:rPr>
        <w:t xml:space="preserve"> </w:t>
      </w:r>
      <w:r w:rsidR="00A053AD" w:rsidRPr="00D5174D">
        <w:rPr>
          <w:rFonts w:ascii="Times New Roman" w:eastAsia="Calibri" w:hAnsi="Times New Roman" w:cs="Times New Roman"/>
          <w:sz w:val="28"/>
        </w:rPr>
        <w:t>=</w:t>
      </w:r>
      <w:r w:rsidRPr="00D5174D">
        <w:rPr>
          <w:rFonts w:ascii="Times New Roman" w:eastAsia="Calibri" w:hAnsi="Times New Roman" w:cs="Times New Roman"/>
          <w:sz w:val="28"/>
        </w:rPr>
        <w:t xml:space="preserve"> </w:t>
      </w:r>
      <w:r w:rsidR="00A053AD" w:rsidRPr="00D5174D">
        <w:rPr>
          <w:rFonts w:ascii="Times New Roman" w:eastAsia="Calibri" w:hAnsi="Times New Roman" w:cs="Times New Roman"/>
          <w:sz w:val="28"/>
        </w:rPr>
        <w:t>I</w:t>
      </w:r>
      <w:r w:rsidRPr="00D5174D">
        <w:rPr>
          <w:rFonts w:ascii="Times New Roman" w:eastAsia="Calibri" w:hAnsi="Times New Roman" w:cs="Times New Roman"/>
          <w:sz w:val="28"/>
        </w:rPr>
        <w:t xml:space="preserve"> </w:t>
      </w:r>
      <w:r w:rsidR="00A053AD" w:rsidRPr="00D5174D">
        <w:rPr>
          <w:rFonts w:ascii="Times New Roman" w:eastAsia="Calibri" w:hAnsi="Times New Roman" w:cs="Times New Roman"/>
          <w:sz w:val="28"/>
        </w:rPr>
        <w:t>/</w:t>
      </w:r>
      <w:r w:rsidRPr="00D5174D">
        <w:rPr>
          <w:rFonts w:ascii="Times New Roman" w:eastAsia="Calibri" w:hAnsi="Times New Roman" w:cs="Times New Roman"/>
          <w:sz w:val="28"/>
        </w:rPr>
        <w:t xml:space="preserve"> </w:t>
      </w:r>
      <w:r w:rsidR="00A053AD" w:rsidRPr="00D5174D">
        <w:rPr>
          <w:rFonts w:ascii="Times New Roman" w:eastAsia="Calibri" w:hAnsi="Times New Roman" w:cs="Times New Roman"/>
          <w:sz w:val="28"/>
        </w:rPr>
        <w:t>R,</w:t>
      </w:r>
      <w:r w:rsidR="004120A6" w:rsidRPr="00D5174D">
        <w:rPr>
          <w:rFonts w:ascii="Times New Roman" w:eastAsia="Calibri" w:hAnsi="Times New Roman" w:cs="Times New Roman"/>
          <w:sz w:val="28"/>
        </w:rPr>
        <w:tab/>
      </w:r>
      <w:r w:rsidR="00A053AD" w:rsidRPr="00D5174D">
        <w:rPr>
          <w:rFonts w:ascii="Times New Roman" w:eastAsia="Calibri" w:hAnsi="Times New Roman" w:cs="Times New Roman"/>
          <w:sz w:val="28"/>
        </w:rPr>
        <w:t>(</w:t>
      </w:r>
      <w:r w:rsidR="00943D92" w:rsidRPr="00D5174D">
        <w:rPr>
          <w:rFonts w:ascii="Times New Roman" w:eastAsia="Calibri" w:hAnsi="Times New Roman" w:cs="Times New Roman"/>
          <w:sz w:val="28"/>
        </w:rPr>
        <w:t>6</w:t>
      </w:r>
      <w:r w:rsidR="00A053AD" w:rsidRPr="00D5174D">
        <w:rPr>
          <w:rFonts w:ascii="Times New Roman" w:eastAsia="Calibri" w:hAnsi="Times New Roman" w:cs="Times New Roman"/>
          <w:sz w:val="28"/>
        </w:rPr>
        <w:t>)</w:t>
      </w:r>
    </w:p>
    <w:p w14:paraId="05387EC5" w14:textId="1C2F6A00" w:rsidR="004120A6" w:rsidRPr="00D5174D" w:rsidRDefault="004120A6" w:rsidP="007D5E61">
      <w:pPr>
        <w:rPr>
          <w:rFonts w:ascii="Times New Roman" w:eastAsia="Calibri" w:hAnsi="Times New Roman" w:cs="Times New Roman"/>
          <w:sz w:val="28"/>
        </w:rPr>
      </w:pPr>
      <w:r w:rsidRPr="00D5174D">
        <w:rPr>
          <w:rFonts w:ascii="Times New Roman" w:eastAsia="Calibri" w:hAnsi="Times New Roman" w:cs="Times New Roman"/>
          <w:sz w:val="28"/>
        </w:rPr>
        <w:t>г</w:t>
      </w:r>
      <w:r w:rsidR="00A053AD" w:rsidRPr="00D5174D">
        <w:rPr>
          <w:rFonts w:ascii="Times New Roman" w:eastAsia="Calibri" w:hAnsi="Times New Roman" w:cs="Times New Roman"/>
          <w:sz w:val="28"/>
        </w:rPr>
        <w:t>де</w:t>
      </w:r>
    </w:p>
    <w:p w14:paraId="637D44EC" w14:textId="06C12942" w:rsidR="00A053AD" w:rsidRPr="00D5174D" w:rsidRDefault="00A053AD" w:rsidP="007D5E61">
      <w:pPr>
        <w:ind w:firstLine="0"/>
        <w:rPr>
          <w:rFonts w:ascii="Times New Roman" w:eastAsia="Calibri" w:hAnsi="Times New Roman" w:cs="Times New Roman"/>
          <w:sz w:val="28"/>
        </w:rPr>
      </w:pPr>
      <w:r w:rsidRPr="00D5174D">
        <w:rPr>
          <w:rFonts w:ascii="Times New Roman" w:eastAsia="Calibri" w:hAnsi="Times New Roman" w:cs="Times New Roman"/>
          <w:sz w:val="28"/>
        </w:rPr>
        <w:t>V</w:t>
      </w:r>
      <w:r w:rsidR="00D5174D" w:rsidRPr="00D5174D">
        <w:rPr>
          <w:rFonts w:ascii="Times New Roman" w:eastAsia="Calibri" w:hAnsi="Times New Roman" w:cs="Times New Roman"/>
          <w:sz w:val="28"/>
        </w:rPr>
        <w:t xml:space="preserve"> </w:t>
      </w:r>
      <w:r w:rsidR="00D21AB3" w:rsidRPr="00D5174D">
        <w:rPr>
          <w:rFonts w:ascii="Times New Roman" w:eastAsia="Calibri" w:hAnsi="Times New Roman" w:cs="Times New Roman"/>
          <w:sz w:val="28"/>
        </w:rPr>
        <w:t>–</w:t>
      </w:r>
      <w:r w:rsidR="00D5174D" w:rsidRPr="00D5174D">
        <w:rPr>
          <w:rFonts w:ascii="Times New Roman" w:eastAsia="Calibri" w:hAnsi="Times New Roman" w:cs="Times New Roman"/>
          <w:sz w:val="28"/>
        </w:rPr>
        <w:t xml:space="preserve"> </w:t>
      </w:r>
      <w:r w:rsidRPr="00D5174D">
        <w:rPr>
          <w:rFonts w:ascii="Times New Roman" w:eastAsia="Calibri" w:hAnsi="Times New Roman" w:cs="Times New Roman"/>
          <w:sz w:val="28"/>
        </w:rPr>
        <w:t>стоимость</w:t>
      </w:r>
      <w:r w:rsidR="00D5174D" w:rsidRPr="00D5174D">
        <w:rPr>
          <w:rFonts w:ascii="Times New Roman" w:eastAsia="Calibri" w:hAnsi="Times New Roman" w:cs="Times New Roman"/>
          <w:sz w:val="28"/>
        </w:rPr>
        <w:t xml:space="preserve"> компании в результате первичной оценки</w:t>
      </w:r>
      <w:r w:rsidRPr="00D5174D">
        <w:rPr>
          <w:rFonts w:ascii="Times New Roman" w:eastAsia="Calibri" w:hAnsi="Times New Roman" w:cs="Times New Roman"/>
          <w:sz w:val="28"/>
        </w:rPr>
        <w:t>;</w:t>
      </w:r>
    </w:p>
    <w:p w14:paraId="556911BF" w14:textId="7053AAB0" w:rsidR="00D5174D" w:rsidRPr="00D5174D" w:rsidRDefault="00A053AD" w:rsidP="007D5E61">
      <w:pPr>
        <w:ind w:firstLine="0"/>
        <w:rPr>
          <w:rFonts w:ascii="Times New Roman" w:eastAsia="Calibri" w:hAnsi="Times New Roman" w:cs="Times New Roman"/>
          <w:sz w:val="28"/>
        </w:rPr>
      </w:pPr>
      <w:r w:rsidRPr="00D5174D">
        <w:rPr>
          <w:rFonts w:ascii="Times New Roman" w:eastAsia="Calibri" w:hAnsi="Times New Roman" w:cs="Times New Roman"/>
          <w:sz w:val="28"/>
        </w:rPr>
        <w:t>I</w:t>
      </w:r>
      <w:r w:rsidR="00D21AB3" w:rsidRPr="00D5174D">
        <w:rPr>
          <w:rFonts w:ascii="Times New Roman" w:eastAsia="Calibri" w:hAnsi="Times New Roman" w:cs="Times New Roman"/>
          <w:sz w:val="28"/>
        </w:rPr>
        <w:t xml:space="preserve"> –</w:t>
      </w:r>
      <w:r w:rsidRPr="00D5174D">
        <w:rPr>
          <w:rFonts w:ascii="Times New Roman" w:eastAsia="Calibri" w:hAnsi="Times New Roman" w:cs="Times New Roman"/>
          <w:sz w:val="28"/>
        </w:rPr>
        <w:t xml:space="preserve"> чистая прибыль</w:t>
      </w:r>
      <w:r w:rsidR="00D5174D" w:rsidRPr="00D5174D">
        <w:rPr>
          <w:rFonts w:ascii="Times New Roman" w:eastAsia="Calibri" w:hAnsi="Times New Roman" w:cs="Times New Roman"/>
          <w:sz w:val="28"/>
        </w:rPr>
        <w:t xml:space="preserve"> компании</w:t>
      </w:r>
      <w:r w:rsidRPr="00D5174D">
        <w:rPr>
          <w:rFonts w:ascii="Times New Roman" w:eastAsia="Calibri" w:hAnsi="Times New Roman" w:cs="Times New Roman"/>
          <w:sz w:val="28"/>
        </w:rPr>
        <w:t>.</w:t>
      </w:r>
    </w:p>
    <w:p w14:paraId="2974593A" w14:textId="77777777" w:rsidR="00D5174D" w:rsidRPr="00DF0402" w:rsidRDefault="00D5174D" w:rsidP="00D5174D">
      <w:pPr>
        <w:rPr>
          <w:rFonts w:ascii="Times New Roman" w:eastAsia="Calibri" w:hAnsi="Times New Roman" w:cs="Times New Roman"/>
          <w:sz w:val="28"/>
        </w:rPr>
      </w:pPr>
      <w:r w:rsidRPr="00DF0402">
        <w:rPr>
          <w:rFonts w:ascii="Times New Roman" w:eastAsia="Calibri" w:hAnsi="Times New Roman" w:cs="Times New Roman"/>
          <w:sz w:val="28"/>
        </w:rPr>
        <w:t>Тогда итоговый расчет будет выглядеть:</w:t>
      </w:r>
    </w:p>
    <w:p w14:paraId="7867D7AF" w14:textId="6EE75049" w:rsidR="00A053AD" w:rsidRPr="00DF0402" w:rsidRDefault="00A053AD" w:rsidP="00D5174D">
      <w:pPr>
        <w:rPr>
          <w:rFonts w:ascii="Times New Roman" w:eastAsia="Calibri" w:hAnsi="Times New Roman" w:cs="Times New Roman"/>
          <w:sz w:val="28"/>
        </w:rPr>
      </w:pPr>
      <w:r w:rsidRPr="00DF0402">
        <w:rPr>
          <w:rFonts w:ascii="Times New Roman" w:eastAsia="Calibri" w:hAnsi="Times New Roman" w:cs="Times New Roman"/>
          <w:sz w:val="28"/>
        </w:rPr>
        <w:lastRenderedPageBreak/>
        <w:t>V</w:t>
      </w:r>
      <w:r w:rsidR="00D21AB3" w:rsidRPr="00DF0402">
        <w:rPr>
          <w:rFonts w:ascii="Times New Roman" w:eastAsia="Calibri" w:hAnsi="Times New Roman" w:cs="Times New Roman"/>
          <w:sz w:val="28"/>
        </w:rPr>
        <w:t xml:space="preserve"> </w:t>
      </w:r>
      <w:r w:rsidRPr="00DF0402">
        <w:rPr>
          <w:rFonts w:ascii="Times New Roman" w:eastAsia="Calibri" w:hAnsi="Times New Roman" w:cs="Times New Roman"/>
          <w:sz w:val="28"/>
        </w:rPr>
        <w:t>= 323</w:t>
      </w:r>
      <w:r w:rsidR="00D21AB3" w:rsidRPr="00DF0402">
        <w:rPr>
          <w:rFonts w:ascii="Times New Roman" w:eastAsia="Calibri" w:hAnsi="Times New Roman" w:cs="Times New Roman"/>
          <w:sz w:val="28"/>
        </w:rPr>
        <w:t xml:space="preserve"> </w:t>
      </w:r>
      <w:r w:rsidRPr="00DF0402">
        <w:rPr>
          <w:rFonts w:ascii="Times New Roman" w:eastAsia="Calibri" w:hAnsi="Times New Roman" w:cs="Times New Roman"/>
          <w:sz w:val="28"/>
        </w:rPr>
        <w:t>222/0,185 =</w:t>
      </w:r>
      <w:r w:rsidR="007D5E61" w:rsidRPr="00DF0402">
        <w:rPr>
          <w:rFonts w:ascii="Times New Roman" w:eastAsia="Calibri" w:hAnsi="Times New Roman" w:cs="Times New Roman"/>
          <w:sz w:val="28"/>
        </w:rPr>
        <w:t xml:space="preserve"> </w:t>
      </w:r>
      <w:r w:rsidRPr="00DF0402">
        <w:rPr>
          <w:rFonts w:ascii="Times New Roman" w:eastAsia="Calibri" w:hAnsi="Times New Roman" w:cs="Times New Roman"/>
          <w:sz w:val="28"/>
        </w:rPr>
        <w:t>1</w:t>
      </w:r>
      <w:r w:rsidR="006363EE" w:rsidRPr="00DF0402">
        <w:rPr>
          <w:rFonts w:ascii="Times New Roman" w:eastAsia="Calibri" w:hAnsi="Times New Roman" w:cs="Times New Roman"/>
          <w:sz w:val="28"/>
        </w:rPr>
        <w:t xml:space="preserve"> </w:t>
      </w:r>
      <w:r w:rsidRPr="00DF0402">
        <w:rPr>
          <w:rFonts w:ascii="Times New Roman" w:eastAsia="Calibri" w:hAnsi="Times New Roman" w:cs="Times New Roman"/>
          <w:sz w:val="28"/>
        </w:rPr>
        <w:t>747</w:t>
      </w:r>
      <w:r w:rsidR="00C86C68" w:rsidRPr="00DF0402">
        <w:rPr>
          <w:rFonts w:ascii="Times New Roman" w:eastAsia="Calibri" w:hAnsi="Times New Roman" w:cs="Times New Roman"/>
          <w:sz w:val="28"/>
        </w:rPr>
        <w:t xml:space="preserve"> </w:t>
      </w:r>
      <w:r w:rsidRPr="00DF0402">
        <w:rPr>
          <w:rFonts w:ascii="Times New Roman" w:eastAsia="Calibri" w:hAnsi="Times New Roman" w:cs="Times New Roman"/>
          <w:sz w:val="28"/>
        </w:rPr>
        <w:t xml:space="preserve">141 млн </w:t>
      </w:r>
      <w:r w:rsidR="007D5E61" w:rsidRPr="00DF0402">
        <w:rPr>
          <w:rFonts w:ascii="Times New Roman" w:eastAsia="Calibri" w:hAnsi="Times New Roman" w:cs="Times New Roman"/>
          <w:sz w:val="28"/>
        </w:rPr>
        <w:t>долл</w:t>
      </w:r>
      <w:r w:rsidR="00D5174D" w:rsidRPr="00DF0402">
        <w:rPr>
          <w:rFonts w:ascii="Times New Roman" w:eastAsia="Calibri" w:hAnsi="Times New Roman" w:cs="Times New Roman"/>
          <w:sz w:val="28"/>
        </w:rPr>
        <w:t>аров.</w:t>
      </w:r>
      <w:r w:rsidRPr="00DF0402">
        <w:rPr>
          <w:rFonts w:ascii="Times New Roman" w:eastAsia="Calibri" w:hAnsi="Times New Roman" w:cs="Times New Roman"/>
          <w:sz w:val="28"/>
        </w:rPr>
        <w:t xml:space="preserve"> </w:t>
      </w:r>
    </w:p>
    <w:p w14:paraId="59D97810" w14:textId="2A296633" w:rsidR="00D5174D" w:rsidRPr="00DF0402" w:rsidRDefault="00D5174D" w:rsidP="00D5174D">
      <w:pPr>
        <w:rPr>
          <w:rFonts w:ascii="Times New Roman" w:eastAsia="Calibri" w:hAnsi="Times New Roman" w:cs="Times New Roman"/>
          <w:sz w:val="28"/>
        </w:rPr>
      </w:pPr>
      <w:r w:rsidRPr="00DF0402">
        <w:rPr>
          <w:rFonts w:ascii="Times New Roman" w:eastAsia="Calibri" w:hAnsi="Times New Roman" w:cs="Times New Roman"/>
          <w:sz w:val="28"/>
        </w:rPr>
        <w:t xml:space="preserve">После этого нужно определить рыночную стоимость организации </w:t>
      </w:r>
      <w:proofErr w:type="spellStart"/>
      <w:r w:rsidRPr="00DF0402">
        <w:rPr>
          <w:rFonts w:ascii="Times New Roman" w:eastAsia="Calibri" w:hAnsi="Times New Roman" w:cs="Times New Roman"/>
          <w:sz w:val="28"/>
        </w:rPr>
        <w:t>Brooks</w:t>
      </w:r>
      <w:proofErr w:type="spellEnd"/>
      <w:r w:rsidRPr="00DF0402">
        <w:rPr>
          <w:rFonts w:ascii="Times New Roman" w:eastAsia="Calibri" w:hAnsi="Times New Roman" w:cs="Times New Roman"/>
          <w:sz w:val="28"/>
        </w:rPr>
        <w:t xml:space="preserve"> </w:t>
      </w:r>
      <w:proofErr w:type="spellStart"/>
      <w:r w:rsidRPr="00DF0402">
        <w:rPr>
          <w:rFonts w:ascii="Times New Roman" w:eastAsia="Calibri" w:hAnsi="Times New Roman" w:cs="Times New Roman"/>
          <w:sz w:val="28"/>
        </w:rPr>
        <w:t>Brothers</w:t>
      </w:r>
      <w:proofErr w:type="spellEnd"/>
      <w:r w:rsidRPr="00DF0402">
        <w:rPr>
          <w:rFonts w:ascii="Times New Roman" w:eastAsia="Calibri" w:hAnsi="Times New Roman" w:cs="Times New Roman"/>
          <w:sz w:val="28"/>
        </w:rPr>
        <w:t xml:space="preserve"> через капитализацию. Ставка дисконтирования </w:t>
      </w:r>
      <w:r w:rsidR="00DF0402" w:rsidRPr="00DF0402">
        <w:rPr>
          <w:rFonts w:ascii="Times New Roman" w:eastAsia="Calibri" w:hAnsi="Times New Roman" w:cs="Times New Roman"/>
          <w:sz w:val="28"/>
        </w:rPr>
        <w:t>через способ кумулятивного расчета дает результат в 19%.</w:t>
      </w:r>
      <w:r w:rsidR="003D7A10">
        <w:rPr>
          <w:rFonts w:ascii="Times New Roman" w:eastAsia="Calibri" w:hAnsi="Times New Roman" w:cs="Times New Roman"/>
          <w:sz w:val="28"/>
        </w:rPr>
        <w:t xml:space="preserve"> Тогда величина капитализации составит (по формуле 5):</w:t>
      </w:r>
    </w:p>
    <w:p w14:paraId="65379E14" w14:textId="4D51E0A1" w:rsidR="00A053AD" w:rsidRPr="003D7A10" w:rsidRDefault="00A053AD" w:rsidP="007D5E61">
      <w:pPr>
        <w:rPr>
          <w:rFonts w:ascii="Times New Roman" w:eastAsia="Calibri" w:hAnsi="Times New Roman" w:cs="Times New Roman"/>
          <w:sz w:val="28"/>
        </w:rPr>
      </w:pPr>
      <w:r w:rsidRPr="003D7A10">
        <w:rPr>
          <w:rFonts w:ascii="Times New Roman" w:eastAsia="Calibri" w:hAnsi="Times New Roman" w:cs="Times New Roman"/>
          <w:sz w:val="28"/>
        </w:rPr>
        <w:t>R</w:t>
      </w:r>
      <w:r w:rsidR="00AA6F68" w:rsidRPr="003D7A10">
        <w:rPr>
          <w:rFonts w:ascii="Times New Roman" w:eastAsia="Calibri" w:hAnsi="Times New Roman" w:cs="Times New Roman"/>
          <w:sz w:val="28"/>
        </w:rPr>
        <w:t xml:space="preserve"> </w:t>
      </w:r>
      <w:r w:rsidRPr="003D7A10">
        <w:rPr>
          <w:rFonts w:ascii="Times New Roman" w:eastAsia="Calibri" w:hAnsi="Times New Roman" w:cs="Times New Roman"/>
          <w:sz w:val="28"/>
        </w:rPr>
        <w:t>= 19</w:t>
      </w:r>
      <w:r w:rsidR="003200B6">
        <w:rPr>
          <w:rFonts w:ascii="Times New Roman" w:eastAsia="Calibri" w:hAnsi="Times New Roman" w:cs="Times New Roman"/>
          <w:sz w:val="28"/>
        </w:rPr>
        <w:t xml:space="preserve">% - </w:t>
      </w:r>
      <w:r w:rsidR="007D5E61" w:rsidRPr="003D7A10">
        <w:rPr>
          <w:rFonts w:ascii="Times New Roman" w:eastAsia="Calibri" w:hAnsi="Times New Roman" w:cs="Times New Roman"/>
          <w:sz w:val="28"/>
        </w:rPr>
        <w:t>5</w:t>
      </w:r>
      <w:r w:rsidR="003200B6">
        <w:rPr>
          <w:rFonts w:ascii="Times New Roman" w:eastAsia="Calibri" w:hAnsi="Times New Roman" w:cs="Times New Roman"/>
          <w:sz w:val="28"/>
        </w:rPr>
        <w:t>%</w:t>
      </w:r>
      <w:r w:rsidR="007D5E61" w:rsidRPr="003D7A10">
        <w:rPr>
          <w:rFonts w:ascii="Times New Roman" w:eastAsia="Calibri" w:hAnsi="Times New Roman" w:cs="Times New Roman"/>
          <w:sz w:val="28"/>
        </w:rPr>
        <w:t xml:space="preserve"> =</w:t>
      </w:r>
      <w:r w:rsidRPr="003D7A10">
        <w:rPr>
          <w:rFonts w:ascii="Times New Roman" w:eastAsia="Calibri" w:hAnsi="Times New Roman" w:cs="Times New Roman"/>
          <w:sz w:val="28"/>
        </w:rPr>
        <w:t xml:space="preserve"> 14</w:t>
      </w:r>
      <w:r w:rsidR="00AA6F68" w:rsidRPr="003D7A10">
        <w:rPr>
          <w:rFonts w:ascii="Times New Roman" w:eastAsia="Calibri" w:hAnsi="Times New Roman" w:cs="Times New Roman"/>
          <w:sz w:val="28"/>
        </w:rPr>
        <w:t xml:space="preserve"> </w:t>
      </w:r>
      <w:r w:rsidRPr="003D7A10">
        <w:rPr>
          <w:rFonts w:ascii="Times New Roman" w:eastAsia="Calibri" w:hAnsi="Times New Roman" w:cs="Times New Roman"/>
          <w:sz w:val="28"/>
        </w:rPr>
        <w:t>%.</w:t>
      </w:r>
    </w:p>
    <w:p w14:paraId="282BF0F4" w14:textId="76F975B4" w:rsidR="00D5174D" w:rsidRPr="00D5174D" w:rsidRDefault="00D5174D" w:rsidP="00D5174D">
      <w:pPr>
        <w:rPr>
          <w:rFonts w:ascii="Times New Roman" w:eastAsia="Calibri" w:hAnsi="Times New Roman" w:cs="Times New Roman"/>
          <w:sz w:val="28"/>
        </w:rPr>
      </w:pPr>
      <w:r w:rsidRPr="00D5174D">
        <w:rPr>
          <w:rFonts w:ascii="Times New Roman" w:eastAsia="Calibri" w:hAnsi="Times New Roman" w:cs="Times New Roman"/>
          <w:sz w:val="28"/>
        </w:rPr>
        <w:t xml:space="preserve">Далее </w:t>
      </w:r>
      <w:r w:rsidRPr="00B44999">
        <w:rPr>
          <w:rFonts w:ascii="Times New Roman" w:eastAsia="Calibri" w:hAnsi="Times New Roman" w:cs="Times New Roman"/>
          <w:sz w:val="28"/>
        </w:rPr>
        <w:t xml:space="preserve">возможно </w:t>
      </w:r>
      <w:r w:rsidRPr="00D5174D">
        <w:rPr>
          <w:rFonts w:ascii="Times New Roman" w:eastAsia="Calibri" w:hAnsi="Times New Roman" w:cs="Times New Roman"/>
          <w:sz w:val="28"/>
        </w:rPr>
        <w:t>вычислить рыночную стоимость</w:t>
      </w:r>
      <w:r w:rsidRPr="00B44999">
        <w:rPr>
          <w:rFonts w:ascii="Times New Roman" w:eastAsia="Calibri" w:hAnsi="Times New Roman" w:cs="Times New Roman"/>
          <w:sz w:val="28"/>
        </w:rPr>
        <w:t xml:space="preserve"> и</w:t>
      </w:r>
      <w:r w:rsidRPr="00D5174D">
        <w:rPr>
          <w:rFonts w:ascii="Times New Roman" w:eastAsia="Calibri" w:hAnsi="Times New Roman" w:cs="Times New Roman"/>
          <w:sz w:val="28"/>
        </w:rPr>
        <w:t xml:space="preserve"> ко</w:t>
      </w:r>
      <w:r w:rsidRPr="00B44999">
        <w:rPr>
          <w:rFonts w:ascii="Times New Roman" w:eastAsia="Calibri" w:hAnsi="Times New Roman" w:cs="Times New Roman"/>
          <w:sz w:val="28"/>
        </w:rPr>
        <w:t xml:space="preserve">мпании </w:t>
      </w:r>
      <w:proofErr w:type="spellStart"/>
      <w:r w:rsidRPr="00B44999">
        <w:rPr>
          <w:rFonts w:ascii="Times New Roman" w:eastAsia="Calibri" w:hAnsi="Times New Roman" w:cs="Times New Roman"/>
          <w:sz w:val="28"/>
        </w:rPr>
        <w:t>Brooks</w:t>
      </w:r>
      <w:proofErr w:type="spellEnd"/>
      <w:r w:rsidRPr="00B44999">
        <w:rPr>
          <w:rFonts w:ascii="Times New Roman" w:eastAsia="Calibri" w:hAnsi="Times New Roman" w:cs="Times New Roman"/>
          <w:sz w:val="28"/>
        </w:rPr>
        <w:t xml:space="preserve"> </w:t>
      </w:r>
      <w:proofErr w:type="spellStart"/>
      <w:r w:rsidRPr="00B44999">
        <w:rPr>
          <w:rFonts w:ascii="Times New Roman" w:eastAsia="Calibri" w:hAnsi="Times New Roman" w:cs="Times New Roman"/>
          <w:sz w:val="28"/>
        </w:rPr>
        <w:t>Brothers</w:t>
      </w:r>
      <w:proofErr w:type="spellEnd"/>
      <w:r w:rsidRPr="00B44999">
        <w:rPr>
          <w:rFonts w:ascii="Times New Roman" w:eastAsia="Calibri" w:hAnsi="Times New Roman" w:cs="Times New Roman"/>
          <w:sz w:val="28"/>
        </w:rPr>
        <w:t xml:space="preserve"> </w:t>
      </w:r>
      <w:r w:rsidRPr="00D5174D">
        <w:rPr>
          <w:rFonts w:ascii="Times New Roman" w:eastAsia="Calibri" w:hAnsi="Times New Roman" w:cs="Times New Roman"/>
          <w:sz w:val="28"/>
        </w:rPr>
        <w:t>и с помощью формулы (6):</w:t>
      </w:r>
    </w:p>
    <w:p w14:paraId="5B63ED7A" w14:textId="6C8B3E57" w:rsidR="00D5174D" w:rsidRPr="00B44999" w:rsidRDefault="00D5174D" w:rsidP="00D5174D">
      <w:pPr>
        <w:rPr>
          <w:rFonts w:ascii="Times New Roman" w:eastAsia="Calibri" w:hAnsi="Times New Roman" w:cs="Times New Roman"/>
          <w:sz w:val="28"/>
        </w:rPr>
      </w:pPr>
      <w:r w:rsidRPr="00B44999">
        <w:rPr>
          <w:rFonts w:ascii="Times New Roman" w:eastAsia="Calibri" w:hAnsi="Times New Roman" w:cs="Times New Roman"/>
          <w:sz w:val="28"/>
        </w:rPr>
        <w:t xml:space="preserve">V = 82 133/0,14 = 586 877,6 млн долларов </w:t>
      </w:r>
    </w:p>
    <w:p w14:paraId="0510812E" w14:textId="3188DAE0" w:rsidR="0008516A" w:rsidRPr="00B44999" w:rsidRDefault="0008516A" w:rsidP="003F71C7">
      <w:pPr>
        <w:rPr>
          <w:rFonts w:ascii="Times New Roman" w:eastAsia="Calibri" w:hAnsi="Times New Roman" w:cs="Times New Roman"/>
          <w:sz w:val="28"/>
        </w:rPr>
      </w:pPr>
      <w:r w:rsidRPr="00B44999">
        <w:rPr>
          <w:rFonts w:ascii="Times New Roman" w:eastAsia="Calibri" w:hAnsi="Times New Roman" w:cs="Times New Roman"/>
          <w:sz w:val="28"/>
        </w:rPr>
        <w:t>На следующем шаге проанализируем величину чистых активов организации потенциального партнера, чтобы можно было полноценно определить ее рыночную стоимость</w:t>
      </w:r>
      <w:r w:rsidR="00067DFF" w:rsidRPr="00B44999">
        <w:rPr>
          <w:rFonts w:ascii="Times New Roman" w:eastAsia="Calibri" w:hAnsi="Times New Roman" w:cs="Times New Roman"/>
          <w:sz w:val="28"/>
        </w:rPr>
        <w:t xml:space="preserve">. Этот метод применяется для тех компаний, которые обладают большим запасом материальных ресурсов. Он основан на вычислении </w:t>
      </w:r>
      <w:r w:rsidR="00B44999" w:rsidRPr="00B44999">
        <w:rPr>
          <w:rFonts w:ascii="Times New Roman" w:eastAsia="Calibri" w:hAnsi="Times New Roman" w:cs="Times New Roman"/>
          <w:sz w:val="28"/>
        </w:rPr>
        <w:t>разницы между рыночной ценой активов и пассивов.</w:t>
      </w:r>
    </w:p>
    <w:p w14:paraId="5243FC4C" w14:textId="3792DE70" w:rsidR="000C3085" w:rsidRPr="00081AEB" w:rsidRDefault="0008516A" w:rsidP="00B44999">
      <w:pPr>
        <w:rPr>
          <w:rFonts w:ascii="Times New Roman" w:eastAsia="Calibri" w:hAnsi="Times New Roman" w:cs="Times New Roman"/>
          <w:sz w:val="28"/>
          <w:highlight w:val="yellow"/>
        </w:rPr>
      </w:pPr>
      <w:r>
        <w:rPr>
          <w:rFonts w:ascii="Times New Roman" w:eastAsia="Calibri" w:hAnsi="Times New Roman" w:cs="Times New Roman"/>
          <w:sz w:val="28"/>
          <w:highlight w:val="yellow"/>
        </w:rPr>
        <w:t xml:space="preserve"> </w:t>
      </w:r>
    </w:p>
    <w:p w14:paraId="12E1E43D" w14:textId="0F0F39E5" w:rsidR="00A053AD" w:rsidRPr="00480277" w:rsidRDefault="00A053AD" w:rsidP="003F71C7">
      <w:pPr>
        <w:spacing w:line="240" w:lineRule="auto"/>
        <w:ind w:firstLine="0"/>
        <w:rPr>
          <w:rFonts w:ascii="Times New Roman" w:eastAsia="Calibri" w:hAnsi="Times New Roman" w:cs="Times New Roman"/>
          <w:sz w:val="28"/>
        </w:rPr>
      </w:pPr>
      <w:r w:rsidRPr="00480277">
        <w:rPr>
          <w:rFonts w:ascii="Times New Roman" w:eastAsia="Calibri" w:hAnsi="Times New Roman" w:cs="Times New Roman"/>
          <w:sz w:val="28"/>
        </w:rPr>
        <w:t xml:space="preserve">Таблица </w:t>
      </w:r>
      <w:r w:rsidR="00684897" w:rsidRPr="00480277">
        <w:rPr>
          <w:rFonts w:ascii="Times New Roman" w:eastAsia="Calibri" w:hAnsi="Times New Roman" w:cs="Times New Roman"/>
          <w:sz w:val="28"/>
        </w:rPr>
        <w:t>8</w:t>
      </w:r>
      <w:r w:rsidRPr="00480277">
        <w:rPr>
          <w:rFonts w:ascii="Times New Roman" w:eastAsia="Calibri" w:hAnsi="Times New Roman" w:cs="Times New Roman"/>
          <w:sz w:val="28"/>
        </w:rPr>
        <w:t xml:space="preserve"> –</w:t>
      </w:r>
      <w:r w:rsidR="0008516A" w:rsidRPr="00480277">
        <w:rPr>
          <w:rFonts w:ascii="Times New Roman" w:eastAsia="Calibri" w:hAnsi="Times New Roman" w:cs="Times New Roman"/>
          <w:sz w:val="28"/>
        </w:rPr>
        <w:t xml:space="preserve"> Анализ величины </w:t>
      </w:r>
      <w:r w:rsidRPr="00480277">
        <w:rPr>
          <w:rFonts w:ascii="Times New Roman" w:eastAsia="Calibri" w:hAnsi="Times New Roman" w:cs="Times New Roman"/>
          <w:sz w:val="28"/>
        </w:rPr>
        <w:t xml:space="preserve">чистых активов </w:t>
      </w:r>
      <w:r w:rsidR="0008516A" w:rsidRPr="00480277">
        <w:rPr>
          <w:rFonts w:ascii="Times New Roman" w:eastAsia="Calibri" w:hAnsi="Times New Roman" w:cs="Times New Roman"/>
          <w:sz w:val="28"/>
        </w:rPr>
        <w:t xml:space="preserve">фирмы </w:t>
      </w:r>
      <w:proofErr w:type="spellStart"/>
      <w:r w:rsidRPr="00480277">
        <w:rPr>
          <w:rFonts w:ascii="Times New Roman" w:eastAsia="Calibri" w:hAnsi="Times New Roman" w:cs="Times New Roman"/>
          <w:sz w:val="28"/>
        </w:rPr>
        <w:t>Sparc</w:t>
      </w:r>
      <w:proofErr w:type="spellEnd"/>
      <w:r w:rsidRPr="00480277">
        <w:rPr>
          <w:rFonts w:ascii="Times New Roman" w:eastAsia="Calibri" w:hAnsi="Times New Roman" w:cs="Times New Roman"/>
          <w:sz w:val="28"/>
        </w:rPr>
        <w:t xml:space="preserve"> </w:t>
      </w:r>
      <w:proofErr w:type="spellStart"/>
      <w:r w:rsidRPr="00480277">
        <w:rPr>
          <w:rFonts w:ascii="Times New Roman" w:eastAsia="Calibri" w:hAnsi="Times New Roman" w:cs="Times New Roman"/>
          <w:sz w:val="28"/>
        </w:rPr>
        <w:t>Group</w:t>
      </w:r>
      <w:proofErr w:type="spellEnd"/>
      <w:r w:rsidRPr="00480277">
        <w:rPr>
          <w:rFonts w:ascii="Times New Roman" w:eastAsia="Calibri" w:hAnsi="Times New Roman" w:cs="Times New Roman"/>
          <w:sz w:val="28"/>
        </w:rPr>
        <w:t xml:space="preserve"> LLC за 2019</w:t>
      </w:r>
      <w:r w:rsidR="007443E2">
        <w:rPr>
          <w:rFonts w:ascii="Times New Roman" w:eastAsia="Calibri" w:hAnsi="Times New Roman" w:cs="Times New Roman"/>
          <w:sz w:val="28"/>
        </w:rPr>
        <w:t>-</w:t>
      </w:r>
      <w:r w:rsidR="00AA6F68" w:rsidRPr="00480277">
        <w:rPr>
          <w:rFonts w:ascii="Times New Roman" w:eastAsia="Calibri" w:hAnsi="Times New Roman" w:cs="Times New Roman"/>
          <w:sz w:val="28"/>
        </w:rPr>
        <w:t>2020 г</w:t>
      </w:r>
      <w:r w:rsidR="0008516A" w:rsidRPr="00480277">
        <w:rPr>
          <w:rFonts w:ascii="Times New Roman" w:eastAsia="Calibri" w:hAnsi="Times New Roman" w:cs="Times New Roman"/>
          <w:sz w:val="28"/>
        </w:rPr>
        <w:t xml:space="preserve">. </w:t>
      </w:r>
      <w:r w:rsidR="00AA6F68" w:rsidRPr="00480277">
        <w:rPr>
          <w:rFonts w:ascii="Times New Roman" w:eastAsia="Calibri" w:hAnsi="Times New Roman" w:cs="Times New Roman"/>
          <w:sz w:val="28"/>
        </w:rPr>
        <w:t>г.</w:t>
      </w:r>
      <w:r w:rsidR="00614C21">
        <w:rPr>
          <w:rFonts w:ascii="Times New Roman" w:eastAsia="Calibri" w:hAnsi="Times New Roman" w:cs="Times New Roman"/>
          <w:sz w:val="28"/>
        </w:rPr>
        <w:t xml:space="preserve"> </w:t>
      </w:r>
      <w:r w:rsidR="007347E8" w:rsidRPr="00480277">
        <w:rPr>
          <w:rFonts w:ascii="Times New Roman" w:eastAsia="Calibri" w:hAnsi="Times New Roman" w:cs="Times New Roman"/>
          <w:sz w:val="28"/>
        </w:rPr>
        <w:t>(</w:t>
      </w:r>
      <w:r w:rsidR="0008516A" w:rsidRPr="00480277">
        <w:rPr>
          <w:rFonts w:ascii="Times New Roman" w:eastAsia="Calibri" w:hAnsi="Times New Roman" w:cs="Times New Roman"/>
          <w:sz w:val="28"/>
        </w:rPr>
        <w:t>с</w:t>
      </w:r>
      <w:r w:rsidR="007347E8" w:rsidRPr="00480277">
        <w:rPr>
          <w:rFonts w:ascii="Times New Roman" w:eastAsia="Calibri" w:hAnsi="Times New Roman" w:cs="Times New Roman"/>
          <w:sz w:val="28"/>
        </w:rPr>
        <w:t>оставлено автором)</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3"/>
        <w:gridCol w:w="2086"/>
        <w:gridCol w:w="1840"/>
        <w:gridCol w:w="2550"/>
      </w:tblGrid>
      <w:tr w:rsidR="00A053AD" w:rsidRPr="00480277" w14:paraId="263AEB4D"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FDA543"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Показатель</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BA08E1" w14:textId="2BCAB279"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2019 г</w:t>
            </w:r>
            <w:r w:rsidR="00480277" w:rsidRPr="00480277">
              <w:rPr>
                <w:rFonts w:ascii="Times New Roman" w:eastAsia="Times New Roman" w:hAnsi="Times New Roman" w:cs="Times New Roman"/>
                <w:sz w:val="24"/>
                <w:szCs w:val="24"/>
                <w:lang w:eastAsia="ru-RU"/>
              </w:rPr>
              <w:t>.</w:t>
            </w:r>
            <w:r w:rsidRPr="00480277">
              <w:rPr>
                <w:rFonts w:ascii="Times New Roman" w:eastAsia="Times New Roman" w:hAnsi="Times New Roman" w:cs="Times New Roman"/>
                <w:sz w:val="24"/>
                <w:szCs w:val="24"/>
                <w:lang w:eastAsia="ru-RU"/>
              </w:rPr>
              <w:t>, тыс. долл</w:t>
            </w:r>
            <w:r w:rsidR="00480277" w:rsidRPr="00480277">
              <w:rPr>
                <w:rFonts w:ascii="Times New Roman" w:eastAsia="Times New Roman" w:hAnsi="Times New Roman" w:cs="Times New Roman"/>
                <w:sz w:val="24"/>
                <w:szCs w:val="24"/>
                <w:lang w:eastAsia="ru-RU"/>
              </w:rPr>
              <w:t>аров</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F37E38" w14:textId="3E2423A2"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2020 г</w:t>
            </w:r>
            <w:r w:rsidR="00480277" w:rsidRPr="00480277">
              <w:rPr>
                <w:rFonts w:ascii="Times New Roman" w:eastAsia="Times New Roman" w:hAnsi="Times New Roman" w:cs="Times New Roman"/>
                <w:sz w:val="24"/>
                <w:szCs w:val="24"/>
                <w:lang w:eastAsia="ru-RU"/>
              </w:rPr>
              <w:t>.</w:t>
            </w:r>
            <w:r w:rsidRPr="00480277">
              <w:rPr>
                <w:rFonts w:ascii="Times New Roman" w:eastAsia="Times New Roman" w:hAnsi="Times New Roman" w:cs="Times New Roman"/>
                <w:sz w:val="24"/>
                <w:szCs w:val="24"/>
                <w:lang w:eastAsia="ru-RU"/>
              </w:rPr>
              <w:t>, тыс. долл</w:t>
            </w:r>
            <w:r w:rsidR="00480277" w:rsidRPr="00480277">
              <w:rPr>
                <w:rFonts w:ascii="Times New Roman" w:eastAsia="Times New Roman" w:hAnsi="Times New Roman" w:cs="Times New Roman"/>
                <w:sz w:val="24"/>
                <w:szCs w:val="24"/>
                <w:lang w:eastAsia="ru-RU"/>
              </w:rPr>
              <w:t>аров</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3E2C6C" w14:textId="0DE12311"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Рыночная стоимость, тыс. долл</w:t>
            </w:r>
            <w:r w:rsidR="00480277" w:rsidRPr="00480277">
              <w:rPr>
                <w:rFonts w:ascii="Times New Roman" w:eastAsia="Times New Roman" w:hAnsi="Times New Roman" w:cs="Times New Roman"/>
                <w:sz w:val="24"/>
                <w:szCs w:val="24"/>
                <w:lang w:eastAsia="ru-RU"/>
              </w:rPr>
              <w:t>аров</w:t>
            </w:r>
          </w:p>
        </w:tc>
      </w:tr>
      <w:tr w:rsidR="00A053AD" w:rsidRPr="00480277" w14:paraId="66795C68" w14:textId="77777777" w:rsidTr="008C038A">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D61A811"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Активы</w:t>
            </w:r>
          </w:p>
        </w:tc>
      </w:tr>
      <w:tr w:rsidR="00A053AD" w:rsidRPr="00480277" w14:paraId="3D6A53B2"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DADF84"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Долгосрочные финансовые вложения</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BDADB5"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9 098 010</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BDE208"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9 246 265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50840"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9 098 011</w:t>
            </w:r>
          </w:p>
        </w:tc>
      </w:tr>
      <w:tr w:rsidR="00A053AD" w:rsidRPr="00480277" w14:paraId="5A1C8208"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19A257" w14:textId="1A4540B2" w:rsidR="00A053AD" w:rsidRPr="00480277" w:rsidRDefault="00002649" w:rsidP="00AA6F68">
            <w:pPr>
              <w:spacing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w:t>
            </w:r>
            <w:r w:rsidR="00A053AD" w:rsidRPr="00480277">
              <w:rPr>
                <w:rFonts w:ascii="Times New Roman" w:eastAsia="Times New Roman" w:hAnsi="Times New Roman" w:cs="Times New Roman"/>
                <w:sz w:val="24"/>
                <w:szCs w:val="24"/>
                <w:lang w:eastAsia="ru-RU"/>
              </w:rPr>
              <w:t>внеоборотные активы</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75B2CD"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807</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596274" w14:textId="32CACC7E" w:rsidR="00A053AD" w:rsidRPr="00480277" w:rsidRDefault="00405EB7" w:rsidP="00AA6F6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22B8E9" w14:textId="7B3591B0" w:rsidR="00A053AD" w:rsidRPr="00480277" w:rsidRDefault="00405EB7" w:rsidP="00AA6F6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053AD" w:rsidRPr="00480277" w14:paraId="5009A1D4"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B56060"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Запасы</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3EF2D4"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107,5</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F69272"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140,7</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5CFAAC"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107,5</w:t>
            </w:r>
          </w:p>
        </w:tc>
      </w:tr>
      <w:tr w:rsidR="00A053AD" w:rsidRPr="00480277" w14:paraId="015C4A0D"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9219E9"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Дебиторская задолженность</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F8B598"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1847,9</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5B59AA"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408,5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8BB99A"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408,5</w:t>
            </w:r>
          </w:p>
        </w:tc>
      </w:tr>
      <w:tr w:rsidR="00A053AD" w:rsidRPr="00480277" w14:paraId="16D8D8B4"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918700"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Краткосрочные финансовые вложения</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F4E046"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15 000</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4C9122" w14:textId="2D4925FB" w:rsidR="00A053AD" w:rsidRPr="00480277" w:rsidRDefault="00405EB7" w:rsidP="00AA6F6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688590" w14:textId="48AAB09A" w:rsidR="00A053AD" w:rsidRPr="00480277" w:rsidRDefault="00405EB7" w:rsidP="00AA6F6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053AD" w:rsidRPr="00480277" w14:paraId="741EAF34"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FE40BE"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Денежные средства</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067A37"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12 942</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8B4481"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289 181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CFEF5D"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12 942</w:t>
            </w:r>
          </w:p>
        </w:tc>
      </w:tr>
      <w:tr w:rsidR="00A053AD" w:rsidRPr="00480277" w14:paraId="1A7C2D3E"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3457CC" w14:textId="77777777" w:rsidR="00A053AD" w:rsidRPr="00480277" w:rsidRDefault="00A053AD" w:rsidP="00002649">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Итого активы</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191B54"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9 128 715,4</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3A46C6"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9 535 995,3</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B9EB13"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9 098 527</w:t>
            </w:r>
          </w:p>
        </w:tc>
      </w:tr>
      <w:tr w:rsidR="003353B2" w:rsidRPr="00480277" w14:paraId="7B314082" w14:textId="77777777" w:rsidTr="008C038A">
        <w:tc>
          <w:tcPr>
            <w:tcW w:w="5000" w:type="pct"/>
            <w:gridSpan w:val="4"/>
            <w:tcBorders>
              <w:top w:val="nil"/>
              <w:left w:val="nil"/>
              <w:bottom w:val="outset" w:sz="6" w:space="0" w:color="auto"/>
              <w:right w:val="nil"/>
            </w:tcBorders>
            <w:shd w:val="clear" w:color="auto" w:fill="FFFFFF"/>
            <w:vAlign w:val="center"/>
          </w:tcPr>
          <w:p w14:paraId="1F4A29C5" w14:textId="698BFF6F" w:rsidR="003353B2" w:rsidRPr="003353B2" w:rsidRDefault="003353B2" w:rsidP="003353B2">
            <w:pPr>
              <w:spacing w:line="240" w:lineRule="auto"/>
              <w:ind w:firstLine="0"/>
              <w:jc w:val="left"/>
              <w:rPr>
                <w:rFonts w:ascii="Times New Roman" w:eastAsia="Times New Roman" w:hAnsi="Times New Roman" w:cs="Times New Roman"/>
                <w:sz w:val="24"/>
                <w:szCs w:val="24"/>
                <w:lang w:eastAsia="ru-RU"/>
              </w:rPr>
            </w:pPr>
            <w:r w:rsidRPr="003353B2">
              <w:rPr>
                <w:rFonts w:ascii="Times New Roman" w:eastAsia="Times New Roman" w:hAnsi="Times New Roman" w:cs="Times New Roman"/>
                <w:sz w:val="28"/>
                <w:szCs w:val="28"/>
                <w:lang w:eastAsia="ru-RU"/>
              </w:rPr>
              <w:t>Продолжение таблицы 8</w:t>
            </w:r>
          </w:p>
        </w:tc>
      </w:tr>
      <w:tr w:rsidR="003353B2" w:rsidRPr="00480277" w14:paraId="78786988"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tcPr>
          <w:p w14:paraId="66B24974" w14:textId="4A5CBD6A" w:rsidR="003353B2" w:rsidRPr="00480277" w:rsidRDefault="003353B2" w:rsidP="003353B2">
            <w:pPr>
              <w:spacing w:line="240" w:lineRule="auto"/>
              <w:ind w:firstLine="0"/>
              <w:jc w:val="center"/>
              <w:rPr>
                <w:rFonts w:ascii="Times New Roman" w:eastAsia="Times New Roman" w:hAnsi="Times New Roman" w:cs="Times New Roman"/>
                <w:sz w:val="24"/>
                <w:szCs w:val="24"/>
                <w:lang w:eastAsia="ru-RU"/>
              </w:rPr>
            </w:pPr>
            <w:r w:rsidRPr="003353B2">
              <w:rPr>
                <w:rFonts w:ascii="Times New Roman" w:eastAsia="Times New Roman" w:hAnsi="Times New Roman" w:cs="Times New Roman"/>
                <w:sz w:val="24"/>
                <w:szCs w:val="24"/>
                <w:lang w:eastAsia="ru-RU"/>
              </w:rPr>
              <w:t>Показатель</w:t>
            </w:r>
          </w:p>
        </w:tc>
        <w:tc>
          <w:tcPr>
            <w:tcW w:w="1117" w:type="pct"/>
            <w:tcBorders>
              <w:top w:val="outset" w:sz="6" w:space="0" w:color="auto"/>
              <w:left w:val="outset" w:sz="6" w:space="0" w:color="auto"/>
              <w:bottom w:val="outset" w:sz="6" w:space="0" w:color="auto"/>
              <w:right w:val="outset" w:sz="6" w:space="0" w:color="auto"/>
            </w:tcBorders>
            <w:shd w:val="clear" w:color="auto" w:fill="FFFFFF"/>
          </w:tcPr>
          <w:p w14:paraId="60B8C746" w14:textId="62DB71C8" w:rsidR="003353B2" w:rsidRPr="00480277" w:rsidRDefault="003353B2" w:rsidP="003353B2">
            <w:pPr>
              <w:spacing w:line="240" w:lineRule="auto"/>
              <w:ind w:firstLine="0"/>
              <w:jc w:val="center"/>
              <w:rPr>
                <w:rFonts w:ascii="Times New Roman" w:eastAsia="Times New Roman" w:hAnsi="Times New Roman" w:cs="Times New Roman"/>
                <w:sz w:val="24"/>
                <w:szCs w:val="24"/>
                <w:lang w:eastAsia="ru-RU"/>
              </w:rPr>
            </w:pPr>
            <w:r w:rsidRPr="003353B2">
              <w:rPr>
                <w:rFonts w:ascii="Times New Roman" w:eastAsia="Times New Roman" w:hAnsi="Times New Roman" w:cs="Times New Roman"/>
                <w:sz w:val="24"/>
                <w:szCs w:val="24"/>
                <w:lang w:eastAsia="ru-RU"/>
              </w:rPr>
              <w:t>2019 г., тыс. долларов</w:t>
            </w:r>
          </w:p>
        </w:tc>
        <w:tc>
          <w:tcPr>
            <w:tcW w:w="985" w:type="pct"/>
            <w:tcBorders>
              <w:top w:val="outset" w:sz="6" w:space="0" w:color="auto"/>
              <w:left w:val="outset" w:sz="6" w:space="0" w:color="auto"/>
              <w:bottom w:val="outset" w:sz="6" w:space="0" w:color="auto"/>
              <w:right w:val="outset" w:sz="6" w:space="0" w:color="auto"/>
            </w:tcBorders>
            <w:shd w:val="clear" w:color="auto" w:fill="FFFFFF"/>
          </w:tcPr>
          <w:p w14:paraId="2BC1A3FE" w14:textId="17A9038A" w:rsidR="003353B2" w:rsidRPr="00480277" w:rsidRDefault="003353B2" w:rsidP="003353B2">
            <w:pPr>
              <w:spacing w:line="240" w:lineRule="auto"/>
              <w:ind w:firstLine="0"/>
              <w:jc w:val="center"/>
              <w:rPr>
                <w:rFonts w:ascii="Times New Roman" w:eastAsia="Times New Roman" w:hAnsi="Times New Roman" w:cs="Times New Roman"/>
                <w:sz w:val="24"/>
                <w:szCs w:val="24"/>
                <w:lang w:eastAsia="ru-RU"/>
              </w:rPr>
            </w:pPr>
            <w:r w:rsidRPr="003353B2">
              <w:rPr>
                <w:rFonts w:ascii="Times New Roman" w:eastAsia="Times New Roman" w:hAnsi="Times New Roman" w:cs="Times New Roman"/>
                <w:sz w:val="24"/>
                <w:szCs w:val="24"/>
                <w:lang w:eastAsia="ru-RU"/>
              </w:rPr>
              <w:t>2020 г., тыс. долларов</w:t>
            </w:r>
          </w:p>
        </w:tc>
        <w:tc>
          <w:tcPr>
            <w:tcW w:w="1365" w:type="pct"/>
            <w:tcBorders>
              <w:top w:val="outset" w:sz="6" w:space="0" w:color="auto"/>
              <w:left w:val="outset" w:sz="6" w:space="0" w:color="auto"/>
              <w:bottom w:val="outset" w:sz="6" w:space="0" w:color="auto"/>
              <w:right w:val="outset" w:sz="6" w:space="0" w:color="auto"/>
            </w:tcBorders>
            <w:shd w:val="clear" w:color="auto" w:fill="FFFFFF"/>
          </w:tcPr>
          <w:p w14:paraId="3EBD1FC4" w14:textId="49F97E9A" w:rsidR="003353B2" w:rsidRPr="00480277" w:rsidRDefault="003353B2" w:rsidP="003353B2">
            <w:pPr>
              <w:spacing w:line="240" w:lineRule="auto"/>
              <w:ind w:firstLine="0"/>
              <w:jc w:val="center"/>
              <w:rPr>
                <w:rFonts w:ascii="Times New Roman" w:eastAsia="Times New Roman" w:hAnsi="Times New Roman" w:cs="Times New Roman"/>
                <w:sz w:val="24"/>
                <w:szCs w:val="24"/>
                <w:lang w:eastAsia="ru-RU"/>
              </w:rPr>
            </w:pPr>
            <w:r w:rsidRPr="003353B2">
              <w:rPr>
                <w:rFonts w:ascii="Times New Roman" w:eastAsia="Times New Roman" w:hAnsi="Times New Roman" w:cs="Times New Roman"/>
                <w:sz w:val="24"/>
                <w:szCs w:val="24"/>
                <w:lang w:eastAsia="ru-RU"/>
              </w:rPr>
              <w:t>Рыночная стоимость, тыс. долларов</w:t>
            </w:r>
          </w:p>
        </w:tc>
      </w:tr>
      <w:tr w:rsidR="00A053AD" w:rsidRPr="00480277" w14:paraId="44114EAB" w14:textId="77777777" w:rsidTr="008C038A">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8E06862"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Пассивы</w:t>
            </w:r>
          </w:p>
        </w:tc>
      </w:tr>
      <w:tr w:rsidR="00A053AD" w:rsidRPr="00480277" w14:paraId="2E39AB15"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03D281"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Заемные средства</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AF9DA5"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372 902</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3F834F"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468 484</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9D224D"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372 902</w:t>
            </w:r>
          </w:p>
        </w:tc>
      </w:tr>
      <w:tr w:rsidR="00A053AD" w:rsidRPr="00480277" w14:paraId="1DFE81DA"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650690" w14:textId="77777777" w:rsidR="00A053AD" w:rsidRPr="00480277" w:rsidRDefault="00A053AD" w:rsidP="00AA6F68">
            <w:pPr>
              <w:spacing w:line="240" w:lineRule="auto"/>
              <w:ind w:firstLine="0"/>
              <w:jc w:val="left"/>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Кредиторская задолженность</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B9BC85"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78</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821E0C"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C78322"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1</w:t>
            </w:r>
          </w:p>
        </w:tc>
      </w:tr>
      <w:tr w:rsidR="00A053AD" w:rsidRPr="00480277" w14:paraId="07E9568A"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C83B25" w14:textId="77777777" w:rsidR="00A053AD" w:rsidRPr="00480277" w:rsidRDefault="00A053AD" w:rsidP="00002649">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Итого пассивы</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91E80F"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372 980</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807DAF"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468 485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62948A"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372 903</w:t>
            </w:r>
          </w:p>
        </w:tc>
      </w:tr>
      <w:tr w:rsidR="00A053AD" w:rsidRPr="00480277" w14:paraId="40B30055" w14:textId="77777777" w:rsidTr="008C038A">
        <w:tc>
          <w:tcPr>
            <w:tcW w:w="1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A9AEE5" w14:textId="77777777" w:rsidR="00A053AD" w:rsidRPr="00480277" w:rsidRDefault="00A053AD" w:rsidP="00002649">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Чистые активы</w:t>
            </w:r>
          </w:p>
        </w:tc>
        <w:tc>
          <w:tcPr>
            <w:tcW w:w="111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A75AF7"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8 755 735,4</w:t>
            </w:r>
          </w:p>
        </w:tc>
        <w:tc>
          <w:tcPr>
            <w:tcW w:w="98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596C0D"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9 067 510,3</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932302" w14:textId="77777777" w:rsidR="00A053AD" w:rsidRPr="00480277" w:rsidRDefault="00A053AD" w:rsidP="00AA6F68">
            <w:pPr>
              <w:spacing w:line="240" w:lineRule="auto"/>
              <w:ind w:firstLine="0"/>
              <w:jc w:val="center"/>
              <w:rPr>
                <w:rFonts w:ascii="Times New Roman" w:eastAsia="Times New Roman" w:hAnsi="Times New Roman" w:cs="Times New Roman"/>
                <w:sz w:val="24"/>
                <w:szCs w:val="24"/>
                <w:lang w:eastAsia="ru-RU"/>
              </w:rPr>
            </w:pPr>
            <w:r w:rsidRPr="00480277">
              <w:rPr>
                <w:rFonts w:ascii="Times New Roman" w:eastAsia="Times New Roman" w:hAnsi="Times New Roman" w:cs="Times New Roman"/>
                <w:sz w:val="24"/>
                <w:szCs w:val="24"/>
                <w:lang w:eastAsia="ru-RU"/>
              </w:rPr>
              <w:t>8 725 624</w:t>
            </w:r>
          </w:p>
        </w:tc>
      </w:tr>
    </w:tbl>
    <w:p w14:paraId="2E20996B" w14:textId="77777777" w:rsidR="00A053AD" w:rsidRPr="00081AEB" w:rsidRDefault="00A053AD" w:rsidP="00A053AD">
      <w:pPr>
        <w:rPr>
          <w:rFonts w:ascii="Times New Roman" w:eastAsia="Calibri" w:hAnsi="Times New Roman" w:cs="Times New Roman"/>
          <w:sz w:val="28"/>
          <w:highlight w:val="yellow"/>
        </w:rPr>
      </w:pPr>
    </w:p>
    <w:p w14:paraId="33AA5DDC" w14:textId="789F7481" w:rsidR="00A053AD" w:rsidRPr="007058F6" w:rsidRDefault="00D834E2" w:rsidP="00D834E2">
      <w:pPr>
        <w:ind w:firstLine="851"/>
        <w:rPr>
          <w:rFonts w:ascii="Times New Roman" w:eastAsia="Calibri" w:hAnsi="Times New Roman" w:cs="Times New Roman"/>
          <w:sz w:val="28"/>
        </w:rPr>
      </w:pPr>
      <w:r w:rsidRPr="007058F6">
        <w:rPr>
          <w:rFonts w:ascii="Times New Roman" w:eastAsia="Calibri" w:hAnsi="Times New Roman" w:cs="Times New Roman"/>
          <w:sz w:val="28"/>
        </w:rPr>
        <w:lastRenderedPageBreak/>
        <w:t xml:space="preserve">Теперь, соответственно, следует осуществить расчет объема чистых активов организации </w:t>
      </w:r>
      <w:proofErr w:type="spellStart"/>
      <w:r w:rsidRPr="007058F6">
        <w:rPr>
          <w:rFonts w:ascii="Times New Roman" w:eastAsia="Calibri" w:hAnsi="Times New Roman" w:cs="Times New Roman"/>
          <w:sz w:val="28"/>
        </w:rPr>
        <w:t>Brooks</w:t>
      </w:r>
      <w:proofErr w:type="spellEnd"/>
      <w:r w:rsidRPr="007058F6">
        <w:rPr>
          <w:rFonts w:ascii="Times New Roman" w:eastAsia="Calibri" w:hAnsi="Times New Roman" w:cs="Times New Roman"/>
          <w:sz w:val="28"/>
        </w:rPr>
        <w:t xml:space="preserve"> </w:t>
      </w:r>
      <w:proofErr w:type="spellStart"/>
      <w:r w:rsidRPr="007058F6">
        <w:rPr>
          <w:rFonts w:ascii="Times New Roman" w:eastAsia="Calibri" w:hAnsi="Times New Roman" w:cs="Times New Roman"/>
          <w:sz w:val="28"/>
        </w:rPr>
        <w:t>Brothers</w:t>
      </w:r>
      <w:proofErr w:type="spellEnd"/>
      <w:r w:rsidRPr="007058F6">
        <w:rPr>
          <w:rFonts w:ascii="Times New Roman" w:eastAsia="Calibri" w:hAnsi="Times New Roman" w:cs="Times New Roman"/>
          <w:sz w:val="28"/>
        </w:rPr>
        <w:t xml:space="preserve"> за период 2019-2020 г. г.</w:t>
      </w:r>
      <w:r w:rsidR="00A053AD" w:rsidRPr="007058F6">
        <w:rPr>
          <w:rFonts w:ascii="Times New Roman" w:eastAsia="Calibri" w:hAnsi="Times New Roman" w:cs="Times New Roman"/>
          <w:sz w:val="28"/>
        </w:rPr>
        <w:t xml:space="preserve"> </w:t>
      </w:r>
    </w:p>
    <w:p w14:paraId="29DF9F68" w14:textId="77777777" w:rsidR="00A053AD" w:rsidRPr="00081AEB" w:rsidRDefault="00A053AD" w:rsidP="00B2281B">
      <w:pPr>
        <w:ind w:firstLine="851"/>
        <w:rPr>
          <w:rFonts w:ascii="Times New Roman" w:eastAsia="Calibri" w:hAnsi="Times New Roman" w:cs="Times New Roman"/>
          <w:sz w:val="28"/>
          <w:highlight w:val="yellow"/>
        </w:rPr>
      </w:pPr>
    </w:p>
    <w:p w14:paraId="5C32C721" w14:textId="77777777" w:rsidR="007443E2" w:rsidRDefault="00A053AD" w:rsidP="003F71C7">
      <w:pPr>
        <w:spacing w:line="240" w:lineRule="auto"/>
        <w:ind w:firstLine="0"/>
        <w:rPr>
          <w:rFonts w:ascii="Times New Roman" w:eastAsia="Calibri" w:hAnsi="Times New Roman" w:cs="Times New Roman"/>
          <w:sz w:val="28"/>
        </w:rPr>
      </w:pPr>
      <w:r w:rsidRPr="00002649">
        <w:rPr>
          <w:rFonts w:ascii="Times New Roman" w:eastAsia="Calibri" w:hAnsi="Times New Roman" w:cs="Times New Roman"/>
          <w:sz w:val="28"/>
        </w:rPr>
        <w:t xml:space="preserve">Таблица </w:t>
      </w:r>
      <w:r w:rsidR="00684897" w:rsidRPr="00002649">
        <w:rPr>
          <w:rFonts w:ascii="Times New Roman" w:eastAsia="Calibri" w:hAnsi="Times New Roman" w:cs="Times New Roman"/>
          <w:sz w:val="28"/>
        </w:rPr>
        <w:t>9</w:t>
      </w:r>
      <w:r w:rsidRPr="00002649">
        <w:rPr>
          <w:rFonts w:ascii="Times New Roman" w:eastAsia="Calibri" w:hAnsi="Times New Roman" w:cs="Times New Roman"/>
          <w:sz w:val="28"/>
        </w:rPr>
        <w:t xml:space="preserve"> – </w:t>
      </w:r>
      <w:r w:rsidR="00480277" w:rsidRPr="00002649">
        <w:rPr>
          <w:rFonts w:ascii="Times New Roman" w:eastAsia="Calibri" w:hAnsi="Times New Roman" w:cs="Times New Roman"/>
          <w:sz w:val="28"/>
        </w:rPr>
        <w:t xml:space="preserve">Анализ величины </w:t>
      </w:r>
      <w:r w:rsidRPr="00002649">
        <w:rPr>
          <w:rFonts w:ascii="Times New Roman" w:eastAsia="Calibri" w:hAnsi="Times New Roman" w:cs="Times New Roman"/>
          <w:sz w:val="28"/>
        </w:rPr>
        <w:t xml:space="preserve">чистых активов </w:t>
      </w:r>
      <w:r w:rsidR="00480277" w:rsidRPr="00002649">
        <w:rPr>
          <w:rFonts w:ascii="Times New Roman" w:eastAsia="Calibri" w:hAnsi="Times New Roman" w:cs="Times New Roman"/>
          <w:sz w:val="28"/>
        </w:rPr>
        <w:t xml:space="preserve">фирмы </w:t>
      </w:r>
      <w:proofErr w:type="spellStart"/>
      <w:r w:rsidRPr="00002649">
        <w:rPr>
          <w:rFonts w:ascii="Times New Roman" w:eastAsia="Calibri" w:hAnsi="Times New Roman" w:cs="Times New Roman"/>
          <w:sz w:val="28"/>
        </w:rPr>
        <w:t>Brooks</w:t>
      </w:r>
      <w:proofErr w:type="spellEnd"/>
      <w:r w:rsidRPr="00002649">
        <w:rPr>
          <w:rFonts w:ascii="Times New Roman" w:eastAsia="Calibri" w:hAnsi="Times New Roman" w:cs="Times New Roman"/>
          <w:sz w:val="28"/>
        </w:rPr>
        <w:t xml:space="preserve"> </w:t>
      </w:r>
      <w:proofErr w:type="spellStart"/>
      <w:r w:rsidRPr="00002649">
        <w:rPr>
          <w:rFonts w:ascii="Times New Roman" w:eastAsia="Calibri" w:hAnsi="Times New Roman" w:cs="Times New Roman"/>
          <w:sz w:val="28"/>
        </w:rPr>
        <w:t>Brothers</w:t>
      </w:r>
      <w:proofErr w:type="spellEnd"/>
      <w:r w:rsidRPr="00002649">
        <w:rPr>
          <w:rFonts w:ascii="Times New Roman" w:eastAsia="Calibri" w:hAnsi="Times New Roman" w:cs="Times New Roman"/>
          <w:sz w:val="28"/>
        </w:rPr>
        <w:t xml:space="preserve"> за </w:t>
      </w:r>
    </w:p>
    <w:p w14:paraId="02F3347F" w14:textId="53608438" w:rsidR="00A053AD" w:rsidRPr="00002649" w:rsidRDefault="00A053AD" w:rsidP="003F71C7">
      <w:pPr>
        <w:spacing w:line="240" w:lineRule="auto"/>
        <w:ind w:firstLine="0"/>
        <w:rPr>
          <w:rFonts w:ascii="Times New Roman" w:eastAsia="Calibri" w:hAnsi="Times New Roman" w:cs="Times New Roman"/>
          <w:sz w:val="28"/>
        </w:rPr>
      </w:pPr>
      <w:r w:rsidRPr="00002649">
        <w:rPr>
          <w:rFonts w:ascii="Times New Roman" w:eastAsia="Calibri" w:hAnsi="Times New Roman" w:cs="Times New Roman"/>
          <w:sz w:val="28"/>
        </w:rPr>
        <w:t>2019</w:t>
      </w:r>
      <w:r w:rsidR="00480277" w:rsidRPr="00002649">
        <w:rPr>
          <w:rFonts w:ascii="Times New Roman" w:eastAsia="Calibri" w:hAnsi="Times New Roman" w:cs="Times New Roman"/>
          <w:sz w:val="28"/>
        </w:rPr>
        <w:t>-</w:t>
      </w:r>
      <w:r w:rsidRPr="00002649">
        <w:rPr>
          <w:rFonts w:ascii="Times New Roman" w:eastAsia="Calibri" w:hAnsi="Times New Roman" w:cs="Times New Roman"/>
          <w:sz w:val="28"/>
        </w:rPr>
        <w:t>2020 г</w:t>
      </w:r>
      <w:r w:rsidR="00480277" w:rsidRPr="00002649">
        <w:rPr>
          <w:rFonts w:ascii="Times New Roman" w:eastAsia="Calibri" w:hAnsi="Times New Roman" w:cs="Times New Roman"/>
          <w:sz w:val="28"/>
        </w:rPr>
        <w:t xml:space="preserve">. </w:t>
      </w:r>
      <w:r w:rsidRPr="00002649">
        <w:rPr>
          <w:rFonts w:ascii="Times New Roman" w:eastAsia="Calibri" w:hAnsi="Times New Roman" w:cs="Times New Roman"/>
          <w:sz w:val="28"/>
        </w:rPr>
        <w:t>г.</w:t>
      </w:r>
      <w:r w:rsidR="00614C21">
        <w:rPr>
          <w:rFonts w:ascii="Times New Roman" w:eastAsia="Calibri" w:hAnsi="Times New Roman" w:cs="Times New Roman"/>
          <w:sz w:val="28"/>
        </w:rPr>
        <w:t xml:space="preserve"> </w:t>
      </w:r>
      <w:r w:rsidR="007347E8" w:rsidRPr="00002649">
        <w:rPr>
          <w:rFonts w:ascii="Times New Roman" w:eastAsia="Calibri" w:hAnsi="Times New Roman" w:cs="Times New Roman"/>
          <w:sz w:val="28"/>
        </w:rPr>
        <w:t>(</w:t>
      </w:r>
      <w:r w:rsidR="00480277" w:rsidRPr="00002649">
        <w:rPr>
          <w:rFonts w:ascii="Times New Roman" w:eastAsia="Calibri" w:hAnsi="Times New Roman" w:cs="Times New Roman"/>
          <w:sz w:val="28"/>
        </w:rPr>
        <w:t>с</w:t>
      </w:r>
      <w:r w:rsidR="007347E8" w:rsidRPr="00002649">
        <w:rPr>
          <w:rFonts w:ascii="Times New Roman" w:eastAsia="Calibri" w:hAnsi="Times New Roman" w:cs="Times New Roman"/>
          <w:sz w:val="28"/>
        </w:rPr>
        <w:t>оставлено автором)</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3"/>
        <w:gridCol w:w="1984"/>
        <w:gridCol w:w="1982"/>
        <w:gridCol w:w="2550"/>
      </w:tblGrid>
      <w:tr w:rsidR="00A053AD" w:rsidRPr="00002649" w14:paraId="492E1B4C"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31AC3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Показатель</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A805FB" w14:textId="1049C992"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2019 г</w:t>
            </w:r>
            <w:r w:rsidR="00002649" w:rsidRPr="00002649">
              <w:rPr>
                <w:rFonts w:ascii="Times New Roman" w:eastAsia="Times New Roman" w:hAnsi="Times New Roman" w:cs="Times New Roman"/>
                <w:sz w:val="24"/>
                <w:szCs w:val="24"/>
                <w:lang w:eastAsia="ru-RU"/>
              </w:rPr>
              <w:t>.</w:t>
            </w:r>
            <w:r w:rsidRPr="00002649">
              <w:rPr>
                <w:rFonts w:ascii="Times New Roman" w:eastAsia="Times New Roman" w:hAnsi="Times New Roman" w:cs="Times New Roman"/>
                <w:sz w:val="24"/>
                <w:szCs w:val="24"/>
                <w:lang w:eastAsia="ru-RU"/>
              </w:rPr>
              <w:t>, тыс. долл</w:t>
            </w:r>
            <w:r w:rsidR="00002649" w:rsidRPr="00002649">
              <w:rPr>
                <w:rFonts w:ascii="Times New Roman" w:eastAsia="Times New Roman" w:hAnsi="Times New Roman" w:cs="Times New Roman"/>
                <w:sz w:val="24"/>
                <w:szCs w:val="24"/>
                <w:lang w:eastAsia="ru-RU"/>
              </w:rPr>
              <w:t>аров</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FA5CC7" w14:textId="0029DB98"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2020 г</w:t>
            </w:r>
            <w:r w:rsidR="00002649" w:rsidRPr="00002649">
              <w:rPr>
                <w:rFonts w:ascii="Times New Roman" w:eastAsia="Times New Roman" w:hAnsi="Times New Roman" w:cs="Times New Roman"/>
                <w:sz w:val="24"/>
                <w:szCs w:val="24"/>
                <w:lang w:eastAsia="ru-RU"/>
              </w:rPr>
              <w:t>.</w:t>
            </w:r>
            <w:r w:rsidRPr="00002649">
              <w:rPr>
                <w:rFonts w:ascii="Times New Roman" w:eastAsia="Times New Roman" w:hAnsi="Times New Roman" w:cs="Times New Roman"/>
                <w:sz w:val="24"/>
                <w:szCs w:val="24"/>
                <w:lang w:eastAsia="ru-RU"/>
              </w:rPr>
              <w:t>, тыс. долл</w:t>
            </w:r>
            <w:r w:rsidR="00002649" w:rsidRPr="00002649">
              <w:rPr>
                <w:rFonts w:ascii="Times New Roman" w:eastAsia="Times New Roman" w:hAnsi="Times New Roman" w:cs="Times New Roman"/>
                <w:sz w:val="24"/>
                <w:szCs w:val="24"/>
                <w:lang w:eastAsia="ru-RU"/>
              </w:rPr>
              <w:t>аров</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C61C08" w14:textId="27018A14"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Рыночная стоимость, тыс. долл</w:t>
            </w:r>
            <w:r w:rsidR="00002649" w:rsidRPr="00002649">
              <w:rPr>
                <w:rFonts w:ascii="Times New Roman" w:eastAsia="Times New Roman" w:hAnsi="Times New Roman" w:cs="Times New Roman"/>
                <w:sz w:val="24"/>
                <w:szCs w:val="24"/>
                <w:lang w:eastAsia="ru-RU"/>
              </w:rPr>
              <w:t>аров</w:t>
            </w:r>
          </w:p>
        </w:tc>
      </w:tr>
      <w:tr w:rsidR="00A053AD" w:rsidRPr="00002649" w14:paraId="326C8ECF" w14:textId="77777777" w:rsidTr="008C038A">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8DA1BE3" w14:textId="77777777" w:rsidR="00A053AD" w:rsidRPr="007058F6" w:rsidRDefault="00A053AD" w:rsidP="003F71C7">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Активы</w:t>
            </w:r>
          </w:p>
        </w:tc>
      </w:tr>
      <w:tr w:rsidR="00A053AD" w:rsidRPr="00002649" w14:paraId="59AD4F4B"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AF6FA6"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Нематериальные активы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5ADB9E"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11</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A80B98"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270</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D1C63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11</w:t>
            </w:r>
          </w:p>
        </w:tc>
      </w:tr>
      <w:tr w:rsidR="00A053AD" w:rsidRPr="00002649" w14:paraId="0964E855"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C7D5FF"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Основные средства</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698B1A"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119 254,1</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0A3AC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118 613,4</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D2E46"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118 613,4</w:t>
            </w:r>
          </w:p>
        </w:tc>
      </w:tr>
      <w:tr w:rsidR="00A053AD" w:rsidRPr="00002649" w14:paraId="629F1102"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31C17E"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Незавершенное строительство</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D8FCF4"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13 858,7</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6CF1FC"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18 157,5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8C261D"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13 858,9</w:t>
            </w:r>
          </w:p>
        </w:tc>
      </w:tr>
      <w:tr w:rsidR="00A053AD" w:rsidRPr="00002649" w14:paraId="5F678A59"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5C57EA"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Долгосрочные финансовые вложения</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A56BD8"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139 917</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273462"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142 617</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115145"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139 627</w:t>
            </w:r>
          </w:p>
        </w:tc>
      </w:tr>
      <w:tr w:rsidR="00A053AD" w:rsidRPr="00002649" w14:paraId="33AD4E35"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3360B6" w14:textId="52BDF077" w:rsidR="00A053AD" w:rsidRPr="00002649" w:rsidRDefault="00002649"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 xml:space="preserve">Иные </w:t>
            </w:r>
            <w:r w:rsidR="00A053AD" w:rsidRPr="00002649">
              <w:rPr>
                <w:rFonts w:ascii="Times New Roman" w:eastAsia="Times New Roman" w:hAnsi="Times New Roman" w:cs="Times New Roman"/>
                <w:sz w:val="24"/>
                <w:szCs w:val="24"/>
                <w:lang w:eastAsia="ru-RU"/>
              </w:rPr>
              <w:t>внеоборотные активы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11DA92"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171</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FACC35"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349</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78FDCB"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171</w:t>
            </w:r>
          </w:p>
        </w:tc>
      </w:tr>
      <w:tr w:rsidR="00A053AD" w:rsidRPr="00002649" w14:paraId="7B6C8864"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9E0B97"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Запасы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2F6C82"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99 180,6</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628A1A"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84 758,45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58B6E1"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84 759,45</w:t>
            </w:r>
          </w:p>
        </w:tc>
      </w:tr>
      <w:tr w:rsidR="00A053AD" w:rsidRPr="00002649" w14:paraId="6D1367A3"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B94D15"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Дебиторская задолженность</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CECFB6"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64 315,1</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032B9E"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89 841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AD369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64 315,1</w:t>
            </w:r>
          </w:p>
        </w:tc>
      </w:tr>
      <w:tr w:rsidR="00A053AD" w:rsidRPr="00002649" w14:paraId="42AE2433"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BC7F0"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Краткосрочные финансовые вложения</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B205FF"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15 000</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9CF03C"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30 000</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B91D8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15 000</w:t>
            </w:r>
          </w:p>
        </w:tc>
      </w:tr>
      <w:tr w:rsidR="00A053AD" w:rsidRPr="00002649" w14:paraId="447A7E8A"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AF8AE0"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Денежные средства</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6F7EC1"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13 965</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5E819D"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20 280</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9F3329"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13 975</w:t>
            </w:r>
          </w:p>
        </w:tc>
      </w:tr>
      <w:tr w:rsidR="00A053AD" w:rsidRPr="00002649" w14:paraId="386EBD09"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555B63" w14:textId="77777777" w:rsidR="00A053AD" w:rsidRPr="00002649" w:rsidRDefault="00A053AD" w:rsidP="00002649">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Итого активы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9FA3FB"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465 692,7</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62A4CF"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501 891,4</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595DC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450 330,85</w:t>
            </w:r>
          </w:p>
        </w:tc>
      </w:tr>
      <w:tr w:rsidR="00A526E8" w:rsidRPr="00081AEB" w14:paraId="1D8066B1" w14:textId="77777777" w:rsidTr="008C038A">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23F58873" w14:textId="091FFD95" w:rsidR="00A526E8" w:rsidRPr="00002649" w:rsidRDefault="00A526E8"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Пассивы</w:t>
            </w:r>
          </w:p>
        </w:tc>
      </w:tr>
      <w:tr w:rsidR="00A053AD" w:rsidRPr="00081AEB" w14:paraId="5B9FA9C0"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C939F4" w14:textId="77777777" w:rsidR="00A053AD" w:rsidRPr="00002649" w:rsidRDefault="00A053AD" w:rsidP="003F71C7">
            <w:pPr>
              <w:spacing w:line="240" w:lineRule="auto"/>
              <w:ind w:firstLine="0"/>
              <w:jc w:val="left"/>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Кредиторская задолженность</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C0E8EF"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92 006</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B4E181"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79 780</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3BFE83"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79 780</w:t>
            </w:r>
          </w:p>
        </w:tc>
      </w:tr>
      <w:tr w:rsidR="00A053AD" w:rsidRPr="00081AEB" w14:paraId="0AD8397C"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401381" w14:textId="77777777" w:rsidR="00A053AD" w:rsidRPr="00002649" w:rsidRDefault="00A053AD" w:rsidP="00002649">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Итого пассивы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38ECCB"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177 969</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E0F2AC"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132 255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CAA2E7"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132 255</w:t>
            </w:r>
          </w:p>
        </w:tc>
      </w:tr>
      <w:tr w:rsidR="00A053AD" w:rsidRPr="00081AEB" w14:paraId="76196FEB" w14:textId="77777777" w:rsidTr="008C038A">
        <w:tc>
          <w:tcPr>
            <w:tcW w:w="15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21FB0D" w14:textId="77777777" w:rsidR="00A053AD" w:rsidRPr="00002649" w:rsidRDefault="00A053AD" w:rsidP="00002649">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Чистые активы</w:t>
            </w:r>
          </w:p>
        </w:tc>
        <w:tc>
          <w:tcPr>
            <w:tcW w:w="10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A8F39F"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287 723,7</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96E2B1"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369 636,4</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838886" w14:textId="77777777" w:rsidR="00A053AD" w:rsidRPr="00002649" w:rsidRDefault="00A053AD" w:rsidP="003F71C7">
            <w:pPr>
              <w:spacing w:line="240" w:lineRule="auto"/>
              <w:ind w:firstLine="0"/>
              <w:jc w:val="center"/>
              <w:rPr>
                <w:rFonts w:ascii="Times New Roman" w:eastAsia="Times New Roman" w:hAnsi="Times New Roman" w:cs="Times New Roman"/>
                <w:sz w:val="24"/>
                <w:szCs w:val="24"/>
                <w:lang w:eastAsia="ru-RU"/>
              </w:rPr>
            </w:pPr>
            <w:r w:rsidRPr="00002649">
              <w:rPr>
                <w:rFonts w:ascii="Times New Roman" w:eastAsia="Times New Roman" w:hAnsi="Times New Roman" w:cs="Times New Roman"/>
                <w:sz w:val="24"/>
                <w:szCs w:val="24"/>
                <w:lang w:eastAsia="ru-RU"/>
              </w:rPr>
              <w:t>318 075,85</w:t>
            </w:r>
          </w:p>
        </w:tc>
      </w:tr>
    </w:tbl>
    <w:p w14:paraId="48E77226" w14:textId="77777777" w:rsidR="00A053AD" w:rsidRPr="00081AEB" w:rsidRDefault="00A053AD" w:rsidP="00A053AD">
      <w:pPr>
        <w:rPr>
          <w:rFonts w:ascii="Times New Roman" w:eastAsia="Calibri" w:hAnsi="Times New Roman" w:cs="Times New Roman"/>
          <w:sz w:val="28"/>
          <w:highlight w:val="yellow"/>
        </w:rPr>
      </w:pPr>
    </w:p>
    <w:p w14:paraId="1753DCA4" w14:textId="7C852CFC" w:rsidR="00257456" w:rsidRPr="00257456" w:rsidRDefault="00257456" w:rsidP="003B7BF2">
      <w:pPr>
        <w:rPr>
          <w:rFonts w:ascii="Times New Roman" w:eastAsia="Calibri" w:hAnsi="Times New Roman" w:cs="Times New Roman"/>
          <w:sz w:val="28"/>
        </w:rPr>
      </w:pPr>
      <w:r w:rsidRPr="00257456">
        <w:rPr>
          <w:rFonts w:ascii="Times New Roman" w:eastAsia="Calibri" w:hAnsi="Times New Roman" w:cs="Times New Roman"/>
          <w:sz w:val="28"/>
        </w:rPr>
        <w:t xml:space="preserve">Оценим результат – </w:t>
      </w:r>
      <w:r w:rsidR="00716A7B">
        <w:rPr>
          <w:rFonts w:ascii="Times New Roman" w:eastAsia="Calibri" w:hAnsi="Times New Roman" w:cs="Times New Roman"/>
          <w:sz w:val="28"/>
        </w:rPr>
        <w:t xml:space="preserve">стоимость фирмы </w:t>
      </w:r>
      <w:proofErr w:type="spellStart"/>
      <w:r w:rsidR="00716A7B" w:rsidRPr="00716A7B">
        <w:rPr>
          <w:rFonts w:ascii="Times New Roman" w:eastAsia="Calibri" w:hAnsi="Times New Roman" w:cs="Times New Roman"/>
          <w:sz w:val="28"/>
        </w:rPr>
        <w:t>Brooks</w:t>
      </w:r>
      <w:proofErr w:type="spellEnd"/>
      <w:r w:rsidR="00716A7B" w:rsidRPr="00716A7B">
        <w:rPr>
          <w:rFonts w:ascii="Times New Roman" w:eastAsia="Calibri" w:hAnsi="Times New Roman" w:cs="Times New Roman"/>
          <w:sz w:val="28"/>
        </w:rPr>
        <w:t xml:space="preserve"> </w:t>
      </w:r>
      <w:proofErr w:type="spellStart"/>
      <w:r w:rsidR="00716A7B" w:rsidRPr="00716A7B">
        <w:rPr>
          <w:rFonts w:ascii="Times New Roman" w:eastAsia="Calibri" w:hAnsi="Times New Roman" w:cs="Times New Roman"/>
          <w:sz w:val="28"/>
        </w:rPr>
        <w:t>Brothers</w:t>
      </w:r>
      <w:proofErr w:type="spellEnd"/>
      <w:r w:rsidR="00716A7B">
        <w:rPr>
          <w:rFonts w:ascii="Times New Roman" w:eastAsia="Calibri" w:hAnsi="Times New Roman" w:cs="Times New Roman"/>
          <w:sz w:val="28"/>
        </w:rPr>
        <w:t xml:space="preserve"> за 2020 г. оценивается всего лишь в 318 075,85 тыс. долларов, а фирмы </w:t>
      </w:r>
      <w:proofErr w:type="spellStart"/>
      <w:r w:rsidR="00716A7B" w:rsidRPr="00716A7B">
        <w:rPr>
          <w:rFonts w:ascii="Times New Roman" w:eastAsia="Calibri" w:hAnsi="Times New Roman" w:cs="Times New Roman"/>
          <w:sz w:val="28"/>
        </w:rPr>
        <w:t>Sparc</w:t>
      </w:r>
      <w:proofErr w:type="spellEnd"/>
      <w:r w:rsidR="00716A7B" w:rsidRPr="00716A7B">
        <w:rPr>
          <w:rFonts w:ascii="Times New Roman" w:eastAsia="Calibri" w:hAnsi="Times New Roman" w:cs="Times New Roman"/>
          <w:sz w:val="28"/>
        </w:rPr>
        <w:t xml:space="preserve"> </w:t>
      </w:r>
      <w:proofErr w:type="spellStart"/>
      <w:r w:rsidR="00716A7B" w:rsidRPr="00716A7B">
        <w:rPr>
          <w:rFonts w:ascii="Times New Roman" w:eastAsia="Calibri" w:hAnsi="Times New Roman" w:cs="Times New Roman"/>
          <w:sz w:val="28"/>
        </w:rPr>
        <w:t>Group</w:t>
      </w:r>
      <w:proofErr w:type="spellEnd"/>
      <w:r w:rsidR="00716A7B" w:rsidRPr="00716A7B">
        <w:rPr>
          <w:rFonts w:ascii="Times New Roman" w:eastAsia="Calibri" w:hAnsi="Times New Roman" w:cs="Times New Roman"/>
          <w:sz w:val="28"/>
        </w:rPr>
        <w:t xml:space="preserve"> LLC</w:t>
      </w:r>
      <w:r w:rsidR="00716A7B">
        <w:rPr>
          <w:rFonts w:ascii="Times New Roman" w:eastAsia="Calibri" w:hAnsi="Times New Roman" w:cs="Times New Roman"/>
          <w:sz w:val="28"/>
        </w:rPr>
        <w:t xml:space="preserve"> – намного больше, а именно в 8 725 624 тыс. долларов. Эта данные позволили вычислить доли каждой компании в объединенном бизнесе (таблица 10). Здесь поясним, что </w:t>
      </w:r>
      <w:r w:rsidR="009554A6">
        <w:rPr>
          <w:rFonts w:ascii="Times New Roman" w:eastAsia="Calibri" w:hAnsi="Times New Roman" w:cs="Times New Roman"/>
          <w:sz w:val="28"/>
        </w:rPr>
        <w:t>при итоговом расчете стоимости компаний на базе обоих методов, использовались коэффициенты соотношения весов по двум выявленным результат (вес чистых активов – 60%, вес капитализации – 40%).</w:t>
      </w:r>
    </w:p>
    <w:p w14:paraId="7D371042" w14:textId="77777777" w:rsidR="00A053AD" w:rsidRPr="00081AEB" w:rsidRDefault="00A053AD" w:rsidP="00B2281B">
      <w:pPr>
        <w:ind w:firstLine="851"/>
        <w:rPr>
          <w:rFonts w:ascii="Times New Roman" w:eastAsia="Calibri" w:hAnsi="Times New Roman" w:cs="Times New Roman"/>
          <w:sz w:val="28"/>
          <w:highlight w:val="yellow"/>
        </w:rPr>
      </w:pPr>
    </w:p>
    <w:p w14:paraId="6AB8BAF4" w14:textId="77777777" w:rsidR="00905B3D" w:rsidRDefault="00905B3D" w:rsidP="003B7BF2">
      <w:pPr>
        <w:spacing w:line="240" w:lineRule="auto"/>
        <w:ind w:firstLine="0"/>
        <w:rPr>
          <w:rFonts w:ascii="Times New Roman" w:eastAsia="Calibri" w:hAnsi="Times New Roman" w:cs="Times New Roman"/>
          <w:sz w:val="28"/>
        </w:rPr>
      </w:pPr>
    </w:p>
    <w:p w14:paraId="4A0748D9" w14:textId="77777777" w:rsidR="00905B3D" w:rsidRDefault="00905B3D" w:rsidP="003B7BF2">
      <w:pPr>
        <w:spacing w:line="240" w:lineRule="auto"/>
        <w:ind w:firstLine="0"/>
        <w:rPr>
          <w:rFonts w:ascii="Times New Roman" w:eastAsia="Calibri" w:hAnsi="Times New Roman" w:cs="Times New Roman"/>
          <w:sz w:val="28"/>
        </w:rPr>
      </w:pPr>
    </w:p>
    <w:p w14:paraId="6DF6CBD8" w14:textId="77777777" w:rsidR="00905B3D" w:rsidRDefault="00905B3D" w:rsidP="003B7BF2">
      <w:pPr>
        <w:spacing w:line="240" w:lineRule="auto"/>
        <w:ind w:firstLine="0"/>
        <w:rPr>
          <w:rFonts w:ascii="Times New Roman" w:eastAsia="Calibri" w:hAnsi="Times New Roman" w:cs="Times New Roman"/>
          <w:sz w:val="28"/>
        </w:rPr>
      </w:pPr>
    </w:p>
    <w:p w14:paraId="3496741D" w14:textId="77777777" w:rsidR="00905B3D" w:rsidRDefault="00905B3D" w:rsidP="003B7BF2">
      <w:pPr>
        <w:spacing w:line="240" w:lineRule="auto"/>
        <w:ind w:firstLine="0"/>
        <w:rPr>
          <w:rFonts w:ascii="Times New Roman" w:eastAsia="Calibri" w:hAnsi="Times New Roman" w:cs="Times New Roman"/>
          <w:sz w:val="28"/>
        </w:rPr>
      </w:pPr>
    </w:p>
    <w:p w14:paraId="66B3DC3F" w14:textId="77777777" w:rsidR="00905B3D" w:rsidRDefault="00905B3D" w:rsidP="003B7BF2">
      <w:pPr>
        <w:spacing w:line="240" w:lineRule="auto"/>
        <w:ind w:firstLine="0"/>
        <w:rPr>
          <w:rFonts w:ascii="Times New Roman" w:eastAsia="Calibri" w:hAnsi="Times New Roman" w:cs="Times New Roman"/>
          <w:sz w:val="28"/>
        </w:rPr>
      </w:pPr>
    </w:p>
    <w:p w14:paraId="52236C44" w14:textId="77777777" w:rsidR="00905B3D" w:rsidRDefault="00905B3D" w:rsidP="003B7BF2">
      <w:pPr>
        <w:spacing w:line="240" w:lineRule="auto"/>
        <w:ind w:firstLine="0"/>
        <w:rPr>
          <w:rFonts w:ascii="Times New Roman" w:eastAsia="Calibri" w:hAnsi="Times New Roman" w:cs="Times New Roman"/>
          <w:sz w:val="28"/>
        </w:rPr>
      </w:pPr>
    </w:p>
    <w:p w14:paraId="1D720043" w14:textId="1D153874" w:rsidR="00097B67" w:rsidRPr="00097B67" w:rsidRDefault="00A053AD" w:rsidP="003B7BF2">
      <w:pPr>
        <w:spacing w:line="240" w:lineRule="auto"/>
        <w:ind w:firstLine="0"/>
        <w:rPr>
          <w:rFonts w:ascii="Times New Roman" w:eastAsia="Calibri" w:hAnsi="Times New Roman" w:cs="Times New Roman"/>
          <w:sz w:val="28"/>
        </w:rPr>
      </w:pPr>
      <w:r w:rsidRPr="00097B67">
        <w:rPr>
          <w:rFonts w:ascii="Times New Roman" w:eastAsia="Calibri" w:hAnsi="Times New Roman" w:cs="Times New Roman"/>
          <w:sz w:val="28"/>
        </w:rPr>
        <w:lastRenderedPageBreak/>
        <w:t xml:space="preserve">Таблица </w:t>
      </w:r>
      <w:r w:rsidR="00684897" w:rsidRPr="00097B67">
        <w:rPr>
          <w:rFonts w:ascii="Times New Roman" w:eastAsia="Calibri" w:hAnsi="Times New Roman" w:cs="Times New Roman"/>
          <w:sz w:val="28"/>
        </w:rPr>
        <w:t>10</w:t>
      </w:r>
      <w:r w:rsidRPr="00097B67">
        <w:rPr>
          <w:rFonts w:ascii="Times New Roman" w:eastAsia="Calibri" w:hAnsi="Times New Roman" w:cs="Times New Roman"/>
          <w:sz w:val="28"/>
        </w:rPr>
        <w:t xml:space="preserve"> – Оценка рыночной стоимости </w:t>
      </w:r>
      <w:r w:rsidR="00097B67" w:rsidRPr="00097B67">
        <w:rPr>
          <w:rFonts w:ascii="Times New Roman" w:eastAsia="Calibri" w:hAnsi="Times New Roman" w:cs="Times New Roman"/>
          <w:sz w:val="28"/>
        </w:rPr>
        <w:t xml:space="preserve">организаций, участвующих в </w:t>
      </w:r>
    </w:p>
    <w:p w14:paraId="4477A39F" w14:textId="2C964F6E" w:rsidR="00A053AD" w:rsidRPr="00097B67" w:rsidRDefault="00097B67" w:rsidP="003B7BF2">
      <w:pPr>
        <w:spacing w:line="240" w:lineRule="auto"/>
        <w:ind w:firstLine="0"/>
        <w:rPr>
          <w:rFonts w:ascii="Times New Roman" w:eastAsia="Calibri" w:hAnsi="Times New Roman" w:cs="Times New Roman"/>
          <w:sz w:val="28"/>
        </w:rPr>
      </w:pPr>
      <w:r w:rsidRPr="00097B67">
        <w:rPr>
          <w:rFonts w:ascii="Times New Roman" w:eastAsia="Calibri" w:hAnsi="Times New Roman" w:cs="Times New Roman"/>
          <w:sz w:val="28"/>
        </w:rPr>
        <w:t>слиянии</w:t>
      </w:r>
      <w:r w:rsidR="007347E8" w:rsidRPr="00097B67">
        <w:rPr>
          <w:rFonts w:ascii="Times New Roman" w:eastAsia="Calibri" w:hAnsi="Times New Roman" w:cs="Times New Roman"/>
          <w:sz w:val="28"/>
        </w:rPr>
        <w:t xml:space="preserve"> (</w:t>
      </w:r>
      <w:r w:rsidRPr="00097B67">
        <w:rPr>
          <w:rFonts w:ascii="Times New Roman" w:eastAsia="Calibri" w:hAnsi="Times New Roman" w:cs="Times New Roman"/>
          <w:sz w:val="28"/>
        </w:rPr>
        <w:t>с</w:t>
      </w:r>
      <w:r w:rsidR="007347E8" w:rsidRPr="00097B67">
        <w:rPr>
          <w:rFonts w:ascii="Times New Roman" w:eastAsia="Calibri" w:hAnsi="Times New Roman" w:cs="Times New Roman"/>
          <w:sz w:val="28"/>
        </w:rPr>
        <w:t>оставлено автором)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576"/>
        <w:gridCol w:w="2533"/>
        <w:gridCol w:w="1920"/>
      </w:tblGrid>
      <w:tr w:rsidR="00A053AD" w:rsidRPr="00097B67" w14:paraId="5ABD7801" w14:textId="77777777" w:rsidTr="008C038A">
        <w:tc>
          <w:tcPr>
            <w:tcW w:w="1237" w:type="pct"/>
            <w:tcBorders>
              <w:top w:val="outset" w:sz="6" w:space="0" w:color="auto"/>
              <w:left w:val="outset" w:sz="6" w:space="0" w:color="auto"/>
              <w:bottom w:val="outset" w:sz="6" w:space="0" w:color="auto"/>
              <w:right w:val="outset" w:sz="6" w:space="0" w:color="auto"/>
            </w:tcBorders>
            <w:vAlign w:val="center"/>
            <w:hideMark/>
          </w:tcPr>
          <w:p w14:paraId="3CCCD71D"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Метод</w:t>
            </w:r>
          </w:p>
        </w:tc>
        <w:tc>
          <w:tcPr>
            <w:tcW w:w="1379" w:type="pct"/>
            <w:tcBorders>
              <w:top w:val="outset" w:sz="6" w:space="0" w:color="auto"/>
              <w:left w:val="outset" w:sz="6" w:space="0" w:color="auto"/>
              <w:bottom w:val="outset" w:sz="6" w:space="0" w:color="auto"/>
              <w:right w:val="outset" w:sz="6" w:space="0" w:color="auto"/>
            </w:tcBorders>
            <w:vAlign w:val="center"/>
            <w:hideMark/>
          </w:tcPr>
          <w:p w14:paraId="196550E6" w14:textId="77777777" w:rsidR="00A053AD" w:rsidRPr="00097B67" w:rsidRDefault="00A053AD" w:rsidP="003077B8">
            <w:pPr>
              <w:spacing w:line="240" w:lineRule="auto"/>
              <w:ind w:firstLine="0"/>
              <w:jc w:val="center"/>
              <w:rPr>
                <w:rFonts w:ascii="Times New Roman" w:eastAsia="Calibri" w:hAnsi="Times New Roman" w:cs="Times New Roman"/>
                <w:sz w:val="24"/>
                <w:szCs w:val="24"/>
              </w:rPr>
            </w:pPr>
            <w:r w:rsidRPr="00097B67">
              <w:rPr>
                <w:rFonts w:ascii="Times New Roman" w:eastAsia="Calibri" w:hAnsi="Times New Roman" w:cs="Times New Roman"/>
                <w:sz w:val="24"/>
                <w:szCs w:val="24"/>
              </w:rPr>
              <w:t xml:space="preserve">Оценка </w:t>
            </w:r>
            <w:proofErr w:type="spellStart"/>
            <w:r w:rsidRPr="00097B67">
              <w:rPr>
                <w:rFonts w:ascii="Times New Roman" w:eastAsia="Calibri" w:hAnsi="Times New Roman" w:cs="Times New Roman"/>
                <w:sz w:val="24"/>
                <w:szCs w:val="24"/>
              </w:rPr>
              <w:t>Brooks</w:t>
            </w:r>
            <w:proofErr w:type="spellEnd"/>
            <w:r w:rsidRPr="00097B67">
              <w:rPr>
                <w:rFonts w:ascii="Times New Roman" w:eastAsia="Calibri" w:hAnsi="Times New Roman" w:cs="Times New Roman"/>
                <w:sz w:val="24"/>
                <w:szCs w:val="24"/>
              </w:rPr>
              <w:t xml:space="preserve"> </w:t>
            </w:r>
            <w:proofErr w:type="spellStart"/>
            <w:r w:rsidRPr="00097B67">
              <w:rPr>
                <w:rFonts w:ascii="Times New Roman" w:eastAsia="Calibri" w:hAnsi="Times New Roman" w:cs="Times New Roman"/>
                <w:sz w:val="24"/>
                <w:szCs w:val="24"/>
              </w:rPr>
              <w:t>Brothers</w:t>
            </w:r>
            <w:proofErr w:type="spellEnd"/>
          </w:p>
        </w:tc>
        <w:tc>
          <w:tcPr>
            <w:tcW w:w="1356" w:type="pct"/>
            <w:tcBorders>
              <w:top w:val="outset" w:sz="6" w:space="0" w:color="auto"/>
              <w:left w:val="outset" w:sz="6" w:space="0" w:color="auto"/>
              <w:bottom w:val="outset" w:sz="6" w:space="0" w:color="auto"/>
              <w:right w:val="outset" w:sz="6" w:space="0" w:color="auto"/>
            </w:tcBorders>
            <w:vAlign w:val="center"/>
            <w:hideMark/>
          </w:tcPr>
          <w:p w14:paraId="5EDD4778" w14:textId="77777777" w:rsidR="00A053AD" w:rsidRPr="00097B67" w:rsidRDefault="00A053AD" w:rsidP="003077B8">
            <w:pPr>
              <w:spacing w:line="240" w:lineRule="auto"/>
              <w:ind w:firstLine="0"/>
              <w:jc w:val="center"/>
              <w:rPr>
                <w:rFonts w:ascii="Times New Roman" w:eastAsia="Calibri" w:hAnsi="Times New Roman" w:cs="Times New Roman"/>
                <w:sz w:val="24"/>
                <w:szCs w:val="24"/>
              </w:rPr>
            </w:pPr>
            <w:r w:rsidRPr="00097B67">
              <w:rPr>
                <w:rFonts w:ascii="Times New Roman" w:eastAsia="Calibri" w:hAnsi="Times New Roman" w:cs="Times New Roman"/>
                <w:sz w:val="24"/>
                <w:szCs w:val="24"/>
              </w:rPr>
              <w:t xml:space="preserve">Оценка </w:t>
            </w:r>
            <w:proofErr w:type="spellStart"/>
            <w:r w:rsidRPr="00097B67">
              <w:rPr>
                <w:rFonts w:ascii="Times New Roman" w:eastAsia="Calibri" w:hAnsi="Times New Roman" w:cs="Times New Roman"/>
                <w:sz w:val="24"/>
                <w:szCs w:val="24"/>
              </w:rPr>
              <w:t>Sparc</w:t>
            </w:r>
            <w:proofErr w:type="spellEnd"/>
            <w:r w:rsidRPr="00097B67">
              <w:rPr>
                <w:rFonts w:ascii="Times New Roman" w:eastAsia="Calibri" w:hAnsi="Times New Roman" w:cs="Times New Roman"/>
                <w:sz w:val="24"/>
                <w:szCs w:val="24"/>
              </w:rPr>
              <w:t xml:space="preserve"> </w:t>
            </w:r>
            <w:proofErr w:type="spellStart"/>
            <w:r w:rsidRPr="00097B67">
              <w:rPr>
                <w:rFonts w:ascii="Times New Roman" w:eastAsia="Calibri" w:hAnsi="Times New Roman" w:cs="Times New Roman"/>
                <w:sz w:val="24"/>
                <w:szCs w:val="24"/>
              </w:rPr>
              <w:t>Group</w:t>
            </w:r>
            <w:proofErr w:type="spellEnd"/>
            <w:r w:rsidRPr="00097B67">
              <w:rPr>
                <w:rFonts w:ascii="Times New Roman" w:eastAsia="Calibri" w:hAnsi="Times New Roman" w:cs="Times New Roman"/>
                <w:sz w:val="24"/>
                <w:szCs w:val="24"/>
              </w:rPr>
              <w:t xml:space="preserve"> LLC</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A0B9E1C" w14:textId="2C5651E7" w:rsidR="00A053AD" w:rsidRPr="00097B67" w:rsidRDefault="00092F25" w:rsidP="003077B8">
            <w:pPr>
              <w:spacing w:line="240" w:lineRule="auto"/>
              <w:ind w:firstLine="0"/>
              <w:jc w:val="center"/>
              <w:rPr>
                <w:rFonts w:ascii="Times New Roman" w:eastAsia="Calibri" w:hAnsi="Times New Roman" w:cs="Times New Roman"/>
                <w:sz w:val="24"/>
                <w:szCs w:val="20"/>
              </w:rPr>
            </w:pPr>
            <w:r>
              <w:rPr>
                <w:rFonts w:ascii="Times New Roman" w:eastAsia="Calibri" w:hAnsi="Times New Roman" w:cs="Times New Roman"/>
                <w:sz w:val="24"/>
                <w:szCs w:val="20"/>
              </w:rPr>
              <w:t>Коэффициент соотношения, раз</w:t>
            </w:r>
          </w:p>
        </w:tc>
      </w:tr>
      <w:tr w:rsidR="00A053AD" w:rsidRPr="00097B67" w14:paraId="5F779E4C" w14:textId="77777777" w:rsidTr="008C038A">
        <w:tc>
          <w:tcPr>
            <w:tcW w:w="1237" w:type="pct"/>
            <w:tcBorders>
              <w:top w:val="outset" w:sz="6" w:space="0" w:color="auto"/>
              <w:left w:val="outset" w:sz="6" w:space="0" w:color="auto"/>
              <w:bottom w:val="outset" w:sz="6" w:space="0" w:color="auto"/>
              <w:right w:val="outset" w:sz="6" w:space="0" w:color="auto"/>
            </w:tcBorders>
            <w:vAlign w:val="center"/>
            <w:hideMark/>
          </w:tcPr>
          <w:p w14:paraId="31B1A46B" w14:textId="637991CE" w:rsidR="00A053AD" w:rsidRPr="00097B67" w:rsidRDefault="00A053AD" w:rsidP="003077B8">
            <w:pPr>
              <w:spacing w:line="240" w:lineRule="auto"/>
              <w:ind w:firstLine="0"/>
              <w:jc w:val="left"/>
              <w:rPr>
                <w:rFonts w:ascii="Times New Roman" w:eastAsia="Calibri" w:hAnsi="Times New Roman" w:cs="Times New Roman"/>
                <w:sz w:val="24"/>
                <w:szCs w:val="20"/>
              </w:rPr>
            </w:pPr>
            <w:r w:rsidRPr="00097B67">
              <w:rPr>
                <w:rFonts w:ascii="Times New Roman" w:eastAsia="Calibri" w:hAnsi="Times New Roman" w:cs="Times New Roman"/>
                <w:sz w:val="24"/>
                <w:szCs w:val="20"/>
              </w:rPr>
              <w:t>Капитализаци</w:t>
            </w:r>
            <w:r w:rsidR="004F45C7">
              <w:rPr>
                <w:rFonts w:ascii="Times New Roman" w:eastAsia="Calibri" w:hAnsi="Times New Roman" w:cs="Times New Roman"/>
                <w:sz w:val="24"/>
                <w:szCs w:val="20"/>
              </w:rPr>
              <w:t>я</w:t>
            </w:r>
            <w:r w:rsidR="00614C21">
              <w:rPr>
                <w:rFonts w:ascii="Times New Roman" w:eastAsia="Calibri" w:hAnsi="Times New Roman" w:cs="Times New Roman"/>
                <w:sz w:val="24"/>
                <w:szCs w:val="20"/>
              </w:rPr>
              <w:t>, тыс. долларов</w:t>
            </w:r>
          </w:p>
        </w:tc>
        <w:tc>
          <w:tcPr>
            <w:tcW w:w="1379" w:type="pct"/>
            <w:tcBorders>
              <w:top w:val="outset" w:sz="6" w:space="0" w:color="auto"/>
              <w:left w:val="outset" w:sz="6" w:space="0" w:color="auto"/>
              <w:bottom w:val="outset" w:sz="6" w:space="0" w:color="auto"/>
              <w:right w:val="outset" w:sz="6" w:space="0" w:color="auto"/>
            </w:tcBorders>
            <w:vAlign w:val="center"/>
            <w:hideMark/>
          </w:tcPr>
          <w:p w14:paraId="06FD5F7C"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586 878,6</w:t>
            </w:r>
          </w:p>
        </w:tc>
        <w:tc>
          <w:tcPr>
            <w:tcW w:w="1356" w:type="pct"/>
            <w:tcBorders>
              <w:top w:val="outset" w:sz="6" w:space="0" w:color="auto"/>
              <w:left w:val="outset" w:sz="6" w:space="0" w:color="auto"/>
              <w:bottom w:val="outset" w:sz="6" w:space="0" w:color="auto"/>
              <w:right w:val="outset" w:sz="6" w:space="0" w:color="auto"/>
            </w:tcBorders>
            <w:vAlign w:val="center"/>
            <w:hideMark/>
          </w:tcPr>
          <w:p w14:paraId="4144DDE1"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1 747 151</w:t>
            </w:r>
          </w:p>
        </w:tc>
        <w:tc>
          <w:tcPr>
            <w:tcW w:w="1028" w:type="pct"/>
            <w:tcBorders>
              <w:top w:val="outset" w:sz="6" w:space="0" w:color="auto"/>
              <w:left w:val="outset" w:sz="6" w:space="0" w:color="auto"/>
              <w:bottom w:val="outset" w:sz="6" w:space="0" w:color="auto"/>
              <w:right w:val="outset" w:sz="6" w:space="0" w:color="auto"/>
            </w:tcBorders>
            <w:vAlign w:val="center"/>
            <w:hideMark/>
          </w:tcPr>
          <w:p w14:paraId="0A00E5AC"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0,4</w:t>
            </w:r>
          </w:p>
        </w:tc>
      </w:tr>
      <w:tr w:rsidR="00A053AD" w:rsidRPr="00097B67" w14:paraId="7E63B7B4" w14:textId="77777777" w:rsidTr="008C038A">
        <w:tc>
          <w:tcPr>
            <w:tcW w:w="1237" w:type="pct"/>
            <w:tcBorders>
              <w:top w:val="outset" w:sz="6" w:space="0" w:color="auto"/>
              <w:left w:val="outset" w:sz="6" w:space="0" w:color="auto"/>
              <w:bottom w:val="outset" w:sz="6" w:space="0" w:color="auto"/>
              <w:right w:val="outset" w:sz="6" w:space="0" w:color="auto"/>
            </w:tcBorders>
            <w:vAlign w:val="center"/>
            <w:hideMark/>
          </w:tcPr>
          <w:p w14:paraId="0B00A6E6" w14:textId="175008F3" w:rsidR="00A053AD" w:rsidRPr="00097B67" w:rsidRDefault="00A053AD" w:rsidP="003077B8">
            <w:pPr>
              <w:spacing w:line="240" w:lineRule="auto"/>
              <w:ind w:firstLine="0"/>
              <w:jc w:val="left"/>
              <w:rPr>
                <w:rFonts w:ascii="Times New Roman" w:eastAsia="Calibri" w:hAnsi="Times New Roman" w:cs="Times New Roman"/>
                <w:sz w:val="24"/>
                <w:szCs w:val="20"/>
              </w:rPr>
            </w:pPr>
            <w:r w:rsidRPr="00097B67">
              <w:rPr>
                <w:rFonts w:ascii="Times New Roman" w:eastAsia="Calibri" w:hAnsi="Times New Roman" w:cs="Times New Roman"/>
                <w:sz w:val="24"/>
                <w:szCs w:val="20"/>
              </w:rPr>
              <w:t>Чисты</w:t>
            </w:r>
            <w:r w:rsidR="004F45C7">
              <w:rPr>
                <w:rFonts w:ascii="Times New Roman" w:eastAsia="Calibri" w:hAnsi="Times New Roman" w:cs="Times New Roman"/>
                <w:sz w:val="24"/>
                <w:szCs w:val="20"/>
              </w:rPr>
              <w:t xml:space="preserve">е </w:t>
            </w:r>
            <w:r w:rsidRPr="00097B67">
              <w:rPr>
                <w:rFonts w:ascii="Times New Roman" w:eastAsia="Calibri" w:hAnsi="Times New Roman" w:cs="Times New Roman"/>
                <w:sz w:val="24"/>
                <w:szCs w:val="20"/>
              </w:rPr>
              <w:t>актив</w:t>
            </w:r>
            <w:r w:rsidR="004F45C7">
              <w:rPr>
                <w:rFonts w:ascii="Times New Roman" w:eastAsia="Calibri" w:hAnsi="Times New Roman" w:cs="Times New Roman"/>
                <w:sz w:val="24"/>
                <w:szCs w:val="20"/>
              </w:rPr>
              <w:t>ы</w:t>
            </w:r>
            <w:r w:rsidR="00614C21">
              <w:rPr>
                <w:rFonts w:ascii="Times New Roman" w:eastAsia="Calibri" w:hAnsi="Times New Roman" w:cs="Times New Roman"/>
                <w:sz w:val="24"/>
                <w:szCs w:val="20"/>
              </w:rPr>
              <w:t>, тыс. долларов</w:t>
            </w:r>
          </w:p>
        </w:tc>
        <w:tc>
          <w:tcPr>
            <w:tcW w:w="1379" w:type="pct"/>
            <w:tcBorders>
              <w:top w:val="outset" w:sz="6" w:space="0" w:color="auto"/>
              <w:left w:val="outset" w:sz="6" w:space="0" w:color="auto"/>
              <w:bottom w:val="outset" w:sz="6" w:space="0" w:color="auto"/>
              <w:right w:val="outset" w:sz="6" w:space="0" w:color="auto"/>
            </w:tcBorders>
            <w:vAlign w:val="center"/>
            <w:hideMark/>
          </w:tcPr>
          <w:p w14:paraId="330F7E80"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318 075,85</w:t>
            </w:r>
          </w:p>
        </w:tc>
        <w:tc>
          <w:tcPr>
            <w:tcW w:w="1356" w:type="pct"/>
            <w:tcBorders>
              <w:top w:val="outset" w:sz="6" w:space="0" w:color="auto"/>
              <w:left w:val="outset" w:sz="6" w:space="0" w:color="auto"/>
              <w:bottom w:val="outset" w:sz="6" w:space="0" w:color="auto"/>
              <w:right w:val="outset" w:sz="6" w:space="0" w:color="auto"/>
            </w:tcBorders>
            <w:vAlign w:val="center"/>
            <w:hideMark/>
          </w:tcPr>
          <w:p w14:paraId="7474D022"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8 725 624</w:t>
            </w:r>
          </w:p>
        </w:tc>
        <w:tc>
          <w:tcPr>
            <w:tcW w:w="1028" w:type="pct"/>
            <w:tcBorders>
              <w:top w:val="outset" w:sz="6" w:space="0" w:color="auto"/>
              <w:left w:val="outset" w:sz="6" w:space="0" w:color="auto"/>
              <w:bottom w:val="outset" w:sz="6" w:space="0" w:color="auto"/>
              <w:right w:val="outset" w:sz="6" w:space="0" w:color="auto"/>
            </w:tcBorders>
            <w:vAlign w:val="center"/>
            <w:hideMark/>
          </w:tcPr>
          <w:p w14:paraId="4061AE2C"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0,6</w:t>
            </w:r>
          </w:p>
        </w:tc>
      </w:tr>
      <w:tr w:rsidR="00A053AD" w:rsidRPr="00097B67" w14:paraId="2E8F4FEB" w14:textId="77777777" w:rsidTr="008C038A">
        <w:tc>
          <w:tcPr>
            <w:tcW w:w="1237" w:type="pct"/>
            <w:tcBorders>
              <w:top w:val="outset" w:sz="6" w:space="0" w:color="auto"/>
              <w:left w:val="outset" w:sz="6" w:space="0" w:color="auto"/>
              <w:bottom w:val="outset" w:sz="6" w:space="0" w:color="auto"/>
              <w:right w:val="outset" w:sz="6" w:space="0" w:color="auto"/>
            </w:tcBorders>
            <w:vAlign w:val="center"/>
            <w:hideMark/>
          </w:tcPr>
          <w:p w14:paraId="528B7FE8" w14:textId="1DF71E33" w:rsidR="00A053AD" w:rsidRPr="00097B67" w:rsidRDefault="00A053AD" w:rsidP="003077B8">
            <w:pPr>
              <w:spacing w:line="240" w:lineRule="auto"/>
              <w:ind w:firstLine="0"/>
              <w:jc w:val="left"/>
              <w:rPr>
                <w:rFonts w:ascii="Times New Roman" w:eastAsia="Calibri" w:hAnsi="Times New Roman" w:cs="Times New Roman"/>
                <w:sz w:val="24"/>
                <w:szCs w:val="20"/>
              </w:rPr>
            </w:pPr>
            <w:r w:rsidRPr="00097B67">
              <w:rPr>
                <w:rFonts w:ascii="Times New Roman" w:eastAsia="Calibri" w:hAnsi="Times New Roman" w:cs="Times New Roman"/>
                <w:sz w:val="24"/>
                <w:szCs w:val="20"/>
              </w:rPr>
              <w:t>Рыночная стоимость,</w:t>
            </w:r>
            <w:r w:rsidR="00614C21">
              <w:rPr>
                <w:rFonts w:ascii="Times New Roman" w:eastAsia="Calibri" w:hAnsi="Times New Roman" w:cs="Times New Roman"/>
                <w:sz w:val="24"/>
                <w:szCs w:val="20"/>
              </w:rPr>
              <w:t xml:space="preserve"> тыс. долларов</w:t>
            </w:r>
            <w:r w:rsidRPr="00097B67">
              <w:rPr>
                <w:rFonts w:ascii="Times New Roman" w:eastAsia="Calibri" w:hAnsi="Times New Roman" w:cs="Times New Roman"/>
                <w:sz w:val="24"/>
                <w:szCs w:val="20"/>
              </w:rPr>
              <w:t xml:space="preserve"> </w:t>
            </w:r>
          </w:p>
        </w:tc>
        <w:tc>
          <w:tcPr>
            <w:tcW w:w="1379" w:type="pct"/>
            <w:tcBorders>
              <w:top w:val="outset" w:sz="6" w:space="0" w:color="auto"/>
              <w:left w:val="outset" w:sz="6" w:space="0" w:color="auto"/>
              <w:bottom w:val="outset" w:sz="6" w:space="0" w:color="auto"/>
              <w:right w:val="outset" w:sz="6" w:space="0" w:color="auto"/>
            </w:tcBorders>
            <w:vAlign w:val="center"/>
            <w:hideMark/>
          </w:tcPr>
          <w:p w14:paraId="4CB6C983"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425 597</w:t>
            </w:r>
          </w:p>
        </w:tc>
        <w:tc>
          <w:tcPr>
            <w:tcW w:w="1356" w:type="pct"/>
            <w:tcBorders>
              <w:top w:val="outset" w:sz="6" w:space="0" w:color="auto"/>
              <w:left w:val="outset" w:sz="6" w:space="0" w:color="auto"/>
              <w:bottom w:val="outset" w:sz="6" w:space="0" w:color="auto"/>
              <w:right w:val="outset" w:sz="6" w:space="0" w:color="auto"/>
            </w:tcBorders>
            <w:vAlign w:val="center"/>
            <w:hideMark/>
          </w:tcPr>
          <w:p w14:paraId="1B5D8574"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5 934 234,8</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DD564F7" w14:textId="30D15E72" w:rsidR="00A053AD" w:rsidRPr="00097B67" w:rsidRDefault="004F45C7" w:rsidP="003077B8">
            <w:pPr>
              <w:spacing w:line="240" w:lineRule="auto"/>
              <w:ind w:firstLine="0"/>
              <w:jc w:val="center"/>
              <w:rPr>
                <w:rFonts w:ascii="Times New Roman" w:eastAsia="Calibri" w:hAnsi="Times New Roman" w:cs="Times New Roman"/>
                <w:sz w:val="24"/>
                <w:szCs w:val="20"/>
              </w:rPr>
            </w:pPr>
            <w:r>
              <w:rPr>
                <w:rFonts w:ascii="Times New Roman" w:eastAsia="Calibri" w:hAnsi="Times New Roman" w:cs="Times New Roman"/>
                <w:sz w:val="24"/>
                <w:szCs w:val="20"/>
              </w:rPr>
              <w:t>–</w:t>
            </w:r>
          </w:p>
        </w:tc>
      </w:tr>
      <w:tr w:rsidR="00A053AD" w:rsidRPr="00097B67" w14:paraId="6D57EA46" w14:textId="77777777" w:rsidTr="008C038A">
        <w:trPr>
          <w:trHeight w:val="676"/>
        </w:trPr>
        <w:tc>
          <w:tcPr>
            <w:tcW w:w="1237" w:type="pct"/>
            <w:tcBorders>
              <w:top w:val="outset" w:sz="6" w:space="0" w:color="auto"/>
              <w:left w:val="outset" w:sz="6" w:space="0" w:color="auto"/>
              <w:bottom w:val="outset" w:sz="6" w:space="0" w:color="auto"/>
              <w:right w:val="outset" w:sz="6" w:space="0" w:color="auto"/>
            </w:tcBorders>
            <w:vAlign w:val="center"/>
            <w:hideMark/>
          </w:tcPr>
          <w:p w14:paraId="4AF9AB55" w14:textId="0A0E96A4" w:rsidR="00A053AD" w:rsidRPr="00097B67" w:rsidRDefault="00A053AD" w:rsidP="003077B8">
            <w:pPr>
              <w:spacing w:line="240" w:lineRule="auto"/>
              <w:ind w:firstLine="0"/>
              <w:jc w:val="left"/>
              <w:rPr>
                <w:rFonts w:ascii="Times New Roman" w:eastAsia="Calibri" w:hAnsi="Times New Roman" w:cs="Times New Roman"/>
                <w:sz w:val="24"/>
                <w:szCs w:val="20"/>
              </w:rPr>
            </w:pPr>
            <w:r w:rsidRPr="00097B67">
              <w:rPr>
                <w:rFonts w:ascii="Times New Roman" w:eastAsia="Calibri" w:hAnsi="Times New Roman" w:cs="Times New Roman"/>
                <w:sz w:val="24"/>
                <w:szCs w:val="20"/>
              </w:rPr>
              <w:t xml:space="preserve">Доля в </w:t>
            </w:r>
            <w:r w:rsidR="00097B67">
              <w:rPr>
                <w:rFonts w:ascii="Times New Roman" w:eastAsia="Calibri" w:hAnsi="Times New Roman" w:cs="Times New Roman"/>
                <w:sz w:val="24"/>
                <w:szCs w:val="20"/>
              </w:rPr>
              <w:t xml:space="preserve">объединенном </w:t>
            </w:r>
            <w:r w:rsidRPr="00097B67">
              <w:rPr>
                <w:rFonts w:ascii="Times New Roman" w:eastAsia="Calibri" w:hAnsi="Times New Roman" w:cs="Times New Roman"/>
                <w:sz w:val="24"/>
                <w:szCs w:val="20"/>
              </w:rPr>
              <w:t>предприятии, %</w:t>
            </w:r>
          </w:p>
        </w:tc>
        <w:tc>
          <w:tcPr>
            <w:tcW w:w="1379" w:type="pct"/>
            <w:tcBorders>
              <w:top w:val="outset" w:sz="6" w:space="0" w:color="auto"/>
              <w:left w:val="outset" w:sz="6" w:space="0" w:color="auto"/>
              <w:bottom w:val="outset" w:sz="6" w:space="0" w:color="auto"/>
              <w:right w:val="outset" w:sz="6" w:space="0" w:color="auto"/>
            </w:tcBorders>
            <w:vAlign w:val="center"/>
            <w:hideMark/>
          </w:tcPr>
          <w:p w14:paraId="672EC839"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30</w:t>
            </w:r>
          </w:p>
        </w:tc>
        <w:tc>
          <w:tcPr>
            <w:tcW w:w="1356" w:type="pct"/>
            <w:tcBorders>
              <w:top w:val="outset" w:sz="6" w:space="0" w:color="auto"/>
              <w:left w:val="outset" w:sz="6" w:space="0" w:color="auto"/>
              <w:bottom w:val="outset" w:sz="6" w:space="0" w:color="auto"/>
              <w:right w:val="outset" w:sz="6" w:space="0" w:color="auto"/>
            </w:tcBorders>
            <w:vAlign w:val="center"/>
            <w:hideMark/>
          </w:tcPr>
          <w:p w14:paraId="08C42593" w14:textId="77777777" w:rsidR="00A053AD" w:rsidRPr="00097B67" w:rsidRDefault="00A053AD" w:rsidP="003077B8">
            <w:pPr>
              <w:spacing w:line="240" w:lineRule="auto"/>
              <w:ind w:firstLine="0"/>
              <w:jc w:val="center"/>
              <w:rPr>
                <w:rFonts w:ascii="Times New Roman" w:eastAsia="Calibri" w:hAnsi="Times New Roman" w:cs="Times New Roman"/>
                <w:sz w:val="24"/>
                <w:szCs w:val="20"/>
              </w:rPr>
            </w:pPr>
            <w:r w:rsidRPr="00097B67">
              <w:rPr>
                <w:rFonts w:ascii="Times New Roman" w:eastAsia="Calibri" w:hAnsi="Times New Roman" w:cs="Times New Roman"/>
                <w:sz w:val="24"/>
                <w:szCs w:val="20"/>
              </w:rPr>
              <w:t>70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7E23D56" w14:textId="253E85C6" w:rsidR="00A053AD" w:rsidRPr="00097B67" w:rsidRDefault="004F45C7" w:rsidP="003077B8">
            <w:pPr>
              <w:spacing w:line="240" w:lineRule="auto"/>
              <w:ind w:firstLine="0"/>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p>
        </w:tc>
      </w:tr>
    </w:tbl>
    <w:p w14:paraId="60C37E0F" w14:textId="77777777" w:rsidR="00A053AD" w:rsidRPr="00081AEB" w:rsidRDefault="00A053AD" w:rsidP="00A053AD">
      <w:pPr>
        <w:rPr>
          <w:rFonts w:ascii="Times New Roman" w:eastAsia="Calibri" w:hAnsi="Times New Roman" w:cs="Times New Roman"/>
          <w:sz w:val="28"/>
          <w:highlight w:val="yellow"/>
        </w:rPr>
      </w:pPr>
    </w:p>
    <w:p w14:paraId="59294315" w14:textId="44058549" w:rsidR="00F74062" w:rsidRPr="0036177B" w:rsidRDefault="00FC5B3F" w:rsidP="00A7681E">
      <w:pPr>
        <w:rPr>
          <w:rFonts w:ascii="Times New Roman" w:eastAsia="Calibri" w:hAnsi="Times New Roman" w:cs="Times New Roman"/>
          <w:sz w:val="28"/>
        </w:rPr>
      </w:pPr>
      <w:r w:rsidRPr="0036177B">
        <w:rPr>
          <w:rFonts w:ascii="Times New Roman" w:eastAsia="Calibri" w:hAnsi="Times New Roman" w:cs="Times New Roman"/>
          <w:sz w:val="28"/>
        </w:rPr>
        <w:t xml:space="preserve">Теперь мы сможем построить бухгалтерский баланс компании </w:t>
      </w:r>
      <w:proofErr w:type="spellStart"/>
      <w:r w:rsidRPr="0036177B">
        <w:rPr>
          <w:rFonts w:ascii="Times New Roman" w:eastAsia="Calibri" w:hAnsi="Times New Roman" w:cs="Times New Roman"/>
          <w:sz w:val="28"/>
        </w:rPr>
        <w:t>Brooks</w:t>
      </w:r>
      <w:proofErr w:type="spellEnd"/>
      <w:r w:rsidRPr="0036177B">
        <w:rPr>
          <w:rFonts w:ascii="Times New Roman" w:eastAsia="Calibri" w:hAnsi="Times New Roman" w:cs="Times New Roman"/>
          <w:sz w:val="28"/>
        </w:rPr>
        <w:t xml:space="preserve"> </w:t>
      </w:r>
      <w:proofErr w:type="spellStart"/>
      <w:r w:rsidRPr="0036177B">
        <w:rPr>
          <w:rFonts w:ascii="Times New Roman" w:eastAsia="Calibri" w:hAnsi="Times New Roman" w:cs="Times New Roman"/>
          <w:sz w:val="28"/>
        </w:rPr>
        <w:t>Brothers</w:t>
      </w:r>
      <w:proofErr w:type="spellEnd"/>
      <w:r w:rsidRPr="0036177B">
        <w:rPr>
          <w:rFonts w:ascii="Times New Roman" w:eastAsia="Calibri" w:hAnsi="Times New Roman" w:cs="Times New Roman"/>
          <w:sz w:val="28"/>
        </w:rPr>
        <w:t xml:space="preserve"> после осуществления сделки по слиянию с </w:t>
      </w:r>
      <w:r w:rsidR="00F74062" w:rsidRPr="0036177B">
        <w:rPr>
          <w:rFonts w:ascii="Times New Roman" w:eastAsia="Calibri" w:hAnsi="Times New Roman" w:cs="Times New Roman"/>
          <w:sz w:val="28"/>
        </w:rPr>
        <w:t xml:space="preserve">компанией </w:t>
      </w:r>
      <w:proofErr w:type="spellStart"/>
      <w:r w:rsidR="00F74062" w:rsidRPr="0036177B">
        <w:rPr>
          <w:rFonts w:ascii="Times New Roman" w:eastAsia="Calibri" w:hAnsi="Times New Roman" w:cs="Times New Roman"/>
          <w:sz w:val="28"/>
        </w:rPr>
        <w:t>Sparc</w:t>
      </w:r>
      <w:proofErr w:type="spellEnd"/>
      <w:r w:rsidR="00F74062" w:rsidRPr="0036177B">
        <w:rPr>
          <w:rFonts w:ascii="Times New Roman" w:eastAsia="Calibri" w:hAnsi="Times New Roman" w:cs="Times New Roman"/>
          <w:sz w:val="28"/>
        </w:rPr>
        <w:t xml:space="preserve"> </w:t>
      </w:r>
      <w:proofErr w:type="spellStart"/>
      <w:r w:rsidR="00F74062" w:rsidRPr="0036177B">
        <w:rPr>
          <w:rFonts w:ascii="Times New Roman" w:eastAsia="Calibri" w:hAnsi="Times New Roman" w:cs="Times New Roman"/>
          <w:sz w:val="28"/>
        </w:rPr>
        <w:t>Group</w:t>
      </w:r>
      <w:proofErr w:type="spellEnd"/>
      <w:r w:rsidR="00F74062" w:rsidRPr="0036177B">
        <w:rPr>
          <w:rFonts w:ascii="Times New Roman" w:eastAsia="Calibri" w:hAnsi="Times New Roman" w:cs="Times New Roman"/>
          <w:sz w:val="28"/>
        </w:rPr>
        <w:t xml:space="preserve"> LLC (таблица 12)</w:t>
      </w:r>
      <w:r w:rsidR="0036177B" w:rsidRPr="0036177B">
        <w:rPr>
          <w:rFonts w:ascii="Times New Roman" w:eastAsia="Calibri" w:hAnsi="Times New Roman" w:cs="Times New Roman"/>
          <w:sz w:val="28"/>
        </w:rPr>
        <w:t>. Большинство показателей активов было указано с учетом ежегодного уровня инфляции в стране (а именно 3,2%).</w:t>
      </w:r>
    </w:p>
    <w:p w14:paraId="0B52146A" w14:textId="77777777" w:rsidR="00A7681E" w:rsidRPr="00081AEB" w:rsidRDefault="00A7681E" w:rsidP="00B2281B">
      <w:pPr>
        <w:ind w:firstLine="851"/>
        <w:rPr>
          <w:rFonts w:ascii="Times New Roman" w:eastAsia="Calibri" w:hAnsi="Times New Roman" w:cs="Times New Roman"/>
          <w:sz w:val="28"/>
          <w:highlight w:val="yellow"/>
        </w:rPr>
      </w:pPr>
    </w:p>
    <w:p w14:paraId="57858949" w14:textId="708E63BC" w:rsidR="00A053AD" w:rsidRPr="007058F6" w:rsidRDefault="00A053AD" w:rsidP="00A7681E">
      <w:pPr>
        <w:spacing w:line="240" w:lineRule="auto"/>
        <w:ind w:firstLine="0"/>
        <w:rPr>
          <w:rFonts w:ascii="Times New Roman" w:eastAsia="Calibri" w:hAnsi="Times New Roman" w:cs="Times New Roman"/>
          <w:sz w:val="28"/>
        </w:rPr>
      </w:pPr>
      <w:r w:rsidRPr="007058F6">
        <w:rPr>
          <w:rFonts w:ascii="Times New Roman" w:eastAsia="Calibri" w:hAnsi="Times New Roman" w:cs="Times New Roman"/>
          <w:sz w:val="28"/>
        </w:rPr>
        <w:t xml:space="preserve">Таблица </w:t>
      </w:r>
      <w:r w:rsidR="00D83317" w:rsidRPr="007058F6">
        <w:rPr>
          <w:rFonts w:ascii="Times New Roman" w:eastAsia="Calibri" w:hAnsi="Times New Roman" w:cs="Times New Roman"/>
          <w:sz w:val="28"/>
        </w:rPr>
        <w:t>11</w:t>
      </w:r>
      <w:r w:rsidRPr="007058F6">
        <w:rPr>
          <w:rFonts w:ascii="Times New Roman" w:eastAsia="Calibri" w:hAnsi="Times New Roman" w:cs="Times New Roman"/>
          <w:sz w:val="28"/>
        </w:rPr>
        <w:t xml:space="preserve"> – Бухгалтерский </w:t>
      </w:r>
      <w:r w:rsidRPr="007058F6">
        <w:rPr>
          <w:rFonts w:ascii="Times New Roman" w:eastAsia="Calibri" w:hAnsi="Times New Roman" w:cs="Times New Roman"/>
          <w:sz w:val="28"/>
          <w:szCs w:val="28"/>
        </w:rPr>
        <w:t xml:space="preserve">баланс </w:t>
      </w:r>
      <w:bookmarkStart w:id="36" w:name="_Hlk74049126"/>
      <w:r w:rsidR="00097B67" w:rsidRPr="007058F6">
        <w:rPr>
          <w:rFonts w:ascii="Times New Roman" w:eastAsia="Calibri" w:hAnsi="Times New Roman" w:cs="Times New Roman"/>
          <w:sz w:val="28"/>
          <w:szCs w:val="28"/>
        </w:rPr>
        <w:t xml:space="preserve">фирмы </w:t>
      </w:r>
      <w:bookmarkStart w:id="37" w:name="_Hlk105698509"/>
      <w:proofErr w:type="spellStart"/>
      <w:r w:rsidRPr="007058F6">
        <w:rPr>
          <w:rFonts w:ascii="Times New Roman" w:eastAsia="Calibri" w:hAnsi="Times New Roman" w:cs="Times New Roman"/>
          <w:sz w:val="28"/>
          <w:szCs w:val="28"/>
        </w:rPr>
        <w:t>Brooks</w:t>
      </w:r>
      <w:proofErr w:type="spellEnd"/>
      <w:r w:rsidRPr="007058F6">
        <w:rPr>
          <w:rFonts w:ascii="Times New Roman" w:eastAsia="Calibri" w:hAnsi="Times New Roman" w:cs="Times New Roman"/>
          <w:sz w:val="28"/>
          <w:szCs w:val="28"/>
        </w:rPr>
        <w:t xml:space="preserve"> </w:t>
      </w:r>
      <w:proofErr w:type="spellStart"/>
      <w:r w:rsidRPr="007058F6">
        <w:rPr>
          <w:rFonts w:ascii="Times New Roman" w:eastAsia="Calibri" w:hAnsi="Times New Roman" w:cs="Times New Roman"/>
          <w:sz w:val="28"/>
          <w:szCs w:val="28"/>
        </w:rPr>
        <w:t>Brothers</w:t>
      </w:r>
      <w:proofErr w:type="spellEnd"/>
      <w:r w:rsidRPr="007058F6">
        <w:rPr>
          <w:rFonts w:ascii="Times New Roman" w:eastAsia="Calibri" w:hAnsi="Times New Roman" w:cs="Times New Roman"/>
          <w:sz w:val="28"/>
        </w:rPr>
        <w:t xml:space="preserve"> </w:t>
      </w:r>
      <w:bookmarkEnd w:id="36"/>
      <w:bookmarkEnd w:id="37"/>
      <w:r w:rsidRPr="007058F6">
        <w:rPr>
          <w:rFonts w:ascii="Times New Roman" w:eastAsia="Calibri" w:hAnsi="Times New Roman" w:cs="Times New Roman"/>
          <w:sz w:val="28"/>
        </w:rPr>
        <w:t xml:space="preserve">после объединения </w:t>
      </w:r>
      <w:r w:rsidR="00097B67" w:rsidRPr="007058F6">
        <w:rPr>
          <w:rFonts w:ascii="Times New Roman" w:eastAsia="Calibri" w:hAnsi="Times New Roman" w:cs="Times New Roman"/>
          <w:sz w:val="28"/>
        </w:rPr>
        <w:t>с</w:t>
      </w:r>
      <w:r w:rsidRPr="007058F6">
        <w:rPr>
          <w:rFonts w:ascii="Times New Roman" w:eastAsia="Calibri" w:hAnsi="Times New Roman" w:cs="Times New Roman"/>
          <w:sz w:val="28"/>
        </w:rPr>
        <w:t xml:space="preserve"> </w:t>
      </w:r>
      <w:r w:rsidR="00097B67" w:rsidRPr="007058F6">
        <w:rPr>
          <w:rFonts w:ascii="Times New Roman" w:eastAsia="Calibri" w:hAnsi="Times New Roman" w:cs="Times New Roman"/>
          <w:sz w:val="28"/>
        </w:rPr>
        <w:t xml:space="preserve">фирмой </w:t>
      </w:r>
      <w:proofErr w:type="spellStart"/>
      <w:r w:rsidRPr="007058F6">
        <w:rPr>
          <w:rFonts w:ascii="Times New Roman" w:eastAsia="Calibri" w:hAnsi="Times New Roman" w:cs="Times New Roman"/>
          <w:sz w:val="28"/>
        </w:rPr>
        <w:t>Sparc</w:t>
      </w:r>
      <w:proofErr w:type="spellEnd"/>
      <w:r w:rsidRPr="007058F6">
        <w:rPr>
          <w:rFonts w:ascii="Times New Roman" w:eastAsia="Calibri" w:hAnsi="Times New Roman" w:cs="Times New Roman"/>
          <w:sz w:val="28"/>
        </w:rPr>
        <w:t xml:space="preserve"> </w:t>
      </w:r>
      <w:proofErr w:type="spellStart"/>
      <w:r w:rsidRPr="007058F6">
        <w:rPr>
          <w:rFonts w:ascii="Times New Roman" w:eastAsia="Calibri" w:hAnsi="Times New Roman" w:cs="Times New Roman"/>
          <w:sz w:val="28"/>
        </w:rPr>
        <w:t>Group</w:t>
      </w:r>
      <w:proofErr w:type="spellEnd"/>
      <w:r w:rsidRPr="007058F6">
        <w:rPr>
          <w:rFonts w:ascii="Times New Roman" w:eastAsia="Calibri" w:hAnsi="Times New Roman" w:cs="Times New Roman"/>
          <w:sz w:val="28"/>
        </w:rPr>
        <w:t xml:space="preserve"> LLC</w:t>
      </w:r>
      <w:r w:rsidR="00D42B1F">
        <w:rPr>
          <w:rFonts w:ascii="Times New Roman" w:eastAsia="Calibri" w:hAnsi="Times New Roman" w:cs="Times New Roman"/>
          <w:sz w:val="28"/>
        </w:rPr>
        <w:t xml:space="preserve"> </w:t>
      </w:r>
      <w:r w:rsidR="007347E8" w:rsidRPr="007058F6">
        <w:rPr>
          <w:rFonts w:ascii="Times New Roman" w:eastAsia="Calibri" w:hAnsi="Times New Roman" w:cs="Times New Roman"/>
          <w:sz w:val="28"/>
        </w:rPr>
        <w:t>(</w:t>
      </w:r>
      <w:r w:rsidR="00097B67" w:rsidRPr="007058F6">
        <w:rPr>
          <w:rFonts w:ascii="Times New Roman" w:eastAsia="Calibri" w:hAnsi="Times New Roman" w:cs="Times New Roman"/>
          <w:sz w:val="28"/>
        </w:rPr>
        <w:t>с</w:t>
      </w:r>
      <w:r w:rsidR="007347E8" w:rsidRPr="007058F6">
        <w:rPr>
          <w:rFonts w:ascii="Times New Roman" w:eastAsia="Calibri" w:hAnsi="Times New Roman" w:cs="Times New Roman"/>
          <w:sz w:val="28"/>
        </w:rPr>
        <w:t>оставлено автором)</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2"/>
        <w:gridCol w:w="2557"/>
      </w:tblGrid>
      <w:tr w:rsidR="00A053AD" w:rsidRPr="007058F6" w14:paraId="44274B87"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38F0A5B0"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Показатель</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311278F"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Рыночная стоимость, в тыс. долл.</w:t>
            </w:r>
          </w:p>
        </w:tc>
      </w:tr>
      <w:tr w:rsidR="00FD6270" w:rsidRPr="007058F6" w14:paraId="545C9798" w14:textId="77777777" w:rsidTr="008C038A">
        <w:trPr>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72227C5" w14:textId="77A9C410" w:rsidR="00FD6270" w:rsidRPr="007058F6" w:rsidRDefault="00FD6270"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Активы</w:t>
            </w:r>
          </w:p>
        </w:tc>
      </w:tr>
      <w:tr w:rsidR="00A053AD" w:rsidRPr="007058F6" w14:paraId="004C5366"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7F3072B0"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Нематериальные активы</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0ACCD4A"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11</w:t>
            </w:r>
          </w:p>
        </w:tc>
      </w:tr>
      <w:tr w:rsidR="00A053AD" w:rsidRPr="007058F6" w14:paraId="04A29FD3"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0B28166C"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Основные средства</w:t>
            </w:r>
          </w:p>
        </w:tc>
        <w:tc>
          <w:tcPr>
            <w:tcW w:w="1369" w:type="pct"/>
            <w:tcBorders>
              <w:top w:val="outset" w:sz="6" w:space="0" w:color="auto"/>
              <w:left w:val="outset" w:sz="6" w:space="0" w:color="auto"/>
              <w:bottom w:val="outset" w:sz="6" w:space="0" w:color="auto"/>
              <w:right w:val="outset" w:sz="6" w:space="0" w:color="auto"/>
            </w:tcBorders>
            <w:vAlign w:val="center"/>
            <w:hideMark/>
          </w:tcPr>
          <w:p w14:paraId="1BF0EC36"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118 613,4</w:t>
            </w:r>
          </w:p>
        </w:tc>
      </w:tr>
      <w:tr w:rsidR="00A053AD" w:rsidRPr="007058F6" w14:paraId="200C020F"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6DDA0AB6"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Незавершенное строительство</w:t>
            </w:r>
          </w:p>
        </w:tc>
        <w:tc>
          <w:tcPr>
            <w:tcW w:w="1369" w:type="pct"/>
            <w:tcBorders>
              <w:top w:val="outset" w:sz="6" w:space="0" w:color="auto"/>
              <w:left w:val="outset" w:sz="6" w:space="0" w:color="auto"/>
              <w:bottom w:val="outset" w:sz="6" w:space="0" w:color="auto"/>
              <w:right w:val="outset" w:sz="6" w:space="0" w:color="auto"/>
            </w:tcBorders>
            <w:vAlign w:val="center"/>
            <w:hideMark/>
          </w:tcPr>
          <w:p w14:paraId="60D9D6A2"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13 858,9</w:t>
            </w:r>
          </w:p>
        </w:tc>
      </w:tr>
      <w:tr w:rsidR="00A053AD" w:rsidRPr="007058F6" w14:paraId="28F9BCC4"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07B7C0EF"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Долгосрочные финансовые вложения</w:t>
            </w:r>
          </w:p>
        </w:tc>
        <w:tc>
          <w:tcPr>
            <w:tcW w:w="1369" w:type="pct"/>
            <w:tcBorders>
              <w:top w:val="outset" w:sz="6" w:space="0" w:color="auto"/>
              <w:left w:val="outset" w:sz="6" w:space="0" w:color="auto"/>
              <w:bottom w:val="outset" w:sz="6" w:space="0" w:color="auto"/>
              <w:right w:val="outset" w:sz="6" w:space="0" w:color="auto"/>
            </w:tcBorders>
            <w:vAlign w:val="center"/>
            <w:hideMark/>
          </w:tcPr>
          <w:p w14:paraId="2F714F3E"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6 410 492,8</w:t>
            </w:r>
          </w:p>
        </w:tc>
      </w:tr>
      <w:tr w:rsidR="00A053AD" w:rsidRPr="007058F6" w14:paraId="1E22E070"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0FCB6A5F" w14:textId="3B267613" w:rsidR="00A053AD" w:rsidRPr="007058F6" w:rsidRDefault="007058F6"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 xml:space="preserve">Иные </w:t>
            </w:r>
            <w:r w:rsidR="00A053AD" w:rsidRPr="007058F6">
              <w:rPr>
                <w:rFonts w:ascii="Times New Roman" w:eastAsia="Times New Roman" w:hAnsi="Times New Roman" w:cs="Times New Roman"/>
                <w:sz w:val="24"/>
                <w:szCs w:val="24"/>
                <w:lang w:eastAsia="ru-RU"/>
              </w:rPr>
              <w:t>внеоборотные активы</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9BC76B6"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171</w:t>
            </w:r>
          </w:p>
        </w:tc>
      </w:tr>
      <w:tr w:rsidR="00A053AD" w:rsidRPr="007058F6" w14:paraId="7CBF297E"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3B08E4A1"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Запасы</w:t>
            </w:r>
          </w:p>
        </w:tc>
        <w:tc>
          <w:tcPr>
            <w:tcW w:w="1369" w:type="pct"/>
            <w:tcBorders>
              <w:top w:val="outset" w:sz="6" w:space="0" w:color="auto"/>
              <w:left w:val="outset" w:sz="6" w:space="0" w:color="auto"/>
              <w:bottom w:val="outset" w:sz="6" w:space="0" w:color="auto"/>
              <w:right w:val="outset" w:sz="6" w:space="0" w:color="auto"/>
            </w:tcBorders>
            <w:vAlign w:val="center"/>
            <w:hideMark/>
          </w:tcPr>
          <w:p w14:paraId="5F37DA50"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25 503,1</w:t>
            </w:r>
          </w:p>
        </w:tc>
      </w:tr>
      <w:tr w:rsidR="00A053AD" w:rsidRPr="007058F6" w14:paraId="49F10830"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4CA7BF55"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Дебиторская задолженность</w:t>
            </w:r>
          </w:p>
        </w:tc>
        <w:tc>
          <w:tcPr>
            <w:tcW w:w="1369" w:type="pct"/>
            <w:tcBorders>
              <w:top w:val="outset" w:sz="6" w:space="0" w:color="auto"/>
              <w:left w:val="outset" w:sz="6" w:space="0" w:color="auto"/>
              <w:bottom w:val="outset" w:sz="6" w:space="0" w:color="auto"/>
              <w:right w:val="outset" w:sz="6" w:space="0" w:color="auto"/>
            </w:tcBorders>
            <w:vAlign w:val="center"/>
            <w:hideMark/>
          </w:tcPr>
          <w:p w14:paraId="5A6403C2"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19 581,5</w:t>
            </w:r>
          </w:p>
        </w:tc>
      </w:tr>
      <w:tr w:rsidR="00A053AD" w:rsidRPr="007058F6" w14:paraId="709CF15C"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3ED3E3B1"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Краткосрочные финансовые вложения</w:t>
            </w:r>
          </w:p>
        </w:tc>
        <w:tc>
          <w:tcPr>
            <w:tcW w:w="1369" w:type="pct"/>
            <w:tcBorders>
              <w:top w:val="outset" w:sz="6" w:space="0" w:color="auto"/>
              <w:left w:val="outset" w:sz="6" w:space="0" w:color="auto"/>
              <w:bottom w:val="outset" w:sz="6" w:space="0" w:color="auto"/>
              <w:right w:val="outset" w:sz="6" w:space="0" w:color="auto"/>
            </w:tcBorders>
            <w:vAlign w:val="center"/>
            <w:hideMark/>
          </w:tcPr>
          <w:p w14:paraId="61D2D75D"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15 000</w:t>
            </w:r>
          </w:p>
        </w:tc>
      </w:tr>
      <w:tr w:rsidR="00A053AD" w:rsidRPr="007058F6" w14:paraId="3C67F532"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4FE449D0"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Денежные средства</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3F07FEA"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13 254,9</w:t>
            </w:r>
          </w:p>
        </w:tc>
      </w:tr>
      <w:tr w:rsidR="00A053AD" w:rsidRPr="007058F6" w14:paraId="27CEF621"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7B365A0C" w14:textId="77777777" w:rsidR="00A053AD" w:rsidRPr="007058F6" w:rsidRDefault="00A053AD" w:rsidP="007058F6">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Итого активы</w:t>
            </w:r>
          </w:p>
        </w:tc>
        <w:tc>
          <w:tcPr>
            <w:tcW w:w="1369" w:type="pct"/>
            <w:tcBorders>
              <w:top w:val="outset" w:sz="6" w:space="0" w:color="auto"/>
              <w:left w:val="outset" w:sz="6" w:space="0" w:color="auto"/>
              <w:bottom w:val="outset" w:sz="6" w:space="0" w:color="auto"/>
              <w:right w:val="outset" w:sz="6" w:space="0" w:color="auto"/>
            </w:tcBorders>
            <w:vAlign w:val="center"/>
            <w:hideMark/>
          </w:tcPr>
          <w:p w14:paraId="6F298B39"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6 616 486,6</w:t>
            </w:r>
          </w:p>
        </w:tc>
      </w:tr>
      <w:tr w:rsidR="00FD6270" w:rsidRPr="007058F6" w14:paraId="7B952982" w14:textId="77777777" w:rsidTr="008C038A">
        <w:trPr>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AF1068D" w14:textId="2DB837D4" w:rsidR="00FD6270" w:rsidRPr="007058F6" w:rsidRDefault="00FD6270"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Пассивы</w:t>
            </w:r>
          </w:p>
        </w:tc>
      </w:tr>
      <w:tr w:rsidR="00A053AD" w:rsidRPr="007058F6" w14:paraId="74256A20"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24665BB6"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Заемные средства</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5D915C9"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276 773,9</w:t>
            </w:r>
          </w:p>
        </w:tc>
      </w:tr>
      <w:tr w:rsidR="00A053AD" w:rsidRPr="007058F6" w14:paraId="66906B9A"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5A6550F9" w14:textId="77777777" w:rsidR="00A053AD" w:rsidRPr="007058F6" w:rsidRDefault="00A053AD" w:rsidP="00FD6270">
            <w:pPr>
              <w:spacing w:line="240" w:lineRule="auto"/>
              <w:ind w:firstLine="0"/>
              <w:jc w:val="left"/>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Кредиторская задолженность</w:t>
            </w:r>
          </w:p>
        </w:tc>
        <w:tc>
          <w:tcPr>
            <w:tcW w:w="1369" w:type="pct"/>
            <w:tcBorders>
              <w:top w:val="outset" w:sz="6" w:space="0" w:color="auto"/>
              <w:left w:val="outset" w:sz="6" w:space="0" w:color="auto"/>
              <w:bottom w:val="outset" w:sz="6" w:space="0" w:color="auto"/>
              <w:right w:val="outset" w:sz="6" w:space="0" w:color="auto"/>
            </w:tcBorders>
            <w:vAlign w:val="center"/>
            <w:hideMark/>
          </w:tcPr>
          <w:p w14:paraId="7BE04A54"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23 934,7</w:t>
            </w:r>
          </w:p>
        </w:tc>
      </w:tr>
      <w:tr w:rsidR="00A053AD" w:rsidRPr="007058F6" w14:paraId="13CC83B6"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4D7CF326" w14:textId="77777777" w:rsidR="00A053AD" w:rsidRPr="007058F6" w:rsidRDefault="00A053AD" w:rsidP="007058F6">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Итого пассивы</w:t>
            </w:r>
          </w:p>
        </w:tc>
        <w:tc>
          <w:tcPr>
            <w:tcW w:w="1369" w:type="pct"/>
            <w:tcBorders>
              <w:top w:val="outset" w:sz="6" w:space="0" w:color="auto"/>
              <w:left w:val="outset" w:sz="6" w:space="0" w:color="auto"/>
              <w:bottom w:val="outset" w:sz="6" w:space="0" w:color="auto"/>
              <w:right w:val="outset" w:sz="6" w:space="0" w:color="auto"/>
            </w:tcBorders>
            <w:vAlign w:val="center"/>
            <w:hideMark/>
          </w:tcPr>
          <w:p w14:paraId="4D88CA7A"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300 708,6</w:t>
            </w:r>
          </w:p>
        </w:tc>
      </w:tr>
      <w:tr w:rsidR="00A053AD" w:rsidRPr="007058F6" w14:paraId="466CF72F" w14:textId="77777777" w:rsidTr="008C038A">
        <w:trPr>
          <w:jc w:val="center"/>
        </w:trPr>
        <w:tc>
          <w:tcPr>
            <w:tcW w:w="3631" w:type="pct"/>
            <w:tcBorders>
              <w:top w:val="outset" w:sz="6" w:space="0" w:color="auto"/>
              <w:left w:val="outset" w:sz="6" w:space="0" w:color="auto"/>
              <w:bottom w:val="outset" w:sz="6" w:space="0" w:color="auto"/>
              <w:right w:val="outset" w:sz="6" w:space="0" w:color="auto"/>
            </w:tcBorders>
            <w:vAlign w:val="center"/>
            <w:hideMark/>
          </w:tcPr>
          <w:p w14:paraId="27E5AB58" w14:textId="77777777" w:rsidR="00A053AD" w:rsidRPr="007058F6" w:rsidRDefault="00A053AD" w:rsidP="007058F6">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Стоимость чистых активов</w:t>
            </w:r>
          </w:p>
        </w:tc>
        <w:tc>
          <w:tcPr>
            <w:tcW w:w="1369" w:type="pct"/>
            <w:tcBorders>
              <w:top w:val="outset" w:sz="6" w:space="0" w:color="auto"/>
              <w:left w:val="outset" w:sz="6" w:space="0" w:color="auto"/>
              <w:bottom w:val="outset" w:sz="6" w:space="0" w:color="auto"/>
              <w:right w:val="outset" w:sz="6" w:space="0" w:color="auto"/>
            </w:tcBorders>
            <w:vAlign w:val="center"/>
            <w:hideMark/>
          </w:tcPr>
          <w:p w14:paraId="30EB1AB9" w14:textId="77777777" w:rsidR="00A053AD" w:rsidRPr="007058F6" w:rsidRDefault="00A053AD" w:rsidP="00FD6270">
            <w:pPr>
              <w:spacing w:line="240" w:lineRule="auto"/>
              <w:ind w:firstLine="0"/>
              <w:jc w:val="center"/>
              <w:rPr>
                <w:rFonts w:ascii="Times New Roman" w:eastAsia="Times New Roman" w:hAnsi="Times New Roman" w:cs="Times New Roman"/>
                <w:sz w:val="24"/>
                <w:szCs w:val="24"/>
                <w:lang w:eastAsia="ru-RU"/>
              </w:rPr>
            </w:pPr>
            <w:r w:rsidRPr="007058F6">
              <w:rPr>
                <w:rFonts w:ascii="Times New Roman" w:eastAsia="Times New Roman" w:hAnsi="Times New Roman" w:cs="Times New Roman"/>
                <w:sz w:val="24"/>
                <w:szCs w:val="24"/>
                <w:lang w:eastAsia="ru-RU"/>
              </w:rPr>
              <w:t>6 315 778</w:t>
            </w:r>
          </w:p>
        </w:tc>
      </w:tr>
    </w:tbl>
    <w:p w14:paraId="200ACD58" w14:textId="17EEE62C" w:rsidR="00B266E7" w:rsidRPr="00B266E7" w:rsidRDefault="00B266E7" w:rsidP="00BF4076">
      <w:pPr>
        <w:shd w:val="clear" w:color="auto" w:fill="FFFFFF"/>
        <w:rPr>
          <w:rFonts w:ascii="Times New Roman" w:eastAsia="Times New Roman" w:hAnsi="Times New Roman" w:cs="Times New Roman"/>
          <w:sz w:val="28"/>
          <w:szCs w:val="28"/>
          <w:lang w:eastAsia="ru-RU"/>
        </w:rPr>
      </w:pPr>
      <w:r w:rsidRPr="00B266E7">
        <w:rPr>
          <w:rFonts w:ascii="Times New Roman" w:eastAsia="Times New Roman" w:hAnsi="Times New Roman" w:cs="Times New Roman"/>
          <w:sz w:val="28"/>
          <w:szCs w:val="28"/>
          <w:lang w:eastAsia="ru-RU"/>
        </w:rPr>
        <w:t xml:space="preserve">Последним ключевым этапом выступит составление финансовой отчетности компаний – до объединения по отдельности и после интеграции. </w:t>
      </w:r>
      <w:r w:rsidR="00611987">
        <w:rPr>
          <w:rFonts w:ascii="Times New Roman" w:eastAsia="Times New Roman" w:hAnsi="Times New Roman" w:cs="Times New Roman"/>
          <w:sz w:val="28"/>
          <w:szCs w:val="28"/>
          <w:lang w:eastAsia="ru-RU"/>
        </w:rPr>
        <w:t xml:space="preserve">Этот отчет позволит увидеть предполагаемый будущий результат от реализации все сделки и разработать дальнейшие стратегии развития. Также разумно попытаться выяснить общую стоимость операции слияния и границы </w:t>
      </w:r>
      <w:r w:rsidR="00611987">
        <w:rPr>
          <w:rFonts w:ascii="Times New Roman" w:eastAsia="Times New Roman" w:hAnsi="Times New Roman" w:cs="Times New Roman"/>
          <w:sz w:val="28"/>
          <w:szCs w:val="28"/>
          <w:lang w:eastAsia="ru-RU"/>
        </w:rPr>
        <w:lastRenderedPageBreak/>
        <w:t>возможных затрат. Однако итогов</w:t>
      </w:r>
      <w:r w:rsidR="000213C3">
        <w:rPr>
          <w:rFonts w:ascii="Times New Roman" w:eastAsia="Times New Roman" w:hAnsi="Times New Roman" w:cs="Times New Roman"/>
          <w:sz w:val="28"/>
          <w:szCs w:val="28"/>
          <w:lang w:eastAsia="ru-RU"/>
        </w:rPr>
        <w:t>ые указанные величины станут известны уже после завершения всех стадий объединения.</w:t>
      </w:r>
    </w:p>
    <w:p w14:paraId="38FDBF53" w14:textId="77777777" w:rsidR="00A053AD" w:rsidRPr="00081AEB" w:rsidRDefault="00A053AD" w:rsidP="00B2281B">
      <w:pPr>
        <w:shd w:val="clear" w:color="auto" w:fill="FFFFFF"/>
        <w:ind w:firstLine="851"/>
        <w:rPr>
          <w:rFonts w:ascii="Times New Roman" w:eastAsia="Times New Roman" w:hAnsi="Times New Roman" w:cs="Times New Roman"/>
          <w:sz w:val="28"/>
          <w:szCs w:val="28"/>
          <w:highlight w:val="yellow"/>
          <w:lang w:eastAsia="ru-RU"/>
        </w:rPr>
      </w:pPr>
    </w:p>
    <w:p w14:paraId="79A19E4D" w14:textId="27F48878" w:rsidR="00A053AD" w:rsidRPr="008C6BCF" w:rsidRDefault="00A053AD" w:rsidP="00BF4076">
      <w:pPr>
        <w:shd w:val="clear" w:color="auto" w:fill="FFFFFF"/>
        <w:spacing w:line="240" w:lineRule="auto"/>
        <w:ind w:firstLine="0"/>
        <w:rPr>
          <w:rFonts w:ascii="Times New Roman" w:eastAsia="Times New Roman" w:hAnsi="Times New Roman" w:cs="Times New Roman"/>
          <w:sz w:val="28"/>
          <w:szCs w:val="28"/>
          <w:lang w:eastAsia="ru-RU"/>
        </w:rPr>
      </w:pPr>
      <w:r w:rsidRPr="008C6BCF">
        <w:rPr>
          <w:rFonts w:ascii="Times New Roman" w:eastAsia="Times New Roman" w:hAnsi="Times New Roman" w:cs="Times New Roman"/>
          <w:sz w:val="28"/>
          <w:szCs w:val="28"/>
          <w:lang w:eastAsia="ru-RU"/>
        </w:rPr>
        <w:t xml:space="preserve">Таблица </w:t>
      </w:r>
      <w:r w:rsidR="00A643AE" w:rsidRPr="008C6BCF">
        <w:rPr>
          <w:rFonts w:ascii="Times New Roman" w:eastAsia="Times New Roman" w:hAnsi="Times New Roman" w:cs="Times New Roman"/>
          <w:sz w:val="28"/>
          <w:szCs w:val="28"/>
          <w:lang w:eastAsia="ru-RU"/>
        </w:rPr>
        <w:t>1</w:t>
      </w:r>
      <w:r w:rsidR="001B6EE2" w:rsidRPr="008C6BCF">
        <w:rPr>
          <w:rFonts w:ascii="Times New Roman" w:eastAsia="Times New Roman" w:hAnsi="Times New Roman" w:cs="Times New Roman"/>
          <w:sz w:val="28"/>
          <w:szCs w:val="28"/>
          <w:lang w:eastAsia="ru-RU"/>
        </w:rPr>
        <w:t>2</w:t>
      </w:r>
      <w:r w:rsidRPr="008C6BCF">
        <w:rPr>
          <w:rFonts w:ascii="Times New Roman" w:eastAsia="Times New Roman" w:hAnsi="Times New Roman" w:cs="Times New Roman"/>
          <w:sz w:val="28"/>
          <w:szCs w:val="28"/>
          <w:lang w:eastAsia="ru-RU"/>
        </w:rPr>
        <w:t xml:space="preserve"> –</w:t>
      </w:r>
      <w:r w:rsidR="00092F25" w:rsidRPr="008C6BCF">
        <w:rPr>
          <w:rFonts w:ascii="Times New Roman" w:eastAsia="Times New Roman" w:hAnsi="Times New Roman" w:cs="Times New Roman"/>
          <w:sz w:val="28"/>
          <w:szCs w:val="28"/>
          <w:lang w:eastAsia="ru-RU"/>
        </w:rPr>
        <w:t xml:space="preserve"> Расчет </w:t>
      </w:r>
      <w:r w:rsidR="00D42B1F" w:rsidRPr="008C6BCF">
        <w:rPr>
          <w:rFonts w:ascii="Times New Roman" w:eastAsia="Times New Roman" w:hAnsi="Times New Roman" w:cs="Times New Roman"/>
          <w:sz w:val="28"/>
          <w:szCs w:val="28"/>
          <w:lang w:eastAsia="ru-RU"/>
        </w:rPr>
        <w:t xml:space="preserve">финансовой отчетности </w:t>
      </w:r>
      <w:r w:rsidR="00092F25" w:rsidRPr="008C6BCF">
        <w:rPr>
          <w:rFonts w:ascii="Times New Roman" w:eastAsia="Times New Roman" w:hAnsi="Times New Roman" w:cs="Times New Roman"/>
          <w:sz w:val="28"/>
          <w:szCs w:val="28"/>
          <w:lang w:eastAsia="ru-RU"/>
        </w:rPr>
        <w:t xml:space="preserve">фирм </w:t>
      </w:r>
      <w:proofErr w:type="spellStart"/>
      <w:r w:rsidR="00092F25" w:rsidRPr="008C6BCF">
        <w:rPr>
          <w:rFonts w:ascii="Times New Roman" w:eastAsia="Times New Roman" w:hAnsi="Times New Roman" w:cs="Times New Roman"/>
          <w:sz w:val="28"/>
          <w:szCs w:val="28"/>
          <w:lang w:eastAsia="ru-RU"/>
        </w:rPr>
        <w:t>Brooks</w:t>
      </w:r>
      <w:proofErr w:type="spellEnd"/>
      <w:r w:rsidR="00092F25" w:rsidRPr="008C6BCF">
        <w:rPr>
          <w:rFonts w:ascii="Times New Roman" w:eastAsia="Times New Roman" w:hAnsi="Times New Roman" w:cs="Times New Roman"/>
          <w:sz w:val="28"/>
          <w:szCs w:val="28"/>
          <w:lang w:eastAsia="ru-RU"/>
        </w:rPr>
        <w:t xml:space="preserve"> </w:t>
      </w:r>
      <w:proofErr w:type="spellStart"/>
      <w:r w:rsidR="00092F25" w:rsidRPr="008C6BCF">
        <w:rPr>
          <w:rFonts w:ascii="Times New Roman" w:eastAsia="Times New Roman" w:hAnsi="Times New Roman" w:cs="Times New Roman"/>
          <w:sz w:val="28"/>
          <w:szCs w:val="28"/>
          <w:lang w:eastAsia="ru-RU"/>
        </w:rPr>
        <w:t>Brothers</w:t>
      </w:r>
      <w:proofErr w:type="spellEnd"/>
      <w:r w:rsidR="00092F25" w:rsidRPr="008C6BCF">
        <w:rPr>
          <w:rFonts w:ascii="Times New Roman" w:eastAsia="Times New Roman" w:hAnsi="Times New Roman" w:cs="Times New Roman"/>
          <w:sz w:val="28"/>
          <w:szCs w:val="28"/>
          <w:lang w:eastAsia="ru-RU"/>
        </w:rPr>
        <w:t xml:space="preserve"> </w:t>
      </w:r>
      <w:r w:rsidR="00D42B1F" w:rsidRPr="008C6BCF">
        <w:rPr>
          <w:rFonts w:ascii="Times New Roman" w:eastAsia="Times New Roman" w:hAnsi="Times New Roman" w:cs="Times New Roman"/>
          <w:sz w:val="28"/>
          <w:szCs w:val="28"/>
          <w:lang w:eastAsia="ru-RU"/>
        </w:rPr>
        <w:t xml:space="preserve">и </w:t>
      </w:r>
      <w:r w:rsidR="00D42B1F" w:rsidRPr="008C6BCF">
        <w:rPr>
          <w:rFonts w:ascii="Times New Roman" w:eastAsia="Times New Roman" w:hAnsi="Times New Roman" w:cs="Times New Roman"/>
          <w:sz w:val="28"/>
          <w:szCs w:val="28"/>
          <w:lang w:val="en-US" w:eastAsia="ru-RU"/>
        </w:rPr>
        <w:t>Sparc</w:t>
      </w:r>
      <w:r w:rsidR="00D42B1F" w:rsidRPr="008C6BCF">
        <w:rPr>
          <w:rFonts w:ascii="Times New Roman" w:eastAsia="Times New Roman" w:hAnsi="Times New Roman" w:cs="Times New Roman"/>
          <w:sz w:val="28"/>
          <w:szCs w:val="28"/>
          <w:lang w:eastAsia="ru-RU"/>
        </w:rPr>
        <w:t xml:space="preserve"> </w:t>
      </w:r>
      <w:r w:rsidR="00D42B1F" w:rsidRPr="008C6BCF">
        <w:rPr>
          <w:rFonts w:ascii="Times New Roman" w:eastAsia="Times New Roman" w:hAnsi="Times New Roman" w:cs="Times New Roman"/>
          <w:sz w:val="28"/>
          <w:szCs w:val="28"/>
          <w:lang w:val="en-US" w:eastAsia="ru-RU"/>
        </w:rPr>
        <w:t>Group</w:t>
      </w:r>
      <w:r w:rsidR="00D42B1F" w:rsidRPr="008C6BCF">
        <w:rPr>
          <w:rFonts w:ascii="Times New Roman" w:eastAsia="Times New Roman" w:hAnsi="Times New Roman" w:cs="Times New Roman"/>
          <w:sz w:val="28"/>
          <w:szCs w:val="28"/>
          <w:lang w:eastAsia="ru-RU"/>
        </w:rPr>
        <w:t xml:space="preserve"> </w:t>
      </w:r>
      <w:r w:rsidR="00D42B1F" w:rsidRPr="008C6BCF">
        <w:rPr>
          <w:rFonts w:ascii="Times New Roman" w:eastAsia="Times New Roman" w:hAnsi="Times New Roman" w:cs="Times New Roman"/>
          <w:sz w:val="28"/>
          <w:szCs w:val="28"/>
          <w:lang w:val="en-US" w:eastAsia="ru-RU"/>
        </w:rPr>
        <w:t>LLC</w:t>
      </w:r>
      <w:r w:rsidR="00D42B1F" w:rsidRPr="008C6BCF">
        <w:rPr>
          <w:rFonts w:ascii="Times New Roman" w:eastAsia="Times New Roman" w:hAnsi="Times New Roman" w:cs="Times New Roman"/>
          <w:sz w:val="28"/>
          <w:szCs w:val="28"/>
          <w:lang w:eastAsia="ru-RU"/>
        </w:rPr>
        <w:t xml:space="preserve"> </w:t>
      </w:r>
      <w:r w:rsidRPr="008C6BCF">
        <w:rPr>
          <w:rFonts w:ascii="Times New Roman" w:eastAsia="Times New Roman" w:hAnsi="Times New Roman" w:cs="Times New Roman"/>
          <w:sz w:val="28"/>
          <w:szCs w:val="28"/>
          <w:lang w:eastAsia="ru-RU"/>
        </w:rPr>
        <w:t xml:space="preserve">до и после </w:t>
      </w:r>
      <w:r w:rsidR="008B66CC" w:rsidRPr="008C6BCF">
        <w:rPr>
          <w:rFonts w:ascii="Times New Roman" w:eastAsia="Times New Roman" w:hAnsi="Times New Roman" w:cs="Times New Roman"/>
          <w:sz w:val="28"/>
          <w:szCs w:val="28"/>
          <w:lang w:eastAsia="ru-RU"/>
        </w:rPr>
        <w:t xml:space="preserve">интеграции </w:t>
      </w:r>
      <w:r w:rsidR="007347E8" w:rsidRPr="008C6BCF">
        <w:rPr>
          <w:rFonts w:ascii="Times New Roman" w:eastAsia="Times New Roman" w:hAnsi="Times New Roman" w:cs="Times New Roman"/>
          <w:sz w:val="28"/>
          <w:szCs w:val="28"/>
          <w:lang w:eastAsia="ru-RU"/>
        </w:rPr>
        <w:t>(</w:t>
      </w:r>
      <w:r w:rsidR="008B66CC" w:rsidRPr="008C6BCF">
        <w:rPr>
          <w:rFonts w:ascii="Times New Roman" w:eastAsia="Times New Roman" w:hAnsi="Times New Roman" w:cs="Times New Roman"/>
          <w:sz w:val="28"/>
          <w:szCs w:val="28"/>
          <w:lang w:eastAsia="ru-RU"/>
        </w:rPr>
        <w:t>с</w:t>
      </w:r>
      <w:r w:rsidR="007347E8" w:rsidRPr="008C6BCF">
        <w:rPr>
          <w:rFonts w:ascii="Times New Roman" w:eastAsia="Times New Roman" w:hAnsi="Times New Roman" w:cs="Times New Roman"/>
          <w:sz w:val="28"/>
          <w:szCs w:val="28"/>
          <w:lang w:eastAsia="ru-RU"/>
        </w:rPr>
        <w:t>оставлено автором)</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5"/>
        <w:gridCol w:w="1943"/>
        <w:gridCol w:w="1987"/>
        <w:gridCol w:w="2114"/>
      </w:tblGrid>
      <w:tr w:rsidR="00BF4076" w:rsidRPr="008C6BCF" w14:paraId="3214AB86" w14:textId="77777777" w:rsidTr="008C038A">
        <w:trPr>
          <w:jc w:val="center"/>
        </w:trPr>
        <w:tc>
          <w:tcPr>
            <w:tcW w:w="1764" w:type="pct"/>
            <w:vMerge w:val="restart"/>
            <w:tcBorders>
              <w:top w:val="outset" w:sz="6" w:space="0" w:color="auto"/>
              <w:left w:val="outset" w:sz="6" w:space="0" w:color="auto"/>
              <w:right w:val="outset" w:sz="6" w:space="0" w:color="auto"/>
            </w:tcBorders>
            <w:vAlign w:val="center"/>
            <w:hideMark/>
          </w:tcPr>
          <w:p w14:paraId="4842F74B"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Показатель</w:t>
            </w:r>
          </w:p>
        </w:tc>
        <w:tc>
          <w:tcPr>
            <w:tcW w:w="2104" w:type="pct"/>
            <w:gridSpan w:val="2"/>
            <w:tcBorders>
              <w:top w:val="outset" w:sz="6" w:space="0" w:color="auto"/>
              <w:left w:val="outset" w:sz="6" w:space="0" w:color="auto"/>
              <w:bottom w:val="outset" w:sz="6" w:space="0" w:color="auto"/>
              <w:right w:val="outset" w:sz="6" w:space="0" w:color="auto"/>
            </w:tcBorders>
            <w:vAlign w:val="center"/>
            <w:hideMark/>
          </w:tcPr>
          <w:p w14:paraId="4C15D3E2"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До объединения</w:t>
            </w:r>
          </w:p>
        </w:tc>
        <w:tc>
          <w:tcPr>
            <w:tcW w:w="1132" w:type="pct"/>
            <w:tcBorders>
              <w:top w:val="outset" w:sz="6" w:space="0" w:color="auto"/>
              <w:left w:val="outset" w:sz="6" w:space="0" w:color="auto"/>
              <w:bottom w:val="outset" w:sz="6" w:space="0" w:color="auto"/>
              <w:right w:val="outset" w:sz="6" w:space="0" w:color="auto"/>
            </w:tcBorders>
            <w:vAlign w:val="center"/>
            <w:hideMark/>
          </w:tcPr>
          <w:p w14:paraId="7C6E648F"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После объединения</w:t>
            </w:r>
          </w:p>
        </w:tc>
      </w:tr>
      <w:tr w:rsidR="00BF4076" w:rsidRPr="008C6BCF" w14:paraId="74A857CF" w14:textId="77777777" w:rsidTr="008C038A">
        <w:trPr>
          <w:jc w:val="center"/>
        </w:trPr>
        <w:tc>
          <w:tcPr>
            <w:tcW w:w="1764" w:type="pct"/>
            <w:vMerge/>
            <w:tcBorders>
              <w:left w:val="outset" w:sz="6" w:space="0" w:color="auto"/>
              <w:bottom w:val="outset" w:sz="6" w:space="0" w:color="auto"/>
              <w:right w:val="outset" w:sz="6" w:space="0" w:color="auto"/>
            </w:tcBorders>
            <w:vAlign w:val="center"/>
            <w:hideMark/>
          </w:tcPr>
          <w:p w14:paraId="5E050AF8" w14:textId="77777777" w:rsidR="00BF4076" w:rsidRPr="008C6BCF" w:rsidRDefault="00BF4076" w:rsidP="00BF4076">
            <w:pPr>
              <w:spacing w:line="240" w:lineRule="auto"/>
              <w:ind w:firstLine="0"/>
              <w:rPr>
                <w:rFonts w:ascii="Times New Roman" w:eastAsia="Times New Roman" w:hAnsi="Times New Roman" w:cs="Times New Roman"/>
                <w:sz w:val="24"/>
                <w:szCs w:val="24"/>
                <w:lang w:eastAsia="ru-RU"/>
              </w:rPr>
            </w:pPr>
          </w:p>
        </w:tc>
        <w:tc>
          <w:tcPr>
            <w:tcW w:w="1040" w:type="pct"/>
            <w:tcBorders>
              <w:top w:val="outset" w:sz="6" w:space="0" w:color="auto"/>
              <w:left w:val="outset" w:sz="6" w:space="0" w:color="auto"/>
              <w:bottom w:val="outset" w:sz="6" w:space="0" w:color="auto"/>
              <w:right w:val="outset" w:sz="6" w:space="0" w:color="auto"/>
            </w:tcBorders>
            <w:vAlign w:val="center"/>
            <w:hideMark/>
          </w:tcPr>
          <w:p w14:paraId="0282BD64"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val="en-US" w:eastAsia="ru-RU"/>
              </w:rPr>
            </w:pPr>
            <w:proofErr w:type="spellStart"/>
            <w:r w:rsidRPr="008C6BCF">
              <w:rPr>
                <w:rFonts w:ascii="Times New Roman" w:eastAsia="Times New Roman" w:hAnsi="Times New Roman" w:cs="Times New Roman"/>
                <w:sz w:val="24"/>
                <w:szCs w:val="24"/>
                <w:lang w:eastAsia="ru-RU"/>
              </w:rPr>
              <w:t>Brooks</w:t>
            </w:r>
            <w:proofErr w:type="spellEnd"/>
            <w:r w:rsidRPr="008C6BCF">
              <w:rPr>
                <w:rFonts w:ascii="Times New Roman" w:eastAsia="Times New Roman" w:hAnsi="Times New Roman" w:cs="Times New Roman"/>
                <w:sz w:val="24"/>
                <w:szCs w:val="24"/>
                <w:lang w:eastAsia="ru-RU"/>
              </w:rPr>
              <w:t xml:space="preserve"> </w:t>
            </w:r>
            <w:proofErr w:type="spellStart"/>
            <w:r w:rsidRPr="008C6BCF">
              <w:rPr>
                <w:rFonts w:ascii="Times New Roman" w:eastAsia="Times New Roman" w:hAnsi="Times New Roman" w:cs="Times New Roman"/>
                <w:sz w:val="24"/>
                <w:szCs w:val="24"/>
                <w:lang w:eastAsia="ru-RU"/>
              </w:rPr>
              <w:t>Brothers</w:t>
            </w:r>
            <w:proofErr w:type="spellEnd"/>
            <w:r w:rsidRPr="008C6BCF">
              <w:rPr>
                <w:rFonts w:ascii="Times New Roman" w:eastAsia="Times New Roman" w:hAnsi="Times New Roman" w:cs="Times New Roman"/>
                <w:sz w:val="24"/>
                <w:szCs w:val="24"/>
                <w:lang w:eastAsia="ru-RU"/>
              </w:rPr>
              <w:t xml:space="preserve"> </w:t>
            </w:r>
            <w:proofErr w:type="spellStart"/>
            <w:r w:rsidRPr="008C6BCF">
              <w:rPr>
                <w:rFonts w:ascii="Times New Roman" w:eastAsia="Times New Roman" w:hAnsi="Times New Roman" w:cs="Times New Roman"/>
                <w:sz w:val="24"/>
                <w:szCs w:val="24"/>
                <w:lang w:eastAsia="ru-RU"/>
              </w:rPr>
              <w:t>тыс</w:t>
            </w:r>
            <w:proofErr w:type="spellEnd"/>
            <w:r w:rsidRPr="008C6BCF">
              <w:rPr>
                <w:rFonts w:ascii="Times New Roman" w:eastAsia="Times New Roman" w:hAnsi="Times New Roman" w:cs="Times New Roman"/>
                <w:sz w:val="24"/>
                <w:szCs w:val="24"/>
                <w:lang w:val="en-US" w:eastAsia="ru-RU"/>
              </w:rPr>
              <w:t xml:space="preserve">. </w:t>
            </w:r>
            <w:proofErr w:type="spellStart"/>
            <w:r w:rsidRPr="008C6BCF">
              <w:rPr>
                <w:rFonts w:ascii="Times New Roman" w:eastAsia="Times New Roman" w:hAnsi="Times New Roman" w:cs="Times New Roman"/>
                <w:sz w:val="24"/>
                <w:szCs w:val="24"/>
                <w:lang w:eastAsia="ru-RU"/>
              </w:rPr>
              <w:t>долл</w:t>
            </w:r>
            <w:proofErr w:type="spellEnd"/>
            <w:r w:rsidRPr="008C6BCF">
              <w:rPr>
                <w:rFonts w:ascii="Times New Roman" w:eastAsia="Times New Roman" w:hAnsi="Times New Roman" w:cs="Times New Roman"/>
                <w:sz w:val="24"/>
                <w:szCs w:val="24"/>
                <w:lang w:val="en-US" w:eastAsia="ru-RU"/>
              </w:rPr>
              <w:t>.</w:t>
            </w:r>
          </w:p>
        </w:tc>
        <w:tc>
          <w:tcPr>
            <w:tcW w:w="1064" w:type="pct"/>
            <w:tcBorders>
              <w:top w:val="outset" w:sz="6" w:space="0" w:color="auto"/>
              <w:left w:val="outset" w:sz="6" w:space="0" w:color="auto"/>
              <w:bottom w:val="outset" w:sz="6" w:space="0" w:color="auto"/>
              <w:right w:val="outset" w:sz="6" w:space="0" w:color="auto"/>
            </w:tcBorders>
            <w:vAlign w:val="center"/>
            <w:hideMark/>
          </w:tcPr>
          <w:p w14:paraId="6CA84B04"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val="en-US" w:eastAsia="ru-RU"/>
              </w:rPr>
            </w:pPr>
            <w:bookmarkStart w:id="38" w:name="_Hlk74049223"/>
            <w:proofErr w:type="spellStart"/>
            <w:r w:rsidRPr="008C6BCF">
              <w:rPr>
                <w:rFonts w:ascii="Times New Roman" w:eastAsia="Calibri" w:hAnsi="Times New Roman" w:cs="Times New Roman"/>
                <w:sz w:val="24"/>
                <w:szCs w:val="20"/>
                <w:lang w:val="en-US"/>
              </w:rPr>
              <w:t>Sparc</w:t>
            </w:r>
            <w:proofErr w:type="spellEnd"/>
            <w:r w:rsidRPr="008C6BCF">
              <w:rPr>
                <w:rFonts w:ascii="Times New Roman" w:eastAsia="Calibri" w:hAnsi="Times New Roman" w:cs="Times New Roman"/>
                <w:sz w:val="24"/>
                <w:szCs w:val="20"/>
                <w:lang w:val="en-US"/>
              </w:rPr>
              <w:t xml:space="preserve"> Group LLC</w:t>
            </w:r>
            <w:r w:rsidRPr="008C6BCF">
              <w:rPr>
                <w:rFonts w:ascii="Times New Roman" w:eastAsia="Times New Roman" w:hAnsi="Times New Roman" w:cs="Times New Roman"/>
                <w:lang w:val="en-US" w:eastAsia="ru-RU"/>
              </w:rPr>
              <w:t xml:space="preserve"> </w:t>
            </w:r>
            <w:bookmarkEnd w:id="38"/>
            <w:proofErr w:type="spellStart"/>
            <w:r w:rsidRPr="008C6BCF">
              <w:rPr>
                <w:rFonts w:ascii="Times New Roman" w:eastAsia="Times New Roman" w:hAnsi="Times New Roman" w:cs="Times New Roman"/>
                <w:sz w:val="24"/>
                <w:szCs w:val="24"/>
                <w:lang w:eastAsia="ru-RU"/>
              </w:rPr>
              <w:t>тыс</w:t>
            </w:r>
            <w:proofErr w:type="spellEnd"/>
            <w:r w:rsidRPr="008C6BCF">
              <w:rPr>
                <w:rFonts w:ascii="Times New Roman" w:eastAsia="Times New Roman" w:hAnsi="Times New Roman" w:cs="Times New Roman"/>
                <w:sz w:val="24"/>
                <w:szCs w:val="24"/>
                <w:lang w:val="en-US" w:eastAsia="ru-RU"/>
              </w:rPr>
              <w:t xml:space="preserve">. </w:t>
            </w:r>
            <w:proofErr w:type="spellStart"/>
            <w:r w:rsidRPr="008C6BCF">
              <w:rPr>
                <w:rFonts w:ascii="Times New Roman" w:eastAsia="Times New Roman" w:hAnsi="Times New Roman" w:cs="Times New Roman"/>
                <w:sz w:val="24"/>
                <w:szCs w:val="24"/>
                <w:lang w:eastAsia="ru-RU"/>
              </w:rPr>
              <w:t>долл</w:t>
            </w:r>
            <w:proofErr w:type="spellEnd"/>
            <w:r w:rsidRPr="008C6BCF">
              <w:rPr>
                <w:rFonts w:ascii="Times New Roman" w:eastAsia="Times New Roman" w:hAnsi="Times New Roman" w:cs="Times New Roman"/>
                <w:sz w:val="24"/>
                <w:szCs w:val="24"/>
                <w:lang w:val="en-US" w:eastAsia="ru-RU"/>
              </w:rPr>
              <w:t>.</w:t>
            </w:r>
          </w:p>
        </w:tc>
        <w:tc>
          <w:tcPr>
            <w:tcW w:w="1132" w:type="pct"/>
            <w:tcBorders>
              <w:top w:val="outset" w:sz="6" w:space="0" w:color="auto"/>
              <w:left w:val="outset" w:sz="6" w:space="0" w:color="auto"/>
              <w:bottom w:val="outset" w:sz="6" w:space="0" w:color="auto"/>
              <w:right w:val="outset" w:sz="6" w:space="0" w:color="auto"/>
            </w:tcBorders>
            <w:vAlign w:val="center"/>
            <w:hideMark/>
          </w:tcPr>
          <w:p w14:paraId="0F52C04F" w14:textId="77777777" w:rsidR="00BF4076" w:rsidRPr="008C6BCF" w:rsidRDefault="00BF4076" w:rsidP="00BF4076">
            <w:pPr>
              <w:spacing w:line="240" w:lineRule="auto"/>
              <w:ind w:firstLine="0"/>
              <w:jc w:val="center"/>
              <w:rPr>
                <w:rFonts w:ascii="Times New Roman" w:eastAsia="Times New Roman" w:hAnsi="Times New Roman" w:cs="Times New Roman"/>
                <w:sz w:val="24"/>
                <w:szCs w:val="24"/>
                <w:lang w:eastAsia="ru-RU"/>
              </w:rPr>
            </w:pPr>
            <w:proofErr w:type="spellStart"/>
            <w:r w:rsidRPr="008C6BCF">
              <w:rPr>
                <w:rFonts w:ascii="Times New Roman" w:eastAsia="Times New Roman" w:hAnsi="Times New Roman" w:cs="Times New Roman"/>
                <w:sz w:val="24"/>
                <w:szCs w:val="24"/>
                <w:lang w:eastAsia="ru-RU"/>
              </w:rPr>
              <w:t>Brooks</w:t>
            </w:r>
            <w:proofErr w:type="spellEnd"/>
            <w:r w:rsidRPr="008C6BCF">
              <w:rPr>
                <w:rFonts w:ascii="Times New Roman" w:eastAsia="Times New Roman" w:hAnsi="Times New Roman" w:cs="Times New Roman"/>
                <w:sz w:val="24"/>
                <w:szCs w:val="24"/>
                <w:lang w:eastAsia="ru-RU"/>
              </w:rPr>
              <w:t xml:space="preserve"> </w:t>
            </w:r>
            <w:proofErr w:type="spellStart"/>
            <w:r w:rsidRPr="008C6BCF">
              <w:rPr>
                <w:rFonts w:ascii="Times New Roman" w:eastAsia="Times New Roman" w:hAnsi="Times New Roman" w:cs="Times New Roman"/>
                <w:sz w:val="24"/>
                <w:szCs w:val="24"/>
                <w:lang w:eastAsia="ru-RU"/>
              </w:rPr>
              <w:t>Brothers</w:t>
            </w:r>
            <w:proofErr w:type="spellEnd"/>
            <w:r w:rsidRPr="008C6BCF">
              <w:rPr>
                <w:rFonts w:ascii="Times New Roman" w:eastAsia="Times New Roman" w:hAnsi="Times New Roman" w:cs="Times New Roman"/>
                <w:sz w:val="24"/>
                <w:szCs w:val="24"/>
                <w:lang w:eastAsia="ru-RU"/>
              </w:rPr>
              <w:t xml:space="preserve"> тыс. долл.</w:t>
            </w:r>
          </w:p>
        </w:tc>
      </w:tr>
      <w:tr w:rsidR="00A053AD" w:rsidRPr="008C6BCF" w14:paraId="3231A787"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793D9A7B" w14:textId="18FFB6E1" w:rsidR="00A053AD" w:rsidRPr="008C6BCF" w:rsidRDefault="00A053AD"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 xml:space="preserve">Доходы и расходы </w:t>
            </w:r>
            <w:r w:rsidR="00D24728" w:rsidRPr="008C6BCF">
              <w:rPr>
                <w:rFonts w:ascii="Times New Roman" w:eastAsia="Times New Roman" w:hAnsi="Times New Roman" w:cs="Times New Roman"/>
                <w:sz w:val="24"/>
                <w:szCs w:val="24"/>
                <w:lang w:eastAsia="ru-RU"/>
              </w:rPr>
              <w:t>от продаж</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B5C4B4E"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583 944</w:t>
            </w:r>
          </w:p>
        </w:tc>
        <w:tc>
          <w:tcPr>
            <w:tcW w:w="1064" w:type="pct"/>
            <w:tcBorders>
              <w:top w:val="outset" w:sz="6" w:space="0" w:color="auto"/>
              <w:left w:val="outset" w:sz="6" w:space="0" w:color="auto"/>
              <w:bottom w:val="outset" w:sz="6" w:space="0" w:color="auto"/>
              <w:right w:val="outset" w:sz="6" w:space="0" w:color="auto"/>
            </w:tcBorders>
            <w:vAlign w:val="center"/>
            <w:hideMark/>
          </w:tcPr>
          <w:p w14:paraId="2EC1DB75" w14:textId="0A58C072"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w:t>
            </w:r>
            <w:r w:rsidR="008C6BCF" w:rsidRPr="008C6BCF">
              <w:rPr>
                <w:rFonts w:ascii="Times New Roman" w:eastAsia="Times New Roman" w:hAnsi="Times New Roman" w:cs="Times New Roman"/>
                <w:sz w:val="24"/>
                <w:szCs w:val="24"/>
                <w:lang w:eastAsia="ru-RU"/>
              </w:rPr>
              <w:t xml:space="preserve"> </w:t>
            </w:r>
            <w:r w:rsidRPr="008C6BCF">
              <w:rPr>
                <w:rFonts w:ascii="Times New Roman" w:eastAsia="Times New Roman" w:hAnsi="Times New Roman" w:cs="Times New Roman"/>
                <w:sz w:val="24"/>
                <w:szCs w:val="24"/>
                <w:lang w:eastAsia="ru-RU"/>
              </w:rPr>
              <w:t>433</w:t>
            </w:r>
          </w:p>
        </w:tc>
        <w:tc>
          <w:tcPr>
            <w:tcW w:w="1132" w:type="pct"/>
            <w:tcBorders>
              <w:top w:val="outset" w:sz="6" w:space="0" w:color="auto"/>
              <w:left w:val="outset" w:sz="6" w:space="0" w:color="auto"/>
              <w:bottom w:val="outset" w:sz="6" w:space="0" w:color="auto"/>
              <w:right w:val="outset" w:sz="6" w:space="0" w:color="auto"/>
            </w:tcBorders>
            <w:vAlign w:val="center"/>
            <w:hideMark/>
          </w:tcPr>
          <w:p w14:paraId="5E0CF576"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586 377</w:t>
            </w:r>
          </w:p>
        </w:tc>
      </w:tr>
      <w:tr w:rsidR="00A526E8" w:rsidRPr="008C6BCF" w14:paraId="63805884"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tcPr>
          <w:p w14:paraId="3B9D350D" w14:textId="741A4C25" w:rsidR="00A526E8" w:rsidRPr="008C6BCF" w:rsidRDefault="00A526E8" w:rsidP="00A526E8">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 xml:space="preserve">Себестоимость </w:t>
            </w:r>
            <w:r w:rsidR="00D24728" w:rsidRPr="008C6BCF">
              <w:rPr>
                <w:rFonts w:ascii="Times New Roman" w:eastAsia="Times New Roman" w:hAnsi="Times New Roman" w:cs="Times New Roman"/>
                <w:sz w:val="24"/>
                <w:szCs w:val="24"/>
                <w:lang w:eastAsia="ru-RU"/>
              </w:rPr>
              <w:t>продаж</w:t>
            </w:r>
          </w:p>
        </w:tc>
        <w:tc>
          <w:tcPr>
            <w:tcW w:w="1040" w:type="pct"/>
            <w:tcBorders>
              <w:top w:val="outset" w:sz="6" w:space="0" w:color="auto"/>
              <w:left w:val="outset" w:sz="6" w:space="0" w:color="auto"/>
              <w:bottom w:val="outset" w:sz="6" w:space="0" w:color="auto"/>
              <w:right w:val="outset" w:sz="6" w:space="0" w:color="auto"/>
            </w:tcBorders>
            <w:vAlign w:val="center"/>
          </w:tcPr>
          <w:p w14:paraId="19090B04" w14:textId="343A8227" w:rsidR="00A526E8" w:rsidRPr="008C6BCF" w:rsidRDefault="00A526E8"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(371 867)</w:t>
            </w:r>
          </w:p>
        </w:tc>
        <w:tc>
          <w:tcPr>
            <w:tcW w:w="1064" w:type="pct"/>
            <w:tcBorders>
              <w:top w:val="outset" w:sz="6" w:space="0" w:color="auto"/>
              <w:left w:val="outset" w:sz="6" w:space="0" w:color="auto"/>
              <w:bottom w:val="outset" w:sz="6" w:space="0" w:color="auto"/>
              <w:right w:val="outset" w:sz="6" w:space="0" w:color="auto"/>
            </w:tcBorders>
            <w:vAlign w:val="center"/>
          </w:tcPr>
          <w:p w14:paraId="0AF86363" w14:textId="647E9213" w:rsidR="00A526E8" w:rsidRPr="008C6BCF" w:rsidRDefault="002E0EB6" w:rsidP="008C6BCF">
            <w:pPr>
              <w:spacing w:line="240" w:lineRule="auto"/>
              <w:ind w:firstLine="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0"/>
              </w:rPr>
              <w:t>–</w:t>
            </w:r>
          </w:p>
        </w:tc>
        <w:tc>
          <w:tcPr>
            <w:tcW w:w="1132" w:type="pct"/>
            <w:tcBorders>
              <w:top w:val="outset" w:sz="6" w:space="0" w:color="auto"/>
              <w:left w:val="outset" w:sz="6" w:space="0" w:color="auto"/>
              <w:bottom w:val="outset" w:sz="6" w:space="0" w:color="auto"/>
              <w:right w:val="outset" w:sz="6" w:space="0" w:color="auto"/>
            </w:tcBorders>
            <w:vAlign w:val="center"/>
          </w:tcPr>
          <w:p w14:paraId="760972A7" w14:textId="67E90903" w:rsidR="00A526E8" w:rsidRPr="008C6BCF" w:rsidRDefault="00A526E8"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(371 867)</w:t>
            </w:r>
          </w:p>
        </w:tc>
      </w:tr>
      <w:tr w:rsidR="00A053AD" w:rsidRPr="008C6BCF" w14:paraId="6D84C973"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73D84864" w14:textId="77777777" w:rsidR="00A053AD" w:rsidRPr="008C6BCF" w:rsidRDefault="00A053AD"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Валовая прибыль</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B5E2BA6"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212 077</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6BD5AF0" w14:textId="09DB7DA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w:t>
            </w:r>
            <w:r w:rsidR="008C6BCF" w:rsidRPr="008C6BCF">
              <w:rPr>
                <w:rFonts w:ascii="Times New Roman" w:eastAsia="Times New Roman" w:hAnsi="Times New Roman" w:cs="Times New Roman"/>
                <w:sz w:val="24"/>
                <w:szCs w:val="24"/>
                <w:lang w:eastAsia="ru-RU"/>
              </w:rPr>
              <w:t xml:space="preserve"> </w:t>
            </w:r>
            <w:r w:rsidRPr="008C6BCF">
              <w:rPr>
                <w:rFonts w:ascii="Times New Roman" w:eastAsia="Times New Roman" w:hAnsi="Times New Roman" w:cs="Times New Roman"/>
                <w:sz w:val="24"/>
                <w:szCs w:val="24"/>
                <w:lang w:eastAsia="ru-RU"/>
              </w:rPr>
              <w:t>433</w:t>
            </w:r>
          </w:p>
        </w:tc>
        <w:tc>
          <w:tcPr>
            <w:tcW w:w="1132" w:type="pct"/>
            <w:tcBorders>
              <w:top w:val="outset" w:sz="6" w:space="0" w:color="auto"/>
              <w:left w:val="outset" w:sz="6" w:space="0" w:color="auto"/>
              <w:bottom w:val="outset" w:sz="6" w:space="0" w:color="auto"/>
              <w:right w:val="outset" w:sz="6" w:space="0" w:color="auto"/>
            </w:tcBorders>
            <w:vAlign w:val="center"/>
            <w:hideMark/>
          </w:tcPr>
          <w:p w14:paraId="5956AF02"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214 510</w:t>
            </w:r>
          </w:p>
        </w:tc>
      </w:tr>
      <w:tr w:rsidR="00A053AD" w:rsidRPr="008C6BCF" w14:paraId="265844D1"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1A3125EF" w14:textId="77777777" w:rsidR="00A053AD" w:rsidRPr="008C6BCF" w:rsidRDefault="00A053AD"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Коммерческие расходы</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A88FDB1"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(53 557)</w:t>
            </w:r>
          </w:p>
        </w:tc>
        <w:tc>
          <w:tcPr>
            <w:tcW w:w="1064" w:type="pct"/>
            <w:tcBorders>
              <w:top w:val="outset" w:sz="6" w:space="0" w:color="auto"/>
              <w:left w:val="outset" w:sz="6" w:space="0" w:color="auto"/>
              <w:bottom w:val="outset" w:sz="6" w:space="0" w:color="auto"/>
              <w:right w:val="outset" w:sz="6" w:space="0" w:color="auto"/>
            </w:tcBorders>
            <w:vAlign w:val="center"/>
            <w:hideMark/>
          </w:tcPr>
          <w:p w14:paraId="24794E29" w14:textId="0C4E0CDF" w:rsidR="00A053AD" w:rsidRPr="008C6BCF" w:rsidRDefault="002E0EB6" w:rsidP="008C6BCF">
            <w:pPr>
              <w:spacing w:line="240" w:lineRule="auto"/>
              <w:ind w:firstLine="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0"/>
              </w:rPr>
              <w:t>–</w:t>
            </w:r>
          </w:p>
        </w:tc>
        <w:tc>
          <w:tcPr>
            <w:tcW w:w="1132" w:type="pct"/>
            <w:tcBorders>
              <w:top w:val="outset" w:sz="6" w:space="0" w:color="auto"/>
              <w:left w:val="outset" w:sz="6" w:space="0" w:color="auto"/>
              <w:bottom w:val="outset" w:sz="6" w:space="0" w:color="auto"/>
              <w:right w:val="outset" w:sz="6" w:space="0" w:color="auto"/>
            </w:tcBorders>
            <w:vAlign w:val="center"/>
            <w:hideMark/>
          </w:tcPr>
          <w:p w14:paraId="5CB85315"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(53 557)</w:t>
            </w:r>
          </w:p>
        </w:tc>
      </w:tr>
      <w:tr w:rsidR="00A053AD" w:rsidRPr="008C6BCF" w14:paraId="408F8B35"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2354C6E4" w14:textId="77777777" w:rsidR="00A053AD" w:rsidRPr="008C6BCF" w:rsidRDefault="00A053AD"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Управленческие расходы</w:t>
            </w:r>
          </w:p>
        </w:tc>
        <w:tc>
          <w:tcPr>
            <w:tcW w:w="1040" w:type="pct"/>
            <w:tcBorders>
              <w:top w:val="outset" w:sz="6" w:space="0" w:color="auto"/>
              <w:left w:val="outset" w:sz="6" w:space="0" w:color="auto"/>
              <w:bottom w:val="outset" w:sz="6" w:space="0" w:color="auto"/>
              <w:right w:val="outset" w:sz="6" w:space="0" w:color="auto"/>
            </w:tcBorders>
            <w:vAlign w:val="center"/>
            <w:hideMark/>
          </w:tcPr>
          <w:p w14:paraId="065EDED1"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(46 006)</w:t>
            </w:r>
          </w:p>
        </w:tc>
        <w:tc>
          <w:tcPr>
            <w:tcW w:w="1064" w:type="pct"/>
            <w:tcBorders>
              <w:top w:val="outset" w:sz="6" w:space="0" w:color="auto"/>
              <w:left w:val="outset" w:sz="6" w:space="0" w:color="auto"/>
              <w:bottom w:val="outset" w:sz="6" w:space="0" w:color="auto"/>
              <w:right w:val="outset" w:sz="6" w:space="0" w:color="auto"/>
            </w:tcBorders>
            <w:vAlign w:val="center"/>
            <w:hideMark/>
          </w:tcPr>
          <w:p w14:paraId="00969E12" w14:textId="0E752ABA" w:rsidR="00A053AD" w:rsidRPr="008C6BCF" w:rsidRDefault="002E0EB6" w:rsidP="008C6BCF">
            <w:pPr>
              <w:spacing w:line="240" w:lineRule="auto"/>
              <w:ind w:firstLine="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0"/>
              </w:rPr>
              <w:t>–</w:t>
            </w:r>
          </w:p>
        </w:tc>
        <w:tc>
          <w:tcPr>
            <w:tcW w:w="1132" w:type="pct"/>
            <w:tcBorders>
              <w:top w:val="outset" w:sz="6" w:space="0" w:color="auto"/>
              <w:left w:val="outset" w:sz="6" w:space="0" w:color="auto"/>
              <w:bottom w:val="outset" w:sz="6" w:space="0" w:color="auto"/>
              <w:right w:val="outset" w:sz="6" w:space="0" w:color="auto"/>
            </w:tcBorders>
            <w:vAlign w:val="center"/>
            <w:hideMark/>
          </w:tcPr>
          <w:p w14:paraId="2D3AB71C"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(46 006)</w:t>
            </w:r>
          </w:p>
        </w:tc>
      </w:tr>
      <w:tr w:rsidR="00A053AD" w:rsidRPr="008C6BCF" w14:paraId="1E95C4BC"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5DDC5405" w14:textId="77777777" w:rsidR="00A053AD" w:rsidRPr="008C6BCF" w:rsidRDefault="00A053AD"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Прибыль (убыток) от продаж</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8902B37"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112 514</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DD6D04B" w14:textId="447037E6"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w:t>
            </w:r>
            <w:r w:rsidR="008C6BCF" w:rsidRPr="008C6BCF">
              <w:rPr>
                <w:rFonts w:ascii="Times New Roman" w:eastAsia="Times New Roman" w:hAnsi="Times New Roman" w:cs="Times New Roman"/>
                <w:sz w:val="24"/>
                <w:szCs w:val="24"/>
                <w:lang w:eastAsia="ru-RU"/>
              </w:rPr>
              <w:t xml:space="preserve"> </w:t>
            </w:r>
            <w:r w:rsidRPr="008C6BCF">
              <w:rPr>
                <w:rFonts w:ascii="Times New Roman" w:eastAsia="Times New Roman" w:hAnsi="Times New Roman" w:cs="Times New Roman"/>
                <w:sz w:val="24"/>
                <w:szCs w:val="24"/>
                <w:lang w:eastAsia="ru-RU"/>
              </w:rPr>
              <w:t>433</w:t>
            </w:r>
          </w:p>
        </w:tc>
        <w:tc>
          <w:tcPr>
            <w:tcW w:w="1132" w:type="pct"/>
            <w:tcBorders>
              <w:top w:val="outset" w:sz="6" w:space="0" w:color="auto"/>
              <w:left w:val="outset" w:sz="6" w:space="0" w:color="auto"/>
              <w:bottom w:val="outset" w:sz="6" w:space="0" w:color="auto"/>
              <w:right w:val="outset" w:sz="6" w:space="0" w:color="auto"/>
            </w:tcBorders>
            <w:vAlign w:val="center"/>
            <w:hideMark/>
          </w:tcPr>
          <w:p w14:paraId="3501BBFE" w14:textId="77777777" w:rsidR="00A053AD" w:rsidRPr="008C6BCF" w:rsidRDefault="00A053AD"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114 947</w:t>
            </w:r>
          </w:p>
        </w:tc>
      </w:tr>
      <w:tr w:rsidR="008C6BCF" w:rsidRPr="008C6BCF" w14:paraId="4E8AEA17" w14:textId="77777777" w:rsidTr="008C038A">
        <w:trPr>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D98EB62" w14:textId="70EB3903" w:rsidR="008C6BCF" w:rsidRPr="008C6BCF" w:rsidRDefault="008C6BCF" w:rsidP="008C6BCF">
            <w:pPr>
              <w:spacing w:line="240" w:lineRule="auto"/>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Прочие доходы и расходы</w:t>
            </w:r>
          </w:p>
        </w:tc>
      </w:tr>
      <w:tr w:rsidR="008C6BCF" w:rsidRPr="008C6BCF" w14:paraId="16BD0EAE"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424345E1"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Проценты к получению</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9DC9431"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11 288</w:t>
            </w:r>
          </w:p>
        </w:tc>
        <w:tc>
          <w:tcPr>
            <w:tcW w:w="1064" w:type="pct"/>
            <w:tcBorders>
              <w:top w:val="outset" w:sz="6" w:space="0" w:color="auto"/>
              <w:left w:val="outset" w:sz="6" w:space="0" w:color="auto"/>
              <w:bottom w:val="outset" w:sz="6" w:space="0" w:color="auto"/>
              <w:right w:val="outset" w:sz="6" w:space="0" w:color="auto"/>
            </w:tcBorders>
            <w:vAlign w:val="center"/>
            <w:hideMark/>
          </w:tcPr>
          <w:p w14:paraId="0E2DF245" w14:textId="201D504B"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3 552</w:t>
            </w:r>
          </w:p>
        </w:tc>
        <w:tc>
          <w:tcPr>
            <w:tcW w:w="1132" w:type="pct"/>
            <w:tcBorders>
              <w:top w:val="outset" w:sz="6" w:space="0" w:color="auto"/>
              <w:left w:val="outset" w:sz="6" w:space="0" w:color="auto"/>
              <w:bottom w:val="outset" w:sz="6" w:space="0" w:color="auto"/>
              <w:right w:val="outset" w:sz="6" w:space="0" w:color="auto"/>
            </w:tcBorders>
            <w:vAlign w:val="center"/>
            <w:hideMark/>
          </w:tcPr>
          <w:p w14:paraId="7D3FE18E" w14:textId="76103C15"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14 840</w:t>
            </w:r>
          </w:p>
        </w:tc>
      </w:tr>
      <w:tr w:rsidR="008C6BCF" w:rsidRPr="008C6BCF" w14:paraId="32D6576A"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6DE8FA0E"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Проценты к уплате</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DCDEAEB"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(9952)</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FB9E859" w14:textId="7DFD78FF" w:rsidR="008C6BCF" w:rsidRPr="008C6BCF" w:rsidRDefault="002E0EB6" w:rsidP="008C6BCF">
            <w:pPr>
              <w:spacing w:line="240" w:lineRule="auto"/>
              <w:ind w:firstLine="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0"/>
              </w:rPr>
              <w:t>–</w:t>
            </w:r>
          </w:p>
        </w:tc>
        <w:tc>
          <w:tcPr>
            <w:tcW w:w="1132" w:type="pct"/>
            <w:tcBorders>
              <w:top w:val="outset" w:sz="6" w:space="0" w:color="auto"/>
              <w:left w:val="outset" w:sz="6" w:space="0" w:color="auto"/>
              <w:bottom w:val="outset" w:sz="6" w:space="0" w:color="auto"/>
              <w:right w:val="outset" w:sz="6" w:space="0" w:color="auto"/>
            </w:tcBorders>
            <w:vAlign w:val="center"/>
            <w:hideMark/>
          </w:tcPr>
          <w:p w14:paraId="7D11E6F6" w14:textId="71502DE8"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(9952)</w:t>
            </w:r>
          </w:p>
        </w:tc>
      </w:tr>
      <w:tr w:rsidR="008C6BCF" w:rsidRPr="008C6BCF" w14:paraId="5102C5C4"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63E454A6"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Прочие доходы</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99047A9"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7148</w:t>
            </w:r>
          </w:p>
        </w:tc>
        <w:tc>
          <w:tcPr>
            <w:tcW w:w="1064" w:type="pct"/>
            <w:tcBorders>
              <w:top w:val="outset" w:sz="6" w:space="0" w:color="auto"/>
              <w:left w:val="outset" w:sz="6" w:space="0" w:color="auto"/>
              <w:bottom w:val="outset" w:sz="6" w:space="0" w:color="auto"/>
              <w:right w:val="outset" w:sz="6" w:space="0" w:color="auto"/>
            </w:tcBorders>
            <w:vAlign w:val="center"/>
            <w:hideMark/>
          </w:tcPr>
          <w:p w14:paraId="3F19F2B0"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672 511</w:t>
            </w:r>
          </w:p>
        </w:tc>
        <w:tc>
          <w:tcPr>
            <w:tcW w:w="1132" w:type="pct"/>
            <w:tcBorders>
              <w:top w:val="outset" w:sz="6" w:space="0" w:color="auto"/>
              <w:left w:val="outset" w:sz="6" w:space="0" w:color="auto"/>
              <w:bottom w:val="outset" w:sz="6" w:space="0" w:color="auto"/>
              <w:right w:val="outset" w:sz="6" w:space="0" w:color="auto"/>
            </w:tcBorders>
            <w:vAlign w:val="center"/>
            <w:hideMark/>
          </w:tcPr>
          <w:p w14:paraId="0DE62414" w14:textId="256891AB"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679 659</w:t>
            </w:r>
          </w:p>
        </w:tc>
      </w:tr>
      <w:tr w:rsidR="008C6BCF" w:rsidRPr="008C6BCF" w14:paraId="3F3B0ECB"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7269DA60"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Прочие расходы</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1EB7D79"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(17 848)</w:t>
            </w:r>
          </w:p>
        </w:tc>
        <w:tc>
          <w:tcPr>
            <w:tcW w:w="1064" w:type="pct"/>
            <w:tcBorders>
              <w:top w:val="outset" w:sz="6" w:space="0" w:color="auto"/>
              <w:left w:val="outset" w:sz="6" w:space="0" w:color="auto"/>
              <w:bottom w:val="outset" w:sz="6" w:space="0" w:color="auto"/>
              <w:right w:val="outset" w:sz="6" w:space="0" w:color="auto"/>
            </w:tcBorders>
            <w:vAlign w:val="center"/>
            <w:hideMark/>
          </w:tcPr>
          <w:p w14:paraId="22397AAD" w14:textId="73540194"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(253 939)</w:t>
            </w:r>
          </w:p>
        </w:tc>
        <w:tc>
          <w:tcPr>
            <w:tcW w:w="1132" w:type="pct"/>
            <w:tcBorders>
              <w:top w:val="outset" w:sz="6" w:space="0" w:color="auto"/>
              <w:left w:val="outset" w:sz="6" w:space="0" w:color="auto"/>
              <w:bottom w:val="outset" w:sz="6" w:space="0" w:color="auto"/>
              <w:right w:val="outset" w:sz="6" w:space="0" w:color="auto"/>
            </w:tcBorders>
            <w:vAlign w:val="center"/>
            <w:hideMark/>
          </w:tcPr>
          <w:p w14:paraId="0CD4151F" w14:textId="1479E1BC"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(432 787)</w:t>
            </w:r>
          </w:p>
        </w:tc>
      </w:tr>
      <w:tr w:rsidR="008C6BCF" w:rsidRPr="008C6BCF" w14:paraId="3876E71B"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57B354FE"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Прибыль (убыток) до налогообложения</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D0668C"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103 150</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6FACD44"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424 557</w:t>
            </w:r>
          </w:p>
        </w:tc>
        <w:tc>
          <w:tcPr>
            <w:tcW w:w="1132" w:type="pct"/>
            <w:tcBorders>
              <w:top w:val="outset" w:sz="6" w:space="0" w:color="auto"/>
              <w:left w:val="outset" w:sz="6" w:space="0" w:color="auto"/>
              <w:bottom w:val="outset" w:sz="6" w:space="0" w:color="auto"/>
              <w:right w:val="outset" w:sz="6" w:space="0" w:color="auto"/>
            </w:tcBorders>
            <w:vAlign w:val="center"/>
            <w:hideMark/>
          </w:tcPr>
          <w:p w14:paraId="6A1165AF" w14:textId="79EFAE53"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527 707</w:t>
            </w:r>
          </w:p>
        </w:tc>
      </w:tr>
      <w:tr w:rsidR="008C6BCF" w:rsidRPr="008C6BCF" w14:paraId="4C9BDE1C"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448CCC4D"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Отложенные налоговые активы</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886897A"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173</w:t>
            </w:r>
          </w:p>
        </w:tc>
        <w:tc>
          <w:tcPr>
            <w:tcW w:w="1064" w:type="pct"/>
            <w:tcBorders>
              <w:top w:val="outset" w:sz="6" w:space="0" w:color="auto"/>
              <w:left w:val="outset" w:sz="6" w:space="0" w:color="auto"/>
              <w:bottom w:val="outset" w:sz="6" w:space="0" w:color="auto"/>
              <w:right w:val="outset" w:sz="6" w:space="0" w:color="auto"/>
            </w:tcBorders>
            <w:vAlign w:val="center"/>
            <w:hideMark/>
          </w:tcPr>
          <w:p w14:paraId="0C54EF8E"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(807)</w:t>
            </w:r>
          </w:p>
        </w:tc>
        <w:tc>
          <w:tcPr>
            <w:tcW w:w="1132" w:type="pct"/>
            <w:tcBorders>
              <w:top w:val="outset" w:sz="6" w:space="0" w:color="auto"/>
              <w:left w:val="outset" w:sz="6" w:space="0" w:color="auto"/>
              <w:bottom w:val="outset" w:sz="6" w:space="0" w:color="auto"/>
              <w:right w:val="outset" w:sz="6" w:space="0" w:color="auto"/>
            </w:tcBorders>
            <w:vAlign w:val="center"/>
            <w:hideMark/>
          </w:tcPr>
          <w:p w14:paraId="368CA4D2" w14:textId="764CADEE"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(634)</w:t>
            </w:r>
          </w:p>
        </w:tc>
      </w:tr>
      <w:tr w:rsidR="008C6BCF" w:rsidRPr="008C6BCF" w14:paraId="3B8000F1"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12A4BF80"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Отложенные налоговые обязательства</w:t>
            </w:r>
          </w:p>
        </w:tc>
        <w:tc>
          <w:tcPr>
            <w:tcW w:w="1040" w:type="pct"/>
            <w:tcBorders>
              <w:top w:val="outset" w:sz="6" w:space="0" w:color="auto"/>
              <w:left w:val="outset" w:sz="6" w:space="0" w:color="auto"/>
              <w:bottom w:val="outset" w:sz="6" w:space="0" w:color="auto"/>
              <w:right w:val="outset" w:sz="6" w:space="0" w:color="auto"/>
            </w:tcBorders>
            <w:vAlign w:val="center"/>
            <w:hideMark/>
          </w:tcPr>
          <w:p w14:paraId="5553577B"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53</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94FFC8C"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(95 582)</w:t>
            </w:r>
          </w:p>
        </w:tc>
        <w:tc>
          <w:tcPr>
            <w:tcW w:w="1132" w:type="pct"/>
            <w:tcBorders>
              <w:top w:val="outset" w:sz="6" w:space="0" w:color="auto"/>
              <w:left w:val="outset" w:sz="6" w:space="0" w:color="auto"/>
              <w:bottom w:val="outset" w:sz="6" w:space="0" w:color="auto"/>
              <w:right w:val="outset" w:sz="6" w:space="0" w:color="auto"/>
            </w:tcBorders>
            <w:vAlign w:val="center"/>
            <w:hideMark/>
          </w:tcPr>
          <w:p w14:paraId="4F604691" w14:textId="4ACABDAB"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(95 529)</w:t>
            </w:r>
          </w:p>
        </w:tc>
      </w:tr>
      <w:tr w:rsidR="008C6BCF" w:rsidRPr="008C6BCF" w14:paraId="51880DA7"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38B0F657"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Текущий налог на прибыль</w:t>
            </w:r>
          </w:p>
        </w:tc>
        <w:tc>
          <w:tcPr>
            <w:tcW w:w="1040" w:type="pct"/>
            <w:tcBorders>
              <w:top w:val="outset" w:sz="6" w:space="0" w:color="auto"/>
              <w:left w:val="outset" w:sz="6" w:space="0" w:color="auto"/>
              <w:bottom w:val="outset" w:sz="6" w:space="0" w:color="auto"/>
              <w:right w:val="outset" w:sz="6" w:space="0" w:color="auto"/>
            </w:tcBorders>
            <w:vAlign w:val="center"/>
            <w:hideMark/>
          </w:tcPr>
          <w:p w14:paraId="77E74ACF"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(21 219)</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F2DD3EB"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(4945)</w:t>
            </w:r>
          </w:p>
        </w:tc>
        <w:tc>
          <w:tcPr>
            <w:tcW w:w="1132" w:type="pct"/>
            <w:tcBorders>
              <w:top w:val="outset" w:sz="6" w:space="0" w:color="auto"/>
              <w:left w:val="outset" w:sz="6" w:space="0" w:color="auto"/>
              <w:bottom w:val="outset" w:sz="6" w:space="0" w:color="auto"/>
              <w:right w:val="outset" w:sz="6" w:space="0" w:color="auto"/>
            </w:tcBorders>
            <w:vAlign w:val="center"/>
            <w:hideMark/>
          </w:tcPr>
          <w:p w14:paraId="3E0E9C1E" w14:textId="7FE6FFE7"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(26 164)</w:t>
            </w:r>
          </w:p>
        </w:tc>
      </w:tr>
      <w:tr w:rsidR="008C6BCF" w:rsidRPr="008C6BCF" w14:paraId="6ED120D2"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6B80A8F1" w14:textId="51B1A0D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Величина прибыли или убытка от деятельности прошлых лет</w:t>
            </w:r>
          </w:p>
        </w:tc>
        <w:tc>
          <w:tcPr>
            <w:tcW w:w="1040" w:type="pct"/>
            <w:tcBorders>
              <w:top w:val="outset" w:sz="6" w:space="0" w:color="auto"/>
              <w:left w:val="outset" w:sz="6" w:space="0" w:color="auto"/>
              <w:bottom w:val="outset" w:sz="6" w:space="0" w:color="auto"/>
              <w:right w:val="outset" w:sz="6" w:space="0" w:color="auto"/>
            </w:tcBorders>
            <w:vAlign w:val="center"/>
            <w:hideMark/>
          </w:tcPr>
          <w:p w14:paraId="41DE0742"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DC9436B" w14:textId="2ADA31B3" w:rsidR="008C6BCF" w:rsidRPr="008C6BCF" w:rsidRDefault="002E0EB6" w:rsidP="008C6BCF">
            <w:pPr>
              <w:spacing w:line="240" w:lineRule="auto"/>
              <w:ind w:firstLine="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0"/>
              </w:rPr>
              <w:t>–</w:t>
            </w:r>
          </w:p>
        </w:tc>
        <w:tc>
          <w:tcPr>
            <w:tcW w:w="1132" w:type="pct"/>
            <w:tcBorders>
              <w:top w:val="outset" w:sz="6" w:space="0" w:color="auto"/>
              <w:left w:val="outset" w:sz="6" w:space="0" w:color="auto"/>
              <w:bottom w:val="outset" w:sz="6" w:space="0" w:color="auto"/>
              <w:right w:val="outset" w:sz="6" w:space="0" w:color="auto"/>
            </w:tcBorders>
            <w:vAlign w:val="center"/>
            <w:hideMark/>
          </w:tcPr>
          <w:p w14:paraId="18C23DFF" w14:textId="7DFB7B89"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w:t>
            </w:r>
          </w:p>
        </w:tc>
      </w:tr>
      <w:tr w:rsidR="008C6BCF" w:rsidRPr="008C6BCF" w14:paraId="6A4CA9B6"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67E5198A" w14:textId="77777777"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Чистая прибыль (убыток) отчетного периода</w:t>
            </w:r>
          </w:p>
        </w:tc>
        <w:tc>
          <w:tcPr>
            <w:tcW w:w="1040" w:type="pct"/>
            <w:tcBorders>
              <w:top w:val="outset" w:sz="6" w:space="0" w:color="auto"/>
              <w:left w:val="outset" w:sz="6" w:space="0" w:color="auto"/>
              <w:bottom w:val="outset" w:sz="6" w:space="0" w:color="auto"/>
              <w:right w:val="outset" w:sz="6" w:space="0" w:color="auto"/>
            </w:tcBorders>
            <w:vAlign w:val="center"/>
            <w:hideMark/>
          </w:tcPr>
          <w:p w14:paraId="5B11A9B5"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82 163</w:t>
            </w:r>
          </w:p>
        </w:tc>
        <w:tc>
          <w:tcPr>
            <w:tcW w:w="1064" w:type="pct"/>
            <w:tcBorders>
              <w:top w:val="outset" w:sz="6" w:space="0" w:color="auto"/>
              <w:left w:val="outset" w:sz="6" w:space="0" w:color="auto"/>
              <w:bottom w:val="outset" w:sz="6" w:space="0" w:color="auto"/>
              <w:right w:val="outset" w:sz="6" w:space="0" w:color="auto"/>
            </w:tcBorders>
            <w:vAlign w:val="center"/>
            <w:hideMark/>
          </w:tcPr>
          <w:p w14:paraId="4FA87825" w14:textId="7777777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323 223</w:t>
            </w:r>
          </w:p>
        </w:tc>
        <w:tc>
          <w:tcPr>
            <w:tcW w:w="1132" w:type="pct"/>
            <w:tcBorders>
              <w:top w:val="outset" w:sz="6" w:space="0" w:color="auto"/>
              <w:left w:val="outset" w:sz="6" w:space="0" w:color="auto"/>
              <w:bottom w:val="outset" w:sz="6" w:space="0" w:color="auto"/>
              <w:right w:val="outset" w:sz="6" w:space="0" w:color="auto"/>
            </w:tcBorders>
            <w:vAlign w:val="center"/>
            <w:hideMark/>
          </w:tcPr>
          <w:p w14:paraId="1E1016F0" w14:textId="7174340E"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405 386</w:t>
            </w:r>
          </w:p>
        </w:tc>
      </w:tr>
      <w:tr w:rsidR="008C6BCF" w:rsidRPr="008C6BCF" w14:paraId="29D102F5" w14:textId="77777777" w:rsidTr="008C038A">
        <w:trPr>
          <w:jc w:val="center"/>
        </w:trPr>
        <w:tc>
          <w:tcPr>
            <w:tcW w:w="1764" w:type="pct"/>
            <w:tcBorders>
              <w:top w:val="outset" w:sz="6" w:space="0" w:color="auto"/>
              <w:left w:val="outset" w:sz="6" w:space="0" w:color="auto"/>
              <w:bottom w:val="outset" w:sz="6" w:space="0" w:color="auto"/>
              <w:right w:val="outset" w:sz="6" w:space="0" w:color="auto"/>
            </w:tcBorders>
            <w:vAlign w:val="center"/>
            <w:hideMark/>
          </w:tcPr>
          <w:p w14:paraId="1A17919F" w14:textId="64A35AC3" w:rsidR="008C6BCF" w:rsidRPr="008C6BCF" w:rsidRDefault="008C6BCF" w:rsidP="00BF4076">
            <w:pPr>
              <w:spacing w:line="240" w:lineRule="auto"/>
              <w:ind w:firstLine="0"/>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Рентабельность продаж, %</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3A46D3" w14:textId="03590D1D"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14,1</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7BBB9C2" w14:textId="1B8522B7" w:rsidR="008C6BCF" w:rsidRPr="008C6BCF" w:rsidRDefault="008C6BCF" w:rsidP="008C6BCF">
            <w:pPr>
              <w:spacing w:line="240" w:lineRule="auto"/>
              <w:ind w:firstLine="0"/>
              <w:jc w:val="center"/>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132,89</w:t>
            </w:r>
          </w:p>
        </w:tc>
        <w:tc>
          <w:tcPr>
            <w:tcW w:w="1132" w:type="pct"/>
            <w:tcBorders>
              <w:top w:val="outset" w:sz="6" w:space="0" w:color="auto"/>
              <w:left w:val="outset" w:sz="6" w:space="0" w:color="auto"/>
              <w:bottom w:val="outset" w:sz="6" w:space="0" w:color="auto"/>
            </w:tcBorders>
            <w:vAlign w:val="center"/>
            <w:hideMark/>
          </w:tcPr>
          <w:p w14:paraId="55549B27" w14:textId="6B5B0601" w:rsidR="008C6BCF" w:rsidRPr="008C6BCF" w:rsidRDefault="008C6BCF" w:rsidP="008C6BCF">
            <w:pPr>
              <w:spacing w:line="240" w:lineRule="auto"/>
              <w:jc w:val="left"/>
              <w:rPr>
                <w:rFonts w:ascii="Times New Roman" w:eastAsia="Times New Roman" w:hAnsi="Times New Roman" w:cs="Times New Roman"/>
                <w:sz w:val="24"/>
                <w:szCs w:val="24"/>
                <w:lang w:eastAsia="ru-RU"/>
              </w:rPr>
            </w:pPr>
            <w:r w:rsidRPr="008C6BCF">
              <w:rPr>
                <w:rFonts w:ascii="Times New Roman" w:eastAsia="Times New Roman" w:hAnsi="Times New Roman" w:cs="Times New Roman"/>
                <w:sz w:val="24"/>
                <w:szCs w:val="24"/>
                <w:lang w:eastAsia="ru-RU"/>
              </w:rPr>
              <w:t>69,13</w:t>
            </w:r>
          </w:p>
        </w:tc>
      </w:tr>
    </w:tbl>
    <w:p w14:paraId="526B3809" w14:textId="77777777" w:rsidR="00A053AD" w:rsidRPr="00081AEB" w:rsidRDefault="00A053AD" w:rsidP="00A053AD">
      <w:pPr>
        <w:rPr>
          <w:rFonts w:ascii="Times New Roman" w:eastAsia="Calibri" w:hAnsi="Times New Roman" w:cs="Times New Roman"/>
          <w:sz w:val="28"/>
          <w:highlight w:val="yellow"/>
        </w:rPr>
      </w:pPr>
    </w:p>
    <w:p w14:paraId="4FB89A4E" w14:textId="52B3231D" w:rsidR="00587FAC" w:rsidRPr="00587FAC" w:rsidRDefault="00587FAC" w:rsidP="00587FAC">
      <w:pPr>
        <w:rPr>
          <w:rFonts w:ascii="Times New Roman" w:eastAsia="Calibri" w:hAnsi="Times New Roman" w:cs="Times New Roman"/>
          <w:sz w:val="28"/>
        </w:rPr>
      </w:pPr>
      <w:r w:rsidRPr="00587FAC">
        <w:rPr>
          <w:rFonts w:ascii="Times New Roman" w:eastAsia="Calibri" w:hAnsi="Times New Roman" w:cs="Times New Roman"/>
          <w:sz w:val="28"/>
        </w:rPr>
        <w:t xml:space="preserve">Каков же будет объем синергии в результате осуществления операции по слиянию компании </w:t>
      </w:r>
      <w:proofErr w:type="spellStart"/>
      <w:r w:rsidRPr="00587FAC">
        <w:rPr>
          <w:rFonts w:ascii="Times New Roman" w:eastAsia="Times New Roman" w:hAnsi="Times New Roman" w:cs="Times New Roman"/>
          <w:sz w:val="28"/>
          <w:szCs w:val="28"/>
          <w:lang w:eastAsia="ru-RU"/>
        </w:rPr>
        <w:t>Brооks</w:t>
      </w:r>
      <w:proofErr w:type="spellEnd"/>
      <w:r w:rsidRPr="00587FAC">
        <w:rPr>
          <w:rFonts w:ascii="Times New Roman" w:eastAsia="Times New Roman" w:hAnsi="Times New Roman" w:cs="Times New Roman"/>
          <w:sz w:val="28"/>
          <w:szCs w:val="28"/>
          <w:lang w:eastAsia="ru-RU"/>
        </w:rPr>
        <w:t xml:space="preserve"> </w:t>
      </w:r>
      <w:proofErr w:type="spellStart"/>
      <w:r w:rsidRPr="00587FAC">
        <w:rPr>
          <w:rFonts w:ascii="Times New Roman" w:eastAsia="Times New Roman" w:hAnsi="Times New Roman" w:cs="Times New Roman"/>
          <w:sz w:val="28"/>
          <w:szCs w:val="28"/>
          <w:lang w:eastAsia="ru-RU"/>
        </w:rPr>
        <w:t>Brothers</w:t>
      </w:r>
      <w:proofErr w:type="spellEnd"/>
      <w:r w:rsidRPr="00587FAC">
        <w:rPr>
          <w:rFonts w:ascii="Times New Roman" w:eastAsia="Times New Roman" w:hAnsi="Times New Roman" w:cs="Times New Roman"/>
          <w:sz w:val="28"/>
          <w:szCs w:val="28"/>
          <w:lang w:eastAsia="ru-RU"/>
        </w:rPr>
        <w:t xml:space="preserve"> с компанией </w:t>
      </w:r>
      <w:r w:rsidRPr="00587FAC">
        <w:rPr>
          <w:rFonts w:ascii="Times New Roman" w:eastAsia="Calibri" w:hAnsi="Times New Roman" w:cs="Times New Roman"/>
          <w:sz w:val="28"/>
          <w:lang w:val="en-US"/>
        </w:rPr>
        <w:t>Sparc</w:t>
      </w:r>
      <w:r w:rsidRPr="00587FAC">
        <w:rPr>
          <w:rFonts w:ascii="Times New Roman" w:eastAsia="Calibri" w:hAnsi="Times New Roman" w:cs="Times New Roman"/>
          <w:sz w:val="28"/>
        </w:rPr>
        <w:t xml:space="preserve"> </w:t>
      </w:r>
      <w:r w:rsidRPr="00587FAC">
        <w:rPr>
          <w:rFonts w:ascii="Times New Roman" w:eastAsia="Calibri" w:hAnsi="Times New Roman" w:cs="Times New Roman"/>
          <w:sz w:val="28"/>
          <w:lang w:val="en-US"/>
        </w:rPr>
        <w:t>Group</w:t>
      </w:r>
      <w:r w:rsidRPr="00587FAC">
        <w:rPr>
          <w:rFonts w:ascii="Times New Roman" w:eastAsia="Calibri" w:hAnsi="Times New Roman" w:cs="Times New Roman"/>
          <w:sz w:val="28"/>
        </w:rPr>
        <w:t xml:space="preserve"> </w:t>
      </w:r>
      <w:r w:rsidRPr="00587FAC">
        <w:rPr>
          <w:rFonts w:ascii="Times New Roman" w:eastAsia="Calibri" w:hAnsi="Times New Roman" w:cs="Times New Roman"/>
          <w:sz w:val="28"/>
          <w:lang w:val="en-US"/>
        </w:rPr>
        <w:t>LLC</w:t>
      </w:r>
      <w:r w:rsidRPr="00587FAC">
        <w:rPr>
          <w:rFonts w:ascii="Times New Roman" w:eastAsia="Calibri" w:hAnsi="Times New Roman" w:cs="Times New Roman"/>
          <w:sz w:val="28"/>
        </w:rPr>
        <w:t>? Рассчитаем его</w:t>
      </w:r>
      <w:r>
        <w:rPr>
          <w:rFonts w:ascii="Times New Roman" w:eastAsia="Calibri" w:hAnsi="Times New Roman" w:cs="Times New Roman"/>
          <w:sz w:val="28"/>
        </w:rPr>
        <w:t xml:space="preserve"> по введенной ранее формуле 3</w:t>
      </w:r>
      <w:r w:rsidR="003C3090">
        <w:rPr>
          <w:rFonts w:ascii="Times New Roman" w:eastAsia="Calibri" w:hAnsi="Times New Roman" w:cs="Times New Roman"/>
          <w:sz w:val="28"/>
        </w:rPr>
        <w:t>:</w:t>
      </w:r>
    </w:p>
    <w:p w14:paraId="7B7EB17F" w14:textId="34DD58A3" w:rsidR="003C3090" w:rsidRPr="003C3090" w:rsidRDefault="003C3090" w:rsidP="00587FAC">
      <w:pPr>
        <w:rPr>
          <w:rFonts w:ascii="Times New Roman" w:eastAsia="Calibri" w:hAnsi="Times New Roman" w:cs="Times New Roman"/>
          <w:sz w:val="28"/>
        </w:rPr>
      </w:pPr>
      <w:r w:rsidRPr="003C3090">
        <w:rPr>
          <w:rFonts w:ascii="Times New Roman" w:eastAsia="Calibri" w:hAnsi="Times New Roman" w:cs="Times New Roman"/>
          <w:sz w:val="28"/>
        </w:rPr>
        <w:t>Синергия</w:t>
      </w:r>
      <w:r w:rsidR="00A053AD" w:rsidRPr="003C3090">
        <w:rPr>
          <w:rFonts w:ascii="Times New Roman" w:eastAsia="Calibri" w:hAnsi="Times New Roman" w:cs="Times New Roman"/>
          <w:sz w:val="28"/>
        </w:rPr>
        <w:t xml:space="preserve"> = 405</w:t>
      </w:r>
      <w:r>
        <w:rPr>
          <w:rFonts w:ascii="Times New Roman" w:eastAsia="Calibri" w:hAnsi="Times New Roman" w:cs="Times New Roman"/>
          <w:sz w:val="28"/>
        </w:rPr>
        <w:t> </w:t>
      </w:r>
      <w:r w:rsidR="00A053AD" w:rsidRPr="003C3090">
        <w:rPr>
          <w:rFonts w:ascii="Times New Roman" w:eastAsia="Calibri" w:hAnsi="Times New Roman" w:cs="Times New Roman"/>
          <w:sz w:val="28"/>
        </w:rPr>
        <w:t>386</w:t>
      </w:r>
      <w:r>
        <w:rPr>
          <w:rFonts w:ascii="Times New Roman" w:eastAsia="Calibri" w:hAnsi="Times New Roman" w:cs="Times New Roman"/>
          <w:sz w:val="28"/>
        </w:rPr>
        <w:t xml:space="preserve"> - </w:t>
      </w:r>
      <w:r w:rsidR="00A053AD" w:rsidRPr="003C3090">
        <w:rPr>
          <w:rFonts w:ascii="Times New Roman" w:eastAsia="Calibri" w:hAnsi="Times New Roman" w:cs="Times New Roman"/>
          <w:sz w:val="28"/>
        </w:rPr>
        <w:t>323 223 = 82</w:t>
      </w:r>
      <w:r w:rsidR="00BB4A8B" w:rsidRPr="003C3090">
        <w:rPr>
          <w:rFonts w:ascii="Times New Roman" w:eastAsia="Calibri" w:hAnsi="Times New Roman" w:cs="Times New Roman"/>
          <w:sz w:val="28"/>
        </w:rPr>
        <w:t xml:space="preserve"> </w:t>
      </w:r>
      <w:r w:rsidR="00A053AD" w:rsidRPr="003C3090">
        <w:rPr>
          <w:rFonts w:ascii="Times New Roman" w:eastAsia="Calibri" w:hAnsi="Times New Roman" w:cs="Times New Roman"/>
          <w:sz w:val="28"/>
        </w:rPr>
        <w:t>163</w:t>
      </w:r>
      <w:r w:rsidR="00BB4A8B" w:rsidRPr="003C3090">
        <w:rPr>
          <w:rFonts w:ascii="Times New Roman" w:eastAsia="Calibri" w:hAnsi="Times New Roman" w:cs="Times New Roman"/>
          <w:sz w:val="28"/>
        </w:rPr>
        <w:t xml:space="preserve"> </w:t>
      </w:r>
      <w:r w:rsidR="00A053AD" w:rsidRPr="003C3090">
        <w:rPr>
          <w:rFonts w:ascii="Times New Roman" w:eastAsia="Calibri" w:hAnsi="Times New Roman" w:cs="Times New Roman"/>
          <w:sz w:val="28"/>
        </w:rPr>
        <w:t xml:space="preserve">тыс. </w:t>
      </w:r>
      <w:r w:rsidR="00BB4A8B" w:rsidRPr="003C3090">
        <w:rPr>
          <w:rFonts w:ascii="Times New Roman" w:eastAsia="Calibri" w:hAnsi="Times New Roman" w:cs="Times New Roman"/>
          <w:sz w:val="28"/>
        </w:rPr>
        <w:t>долл</w:t>
      </w:r>
      <w:r>
        <w:rPr>
          <w:rFonts w:ascii="Times New Roman" w:eastAsia="Calibri" w:hAnsi="Times New Roman" w:cs="Times New Roman"/>
          <w:sz w:val="28"/>
        </w:rPr>
        <w:t>аров</w:t>
      </w:r>
    </w:p>
    <w:p w14:paraId="37750B8C" w14:textId="6AD19088" w:rsidR="004969D1" w:rsidRPr="004969D1" w:rsidRDefault="004969D1" w:rsidP="00587FAC">
      <w:pPr>
        <w:rPr>
          <w:rFonts w:ascii="Times New Roman" w:eastAsia="Calibri" w:hAnsi="Times New Roman" w:cs="Times New Roman"/>
          <w:sz w:val="28"/>
        </w:rPr>
      </w:pPr>
      <w:r w:rsidRPr="004969D1">
        <w:rPr>
          <w:rFonts w:ascii="Times New Roman" w:eastAsia="Calibri" w:hAnsi="Times New Roman" w:cs="Times New Roman"/>
          <w:sz w:val="28"/>
        </w:rPr>
        <w:t>Результат, как видно положительный и представляет собой значительную величину</w:t>
      </w:r>
      <w:r>
        <w:rPr>
          <w:rFonts w:ascii="Times New Roman" w:eastAsia="Calibri" w:hAnsi="Times New Roman" w:cs="Times New Roman"/>
          <w:sz w:val="28"/>
        </w:rPr>
        <w:t xml:space="preserve">, которую сможет получить руководство объединенного бизнеса. Также учтем, что рентабельность продаж после операции по слиянию увеличится до высокого показателя в 69,13% </w:t>
      </w:r>
    </w:p>
    <w:p w14:paraId="197FB9FB" w14:textId="1C0339AC" w:rsidR="000865D7" w:rsidRDefault="000865D7" w:rsidP="00BB4A8B">
      <w:pPr>
        <w:rPr>
          <w:rFonts w:ascii="Times New Roman" w:eastAsia="Calibri" w:hAnsi="Times New Roman" w:cs="Times New Roman"/>
          <w:sz w:val="28"/>
        </w:rPr>
      </w:pPr>
      <w:r w:rsidRPr="000865D7">
        <w:rPr>
          <w:rFonts w:ascii="Times New Roman" w:eastAsia="Calibri" w:hAnsi="Times New Roman" w:cs="Times New Roman"/>
          <w:sz w:val="28"/>
        </w:rPr>
        <w:t>Теперь можно выявит</w:t>
      </w:r>
      <w:r>
        <w:rPr>
          <w:rFonts w:ascii="Times New Roman" w:eastAsia="Calibri" w:hAnsi="Times New Roman" w:cs="Times New Roman"/>
          <w:sz w:val="28"/>
        </w:rPr>
        <w:t>ь</w:t>
      </w:r>
      <w:r w:rsidRPr="000865D7">
        <w:rPr>
          <w:rFonts w:ascii="Times New Roman" w:eastAsia="Calibri" w:hAnsi="Times New Roman" w:cs="Times New Roman"/>
          <w:sz w:val="28"/>
        </w:rPr>
        <w:t xml:space="preserve"> определенный итог</w:t>
      </w:r>
      <w:r>
        <w:rPr>
          <w:rFonts w:ascii="Times New Roman" w:eastAsia="Calibri" w:hAnsi="Times New Roman" w:cs="Times New Roman"/>
          <w:sz w:val="28"/>
        </w:rPr>
        <w:t xml:space="preserve">. Сделки по слиянию и поглощению не совершаются просто по прихоти компаний, исходя из их желания инвестировать средства и время бездумно и без цели. Чаще всего эта </w:t>
      </w:r>
      <w:r>
        <w:rPr>
          <w:rFonts w:ascii="Times New Roman" w:eastAsia="Calibri" w:hAnsi="Times New Roman" w:cs="Times New Roman"/>
          <w:sz w:val="28"/>
        </w:rPr>
        <w:lastRenderedPageBreak/>
        <w:t>цель, в частности для фирмы-приобретателя, заключается в повышении стоимости бизнеса. Но может быть и ситуация, когда инициативы исходит от организации-продавца или от такой фирмы, чье корпоративное состояние формирует значительные риски ее дальнейшего эффективного существования</w:t>
      </w:r>
      <w:r w:rsidR="00120B44">
        <w:rPr>
          <w:rFonts w:ascii="Times New Roman" w:eastAsia="Calibri" w:hAnsi="Times New Roman" w:cs="Times New Roman"/>
          <w:sz w:val="28"/>
        </w:rPr>
        <w:t xml:space="preserve">. В обоих этих случаях каждый партнер надеется, что его капитал намного вырастет, а угрозы бизнесу нейтрализуются. Планируется в таких случаях, что дисконтированный доход от реализации сделки покроет все возможные затраты, рентабельность инвестиций покажет превышение приложенных первоначальных инвестиций. Пример подобному процессу был подробно рассмотрен, описан и количественно оценен ранее в данной главе при анализе компании </w:t>
      </w:r>
      <w:proofErr w:type="spellStart"/>
      <w:r w:rsidR="00120B44">
        <w:rPr>
          <w:rFonts w:ascii="Times New Roman" w:eastAsia="Calibri" w:hAnsi="Times New Roman" w:cs="Times New Roman"/>
          <w:sz w:val="28"/>
        </w:rPr>
        <w:t>Brooks</w:t>
      </w:r>
      <w:proofErr w:type="spellEnd"/>
      <w:r w:rsidR="00120B44" w:rsidRPr="00120B44">
        <w:rPr>
          <w:rFonts w:ascii="Times New Roman" w:eastAsia="Calibri" w:hAnsi="Times New Roman" w:cs="Times New Roman"/>
          <w:sz w:val="28"/>
        </w:rPr>
        <w:t xml:space="preserve"> </w:t>
      </w:r>
      <w:proofErr w:type="spellStart"/>
      <w:r w:rsidR="00120B44" w:rsidRPr="00120B44">
        <w:rPr>
          <w:rFonts w:ascii="Times New Roman" w:eastAsia="Calibri" w:hAnsi="Times New Roman" w:cs="Times New Roman"/>
          <w:sz w:val="28"/>
        </w:rPr>
        <w:t>Brothers</w:t>
      </w:r>
      <w:proofErr w:type="spellEnd"/>
      <w:r w:rsidR="00120B44">
        <w:rPr>
          <w:rFonts w:ascii="Times New Roman" w:eastAsia="Calibri" w:hAnsi="Times New Roman" w:cs="Times New Roman"/>
          <w:sz w:val="28"/>
        </w:rPr>
        <w:t xml:space="preserve"> и ее предполагаемом слиянии с корпорацией </w:t>
      </w:r>
      <w:proofErr w:type="spellStart"/>
      <w:r w:rsidR="00120B44" w:rsidRPr="00120B44">
        <w:rPr>
          <w:rFonts w:ascii="Times New Roman" w:eastAsia="Calibri" w:hAnsi="Times New Roman" w:cs="Times New Roman"/>
          <w:sz w:val="28"/>
        </w:rPr>
        <w:t>Sparc</w:t>
      </w:r>
      <w:proofErr w:type="spellEnd"/>
      <w:r w:rsidR="00120B44" w:rsidRPr="00120B44">
        <w:rPr>
          <w:rFonts w:ascii="Times New Roman" w:eastAsia="Calibri" w:hAnsi="Times New Roman" w:cs="Times New Roman"/>
          <w:sz w:val="28"/>
        </w:rPr>
        <w:t xml:space="preserve"> </w:t>
      </w:r>
      <w:proofErr w:type="spellStart"/>
      <w:r w:rsidR="00120B44" w:rsidRPr="00120B44">
        <w:rPr>
          <w:rFonts w:ascii="Times New Roman" w:eastAsia="Calibri" w:hAnsi="Times New Roman" w:cs="Times New Roman"/>
          <w:sz w:val="28"/>
        </w:rPr>
        <w:t>Group</w:t>
      </w:r>
      <w:proofErr w:type="spellEnd"/>
      <w:r w:rsidR="00120B44" w:rsidRPr="00120B44">
        <w:rPr>
          <w:rFonts w:ascii="Times New Roman" w:eastAsia="Calibri" w:hAnsi="Times New Roman" w:cs="Times New Roman"/>
          <w:sz w:val="28"/>
        </w:rPr>
        <w:t xml:space="preserve"> LLC</w:t>
      </w:r>
      <w:r w:rsidR="001941E8">
        <w:rPr>
          <w:rFonts w:ascii="Times New Roman" w:eastAsia="Calibri" w:hAnsi="Times New Roman" w:cs="Times New Roman"/>
          <w:sz w:val="28"/>
        </w:rPr>
        <w:t>.</w:t>
      </w:r>
    </w:p>
    <w:p w14:paraId="609F1060" w14:textId="0BF33DA4" w:rsidR="00806A34" w:rsidRDefault="001941E8">
      <w:pPr>
        <w:rPr>
          <w:rFonts w:ascii="Times New Roman" w:eastAsia="Calibri" w:hAnsi="Times New Roman" w:cs="Times New Roman"/>
          <w:iCs/>
          <w:sz w:val="28"/>
        </w:rPr>
      </w:pPr>
      <w:r>
        <w:rPr>
          <w:rFonts w:ascii="Times New Roman" w:eastAsia="Calibri" w:hAnsi="Times New Roman" w:cs="Times New Roman"/>
          <w:sz w:val="28"/>
        </w:rPr>
        <w:t xml:space="preserve">Было выявлено, что подобная интеграция </w:t>
      </w:r>
      <w:r w:rsidR="00AA401F">
        <w:rPr>
          <w:rFonts w:ascii="Times New Roman" w:eastAsia="Calibri" w:hAnsi="Times New Roman" w:cs="Times New Roman"/>
          <w:sz w:val="28"/>
        </w:rPr>
        <w:t xml:space="preserve">окажется выгодной и прибыльной для обеих организацией – фирма </w:t>
      </w:r>
      <w:proofErr w:type="spellStart"/>
      <w:r w:rsidR="00AA401F" w:rsidRPr="00AA401F">
        <w:rPr>
          <w:rFonts w:ascii="Times New Roman" w:eastAsia="Calibri" w:hAnsi="Times New Roman" w:cs="Times New Roman"/>
          <w:sz w:val="28"/>
        </w:rPr>
        <w:t>Brooks</w:t>
      </w:r>
      <w:proofErr w:type="spellEnd"/>
      <w:r w:rsidR="00AA401F" w:rsidRPr="00AA401F">
        <w:rPr>
          <w:rFonts w:ascii="Times New Roman" w:eastAsia="Calibri" w:hAnsi="Times New Roman" w:cs="Times New Roman"/>
          <w:sz w:val="28"/>
        </w:rPr>
        <w:t xml:space="preserve"> </w:t>
      </w:r>
      <w:proofErr w:type="spellStart"/>
      <w:r w:rsidR="00AA401F" w:rsidRPr="00AA401F">
        <w:rPr>
          <w:rFonts w:ascii="Times New Roman" w:eastAsia="Calibri" w:hAnsi="Times New Roman" w:cs="Times New Roman"/>
          <w:sz w:val="28"/>
        </w:rPr>
        <w:t>Brothers</w:t>
      </w:r>
      <w:proofErr w:type="spellEnd"/>
      <w:r w:rsidR="00AA401F">
        <w:rPr>
          <w:rFonts w:ascii="Times New Roman" w:eastAsia="Calibri" w:hAnsi="Times New Roman" w:cs="Times New Roman"/>
          <w:sz w:val="28"/>
        </w:rPr>
        <w:t xml:space="preserve"> преодолеет риск банкротства, восстановит свое финансовое и производственное состояние до должного уровня, получит шанс и дальше развиваться успешно, а фирма </w:t>
      </w:r>
      <w:proofErr w:type="spellStart"/>
      <w:r w:rsidR="00AA401F" w:rsidRPr="00AA401F">
        <w:rPr>
          <w:rFonts w:ascii="Times New Roman" w:eastAsia="Calibri" w:hAnsi="Times New Roman" w:cs="Times New Roman"/>
          <w:sz w:val="28"/>
        </w:rPr>
        <w:t>Sparc</w:t>
      </w:r>
      <w:proofErr w:type="spellEnd"/>
      <w:r w:rsidR="00AA401F" w:rsidRPr="00AA401F">
        <w:rPr>
          <w:rFonts w:ascii="Times New Roman" w:eastAsia="Calibri" w:hAnsi="Times New Roman" w:cs="Times New Roman"/>
          <w:sz w:val="28"/>
        </w:rPr>
        <w:t xml:space="preserve"> </w:t>
      </w:r>
      <w:proofErr w:type="spellStart"/>
      <w:r w:rsidR="00AA401F" w:rsidRPr="00AA401F">
        <w:rPr>
          <w:rFonts w:ascii="Times New Roman" w:eastAsia="Calibri" w:hAnsi="Times New Roman" w:cs="Times New Roman"/>
          <w:sz w:val="28"/>
        </w:rPr>
        <w:t>Group</w:t>
      </w:r>
      <w:proofErr w:type="spellEnd"/>
      <w:r w:rsidR="00AA401F" w:rsidRPr="00AA401F">
        <w:rPr>
          <w:rFonts w:ascii="Times New Roman" w:eastAsia="Calibri" w:hAnsi="Times New Roman" w:cs="Times New Roman"/>
          <w:sz w:val="28"/>
        </w:rPr>
        <w:t xml:space="preserve"> LLC</w:t>
      </w:r>
      <w:r w:rsidR="00AA401F">
        <w:rPr>
          <w:rFonts w:ascii="Times New Roman" w:eastAsia="Calibri" w:hAnsi="Times New Roman" w:cs="Times New Roman"/>
          <w:sz w:val="28"/>
        </w:rPr>
        <w:t>, в свою очередь, завладеет ценны</w:t>
      </w:r>
      <w:r w:rsidR="00E51CE3">
        <w:rPr>
          <w:rFonts w:ascii="Times New Roman" w:eastAsia="Calibri" w:hAnsi="Times New Roman" w:cs="Times New Roman"/>
          <w:sz w:val="28"/>
        </w:rPr>
        <w:t>м</w:t>
      </w:r>
      <w:r w:rsidR="00AA401F">
        <w:rPr>
          <w:rFonts w:ascii="Times New Roman" w:eastAsia="Calibri" w:hAnsi="Times New Roman" w:cs="Times New Roman"/>
          <w:sz w:val="28"/>
        </w:rPr>
        <w:t xml:space="preserve"> брендом </w:t>
      </w:r>
      <w:r w:rsidR="00E51CE3">
        <w:rPr>
          <w:rFonts w:ascii="Times New Roman" w:eastAsia="Calibri" w:hAnsi="Times New Roman" w:cs="Times New Roman"/>
          <w:sz w:val="28"/>
        </w:rPr>
        <w:t>с долгой историей, который прекрасно впишется в ее современный портфель модных марок.</w:t>
      </w:r>
      <w:bookmarkStart w:id="39" w:name="_Toc105517937"/>
      <w:r w:rsidR="00806A34">
        <w:rPr>
          <w:rFonts w:ascii="Times New Roman" w:eastAsia="Calibri" w:hAnsi="Times New Roman" w:cs="Times New Roman"/>
          <w:iCs/>
          <w:sz w:val="28"/>
        </w:rPr>
        <w:br w:type="page"/>
      </w:r>
    </w:p>
    <w:p w14:paraId="672ABD1A" w14:textId="30B9BD47" w:rsidR="00094455" w:rsidRPr="00FB7C5D" w:rsidRDefault="00D25387" w:rsidP="00FB7C5D">
      <w:pPr>
        <w:jc w:val="center"/>
        <w:rPr>
          <w:rFonts w:ascii="Times New Roman" w:eastAsia="Calibri" w:hAnsi="Times New Roman" w:cs="Times New Roman"/>
          <w:b/>
          <w:bCs/>
          <w:iCs/>
          <w:sz w:val="28"/>
        </w:rPr>
      </w:pPr>
      <w:r w:rsidRPr="00FB7C5D">
        <w:rPr>
          <w:rFonts w:ascii="Times New Roman" w:eastAsia="Calibri" w:hAnsi="Times New Roman" w:cs="Times New Roman"/>
          <w:b/>
          <w:bCs/>
          <w:iCs/>
          <w:sz w:val="28"/>
        </w:rPr>
        <w:lastRenderedPageBreak/>
        <w:t>ЗАКЛЮЧЕНИЕ</w:t>
      </w:r>
      <w:bookmarkEnd w:id="39"/>
    </w:p>
    <w:p w14:paraId="5C0E04E2" w14:textId="77777777" w:rsidR="00D25387" w:rsidRPr="00FB7C5D" w:rsidRDefault="00D25387" w:rsidP="00D25387">
      <w:pPr>
        <w:rPr>
          <w:rFonts w:ascii="Times New Roman" w:eastAsia="Calibri" w:hAnsi="Times New Roman" w:cs="Times New Roman"/>
          <w:iCs/>
          <w:sz w:val="28"/>
        </w:rPr>
      </w:pPr>
    </w:p>
    <w:p w14:paraId="6DA57279" w14:textId="7EFE4ADB" w:rsidR="00094455" w:rsidRPr="00094455" w:rsidRDefault="008C038A" w:rsidP="00793D08">
      <w:pPr>
        <w:rPr>
          <w:rFonts w:ascii="Times New Roman" w:eastAsia="Calibri" w:hAnsi="Times New Roman" w:cs="Times New Roman"/>
          <w:iCs/>
          <w:sz w:val="28"/>
        </w:rPr>
      </w:pPr>
      <w:r>
        <w:rPr>
          <w:rFonts w:ascii="Times New Roman" w:eastAsia="Calibri" w:hAnsi="Times New Roman" w:cs="Times New Roman"/>
          <w:iCs/>
          <w:sz w:val="28"/>
        </w:rPr>
        <w:t xml:space="preserve">В современном быстро меняющемся мире процессы слияния и поглощения выступают </w:t>
      </w:r>
      <w:r w:rsidR="00467CB0">
        <w:rPr>
          <w:rFonts w:ascii="Times New Roman" w:eastAsia="Calibri" w:hAnsi="Times New Roman" w:cs="Times New Roman"/>
          <w:iCs/>
          <w:sz w:val="28"/>
        </w:rPr>
        <w:t xml:space="preserve">важным механизмом развития </w:t>
      </w:r>
      <w:r w:rsidR="00A341F1">
        <w:rPr>
          <w:rFonts w:ascii="Times New Roman" w:eastAsia="Calibri" w:hAnsi="Times New Roman" w:cs="Times New Roman"/>
          <w:iCs/>
          <w:sz w:val="28"/>
        </w:rPr>
        <w:t>компаний на мировой арене, что позволяет им справляться с имеющимися трудностями</w:t>
      </w:r>
      <w:r w:rsidR="00793D08">
        <w:rPr>
          <w:rFonts w:ascii="Times New Roman" w:eastAsia="Calibri" w:hAnsi="Times New Roman" w:cs="Times New Roman"/>
          <w:iCs/>
          <w:sz w:val="28"/>
        </w:rPr>
        <w:t xml:space="preserve">, более эффективно использовать имеющиеся ресурсы, расширяться с инновационной точки зрения, укреплять позиции своих брендов и становиться более ориентированными на требовательный рынок. </w:t>
      </w:r>
      <w:r w:rsidR="00094455" w:rsidRPr="00094455">
        <w:rPr>
          <w:rFonts w:ascii="Times New Roman" w:eastAsia="Calibri" w:hAnsi="Times New Roman" w:cs="Times New Roman"/>
          <w:iCs/>
          <w:sz w:val="28"/>
        </w:rPr>
        <w:t>Значительным источником увеличения стоимости для компаний в результате слияний и поглощений становится возможность приобретения активов, которые в настоящее время были недооценены рынком, и в следствии возможность извлечь выгоду. Следствием этой процедуры может являться диверсификация и реструктуризация бизнеса, которые позволяют компаниям оптимально эффективно адаптироваться к быстро развивающейся рыночной среде.</w:t>
      </w:r>
    </w:p>
    <w:p w14:paraId="7F257899" w14:textId="5F3F6830" w:rsidR="00094455" w:rsidRPr="00526170" w:rsidRDefault="00094455" w:rsidP="009E5372">
      <w:pPr>
        <w:rPr>
          <w:rFonts w:ascii="Times New Roman" w:eastAsia="Calibri" w:hAnsi="Times New Roman" w:cs="Times New Roman"/>
          <w:iCs/>
          <w:sz w:val="28"/>
        </w:rPr>
      </w:pPr>
      <w:r w:rsidRPr="00094455">
        <w:rPr>
          <w:rFonts w:ascii="Times New Roman" w:eastAsia="Calibri" w:hAnsi="Times New Roman" w:cs="Times New Roman"/>
          <w:iCs/>
          <w:sz w:val="28"/>
        </w:rPr>
        <w:t xml:space="preserve">В результате проведенного исследования можно заключить, что цель, которая </w:t>
      </w:r>
      <w:r w:rsidR="00DB7868">
        <w:rPr>
          <w:rFonts w:ascii="Times New Roman" w:eastAsia="Calibri" w:hAnsi="Times New Roman" w:cs="Times New Roman"/>
          <w:iCs/>
          <w:sz w:val="28"/>
        </w:rPr>
        <w:t xml:space="preserve">состояла </w:t>
      </w:r>
      <w:r w:rsidRPr="00094455">
        <w:rPr>
          <w:rFonts w:ascii="Times New Roman" w:eastAsia="Calibri" w:hAnsi="Times New Roman" w:cs="Times New Roman"/>
          <w:iCs/>
          <w:sz w:val="28"/>
        </w:rPr>
        <w:t>в анализе мирового и российского опыта слияний и поглощения, выявлении актуальных проблем в современной практике сделок слияний и поглощений и пути их</w:t>
      </w:r>
      <w:r w:rsidR="00DB7868">
        <w:rPr>
          <w:rFonts w:ascii="Times New Roman" w:eastAsia="Calibri" w:hAnsi="Times New Roman" w:cs="Times New Roman"/>
          <w:iCs/>
          <w:sz w:val="28"/>
        </w:rPr>
        <w:t xml:space="preserve"> преодоления</w:t>
      </w:r>
      <w:r w:rsidRPr="00094455">
        <w:rPr>
          <w:rFonts w:ascii="Times New Roman" w:eastAsia="Calibri" w:hAnsi="Times New Roman" w:cs="Times New Roman"/>
          <w:iCs/>
          <w:sz w:val="28"/>
        </w:rPr>
        <w:t xml:space="preserve">, а также </w:t>
      </w:r>
      <w:r w:rsidR="00DB7868">
        <w:rPr>
          <w:rFonts w:ascii="Times New Roman" w:eastAsia="Calibri" w:hAnsi="Times New Roman" w:cs="Times New Roman"/>
          <w:iCs/>
          <w:sz w:val="28"/>
        </w:rPr>
        <w:t xml:space="preserve">создания </w:t>
      </w:r>
      <w:r w:rsidRPr="00094455">
        <w:rPr>
          <w:rFonts w:ascii="Times New Roman" w:eastAsia="Calibri" w:hAnsi="Times New Roman" w:cs="Times New Roman"/>
          <w:iCs/>
          <w:sz w:val="28"/>
        </w:rPr>
        <w:t xml:space="preserve">алгоритма и </w:t>
      </w:r>
      <w:r w:rsidR="00DB7868">
        <w:rPr>
          <w:rFonts w:ascii="Times New Roman" w:eastAsia="Calibri" w:hAnsi="Times New Roman" w:cs="Times New Roman"/>
          <w:iCs/>
          <w:sz w:val="28"/>
        </w:rPr>
        <w:t xml:space="preserve">формировании </w:t>
      </w:r>
      <w:r w:rsidRPr="00526170">
        <w:rPr>
          <w:rFonts w:ascii="Times New Roman" w:eastAsia="Calibri" w:hAnsi="Times New Roman" w:cs="Times New Roman"/>
          <w:iCs/>
          <w:sz w:val="28"/>
        </w:rPr>
        <w:t>рекомендаций по стратегии слияния и поглощения.</w:t>
      </w:r>
    </w:p>
    <w:p w14:paraId="76D982A8" w14:textId="77777777" w:rsidR="00572E8A" w:rsidRPr="00526170" w:rsidRDefault="00094455" w:rsidP="00572E8A">
      <w:pPr>
        <w:rPr>
          <w:rFonts w:ascii="Times New Roman" w:eastAsia="Calibri" w:hAnsi="Times New Roman" w:cs="Times New Roman"/>
          <w:iCs/>
          <w:sz w:val="28"/>
        </w:rPr>
      </w:pPr>
      <w:r w:rsidRPr="00526170">
        <w:rPr>
          <w:rFonts w:ascii="Times New Roman" w:eastAsia="Calibri" w:hAnsi="Times New Roman" w:cs="Times New Roman"/>
          <w:iCs/>
          <w:sz w:val="28"/>
        </w:rPr>
        <w:t>Достижению цели способствовало решение поставленных задач:</w:t>
      </w:r>
    </w:p>
    <w:p w14:paraId="77BD63B7" w14:textId="647BAC9B"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изучено понятие слияний и поглощений</w:t>
      </w:r>
      <w:r>
        <w:rPr>
          <w:rFonts w:ascii="Times New Roman" w:eastAsia="Calibri" w:hAnsi="Times New Roman" w:cs="Times New Roman"/>
          <w:iCs/>
          <w:sz w:val="28"/>
        </w:rPr>
        <w:t>;</w:t>
      </w:r>
    </w:p>
    <w:p w14:paraId="37A74B7B" w14:textId="37EEE8CB"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классифицирова</w:t>
      </w:r>
      <w:r>
        <w:rPr>
          <w:rFonts w:ascii="Times New Roman" w:eastAsia="Calibri" w:hAnsi="Times New Roman" w:cs="Times New Roman"/>
          <w:iCs/>
          <w:sz w:val="28"/>
        </w:rPr>
        <w:t xml:space="preserve">ны </w:t>
      </w:r>
      <w:r w:rsidRPr="00526170">
        <w:rPr>
          <w:rFonts w:ascii="Times New Roman" w:eastAsia="Calibri" w:hAnsi="Times New Roman" w:cs="Times New Roman"/>
          <w:iCs/>
          <w:sz w:val="28"/>
        </w:rPr>
        <w:t>основные типы слияний и поглощений компаний</w:t>
      </w:r>
      <w:r>
        <w:rPr>
          <w:rFonts w:ascii="Times New Roman" w:eastAsia="Calibri" w:hAnsi="Times New Roman" w:cs="Times New Roman"/>
          <w:iCs/>
          <w:sz w:val="28"/>
        </w:rPr>
        <w:t>;</w:t>
      </w:r>
    </w:p>
    <w:p w14:paraId="28078C05" w14:textId="0AC70D63"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определ</w:t>
      </w:r>
      <w:r>
        <w:rPr>
          <w:rFonts w:ascii="Times New Roman" w:eastAsia="Calibri" w:hAnsi="Times New Roman" w:cs="Times New Roman"/>
          <w:iCs/>
          <w:sz w:val="28"/>
        </w:rPr>
        <w:t>ены</w:t>
      </w:r>
      <w:r w:rsidRPr="00526170">
        <w:rPr>
          <w:rFonts w:ascii="Times New Roman" w:eastAsia="Calibri" w:hAnsi="Times New Roman" w:cs="Times New Roman"/>
          <w:iCs/>
          <w:sz w:val="28"/>
        </w:rPr>
        <w:t xml:space="preserve"> цели и мотивы</w:t>
      </w:r>
      <w:r w:rsidR="001D7865">
        <w:rPr>
          <w:rFonts w:ascii="Times New Roman" w:eastAsia="Calibri" w:hAnsi="Times New Roman" w:cs="Times New Roman"/>
          <w:iCs/>
          <w:sz w:val="28"/>
        </w:rPr>
        <w:t xml:space="preserve"> компаний в сделках слияний и поглощений</w:t>
      </w:r>
      <w:r>
        <w:rPr>
          <w:rFonts w:ascii="Times New Roman" w:eastAsia="Calibri" w:hAnsi="Times New Roman" w:cs="Times New Roman"/>
          <w:iCs/>
          <w:sz w:val="28"/>
        </w:rPr>
        <w:t>;</w:t>
      </w:r>
    </w:p>
    <w:p w14:paraId="44936998" w14:textId="0A61E966"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оцен</w:t>
      </w:r>
      <w:r>
        <w:rPr>
          <w:rFonts w:ascii="Times New Roman" w:eastAsia="Calibri" w:hAnsi="Times New Roman" w:cs="Times New Roman"/>
          <w:iCs/>
          <w:sz w:val="28"/>
        </w:rPr>
        <w:t>ена</w:t>
      </w:r>
      <w:r w:rsidRPr="00526170">
        <w:rPr>
          <w:rFonts w:ascii="Times New Roman" w:eastAsia="Calibri" w:hAnsi="Times New Roman" w:cs="Times New Roman"/>
          <w:iCs/>
          <w:sz w:val="28"/>
        </w:rPr>
        <w:t xml:space="preserve"> стоимость бизнеса при слияниях и поглощениях;</w:t>
      </w:r>
    </w:p>
    <w:p w14:paraId="6646B486" w14:textId="1BCFB3DF"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прове</w:t>
      </w:r>
      <w:r>
        <w:rPr>
          <w:rFonts w:ascii="Times New Roman" w:eastAsia="Calibri" w:hAnsi="Times New Roman" w:cs="Times New Roman"/>
          <w:iCs/>
          <w:sz w:val="28"/>
        </w:rPr>
        <w:t>дена</w:t>
      </w:r>
      <w:r w:rsidRPr="00526170">
        <w:rPr>
          <w:rFonts w:ascii="Times New Roman" w:eastAsia="Calibri" w:hAnsi="Times New Roman" w:cs="Times New Roman"/>
          <w:iCs/>
          <w:sz w:val="28"/>
        </w:rPr>
        <w:t xml:space="preserve"> сравнительн</w:t>
      </w:r>
      <w:r>
        <w:rPr>
          <w:rFonts w:ascii="Times New Roman" w:eastAsia="Calibri" w:hAnsi="Times New Roman" w:cs="Times New Roman"/>
          <w:iCs/>
          <w:sz w:val="28"/>
        </w:rPr>
        <w:t>ая</w:t>
      </w:r>
      <w:r w:rsidRPr="00526170">
        <w:rPr>
          <w:rFonts w:ascii="Times New Roman" w:eastAsia="Calibri" w:hAnsi="Times New Roman" w:cs="Times New Roman"/>
          <w:iCs/>
          <w:sz w:val="28"/>
        </w:rPr>
        <w:t xml:space="preserve"> характеристик</w:t>
      </w:r>
      <w:r>
        <w:rPr>
          <w:rFonts w:ascii="Times New Roman" w:eastAsia="Calibri" w:hAnsi="Times New Roman" w:cs="Times New Roman"/>
          <w:iCs/>
          <w:sz w:val="28"/>
        </w:rPr>
        <w:t xml:space="preserve">а </w:t>
      </w:r>
      <w:r w:rsidRPr="00526170">
        <w:rPr>
          <w:rFonts w:ascii="Times New Roman" w:eastAsia="Calibri" w:hAnsi="Times New Roman" w:cs="Times New Roman"/>
          <w:iCs/>
          <w:sz w:val="28"/>
        </w:rPr>
        <w:t>мирового и российского рынка слияний и поглощений;</w:t>
      </w:r>
    </w:p>
    <w:p w14:paraId="41885D62" w14:textId="0E04F097"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выяв</w:t>
      </w:r>
      <w:r>
        <w:rPr>
          <w:rFonts w:ascii="Times New Roman" w:eastAsia="Calibri" w:hAnsi="Times New Roman" w:cs="Times New Roman"/>
          <w:iCs/>
          <w:sz w:val="28"/>
        </w:rPr>
        <w:t>лены</w:t>
      </w:r>
      <w:r w:rsidRPr="00526170">
        <w:rPr>
          <w:rFonts w:ascii="Times New Roman" w:eastAsia="Calibri" w:hAnsi="Times New Roman" w:cs="Times New Roman"/>
          <w:iCs/>
          <w:sz w:val="28"/>
        </w:rPr>
        <w:t xml:space="preserve"> актуальные проблемы в современной практике сделок слияний и поглощений</w:t>
      </w:r>
      <w:r>
        <w:rPr>
          <w:rFonts w:ascii="Times New Roman" w:eastAsia="Calibri" w:hAnsi="Times New Roman" w:cs="Times New Roman"/>
          <w:iCs/>
          <w:sz w:val="28"/>
        </w:rPr>
        <w:t>;</w:t>
      </w:r>
    </w:p>
    <w:p w14:paraId="2773573D" w14:textId="08C48E4D" w:rsidR="00526170" w:rsidRPr="00526170" w:rsidRDefault="00526170" w:rsidP="00526170">
      <w:pPr>
        <w:rPr>
          <w:rFonts w:ascii="Times New Roman" w:eastAsia="Calibri" w:hAnsi="Times New Roman" w:cs="Times New Roman"/>
          <w:iCs/>
          <w:sz w:val="28"/>
        </w:rPr>
      </w:pPr>
      <w:r w:rsidRPr="00526170">
        <w:rPr>
          <w:rFonts w:ascii="Times New Roman" w:eastAsia="Calibri" w:hAnsi="Times New Roman" w:cs="Times New Roman"/>
          <w:iCs/>
          <w:sz w:val="28"/>
        </w:rPr>
        <w:t>– сформирова</w:t>
      </w:r>
      <w:r>
        <w:rPr>
          <w:rFonts w:ascii="Times New Roman" w:eastAsia="Calibri" w:hAnsi="Times New Roman" w:cs="Times New Roman"/>
          <w:iCs/>
          <w:sz w:val="28"/>
        </w:rPr>
        <w:t>н</w:t>
      </w:r>
      <w:r w:rsidRPr="00526170">
        <w:rPr>
          <w:rFonts w:ascii="Times New Roman" w:eastAsia="Calibri" w:hAnsi="Times New Roman" w:cs="Times New Roman"/>
          <w:iCs/>
          <w:sz w:val="28"/>
        </w:rPr>
        <w:t xml:space="preserve"> оптимальный алгоритм стратегии слияний и поглощений на примере компании </w:t>
      </w:r>
      <w:r w:rsidRPr="00526170">
        <w:rPr>
          <w:rFonts w:ascii="Times New Roman" w:eastAsia="Calibri" w:hAnsi="Times New Roman" w:cs="Times New Roman"/>
          <w:iCs/>
          <w:sz w:val="28"/>
          <w:lang w:val="en-US"/>
        </w:rPr>
        <w:t>Brooks</w:t>
      </w:r>
      <w:r w:rsidRPr="00526170">
        <w:rPr>
          <w:rFonts w:ascii="Times New Roman" w:eastAsia="Calibri" w:hAnsi="Times New Roman" w:cs="Times New Roman"/>
          <w:iCs/>
          <w:sz w:val="28"/>
        </w:rPr>
        <w:t xml:space="preserve"> </w:t>
      </w:r>
      <w:r w:rsidRPr="00526170">
        <w:rPr>
          <w:rFonts w:ascii="Times New Roman" w:eastAsia="Calibri" w:hAnsi="Times New Roman" w:cs="Times New Roman"/>
          <w:iCs/>
          <w:sz w:val="28"/>
          <w:lang w:val="en-US"/>
        </w:rPr>
        <w:t>Brothers</w:t>
      </w:r>
      <w:r w:rsidRPr="00526170">
        <w:rPr>
          <w:rFonts w:ascii="Times New Roman" w:eastAsia="Calibri" w:hAnsi="Times New Roman" w:cs="Times New Roman"/>
          <w:iCs/>
          <w:sz w:val="28"/>
        </w:rPr>
        <w:t>;</w:t>
      </w:r>
    </w:p>
    <w:p w14:paraId="0EE68273" w14:textId="6E34D886" w:rsidR="00526170" w:rsidRPr="00526170" w:rsidRDefault="00526170" w:rsidP="00526170">
      <w:pPr>
        <w:rPr>
          <w:rFonts w:ascii="Times New Roman" w:eastAsia="Calibri" w:hAnsi="Times New Roman" w:cs="Times New Roman"/>
          <w:iCs/>
          <w:sz w:val="28"/>
          <w:highlight w:val="cyan"/>
        </w:rPr>
      </w:pPr>
      <w:r w:rsidRPr="00526170">
        <w:rPr>
          <w:rFonts w:ascii="Times New Roman" w:eastAsia="Calibri" w:hAnsi="Times New Roman" w:cs="Times New Roman"/>
          <w:iCs/>
          <w:sz w:val="28"/>
        </w:rPr>
        <w:lastRenderedPageBreak/>
        <w:t>– оцен</w:t>
      </w:r>
      <w:r w:rsidR="00FB0FA8">
        <w:rPr>
          <w:rFonts w:ascii="Times New Roman" w:eastAsia="Calibri" w:hAnsi="Times New Roman" w:cs="Times New Roman"/>
          <w:iCs/>
          <w:sz w:val="28"/>
        </w:rPr>
        <w:t>ена</w:t>
      </w:r>
      <w:r w:rsidRPr="00526170">
        <w:rPr>
          <w:rFonts w:ascii="Times New Roman" w:eastAsia="Calibri" w:hAnsi="Times New Roman" w:cs="Times New Roman"/>
          <w:iCs/>
          <w:sz w:val="28"/>
        </w:rPr>
        <w:t xml:space="preserve"> эффективность компании при осуществлении сделки слияния или поглощения.</w:t>
      </w:r>
    </w:p>
    <w:p w14:paraId="44EEC783" w14:textId="028E7816" w:rsidR="00D25387" w:rsidRDefault="00572E8A" w:rsidP="00D25387">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Проведенное </w:t>
      </w:r>
      <w:r w:rsidR="00094455" w:rsidRPr="00094455">
        <w:rPr>
          <w:rFonts w:ascii="Times New Roman" w:eastAsia="Calibri" w:hAnsi="Times New Roman" w:cs="Times New Roman"/>
          <w:iCs/>
          <w:sz w:val="28"/>
        </w:rPr>
        <w:t>исследовани</w:t>
      </w:r>
      <w:r>
        <w:rPr>
          <w:rFonts w:ascii="Times New Roman" w:eastAsia="Calibri" w:hAnsi="Times New Roman" w:cs="Times New Roman"/>
          <w:iCs/>
          <w:sz w:val="28"/>
        </w:rPr>
        <w:t xml:space="preserve">е позволило сделать </w:t>
      </w:r>
      <w:r w:rsidR="00094455" w:rsidRPr="00094455">
        <w:rPr>
          <w:rFonts w:ascii="Times New Roman" w:eastAsia="Calibri" w:hAnsi="Times New Roman" w:cs="Times New Roman"/>
          <w:iCs/>
          <w:sz w:val="28"/>
        </w:rPr>
        <w:t>следующие выводы:</w:t>
      </w:r>
    </w:p>
    <w:p w14:paraId="3F0C3252" w14:textId="62E9439E" w:rsidR="0004669E" w:rsidRDefault="0004669E" w:rsidP="00D25387">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Изученные понятия слияний и поглощений преимущественно </w:t>
      </w:r>
      <w:r w:rsidR="00FB56BF">
        <w:rPr>
          <w:rFonts w:ascii="Times New Roman" w:eastAsia="Calibri" w:hAnsi="Times New Roman" w:cs="Times New Roman"/>
          <w:iCs/>
          <w:sz w:val="28"/>
        </w:rPr>
        <w:t xml:space="preserve">отличаются друг от друга </w:t>
      </w:r>
      <w:r>
        <w:rPr>
          <w:rFonts w:ascii="Times New Roman" w:eastAsia="Calibri" w:hAnsi="Times New Roman" w:cs="Times New Roman"/>
          <w:iCs/>
          <w:sz w:val="28"/>
        </w:rPr>
        <w:t xml:space="preserve">с точки зрения </w:t>
      </w:r>
      <w:r w:rsidR="006E035B">
        <w:rPr>
          <w:rFonts w:ascii="Times New Roman" w:eastAsia="Calibri" w:hAnsi="Times New Roman" w:cs="Times New Roman"/>
          <w:iCs/>
          <w:sz w:val="28"/>
        </w:rPr>
        <w:t xml:space="preserve">уровня остаточного контроля </w:t>
      </w:r>
      <w:r w:rsidR="00E557E9">
        <w:rPr>
          <w:rFonts w:ascii="Times New Roman" w:eastAsia="Calibri" w:hAnsi="Times New Roman" w:cs="Times New Roman"/>
          <w:iCs/>
          <w:sz w:val="28"/>
        </w:rPr>
        <w:t xml:space="preserve">над интегрируемыми компаниями. Отличие между ними существенно – если под слиянием </w:t>
      </w:r>
      <w:r w:rsidR="0031065B">
        <w:rPr>
          <w:rFonts w:ascii="Times New Roman" w:eastAsia="Calibri" w:hAnsi="Times New Roman" w:cs="Times New Roman"/>
          <w:iCs/>
          <w:sz w:val="28"/>
        </w:rPr>
        <w:t xml:space="preserve">подразумевается в основном добровольное и дружественное объединение фирм, то поглощение чаще всего происходит более жесткими или даже насильственными методами, когда существуют стороны, не довольные происходящими процессами. </w:t>
      </w:r>
      <w:r w:rsidR="003F783F">
        <w:rPr>
          <w:rFonts w:ascii="Times New Roman" w:eastAsia="Calibri" w:hAnsi="Times New Roman" w:cs="Times New Roman"/>
          <w:iCs/>
          <w:sz w:val="28"/>
        </w:rPr>
        <w:t xml:space="preserve">При слиянии фирмы обмениваются акциями и в результате инвесторы нового бизнеса получают свою долю в нем. </w:t>
      </w:r>
      <w:r w:rsidR="004D2DA8">
        <w:rPr>
          <w:rFonts w:ascii="Times New Roman" w:eastAsia="Calibri" w:hAnsi="Times New Roman" w:cs="Times New Roman"/>
          <w:iCs/>
          <w:sz w:val="28"/>
        </w:rPr>
        <w:t>При поглощении акции компании чаще всего полностью выкупаются у акционеров и передаются новым владельцам, а изначальная организация теряет свои права.</w:t>
      </w:r>
    </w:p>
    <w:p w14:paraId="6329F79F" w14:textId="4A131F72" w:rsidR="00D354AB" w:rsidRDefault="004D2DA8" w:rsidP="00D354AB">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Сделки по </w:t>
      </w:r>
      <w:r w:rsidR="00094455" w:rsidRPr="00094455">
        <w:rPr>
          <w:rFonts w:ascii="Times New Roman" w:eastAsia="Calibri" w:hAnsi="Times New Roman" w:cs="Times New Roman"/>
          <w:iCs/>
          <w:sz w:val="28"/>
        </w:rPr>
        <w:t>слияни</w:t>
      </w:r>
      <w:r>
        <w:rPr>
          <w:rFonts w:ascii="Times New Roman" w:eastAsia="Calibri" w:hAnsi="Times New Roman" w:cs="Times New Roman"/>
          <w:iCs/>
          <w:sz w:val="28"/>
        </w:rPr>
        <w:t xml:space="preserve">ям </w:t>
      </w:r>
      <w:r w:rsidR="00094455" w:rsidRPr="00094455">
        <w:rPr>
          <w:rFonts w:ascii="Times New Roman" w:eastAsia="Calibri" w:hAnsi="Times New Roman" w:cs="Times New Roman"/>
          <w:iCs/>
          <w:sz w:val="28"/>
        </w:rPr>
        <w:t>и поглощени</w:t>
      </w:r>
      <w:r>
        <w:rPr>
          <w:rFonts w:ascii="Times New Roman" w:eastAsia="Calibri" w:hAnsi="Times New Roman" w:cs="Times New Roman"/>
          <w:iCs/>
          <w:sz w:val="28"/>
        </w:rPr>
        <w:t xml:space="preserve">ям </w:t>
      </w:r>
      <w:r w:rsidR="00D5139C">
        <w:rPr>
          <w:rFonts w:ascii="Times New Roman" w:eastAsia="Calibri" w:hAnsi="Times New Roman" w:cs="Times New Roman"/>
          <w:iCs/>
          <w:sz w:val="28"/>
        </w:rPr>
        <w:t xml:space="preserve">подразделяются </w:t>
      </w:r>
      <w:r w:rsidR="00094455" w:rsidRPr="00094455">
        <w:rPr>
          <w:rFonts w:ascii="Times New Roman" w:eastAsia="Calibri" w:hAnsi="Times New Roman" w:cs="Times New Roman"/>
          <w:iCs/>
          <w:sz w:val="28"/>
        </w:rPr>
        <w:t xml:space="preserve">в зависимости от следующих классификационных признаков: </w:t>
      </w:r>
    </w:p>
    <w:p w14:paraId="71253B11" w14:textId="6927CB36" w:rsidR="00D354AB" w:rsidRDefault="00D354AB" w:rsidP="00D354AB">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 </w:t>
      </w:r>
      <w:r w:rsidR="00094455" w:rsidRPr="00D354AB">
        <w:rPr>
          <w:rFonts w:ascii="Times New Roman" w:eastAsia="Calibri" w:hAnsi="Times New Roman" w:cs="Times New Roman"/>
          <w:iCs/>
          <w:sz w:val="28"/>
        </w:rPr>
        <w:t xml:space="preserve">характер интеграции компаний (горизонтальные, вертикальные, родовые, конгломератные, которые </w:t>
      </w:r>
      <w:r w:rsidR="00D5139C">
        <w:rPr>
          <w:rFonts w:ascii="Times New Roman" w:eastAsia="Calibri" w:hAnsi="Times New Roman" w:cs="Times New Roman"/>
          <w:iCs/>
          <w:sz w:val="28"/>
        </w:rPr>
        <w:t xml:space="preserve">могут быть </w:t>
      </w:r>
      <w:r w:rsidR="00094455" w:rsidRPr="00D354AB">
        <w:rPr>
          <w:rFonts w:ascii="Times New Roman" w:eastAsia="Calibri" w:hAnsi="Times New Roman" w:cs="Times New Roman"/>
          <w:iCs/>
          <w:sz w:val="28"/>
        </w:rPr>
        <w:t>слияния</w:t>
      </w:r>
      <w:r w:rsidR="00D5139C">
        <w:rPr>
          <w:rFonts w:ascii="Times New Roman" w:eastAsia="Calibri" w:hAnsi="Times New Roman" w:cs="Times New Roman"/>
          <w:iCs/>
          <w:sz w:val="28"/>
        </w:rPr>
        <w:t>ми</w:t>
      </w:r>
      <w:r w:rsidR="00094455" w:rsidRPr="00D354AB">
        <w:rPr>
          <w:rFonts w:ascii="Times New Roman" w:eastAsia="Calibri" w:hAnsi="Times New Roman" w:cs="Times New Roman"/>
          <w:iCs/>
          <w:sz w:val="28"/>
        </w:rPr>
        <w:t xml:space="preserve"> с целью расширения</w:t>
      </w:r>
      <w:r w:rsidR="00D5139C">
        <w:rPr>
          <w:rFonts w:ascii="Times New Roman" w:eastAsia="Calibri" w:hAnsi="Times New Roman" w:cs="Times New Roman"/>
          <w:iCs/>
          <w:sz w:val="28"/>
        </w:rPr>
        <w:t xml:space="preserve"> </w:t>
      </w:r>
      <w:r w:rsidR="00892BB8">
        <w:rPr>
          <w:rFonts w:ascii="Times New Roman" w:eastAsia="Calibri" w:hAnsi="Times New Roman" w:cs="Times New Roman"/>
          <w:iCs/>
          <w:sz w:val="28"/>
        </w:rPr>
        <w:t>товара или марки</w:t>
      </w:r>
      <w:r w:rsidR="00094455" w:rsidRPr="00D354AB">
        <w:rPr>
          <w:rFonts w:ascii="Times New Roman" w:eastAsia="Calibri" w:hAnsi="Times New Roman" w:cs="Times New Roman"/>
          <w:iCs/>
          <w:sz w:val="28"/>
        </w:rPr>
        <w:t xml:space="preserve">, расширения рынка и чистые конгломератные слияния); </w:t>
      </w:r>
    </w:p>
    <w:p w14:paraId="75E2F82C" w14:textId="40EF8EFA" w:rsidR="00D354AB" w:rsidRDefault="00D354AB" w:rsidP="00D354AB">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 </w:t>
      </w:r>
      <w:r w:rsidR="00094455" w:rsidRPr="00D354AB">
        <w:rPr>
          <w:rFonts w:ascii="Times New Roman" w:eastAsia="Calibri" w:hAnsi="Times New Roman" w:cs="Times New Roman"/>
          <w:iCs/>
          <w:sz w:val="28"/>
        </w:rPr>
        <w:t xml:space="preserve">национальная </w:t>
      </w:r>
      <w:r w:rsidR="0072706A">
        <w:rPr>
          <w:rFonts w:ascii="Times New Roman" w:eastAsia="Calibri" w:hAnsi="Times New Roman" w:cs="Times New Roman"/>
          <w:iCs/>
          <w:sz w:val="28"/>
        </w:rPr>
        <w:t>признак интегрируемых фирм</w:t>
      </w:r>
      <w:r w:rsidR="00094455" w:rsidRPr="00D354AB">
        <w:rPr>
          <w:rFonts w:ascii="Times New Roman" w:eastAsia="Calibri" w:hAnsi="Times New Roman" w:cs="Times New Roman"/>
          <w:iCs/>
          <w:sz w:val="28"/>
        </w:rPr>
        <w:t xml:space="preserve"> (национальные и транснациональные); </w:t>
      </w:r>
    </w:p>
    <w:p w14:paraId="07F848AC" w14:textId="7BEDB262" w:rsidR="00D354AB" w:rsidRDefault="00D354AB" w:rsidP="00D354AB">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 </w:t>
      </w:r>
      <w:r w:rsidR="00094455" w:rsidRPr="00D354AB">
        <w:rPr>
          <w:rFonts w:ascii="Times New Roman" w:eastAsia="Calibri" w:hAnsi="Times New Roman" w:cs="Times New Roman"/>
          <w:iCs/>
          <w:sz w:val="28"/>
        </w:rPr>
        <w:t xml:space="preserve">отношение </w:t>
      </w:r>
      <w:r w:rsidR="0072706A">
        <w:rPr>
          <w:rFonts w:ascii="Times New Roman" w:eastAsia="Calibri" w:hAnsi="Times New Roman" w:cs="Times New Roman"/>
          <w:iCs/>
          <w:sz w:val="28"/>
        </w:rPr>
        <w:t xml:space="preserve">организаций </w:t>
      </w:r>
      <w:r w:rsidR="00094455" w:rsidRPr="00D354AB">
        <w:rPr>
          <w:rFonts w:ascii="Times New Roman" w:eastAsia="Calibri" w:hAnsi="Times New Roman" w:cs="Times New Roman"/>
          <w:iCs/>
          <w:sz w:val="28"/>
        </w:rPr>
        <w:t xml:space="preserve">к </w:t>
      </w:r>
      <w:r w:rsidR="0072706A">
        <w:rPr>
          <w:rFonts w:ascii="Times New Roman" w:eastAsia="Calibri" w:hAnsi="Times New Roman" w:cs="Times New Roman"/>
          <w:iCs/>
          <w:sz w:val="28"/>
        </w:rPr>
        <w:t xml:space="preserve">операциям </w:t>
      </w:r>
      <w:r w:rsidR="00094455" w:rsidRPr="00D354AB">
        <w:rPr>
          <w:rFonts w:ascii="Times New Roman" w:eastAsia="Calibri" w:hAnsi="Times New Roman" w:cs="Times New Roman"/>
          <w:iCs/>
          <w:sz w:val="28"/>
        </w:rPr>
        <w:t>слияния (дружественные и</w:t>
      </w:r>
      <w:r w:rsidR="0072706A">
        <w:rPr>
          <w:rFonts w:ascii="Times New Roman" w:eastAsia="Calibri" w:hAnsi="Times New Roman" w:cs="Times New Roman"/>
          <w:iCs/>
          <w:sz w:val="28"/>
        </w:rPr>
        <w:t xml:space="preserve"> неблагоприятные</w:t>
      </w:r>
      <w:r w:rsidR="00094455" w:rsidRPr="00D354AB">
        <w:rPr>
          <w:rFonts w:ascii="Times New Roman" w:eastAsia="Calibri" w:hAnsi="Times New Roman" w:cs="Times New Roman"/>
          <w:iCs/>
          <w:sz w:val="28"/>
        </w:rPr>
        <w:t xml:space="preserve">); </w:t>
      </w:r>
    </w:p>
    <w:p w14:paraId="4AF1B7D9" w14:textId="047F23F3" w:rsidR="00094455" w:rsidRPr="00D354AB" w:rsidRDefault="00D354AB" w:rsidP="00D354AB">
      <w:pPr>
        <w:ind w:firstLine="851"/>
        <w:rPr>
          <w:rFonts w:ascii="Times New Roman" w:eastAsia="Calibri" w:hAnsi="Times New Roman" w:cs="Times New Roman"/>
          <w:iCs/>
          <w:sz w:val="28"/>
        </w:rPr>
      </w:pPr>
      <w:r>
        <w:rPr>
          <w:rFonts w:ascii="Times New Roman" w:eastAsia="Calibri" w:hAnsi="Times New Roman" w:cs="Times New Roman"/>
          <w:iCs/>
          <w:sz w:val="28"/>
        </w:rPr>
        <w:t xml:space="preserve">– </w:t>
      </w:r>
      <w:r w:rsidR="00094455" w:rsidRPr="00D354AB">
        <w:rPr>
          <w:rFonts w:ascii="Times New Roman" w:eastAsia="Calibri" w:hAnsi="Times New Roman" w:cs="Times New Roman"/>
          <w:iCs/>
          <w:sz w:val="28"/>
        </w:rPr>
        <w:t xml:space="preserve">способ </w:t>
      </w:r>
      <w:r w:rsidR="00D1157A">
        <w:rPr>
          <w:rFonts w:ascii="Times New Roman" w:eastAsia="Calibri" w:hAnsi="Times New Roman" w:cs="Times New Roman"/>
          <w:iCs/>
          <w:sz w:val="28"/>
        </w:rPr>
        <w:t xml:space="preserve">интеграции возможностей </w:t>
      </w:r>
      <w:r w:rsidR="00094455" w:rsidRPr="00D354AB">
        <w:rPr>
          <w:rFonts w:ascii="Times New Roman" w:eastAsia="Calibri" w:hAnsi="Times New Roman" w:cs="Times New Roman"/>
          <w:iCs/>
          <w:sz w:val="28"/>
        </w:rPr>
        <w:t xml:space="preserve">(корпоративные альянсы и корпорации, которые </w:t>
      </w:r>
      <w:r w:rsidR="00D1157A">
        <w:rPr>
          <w:rFonts w:ascii="Times New Roman" w:eastAsia="Calibri" w:hAnsi="Times New Roman" w:cs="Times New Roman"/>
          <w:iCs/>
          <w:sz w:val="28"/>
        </w:rPr>
        <w:t xml:space="preserve">делятся </w:t>
      </w:r>
      <w:r w:rsidR="00094455" w:rsidRPr="00D354AB">
        <w:rPr>
          <w:rFonts w:ascii="Times New Roman" w:eastAsia="Calibri" w:hAnsi="Times New Roman" w:cs="Times New Roman"/>
          <w:iCs/>
          <w:sz w:val="28"/>
        </w:rPr>
        <w:t xml:space="preserve">на </w:t>
      </w:r>
      <w:r w:rsidR="0072706A" w:rsidRPr="00D354AB">
        <w:rPr>
          <w:rFonts w:ascii="Times New Roman" w:eastAsia="Calibri" w:hAnsi="Times New Roman" w:cs="Times New Roman"/>
          <w:iCs/>
          <w:sz w:val="28"/>
        </w:rPr>
        <w:t>производственные</w:t>
      </w:r>
      <w:r w:rsidR="00094455" w:rsidRPr="00D354AB">
        <w:rPr>
          <w:rFonts w:ascii="Times New Roman" w:eastAsia="Calibri" w:hAnsi="Times New Roman" w:cs="Times New Roman"/>
          <w:iCs/>
          <w:sz w:val="28"/>
        </w:rPr>
        <w:t xml:space="preserve"> и финансовые)</w:t>
      </w:r>
      <w:r w:rsidR="00D25387" w:rsidRPr="00D354AB">
        <w:rPr>
          <w:rFonts w:ascii="Times New Roman" w:eastAsia="Calibri" w:hAnsi="Times New Roman" w:cs="Times New Roman"/>
          <w:iCs/>
          <w:sz w:val="28"/>
        </w:rPr>
        <w:t>.</w:t>
      </w:r>
    </w:p>
    <w:p w14:paraId="1CE517A2" w14:textId="664CCCE5" w:rsidR="00687929" w:rsidRDefault="00687929" w:rsidP="00D25387">
      <w:pPr>
        <w:rPr>
          <w:rFonts w:ascii="Times New Roman" w:eastAsia="Calibri" w:hAnsi="Times New Roman" w:cs="Times New Roman"/>
          <w:iCs/>
          <w:sz w:val="28"/>
        </w:rPr>
      </w:pPr>
      <w:r>
        <w:rPr>
          <w:rFonts w:ascii="Times New Roman" w:eastAsia="Calibri" w:hAnsi="Times New Roman" w:cs="Times New Roman"/>
          <w:iCs/>
          <w:sz w:val="28"/>
        </w:rPr>
        <w:t xml:space="preserve">Причины, которые лежат в основе желания или принуждения компаний к слияниям и поглощениям, обычно разделяются на три ключевые группы: снижение издержек, рост доходов и нейтральные. Обычно самые распространенные мотивы для подобных сделок – это стремление сэкономить временные, финансовые, коммерческие, человеческие ресурсы. Также фирмы </w:t>
      </w:r>
      <w:r>
        <w:rPr>
          <w:rFonts w:ascii="Times New Roman" w:eastAsia="Calibri" w:hAnsi="Times New Roman" w:cs="Times New Roman"/>
          <w:iCs/>
          <w:sz w:val="28"/>
        </w:rPr>
        <w:lastRenderedPageBreak/>
        <w:t xml:space="preserve">интересуют такие преимущества от данных операций как совершенствование процессов управления бизнесом, </w:t>
      </w:r>
      <w:r w:rsidR="000330D8">
        <w:rPr>
          <w:rFonts w:ascii="Times New Roman" w:eastAsia="Calibri" w:hAnsi="Times New Roman" w:cs="Times New Roman"/>
          <w:iCs/>
          <w:sz w:val="28"/>
        </w:rPr>
        <w:t>оптимизация затрат от эффекта масштаба и расширение свой деятельности в разных направлениях. Очевидно, при этом, что каждая компания в каждом конкретном случае преследует свои особые цели.</w:t>
      </w:r>
    </w:p>
    <w:p w14:paraId="64D2BC81" w14:textId="65FC3A7C" w:rsidR="00A07E07" w:rsidRDefault="000330D8" w:rsidP="000330D8">
      <w:pPr>
        <w:rPr>
          <w:rFonts w:ascii="Times New Roman" w:eastAsia="Calibri" w:hAnsi="Times New Roman" w:cs="Times New Roman"/>
          <w:iCs/>
          <w:sz w:val="28"/>
        </w:rPr>
      </w:pPr>
      <w:r>
        <w:rPr>
          <w:rFonts w:ascii="Times New Roman" w:eastAsia="Calibri" w:hAnsi="Times New Roman" w:cs="Times New Roman"/>
          <w:iCs/>
          <w:sz w:val="28"/>
        </w:rPr>
        <w:t xml:space="preserve">Принято считать, что общий процесс совершения сделки по слиянию или поглощению состоит из шести основных этапов: </w:t>
      </w:r>
      <w:r w:rsidR="00094455" w:rsidRPr="00D25387">
        <w:rPr>
          <w:rFonts w:ascii="Times New Roman" w:eastAsia="Calibri" w:hAnsi="Times New Roman" w:cs="Times New Roman"/>
          <w:iCs/>
          <w:sz w:val="28"/>
        </w:rPr>
        <w:t xml:space="preserve">планирование и подготовка сделки, ее структурирование, проведение переговоров, заключение и </w:t>
      </w:r>
      <w:r w:rsidR="006E16C8">
        <w:rPr>
          <w:rFonts w:ascii="Times New Roman" w:eastAsia="Calibri" w:hAnsi="Times New Roman" w:cs="Times New Roman"/>
          <w:iCs/>
          <w:sz w:val="28"/>
        </w:rPr>
        <w:t>осуществление операций</w:t>
      </w:r>
      <w:r w:rsidR="00094455" w:rsidRPr="00D25387">
        <w:rPr>
          <w:rFonts w:ascii="Times New Roman" w:eastAsia="Calibri" w:hAnsi="Times New Roman" w:cs="Times New Roman"/>
          <w:iCs/>
          <w:sz w:val="28"/>
        </w:rPr>
        <w:t>, закрытие сделки и вступление нового собственника в права владения</w:t>
      </w:r>
      <w:r w:rsidR="006E16C8">
        <w:rPr>
          <w:rFonts w:ascii="Times New Roman" w:eastAsia="Calibri" w:hAnsi="Times New Roman" w:cs="Times New Roman"/>
          <w:iCs/>
          <w:sz w:val="28"/>
        </w:rPr>
        <w:t xml:space="preserve"> фирмой</w:t>
      </w:r>
      <w:r w:rsidR="00094455" w:rsidRPr="00D25387">
        <w:rPr>
          <w:rFonts w:ascii="Times New Roman" w:eastAsia="Calibri" w:hAnsi="Times New Roman" w:cs="Times New Roman"/>
          <w:iCs/>
          <w:sz w:val="28"/>
        </w:rPr>
        <w:t>.</w:t>
      </w:r>
      <w:r w:rsidR="006E16C8">
        <w:rPr>
          <w:rFonts w:ascii="Times New Roman" w:eastAsia="Calibri" w:hAnsi="Times New Roman" w:cs="Times New Roman"/>
          <w:iCs/>
          <w:sz w:val="28"/>
        </w:rPr>
        <w:t xml:space="preserve"> Отметим</w:t>
      </w:r>
      <w:r w:rsidR="00094455" w:rsidRPr="00D25387">
        <w:rPr>
          <w:rFonts w:ascii="Times New Roman" w:eastAsia="Calibri" w:hAnsi="Times New Roman" w:cs="Times New Roman"/>
          <w:iCs/>
          <w:sz w:val="28"/>
        </w:rPr>
        <w:t>, что в основе заключения любой сделки слияния или поглощения может лежать одна из трех основных стратегий:</w:t>
      </w:r>
    </w:p>
    <w:p w14:paraId="74D905FC" w14:textId="5FFA48FC" w:rsidR="00A07E07" w:rsidRDefault="00A07E07" w:rsidP="00A07E07">
      <w:pPr>
        <w:rPr>
          <w:rFonts w:ascii="Times New Roman" w:eastAsia="Calibri" w:hAnsi="Times New Roman" w:cs="Times New Roman"/>
          <w:iCs/>
          <w:sz w:val="28"/>
        </w:rPr>
      </w:pPr>
      <w:r>
        <w:rPr>
          <w:rFonts w:ascii="Times New Roman" w:eastAsia="Calibri" w:hAnsi="Times New Roman" w:cs="Times New Roman"/>
          <w:iCs/>
          <w:sz w:val="28"/>
        </w:rPr>
        <w:t xml:space="preserve">1) </w:t>
      </w:r>
      <w:r w:rsidRPr="00A07E07">
        <w:rPr>
          <w:rFonts w:ascii="Times New Roman" w:eastAsia="Calibri" w:hAnsi="Times New Roman" w:cs="Times New Roman"/>
          <w:iCs/>
          <w:sz w:val="28"/>
        </w:rPr>
        <w:t>в</w:t>
      </w:r>
      <w:r w:rsidR="00094455" w:rsidRPr="00A07E07">
        <w:rPr>
          <w:rFonts w:ascii="Times New Roman" w:eastAsia="Calibri" w:hAnsi="Times New Roman" w:cs="Times New Roman"/>
          <w:iCs/>
          <w:sz w:val="28"/>
        </w:rPr>
        <w:t xml:space="preserve">ертикальная интеграция. Она </w:t>
      </w:r>
      <w:r w:rsidR="00DE1F22">
        <w:rPr>
          <w:rFonts w:ascii="Times New Roman" w:eastAsia="Calibri" w:hAnsi="Times New Roman" w:cs="Times New Roman"/>
          <w:iCs/>
          <w:sz w:val="28"/>
        </w:rPr>
        <w:t>бывает вперед идущей (</w:t>
      </w:r>
      <w:r w:rsidR="00094455" w:rsidRPr="00A07E07">
        <w:rPr>
          <w:rFonts w:ascii="Times New Roman" w:eastAsia="Calibri" w:hAnsi="Times New Roman" w:cs="Times New Roman"/>
          <w:iCs/>
          <w:sz w:val="28"/>
        </w:rPr>
        <w:t>прямой</w:t>
      </w:r>
      <w:r w:rsidR="00DE1F22">
        <w:rPr>
          <w:rFonts w:ascii="Times New Roman" w:eastAsia="Calibri" w:hAnsi="Times New Roman" w:cs="Times New Roman"/>
          <w:iCs/>
          <w:sz w:val="28"/>
        </w:rPr>
        <w:t>)</w:t>
      </w:r>
      <w:r w:rsidR="00094455" w:rsidRPr="00A07E07">
        <w:rPr>
          <w:rFonts w:ascii="Times New Roman" w:eastAsia="Calibri" w:hAnsi="Times New Roman" w:cs="Times New Roman"/>
          <w:iCs/>
          <w:sz w:val="28"/>
        </w:rPr>
        <w:t xml:space="preserve"> и обратной вертикальной интеграци</w:t>
      </w:r>
      <w:r w:rsidR="00DE1F22">
        <w:rPr>
          <w:rFonts w:ascii="Times New Roman" w:eastAsia="Calibri" w:hAnsi="Times New Roman" w:cs="Times New Roman"/>
          <w:iCs/>
          <w:sz w:val="28"/>
        </w:rPr>
        <w:t>ей</w:t>
      </w:r>
      <w:r w:rsidR="00094455" w:rsidRPr="00A07E07">
        <w:rPr>
          <w:rFonts w:ascii="Times New Roman" w:eastAsia="Calibri" w:hAnsi="Times New Roman" w:cs="Times New Roman"/>
          <w:iCs/>
          <w:sz w:val="28"/>
        </w:rPr>
        <w:t>;</w:t>
      </w:r>
    </w:p>
    <w:p w14:paraId="563C1E5B" w14:textId="3E3E714A" w:rsidR="00094455" w:rsidRPr="00A07E07" w:rsidRDefault="00A07E07" w:rsidP="00A07E07">
      <w:pPr>
        <w:rPr>
          <w:rFonts w:ascii="Times New Roman" w:eastAsia="Calibri" w:hAnsi="Times New Roman" w:cs="Times New Roman"/>
          <w:iCs/>
          <w:sz w:val="28"/>
        </w:rPr>
      </w:pPr>
      <w:r>
        <w:rPr>
          <w:rFonts w:ascii="Times New Roman" w:eastAsia="Calibri" w:hAnsi="Times New Roman" w:cs="Times New Roman"/>
          <w:iCs/>
          <w:sz w:val="28"/>
        </w:rPr>
        <w:t>2) г</w:t>
      </w:r>
      <w:r w:rsidR="00094455" w:rsidRPr="00A07E07">
        <w:rPr>
          <w:rFonts w:ascii="Times New Roman" w:eastAsia="Calibri" w:hAnsi="Times New Roman" w:cs="Times New Roman"/>
          <w:iCs/>
          <w:sz w:val="28"/>
        </w:rPr>
        <w:t xml:space="preserve">оризонтальная интеграция. </w:t>
      </w:r>
      <w:r>
        <w:rPr>
          <w:rFonts w:ascii="Times New Roman" w:eastAsia="Calibri" w:hAnsi="Times New Roman" w:cs="Times New Roman"/>
          <w:iCs/>
          <w:sz w:val="28"/>
        </w:rPr>
        <w:t xml:space="preserve">Это </w:t>
      </w:r>
      <w:r w:rsidR="00094455" w:rsidRPr="00A07E07">
        <w:rPr>
          <w:rFonts w:ascii="Times New Roman" w:eastAsia="Calibri" w:hAnsi="Times New Roman" w:cs="Times New Roman"/>
          <w:iCs/>
          <w:sz w:val="28"/>
        </w:rPr>
        <w:t>стратеги</w:t>
      </w:r>
      <w:r>
        <w:rPr>
          <w:rFonts w:ascii="Times New Roman" w:eastAsia="Calibri" w:hAnsi="Times New Roman" w:cs="Times New Roman"/>
          <w:iCs/>
          <w:sz w:val="28"/>
        </w:rPr>
        <w:t>я</w:t>
      </w:r>
      <w:r w:rsidR="00094455" w:rsidRPr="00A07E07">
        <w:rPr>
          <w:rFonts w:ascii="Times New Roman" w:eastAsia="Calibri" w:hAnsi="Times New Roman" w:cs="Times New Roman"/>
          <w:iCs/>
          <w:sz w:val="28"/>
        </w:rPr>
        <w:t xml:space="preserve"> максимального использования возможностей для роста бизнеса в своей отрасли;</w:t>
      </w:r>
    </w:p>
    <w:p w14:paraId="5B65643F" w14:textId="6A8B9CFE" w:rsidR="00094455" w:rsidRPr="00D25387" w:rsidRDefault="00A07E07" w:rsidP="00A07E07">
      <w:pPr>
        <w:rPr>
          <w:rFonts w:ascii="Times New Roman" w:eastAsia="Calibri" w:hAnsi="Times New Roman" w:cs="Times New Roman"/>
          <w:iCs/>
          <w:sz w:val="28"/>
        </w:rPr>
      </w:pPr>
      <w:r>
        <w:rPr>
          <w:rFonts w:ascii="Times New Roman" w:eastAsia="Calibri" w:hAnsi="Times New Roman" w:cs="Times New Roman"/>
          <w:iCs/>
          <w:sz w:val="28"/>
        </w:rPr>
        <w:t>3) с</w:t>
      </w:r>
      <w:r w:rsidR="00094455" w:rsidRPr="00D25387">
        <w:rPr>
          <w:rFonts w:ascii="Times New Roman" w:eastAsia="Calibri" w:hAnsi="Times New Roman" w:cs="Times New Roman"/>
          <w:iCs/>
          <w:sz w:val="28"/>
        </w:rPr>
        <w:t xml:space="preserve">тратегия диверсификации. </w:t>
      </w:r>
      <w:r>
        <w:rPr>
          <w:rFonts w:ascii="Times New Roman" w:eastAsia="Calibri" w:hAnsi="Times New Roman" w:cs="Times New Roman"/>
          <w:iCs/>
          <w:sz w:val="28"/>
        </w:rPr>
        <w:t>В</w:t>
      </w:r>
      <w:r w:rsidR="00094455" w:rsidRPr="00D25387">
        <w:rPr>
          <w:rFonts w:ascii="Times New Roman" w:eastAsia="Calibri" w:hAnsi="Times New Roman" w:cs="Times New Roman"/>
          <w:iCs/>
          <w:sz w:val="28"/>
        </w:rPr>
        <w:t>ключает в себя дв</w:t>
      </w:r>
      <w:r>
        <w:rPr>
          <w:rFonts w:ascii="Times New Roman" w:eastAsia="Calibri" w:hAnsi="Times New Roman" w:cs="Times New Roman"/>
          <w:iCs/>
          <w:sz w:val="28"/>
        </w:rPr>
        <w:t>а вида</w:t>
      </w:r>
      <w:r w:rsidR="00094455" w:rsidRPr="00D25387">
        <w:rPr>
          <w:rFonts w:ascii="Times New Roman" w:eastAsia="Calibri" w:hAnsi="Times New Roman" w:cs="Times New Roman"/>
          <w:iCs/>
          <w:sz w:val="28"/>
        </w:rPr>
        <w:t xml:space="preserve">: расширение </w:t>
      </w:r>
      <w:r>
        <w:rPr>
          <w:rFonts w:ascii="Times New Roman" w:eastAsia="Calibri" w:hAnsi="Times New Roman" w:cs="Times New Roman"/>
          <w:iCs/>
          <w:sz w:val="28"/>
        </w:rPr>
        <w:t xml:space="preserve">ассортимента товаров </w:t>
      </w:r>
      <w:r w:rsidR="00094455" w:rsidRPr="00D25387">
        <w:rPr>
          <w:rFonts w:ascii="Times New Roman" w:eastAsia="Calibri" w:hAnsi="Times New Roman" w:cs="Times New Roman"/>
          <w:iCs/>
          <w:sz w:val="28"/>
        </w:rPr>
        <w:t>или услуг и произвольную диверсификацию, предполага</w:t>
      </w:r>
      <w:r>
        <w:rPr>
          <w:rFonts w:ascii="Times New Roman" w:eastAsia="Calibri" w:hAnsi="Times New Roman" w:cs="Times New Roman"/>
          <w:iCs/>
          <w:sz w:val="28"/>
        </w:rPr>
        <w:t>ющую</w:t>
      </w:r>
      <w:r w:rsidR="00094455" w:rsidRPr="00D25387">
        <w:rPr>
          <w:rFonts w:ascii="Times New Roman" w:eastAsia="Calibri" w:hAnsi="Times New Roman" w:cs="Times New Roman"/>
          <w:iCs/>
          <w:sz w:val="28"/>
        </w:rPr>
        <w:t xml:space="preserve"> слияния и поглощения в отраслях, не связанных с данным бизнесом.</w:t>
      </w:r>
    </w:p>
    <w:p w14:paraId="7A64C82C" w14:textId="7B413A4C" w:rsidR="0016380C" w:rsidRDefault="00094455" w:rsidP="00D25387">
      <w:pPr>
        <w:rPr>
          <w:rFonts w:ascii="Times New Roman" w:eastAsia="Calibri" w:hAnsi="Times New Roman" w:cs="Times New Roman"/>
          <w:iCs/>
          <w:sz w:val="28"/>
        </w:rPr>
      </w:pPr>
      <w:r w:rsidRPr="00D25387">
        <w:rPr>
          <w:rFonts w:ascii="Times New Roman" w:eastAsia="Calibri" w:hAnsi="Times New Roman" w:cs="Times New Roman"/>
          <w:iCs/>
          <w:sz w:val="28"/>
        </w:rPr>
        <w:t xml:space="preserve">Кризис </w:t>
      </w:r>
      <w:r w:rsidR="00C150B9" w:rsidRPr="00C150B9">
        <w:rPr>
          <w:rFonts w:ascii="Times New Roman" w:eastAsia="Calibri" w:hAnsi="Times New Roman" w:cs="Times New Roman"/>
          <w:iCs/>
          <w:sz w:val="28"/>
        </w:rPr>
        <w:t>COVID-19</w:t>
      </w:r>
      <w:r w:rsidR="00C150B9">
        <w:rPr>
          <w:rFonts w:ascii="Times New Roman" w:eastAsia="Calibri" w:hAnsi="Times New Roman" w:cs="Times New Roman"/>
          <w:iCs/>
          <w:sz w:val="28"/>
        </w:rPr>
        <w:t xml:space="preserve"> </w:t>
      </w:r>
      <w:r w:rsidR="0016380C">
        <w:rPr>
          <w:rFonts w:ascii="Times New Roman" w:eastAsia="Calibri" w:hAnsi="Times New Roman" w:cs="Times New Roman"/>
          <w:iCs/>
          <w:sz w:val="28"/>
        </w:rPr>
        <w:t xml:space="preserve">уже </w:t>
      </w:r>
      <w:r w:rsidRPr="00D25387">
        <w:rPr>
          <w:rFonts w:ascii="Times New Roman" w:eastAsia="Calibri" w:hAnsi="Times New Roman" w:cs="Times New Roman"/>
          <w:iCs/>
          <w:sz w:val="28"/>
        </w:rPr>
        <w:t>сформирова</w:t>
      </w:r>
      <w:r w:rsidR="0016380C">
        <w:rPr>
          <w:rFonts w:ascii="Times New Roman" w:eastAsia="Calibri" w:hAnsi="Times New Roman" w:cs="Times New Roman"/>
          <w:iCs/>
          <w:sz w:val="28"/>
        </w:rPr>
        <w:t>л</w:t>
      </w:r>
      <w:r w:rsidRPr="00D25387">
        <w:rPr>
          <w:rFonts w:ascii="Times New Roman" w:eastAsia="Calibri" w:hAnsi="Times New Roman" w:cs="Times New Roman"/>
          <w:iCs/>
          <w:sz w:val="28"/>
        </w:rPr>
        <w:t xml:space="preserve"> новую реальность для </w:t>
      </w:r>
      <w:r w:rsidR="0016380C">
        <w:rPr>
          <w:rFonts w:ascii="Times New Roman" w:eastAsia="Calibri" w:hAnsi="Times New Roman" w:cs="Times New Roman"/>
          <w:iCs/>
          <w:sz w:val="28"/>
        </w:rPr>
        <w:t xml:space="preserve">процессов </w:t>
      </w:r>
      <w:r w:rsidRPr="00D25387">
        <w:rPr>
          <w:rFonts w:ascii="Times New Roman" w:eastAsia="Calibri" w:hAnsi="Times New Roman" w:cs="Times New Roman"/>
          <w:iCs/>
          <w:sz w:val="28"/>
        </w:rPr>
        <w:t xml:space="preserve">слияний и поглощений. </w:t>
      </w:r>
      <w:r w:rsidR="0016380C">
        <w:rPr>
          <w:rFonts w:ascii="Times New Roman" w:eastAsia="Calibri" w:hAnsi="Times New Roman" w:cs="Times New Roman"/>
          <w:iCs/>
          <w:sz w:val="28"/>
        </w:rPr>
        <w:t xml:space="preserve">В международной среде подобные операции играли и играют не последнюю роль – они во многом связаны с таким этапом цикла мировой экономики как спад, а также не сильно способствуют ее активному возвращению из кризисов. Все это складывается из-за того, что </w:t>
      </w:r>
      <w:r w:rsidR="00E11F73">
        <w:rPr>
          <w:rFonts w:ascii="Times New Roman" w:eastAsia="Calibri" w:hAnsi="Times New Roman" w:cs="Times New Roman"/>
          <w:iCs/>
          <w:sz w:val="28"/>
        </w:rPr>
        <w:t>лидеры рынков интенсивно расширяют свои инвестиционные портфели, захватывают новые доли и сегменты рынка, усиливают свое влияние и давление на конкурентов.</w:t>
      </w:r>
    </w:p>
    <w:p w14:paraId="4C4534D0" w14:textId="3B9D3624" w:rsidR="00D25387" w:rsidRDefault="00094455" w:rsidP="00D25387">
      <w:pPr>
        <w:rPr>
          <w:rFonts w:ascii="Times New Roman" w:eastAsia="Calibri" w:hAnsi="Times New Roman" w:cs="Times New Roman"/>
          <w:iCs/>
          <w:sz w:val="28"/>
        </w:rPr>
      </w:pPr>
      <w:r w:rsidRPr="00094455">
        <w:rPr>
          <w:rFonts w:ascii="Times New Roman" w:eastAsia="Calibri" w:hAnsi="Times New Roman" w:cs="Times New Roman"/>
          <w:iCs/>
          <w:sz w:val="28"/>
        </w:rPr>
        <w:t>Рассматривая глобальный объем межрегиональных сделок, то можно с уверенностью сказать, что</w:t>
      </w:r>
      <w:r w:rsidR="00C150B9">
        <w:rPr>
          <w:rFonts w:ascii="Times New Roman" w:eastAsia="Calibri" w:hAnsi="Times New Roman" w:cs="Times New Roman"/>
          <w:iCs/>
          <w:sz w:val="28"/>
        </w:rPr>
        <w:t xml:space="preserve"> он</w:t>
      </w:r>
      <w:r w:rsidR="00E11F73">
        <w:rPr>
          <w:rFonts w:ascii="Times New Roman" w:eastAsia="Calibri" w:hAnsi="Times New Roman" w:cs="Times New Roman"/>
          <w:iCs/>
          <w:sz w:val="28"/>
        </w:rPr>
        <w:t xml:space="preserve"> непрерывно уменьшается</w:t>
      </w:r>
      <w:r w:rsidRPr="00094455">
        <w:rPr>
          <w:rFonts w:ascii="Times New Roman" w:eastAsia="Calibri" w:hAnsi="Times New Roman" w:cs="Times New Roman"/>
          <w:iCs/>
          <w:sz w:val="28"/>
        </w:rPr>
        <w:t>, упав в 2020 г</w:t>
      </w:r>
      <w:r w:rsidR="00C150B9">
        <w:rPr>
          <w:rFonts w:ascii="Times New Roman" w:eastAsia="Calibri" w:hAnsi="Times New Roman" w:cs="Times New Roman"/>
          <w:iCs/>
          <w:sz w:val="28"/>
        </w:rPr>
        <w:t>.</w:t>
      </w:r>
      <w:r w:rsidRPr="00094455">
        <w:rPr>
          <w:rFonts w:ascii="Times New Roman" w:eastAsia="Calibri" w:hAnsi="Times New Roman" w:cs="Times New Roman"/>
          <w:iCs/>
          <w:sz w:val="28"/>
        </w:rPr>
        <w:t xml:space="preserve"> на 20%, в основном за пределами Азиатско-Тихоокеанского региона. </w:t>
      </w:r>
      <w:r w:rsidRPr="00094455">
        <w:rPr>
          <w:rFonts w:ascii="Times New Roman" w:eastAsia="Calibri" w:hAnsi="Times New Roman" w:cs="Times New Roman"/>
          <w:sz w:val="28"/>
        </w:rPr>
        <w:t xml:space="preserve">В целом, в 2020 году рынок слияний и поглощений с порогом 1 млн </w:t>
      </w:r>
      <w:r w:rsidR="00C150B9">
        <w:rPr>
          <w:rFonts w:ascii="Times New Roman" w:eastAsia="Calibri" w:hAnsi="Times New Roman" w:cs="Times New Roman"/>
          <w:sz w:val="28"/>
        </w:rPr>
        <w:t xml:space="preserve">долларов </w:t>
      </w:r>
      <w:r w:rsidRPr="00094455">
        <w:rPr>
          <w:rFonts w:ascii="Times New Roman" w:eastAsia="Calibri" w:hAnsi="Times New Roman" w:cs="Times New Roman"/>
          <w:sz w:val="28"/>
        </w:rPr>
        <w:t xml:space="preserve">существенно </w:t>
      </w:r>
      <w:r w:rsidRPr="00094455">
        <w:rPr>
          <w:rFonts w:ascii="Times New Roman" w:eastAsia="Calibri" w:hAnsi="Times New Roman" w:cs="Times New Roman"/>
          <w:sz w:val="28"/>
        </w:rPr>
        <w:lastRenderedPageBreak/>
        <w:t xml:space="preserve">снизился по сравнению с предыдущим годом. Суммарная стоимость сделок сократилась на 28,8%, составив 39,68 млрд </w:t>
      </w:r>
      <w:r w:rsidR="00C150B9">
        <w:rPr>
          <w:rFonts w:ascii="Times New Roman" w:eastAsia="Calibri" w:hAnsi="Times New Roman" w:cs="Times New Roman"/>
          <w:sz w:val="28"/>
        </w:rPr>
        <w:t xml:space="preserve">долларов </w:t>
      </w:r>
      <w:r w:rsidRPr="00094455">
        <w:rPr>
          <w:rFonts w:ascii="Times New Roman" w:eastAsia="Calibri" w:hAnsi="Times New Roman" w:cs="Times New Roman"/>
          <w:sz w:val="28"/>
        </w:rPr>
        <w:t>против 55,73 млрд</w:t>
      </w:r>
      <w:r w:rsidR="00C150B9">
        <w:rPr>
          <w:rFonts w:ascii="Times New Roman" w:eastAsia="Calibri" w:hAnsi="Times New Roman" w:cs="Times New Roman"/>
          <w:sz w:val="28"/>
        </w:rPr>
        <w:t xml:space="preserve"> долларов</w:t>
      </w:r>
      <w:r w:rsidRPr="00094455">
        <w:rPr>
          <w:rFonts w:ascii="Times New Roman" w:eastAsia="Calibri" w:hAnsi="Times New Roman" w:cs="Times New Roman"/>
          <w:sz w:val="28"/>
        </w:rPr>
        <w:t xml:space="preserve"> годом ранее, что является рекордным снижением объемов сделок после падения 2014 г. При этом количество транзакций возросло: в 2020 году состоялось 466 сделок, а годом ранее – 421</w:t>
      </w:r>
      <w:r w:rsidR="00C150B9">
        <w:rPr>
          <w:rFonts w:ascii="Times New Roman" w:eastAsia="Calibri" w:hAnsi="Times New Roman" w:cs="Times New Roman"/>
          <w:sz w:val="28"/>
        </w:rPr>
        <w:t xml:space="preserve"> единиц</w:t>
      </w:r>
      <w:r w:rsidRPr="00094455">
        <w:rPr>
          <w:rFonts w:ascii="Times New Roman" w:eastAsia="Calibri" w:hAnsi="Times New Roman" w:cs="Times New Roman"/>
          <w:sz w:val="28"/>
        </w:rPr>
        <w:t>. Из-за падения курса рубля в рублевом выражении сумма сделок отчетного периода сократилась слабее – на 18,3% до 2,93 трлн руб</w:t>
      </w:r>
      <w:r w:rsidR="00C150B9">
        <w:rPr>
          <w:rFonts w:ascii="Times New Roman" w:eastAsia="Calibri" w:hAnsi="Times New Roman" w:cs="Times New Roman"/>
          <w:sz w:val="28"/>
        </w:rPr>
        <w:t>лей</w:t>
      </w:r>
      <w:r w:rsidRPr="00094455">
        <w:rPr>
          <w:rFonts w:ascii="Times New Roman" w:eastAsia="Calibri" w:hAnsi="Times New Roman" w:cs="Times New Roman"/>
          <w:sz w:val="28"/>
        </w:rPr>
        <w:t xml:space="preserve"> с 3,59 трлн руб</w:t>
      </w:r>
      <w:r w:rsidR="00C150B9">
        <w:rPr>
          <w:rFonts w:ascii="Times New Roman" w:eastAsia="Calibri" w:hAnsi="Times New Roman" w:cs="Times New Roman"/>
          <w:sz w:val="28"/>
        </w:rPr>
        <w:t>лей</w:t>
      </w:r>
      <w:r w:rsidRPr="00094455">
        <w:rPr>
          <w:rFonts w:ascii="Times New Roman" w:eastAsia="Calibri" w:hAnsi="Times New Roman" w:cs="Times New Roman"/>
          <w:sz w:val="28"/>
        </w:rPr>
        <w:t xml:space="preserve"> за 2019 г.</w:t>
      </w:r>
    </w:p>
    <w:p w14:paraId="50B0A544" w14:textId="2DDF1AC5" w:rsidR="00C150B9" w:rsidRDefault="00EA6368" w:rsidP="00D25387">
      <w:pPr>
        <w:rPr>
          <w:rFonts w:ascii="Times New Roman" w:eastAsia="Calibri" w:hAnsi="Times New Roman" w:cs="Times New Roman"/>
          <w:iCs/>
          <w:sz w:val="28"/>
        </w:rPr>
      </w:pPr>
      <w:r>
        <w:rPr>
          <w:rFonts w:ascii="Times New Roman" w:eastAsia="Calibri" w:hAnsi="Times New Roman" w:cs="Times New Roman"/>
          <w:iCs/>
          <w:sz w:val="28"/>
        </w:rPr>
        <w:t>Продолжа</w:t>
      </w:r>
      <w:r w:rsidR="00C569C3">
        <w:rPr>
          <w:rFonts w:ascii="Times New Roman" w:eastAsia="Calibri" w:hAnsi="Times New Roman" w:cs="Times New Roman"/>
          <w:iCs/>
          <w:sz w:val="28"/>
        </w:rPr>
        <w:t>я</w:t>
      </w:r>
      <w:r>
        <w:rPr>
          <w:rFonts w:ascii="Times New Roman" w:eastAsia="Calibri" w:hAnsi="Times New Roman" w:cs="Times New Roman"/>
          <w:iCs/>
          <w:sz w:val="28"/>
        </w:rPr>
        <w:t xml:space="preserve"> тему пандемии </w:t>
      </w:r>
      <w:r w:rsidRPr="00EA6368">
        <w:rPr>
          <w:rFonts w:ascii="Times New Roman" w:eastAsia="Calibri" w:hAnsi="Times New Roman" w:cs="Times New Roman"/>
          <w:iCs/>
          <w:sz w:val="28"/>
        </w:rPr>
        <w:t>COVID-19</w:t>
      </w:r>
      <w:r w:rsidR="00C569C3">
        <w:rPr>
          <w:rFonts w:ascii="Times New Roman" w:eastAsia="Calibri" w:hAnsi="Times New Roman" w:cs="Times New Roman"/>
          <w:iCs/>
          <w:sz w:val="28"/>
        </w:rPr>
        <w:t>,</w:t>
      </w:r>
      <w:r>
        <w:rPr>
          <w:rFonts w:ascii="Times New Roman" w:eastAsia="Calibri" w:hAnsi="Times New Roman" w:cs="Times New Roman"/>
          <w:iCs/>
          <w:sz w:val="28"/>
        </w:rPr>
        <w:t xml:space="preserve"> скажем, что в 2021 г. она </w:t>
      </w:r>
      <w:r w:rsidR="00C569C3">
        <w:rPr>
          <w:rFonts w:ascii="Times New Roman" w:eastAsia="Calibri" w:hAnsi="Times New Roman" w:cs="Times New Roman"/>
          <w:iCs/>
          <w:sz w:val="28"/>
        </w:rPr>
        <w:t xml:space="preserve">и дальше </w:t>
      </w:r>
      <w:r>
        <w:rPr>
          <w:rFonts w:ascii="Times New Roman" w:eastAsia="Calibri" w:hAnsi="Times New Roman" w:cs="Times New Roman"/>
          <w:iCs/>
          <w:sz w:val="28"/>
        </w:rPr>
        <w:t>серьезно воздействова</w:t>
      </w:r>
      <w:r w:rsidR="00C569C3">
        <w:rPr>
          <w:rFonts w:ascii="Times New Roman" w:eastAsia="Calibri" w:hAnsi="Times New Roman" w:cs="Times New Roman"/>
          <w:iCs/>
          <w:sz w:val="28"/>
        </w:rPr>
        <w:t xml:space="preserve">ла </w:t>
      </w:r>
      <w:r>
        <w:rPr>
          <w:rFonts w:ascii="Times New Roman" w:eastAsia="Calibri" w:hAnsi="Times New Roman" w:cs="Times New Roman"/>
          <w:iCs/>
          <w:sz w:val="28"/>
        </w:rPr>
        <w:t>на национальный сегмент процессов слияния и поглощения между</w:t>
      </w:r>
      <w:r w:rsidR="00C569C3">
        <w:rPr>
          <w:rFonts w:ascii="Times New Roman" w:eastAsia="Calibri" w:hAnsi="Times New Roman" w:cs="Times New Roman"/>
          <w:iCs/>
          <w:sz w:val="28"/>
        </w:rPr>
        <w:t xml:space="preserve"> фирмами</w:t>
      </w:r>
      <w:r>
        <w:rPr>
          <w:rFonts w:ascii="Times New Roman" w:eastAsia="Calibri" w:hAnsi="Times New Roman" w:cs="Times New Roman"/>
          <w:iCs/>
          <w:sz w:val="28"/>
        </w:rPr>
        <w:t xml:space="preserve">. </w:t>
      </w:r>
      <w:r w:rsidR="005C36B6">
        <w:rPr>
          <w:rFonts w:ascii="Times New Roman" w:eastAsia="Calibri" w:hAnsi="Times New Roman" w:cs="Times New Roman"/>
          <w:iCs/>
          <w:sz w:val="28"/>
        </w:rPr>
        <w:t>Многим предпринимателям пришлось отказаться от намеченных планов по осуществлению приобретений, так как необходимо было поддерживать собственные ресурсы. Активность в этом направлении принципиально сократилась как в нашей стране, так и за рубежом.</w:t>
      </w:r>
    </w:p>
    <w:p w14:paraId="04842376" w14:textId="4E4428D4" w:rsidR="00D25387" w:rsidRDefault="00094455" w:rsidP="00D25387">
      <w:pPr>
        <w:rPr>
          <w:rFonts w:ascii="Times New Roman" w:eastAsia="Calibri" w:hAnsi="Times New Roman" w:cs="Times New Roman"/>
          <w:iCs/>
          <w:sz w:val="28"/>
        </w:rPr>
      </w:pPr>
      <w:r w:rsidRPr="00094455">
        <w:rPr>
          <w:rFonts w:ascii="Times New Roman" w:eastAsia="Calibri" w:hAnsi="Times New Roman" w:cs="Times New Roman"/>
          <w:iCs/>
          <w:sz w:val="28"/>
        </w:rPr>
        <w:t>Согласно обзору Центра макроэкономического анализа и краткосрочного прогнозирования (ЦМАКП), по итогам 2020 г</w:t>
      </w:r>
      <w:r w:rsidR="002C6374">
        <w:rPr>
          <w:rFonts w:ascii="Times New Roman" w:eastAsia="Calibri" w:hAnsi="Times New Roman" w:cs="Times New Roman"/>
          <w:iCs/>
          <w:sz w:val="28"/>
        </w:rPr>
        <w:t>.</w:t>
      </w:r>
      <w:r w:rsidRPr="00094455">
        <w:rPr>
          <w:rFonts w:ascii="Times New Roman" w:eastAsia="Calibri" w:hAnsi="Times New Roman" w:cs="Times New Roman"/>
          <w:iCs/>
          <w:sz w:val="28"/>
        </w:rPr>
        <w:t xml:space="preserve"> общее число юридических лиц в стране сократилось еще на 8,2% до 3,44 млн</w:t>
      </w:r>
      <w:r w:rsidR="002C6374">
        <w:rPr>
          <w:rFonts w:ascii="Times New Roman" w:eastAsia="Calibri" w:hAnsi="Times New Roman" w:cs="Times New Roman"/>
          <w:iCs/>
          <w:sz w:val="28"/>
        </w:rPr>
        <w:t xml:space="preserve"> рублей.</w:t>
      </w:r>
      <w:r w:rsidRPr="00094455">
        <w:rPr>
          <w:rFonts w:ascii="Times New Roman" w:eastAsia="Calibri" w:hAnsi="Times New Roman" w:cs="Times New Roman"/>
          <w:iCs/>
          <w:sz w:val="28"/>
        </w:rPr>
        <w:t xml:space="preserve"> Пандемия 2020 г</w:t>
      </w:r>
      <w:r w:rsidR="002C6374">
        <w:rPr>
          <w:rFonts w:ascii="Times New Roman" w:eastAsia="Calibri" w:hAnsi="Times New Roman" w:cs="Times New Roman"/>
          <w:iCs/>
          <w:sz w:val="28"/>
        </w:rPr>
        <w:t>.</w:t>
      </w:r>
      <w:r w:rsidRPr="00094455">
        <w:rPr>
          <w:rFonts w:ascii="Times New Roman" w:eastAsia="Calibri" w:hAnsi="Times New Roman" w:cs="Times New Roman"/>
          <w:iCs/>
          <w:sz w:val="28"/>
        </w:rPr>
        <w:t>, локдаун и новый виток снижения потребительских доходов россиян на 11% по сравнению с 2019 г</w:t>
      </w:r>
      <w:r w:rsidR="002C6374">
        <w:rPr>
          <w:rFonts w:ascii="Times New Roman" w:eastAsia="Calibri" w:hAnsi="Times New Roman" w:cs="Times New Roman"/>
          <w:iCs/>
          <w:sz w:val="28"/>
        </w:rPr>
        <w:t>.</w:t>
      </w:r>
      <w:r w:rsidRPr="00094455">
        <w:rPr>
          <w:rFonts w:ascii="Times New Roman" w:eastAsia="Calibri" w:hAnsi="Times New Roman" w:cs="Times New Roman"/>
          <w:iCs/>
          <w:sz w:val="28"/>
        </w:rPr>
        <w:t xml:space="preserve"> ускорили темпы закрытия бизнеса до рекордных </w:t>
      </w:r>
      <w:r w:rsidR="002C6374">
        <w:rPr>
          <w:rFonts w:ascii="Times New Roman" w:eastAsia="Calibri" w:hAnsi="Times New Roman" w:cs="Times New Roman"/>
          <w:iCs/>
          <w:sz w:val="28"/>
        </w:rPr>
        <w:t xml:space="preserve">показателей </w:t>
      </w:r>
      <w:r w:rsidRPr="00094455">
        <w:rPr>
          <w:rFonts w:ascii="Times New Roman" w:eastAsia="Calibri" w:hAnsi="Times New Roman" w:cs="Times New Roman"/>
          <w:iCs/>
          <w:sz w:val="28"/>
        </w:rPr>
        <w:t xml:space="preserve">за последние 8 лет. На одну открытую компанию приходилось 2,3 прекративших свою деятельность. При этом предприятия потеряли и в деньгах. Малый и средний бизнес за год недополучил 2,8 трлн. </w:t>
      </w:r>
      <w:r w:rsidR="002C6374">
        <w:rPr>
          <w:rFonts w:ascii="Times New Roman" w:eastAsia="Calibri" w:hAnsi="Times New Roman" w:cs="Times New Roman"/>
          <w:iCs/>
          <w:sz w:val="28"/>
        </w:rPr>
        <w:t xml:space="preserve">рублей. </w:t>
      </w:r>
      <w:r w:rsidRPr="00094455">
        <w:rPr>
          <w:rFonts w:ascii="Times New Roman" w:eastAsia="Calibri" w:hAnsi="Times New Roman" w:cs="Times New Roman"/>
          <w:iCs/>
          <w:sz w:val="28"/>
        </w:rPr>
        <w:t>В денежном выражении сильнее всего пострадала оптовая торговля (минус 1,7 трлн. руб.), в относительном туристический бизнес, потерявший 70% оборота.</w:t>
      </w:r>
    </w:p>
    <w:p w14:paraId="28FAA611" w14:textId="5244522A" w:rsidR="00874CEE" w:rsidRDefault="00094455" w:rsidP="00D25387">
      <w:pPr>
        <w:rPr>
          <w:rFonts w:ascii="Times New Roman" w:eastAsia="Calibri" w:hAnsi="Times New Roman" w:cs="Times New Roman"/>
          <w:iCs/>
          <w:sz w:val="28"/>
        </w:rPr>
      </w:pPr>
      <w:r w:rsidRPr="00D25387">
        <w:rPr>
          <w:rFonts w:ascii="Times New Roman" w:eastAsia="Calibri" w:hAnsi="Times New Roman" w:cs="Times New Roman"/>
          <w:iCs/>
          <w:sz w:val="28"/>
        </w:rPr>
        <w:t xml:space="preserve">На данный момент существует </w:t>
      </w:r>
      <w:r w:rsidR="00874CEE">
        <w:rPr>
          <w:rFonts w:ascii="Times New Roman" w:eastAsia="Calibri" w:hAnsi="Times New Roman" w:cs="Times New Roman"/>
          <w:iCs/>
          <w:sz w:val="28"/>
        </w:rPr>
        <w:t xml:space="preserve">довольно много прямых и косвенных, внешних и внутренних проблем и трудностей, которые сопровождают сделки по слияниям и поглощениям. </w:t>
      </w:r>
      <w:r w:rsidR="00B653BE">
        <w:rPr>
          <w:rFonts w:ascii="Times New Roman" w:eastAsia="Calibri" w:hAnsi="Times New Roman" w:cs="Times New Roman"/>
          <w:iCs/>
          <w:sz w:val="28"/>
        </w:rPr>
        <w:t>Компании просто обязаны тщательно проанализировать все возможное угрозы, оценить вероятные риски</w:t>
      </w:r>
      <w:r w:rsidR="003F2B93">
        <w:rPr>
          <w:rFonts w:ascii="Times New Roman" w:eastAsia="Calibri" w:hAnsi="Times New Roman" w:cs="Times New Roman"/>
          <w:iCs/>
          <w:sz w:val="28"/>
        </w:rPr>
        <w:t xml:space="preserve"> и максимально подготовиться к неопределенностям. Важно изучить все данные о предполагаемых фирмах-партнерах</w:t>
      </w:r>
      <w:r w:rsidR="00DC0C1E">
        <w:rPr>
          <w:rFonts w:ascii="Times New Roman" w:eastAsia="Calibri" w:hAnsi="Times New Roman" w:cs="Times New Roman"/>
          <w:iCs/>
          <w:sz w:val="28"/>
        </w:rPr>
        <w:t xml:space="preserve">, разработать план и стратегию </w:t>
      </w:r>
      <w:r w:rsidR="00DC0C1E">
        <w:rPr>
          <w:rFonts w:ascii="Times New Roman" w:eastAsia="Calibri" w:hAnsi="Times New Roman" w:cs="Times New Roman"/>
          <w:iCs/>
          <w:sz w:val="28"/>
        </w:rPr>
        <w:lastRenderedPageBreak/>
        <w:t xml:space="preserve">объединения, обозначить сотрудникам горизонт изменений и постоянно держать их в курсе происходящего, а также сформировать профессиональную команду для реализации изменений. </w:t>
      </w:r>
      <w:r w:rsidR="00E87539">
        <w:rPr>
          <w:rFonts w:ascii="Times New Roman" w:eastAsia="Calibri" w:hAnsi="Times New Roman" w:cs="Times New Roman"/>
          <w:iCs/>
          <w:sz w:val="28"/>
        </w:rPr>
        <w:t>Всегда необходимо учитывать, что бизнес – это сложный и многогранный процесс, и если подразумевается, что он будет модифицирован с учетом операций по слияниям и поглощениям, то нужно помнить, что универсального успешного решения подобных задач не существует. Каждая сделка уникальна как по выгодам, так и по проблемам, однако и схожие черты тоже есть. Именно поэтому к операциям по слиянию или поглощению требуется подходить с особым внимание и контролем.</w:t>
      </w:r>
    </w:p>
    <w:p w14:paraId="2694E745" w14:textId="196FE7E5" w:rsidR="00094455" w:rsidRPr="00D25387" w:rsidRDefault="00094455" w:rsidP="00D25387">
      <w:pPr>
        <w:rPr>
          <w:rFonts w:ascii="Times New Roman" w:eastAsia="Calibri" w:hAnsi="Times New Roman" w:cs="Times New Roman"/>
          <w:iCs/>
          <w:sz w:val="28"/>
        </w:rPr>
      </w:pPr>
      <w:r w:rsidRPr="00D25387">
        <w:rPr>
          <w:rFonts w:ascii="Times New Roman" w:eastAsia="Calibri" w:hAnsi="Times New Roman" w:cs="Times New Roman"/>
          <w:iCs/>
          <w:sz w:val="28"/>
        </w:rPr>
        <w:t xml:space="preserve">В условиях пандемии Covid-19 многие компании стали испытывать экономические трудности из-за большого количества заболевших людей и как следствие вводимых государством ограничений: от закрытия магазинов до закрытия целых стран. </w:t>
      </w:r>
    </w:p>
    <w:p w14:paraId="39790D4C" w14:textId="6F6B5DBC" w:rsidR="00094455" w:rsidRPr="00094455" w:rsidRDefault="00094455" w:rsidP="009E5372">
      <w:pPr>
        <w:rPr>
          <w:rFonts w:ascii="Times New Roman" w:eastAsia="Calibri" w:hAnsi="Times New Roman" w:cs="Times New Roman"/>
          <w:iCs/>
          <w:sz w:val="28"/>
        </w:rPr>
      </w:pPr>
      <w:r w:rsidRPr="00094455">
        <w:rPr>
          <w:rFonts w:ascii="Times New Roman" w:eastAsia="Calibri" w:hAnsi="Times New Roman" w:cs="Times New Roman"/>
          <w:iCs/>
          <w:sz w:val="28"/>
        </w:rPr>
        <w:t xml:space="preserve">Так американская компания </w:t>
      </w:r>
      <w:bookmarkStart w:id="40" w:name="_Hlk74323323"/>
      <w:proofErr w:type="spellStart"/>
      <w:r w:rsidRPr="00094455">
        <w:rPr>
          <w:rFonts w:ascii="Times New Roman" w:eastAsia="Calibri" w:hAnsi="Times New Roman" w:cs="Times New Roman"/>
          <w:iCs/>
          <w:sz w:val="28"/>
        </w:rPr>
        <w:t>Brooks</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Brothers</w:t>
      </w:r>
      <w:proofErr w:type="spellEnd"/>
      <w:r w:rsidRPr="00094455">
        <w:rPr>
          <w:rFonts w:ascii="Times New Roman" w:eastAsia="Calibri" w:hAnsi="Times New Roman" w:cs="Times New Roman"/>
          <w:iCs/>
          <w:sz w:val="28"/>
        </w:rPr>
        <w:t xml:space="preserve"> </w:t>
      </w:r>
      <w:bookmarkEnd w:id="40"/>
      <w:r w:rsidRPr="00094455">
        <w:rPr>
          <w:rFonts w:ascii="Times New Roman" w:eastAsia="Calibri" w:hAnsi="Times New Roman" w:cs="Times New Roman"/>
          <w:iCs/>
          <w:sz w:val="28"/>
        </w:rPr>
        <w:t>в июне 2020 г</w:t>
      </w:r>
      <w:r w:rsidR="00EA1FED">
        <w:rPr>
          <w:rFonts w:ascii="Times New Roman" w:eastAsia="Calibri" w:hAnsi="Times New Roman" w:cs="Times New Roman"/>
          <w:iCs/>
          <w:sz w:val="28"/>
        </w:rPr>
        <w:t>.</w:t>
      </w:r>
      <w:r w:rsidRPr="00094455">
        <w:rPr>
          <w:rFonts w:ascii="Times New Roman" w:eastAsia="Calibri" w:hAnsi="Times New Roman" w:cs="Times New Roman"/>
          <w:iCs/>
          <w:sz w:val="28"/>
        </w:rPr>
        <w:t xml:space="preserve"> сообщила о намерении уволить 700 сотрудников в трех штатах и закрыть 20% из 250 магазинов по причине снижения продаж, в том числе на фоне пандемии коронавируса, и, как следствие, больших долгов: в судебном иске о банкротстве по статье 11 Кодекса США бренд перечислил обязательства на сумму не менее 500 млн</w:t>
      </w:r>
      <w:r w:rsidR="00EA1FED">
        <w:rPr>
          <w:rFonts w:ascii="Times New Roman" w:eastAsia="Calibri" w:hAnsi="Times New Roman" w:cs="Times New Roman"/>
          <w:iCs/>
          <w:sz w:val="28"/>
        </w:rPr>
        <w:t xml:space="preserve"> долларов</w:t>
      </w:r>
      <w:r w:rsidRPr="00094455">
        <w:rPr>
          <w:rFonts w:ascii="Times New Roman" w:eastAsia="Calibri" w:hAnsi="Times New Roman" w:cs="Times New Roman"/>
          <w:iCs/>
          <w:sz w:val="28"/>
        </w:rPr>
        <w:t xml:space="preserve">. </w:t>
      </w:r>
    </w:p>
    <w:p w14:paraId="73FFDE2B" w14:textId="6727C302" w:rsidR="00094455" w:rsidRPr="005D7532" w:rsidRDefault="00EA1FED" w:rsidP="009E5372">
      <w:pPr>
        <w:rPr>
          <w:rFonts w:ascii="Times New Roman" w:eastAsia="Calibri" w:hAnsi="Times New Roman" w:cs="Times New Roman"/>
          <w:sz w:val="28"/>
        </w:rPr>
      </w:pPr>
      <w:r>
        <w:rPr>
          <w:rFonts w:ascii="Times New Roman" w:eastAsia="Calibri" w:hAnsi="Times New Roman" w:cs="Times New Roman"/>
          <w:iCs/>
          <w:sz w:val="28"/>
        </w:rPr>
        <w:t>В дипломной работе б</w:t>
      </w:r>
      <w:r w:rsidR="00094455" w:rsidRPr="00094455">
        <w:rPr>
          <w:rFonts w:ascii="Times New Roman" w:eastAsia="Calibri" w:hAnsi="Times New Roman" w:cs="Times New Roman"/>
          <w:iCs/>
          <w:sz w:val="28"/>
        </w:rPr>
        <w:t xml:space="preserve">ыл </w:t>
      </w:r>
      <w:r w:rsidR="00094455" w:rsidRPr="00094455">
        <w:rPr>
          <w:rFonts w:ascii="Times New Roman" w:eastAsia="Calibri" w:hAnsi="Times New Roman" w:cs="Times New Roman"/>
          <w:sz w:val="28"/>
        </w:rPr>
        <w:t xml:space="preserve">проведен анализ эффективности предыдущей сделки компании </w:t>
      </w:r>
      <w:proofErr w:type="spellStart"/>
      <w:r w:rsidR="00094455" w:rsidRPr="00094455">
        <w:rPr>
          <w:rFonts w:ascii="Times New Roman" w:eastAsia="Calibri" w:hAnsi="Times New Roman" w:cs="Times New Roman"/>
          <w:sz w:val="28"/>
        </w:rPr>
        <w:t>Brooks</w:t>
      </w:r>
      <w:proofErr w:type="spellEnd"/>
      <w:r w:rsidR="00094455" w:rsidRPr="00094455">
        <w:rPr>
          <w:rFonts w:ascii="Times New Roman" w:eastAsia="Calibri" w:hAnsi="Times New Roman" w:cs="Times New Roman"/>
          <w:sz w:val="28"/>
        </w:rPr>
        <w:t xml:space="preserve"> </w:t>
      </w:r>
      <w:proofErr w:type="spellStart"/>
      <w:r w:rsidR="00094455" w:rsidRPr="00094455">
        <w:rPr>
          <w:rFonts w:ascii="Times New Roman" w:eastAsia="Calibri" w:hAnsi="Times New Roman" w:cs="Times New Roman"/>
          <w:sz w:val="28"/>
        </w:rPr>
        <w:t>Brothers</w:t>
      </w:r>
      <w:proofErr w:type="spellEnd"/>
      <w:r w:rsidR="00094455" w:rsidRPr="00094455">
        <w:rPr>
          <w:rFonts w:ascii="Times New Roman" w:eastAsia="Calibri" w:hAnsi="Times New Roman" w:cs="Times New Roman"/>
          <w:sz w:val="28"/>
        </w:rPr>
        <w:t xml:space="preserve"> и </w:t>
      </w:r>
      <w:proofErr w:type="spellStart"/>
      <w:r w:rsidR="00094455" w:rsidRPr="00094455">
        <w:rPr>
          <w:rFonts w:ascii="Times New Roman" w:eastAsia="Calibri" w:hAnsi="Times New Roman" w:cs="Times New Roman"/>
          <w:sz w:val="28"/>
        </w:rPr>
        <w:t>Retail</w:t>
      </w:r>
      <w:proofErr w:type="spellEnd"/>
      <w:r w:rsidR="00094455" w:rsidRPr="00094455">
        <w:rPr>
          <w:rFonts w:ascii="Times New Roman" w:eastAsia="Calibri" w:hAnsi="Times New Roman" w:cs="Times New Roman"/>
          <w:sz w:val="28"/>
        </w:rPr>
        <w:t xml:space="preserve"> Brand Alliance совершенной в конце 2001 года, который показал, что после сделки произошло увеличение рентабельности собственного капитала и коэффициента абсолютной ликвидности, по остальным показателям наблюдался спад. Компания </w:t>
      </w:r>
      <w:proofErr w:type="spellStart"/>
      <w:r w:rsidR="00094455" w:rsidRPr="00094455">
        <w:rPr>
          <w:rFonts w:ascii="Times New Roman" w:eastAsia="Calibri" w:hAnsi="Times New Roman" w:cs="Times New Roman"/>
          <w:sz w:val="28"/>
        </w:rPr>
        <w:t>Brooks</w:t>
      </w:r>
      <w:proofErr w:type="spellEnd"/>
      <w:r w:rsidR="00094455" w:rsidRPr="00094455">
        <w:rPr>
          <w:rFonts w:ascii="Times New Roman" w:eastAsia="Calibri" w:hAnsi="Times New Roman" w:cs="Times New Roman"/>
          <w:sz w:val="28"/>
        </w:rPr>
        <w:t xml:space="preserve"> </w:t>
      </w:r>
      <w:proofErr w:type="spellStart"/>
      <w:r w:rsidR="00094455" w:rsidRPr="00094455">
        <w:rPr>
          <w:rFonts w:ascii="Times New Roman" w:eastAsia="Calibri" w:hAnsi="Times New Roman" w:cs="Times New Roman"/>
          <w:sz w:val="28"/>
        </w:rPr>
        <w:t>Brothers</w:t>
      </w:r>
      <w:proofErr w:type="spellEnd"/>
      <w:r w:rsidR="00094455" w:rsidRPr="00094455">
        <w:rPr>
          <w:rFonts w:ascii="Times New Roman" w:eastAsia="Calibri" w:hAnsi="Times New Roman" w:cs="Times New Roman"/>
          <w:sz w:val="28"/>
        </w:rPr>
        <w:t xml:space="preserve"> получила доступ к высоколиквидным активам и временно смогла выплачивать свои краткосрочные обязательства, </w:t>
      </w:r>
      <w:r w:rsidR="00B2281B" w:rsidRPr="00094455">
        <w:rPr>
          <w:rFonts w:ascii="Times New Roman" w:eastAsia="Calibri" w:hAnsi="Times New Roman" w:cs="Times New Roman"/>
          <w:sz w:val="28"/>
        </w:rPr>
        <w:t>что отражает</w:t>
      </w:r>
      <w:r w:rsidR="00094455" w:rsidRPr="00094455">
        <w:rPr>
          <w:rFonts w:ascii="Times New Roman" w:eastAsia="Calibri" w:hAnsi="Times New Roman" w:cs="Times New Roman"/>
          <w:sz w:val="28"/>
        </w:rPr>
        <w:t xml:space="preserve"> платежеспособность фирмы </w:t>
      </w:r>
      <w:r w:rsidR="00094455" w:rsidRPr="005D7532">
        <w:rPr>
          <w:rFonts w:ascii="Times New Roman" w:eastAsia="Calibri" w:hAnsi="Times New Roman" w:cs="Times New Roman"/>
          <w:sz w:val="28"/>
        </w:rPr>
        <w:t xml:space="preserve">после заключения сделки слияния с Retail Brand Alliance. </w:t>
      </w:r>
    </w:p>
    <w:p w14:paraId="166D2E33" w14:textId="0B38BF9A" w:rsidR="005D7532" w:rsidRDefault="005D7532" w:rsidP="00015D91">
      <w:pPr>
        <w:rPr>
          <w:rFonts w:ascii="Times New Roman" w:eastAsia="Calibri" w:hAnsi="Times New Roman" w:cs="Times New Roman"/>
          <w:sz w:val="28"/>
        </w:rPr>
      </w:pPr>
      <w:r w:rsidRPr="005D7532">
        <w:rPr>
          <w:rFonts w:ascii="Times New Roman" w:eastAsia="Calibri" w:hAnsi="Times New Roman" w:cs="Times New Roman"/>
          <w:sz w:val="28"/>
        </w:rPr>
        <w:t xml:space="preserve">Но в данный момент компания </w:t>
      </w:r>
      <w:proofErr w:type="spellStart"/>
      <w:r w:rsidRPr="005D7532">
        <w:rPr>
          <w:rFonts w:ascii="Times New Roman" w:eastAsia="Calibri" w:hAnsi="Times New Roman" w:cs="Times New Roman"/>
          <w:sz w:val="28"/>
        </w:rPr>
        <w:t>Brooks</w:t>
      </w:r>
      <w:proofErr w:type="spellEnd"/>
      <w:r w:rsidRPr="005D7532">
        <w:rPr>
          <w:rFonts w:ascii="Times New Roman" w:eastAsia="Calibri" w:hAnsi="Times New Roman" w:cs="Times New Roman"/>
          <w:sz w:val="28"/>
        </w:rPr>
        <w:t xml:space="preserve"> </w:t>
      </w:r>
      <w:proofErr w:type="spellStart"/>
      <w:r w:rsidRPr="005D7532">
        <w:rPr>
          <w:rFonts w:ascii="Times New Roman" w:eastAsia="Calibri" w:hAnsi="Times New Roman" w:cs="Times New Roman"/>
          <w:sz w:val="28"/>
        </w:rPr>
        <w:t>Brothers</w:t>
      </w:r>
      <w:proofErr w:type="spellEnd"/>
      <w:r w:rsidRPr="005D7532">
        <w:rPr>
          <w:rFonts w:ascii="Times New Roman" w:eastAsia="Calibri" w:hAnsi="Times New Roman" w:cs="Times New Roman"/>
          <w:sz w:val="28"/>
        </w:rPr>
        <w:t xml:space="preserve"> находится в довольно тяжелом кризисе. Состоявшиеся к 2022 г. слияния компании</w:t>
      </w:r>
      <w:r w:rsidR="00823B71">
        <w:rPr>
          <w:rFonts w:ascii="Times New Roman" w:eastAsia="Calibri" w:hAnsi="Times New Roman" w:cs="Times New Roman"/>
          <w:sz w:val="28"/>
        </w:rPr>
        <w:t xml:space="preserve"> </w:t>
      </w:r>
      <w:r w:rsidRPr="005D7532">
        <w:rPr>
          <w:rFonts w:ascii="Times New Roman" w:eastAsia="Calibri" w:hAnsi="Times New Roman" w:cs="Times New Roman"/>
          <w:sz w:val="28"/>
        </w:rPr>
        <w:t xml:space="preserve">(а именно с организациями Marks &amp; Spencer и Retail Brand Alliance), своевременно </w:t>
      </w:r>
      <w:r w:rsidRPr="005D7532">
        <w:rPr>
          <w:rFonts w:ascii="Times New Roman" w:eastAsia="Calibri" w:hAnsi="Times New Roman" w:cs="Times New Roman"/>
          <w:sz w:val="28"/>
        </w:rPr>
        <w:lastRenderedPageBreak/>
        <w:t xml:space="preserve">помогли бренду избежать разорения и серьезных проблем как в финансовом, так и коммерческом плане. На сегодняшний день можно предположить, что одним из наиболее рациональных и целесообразных способов решения кризисной ситуации бренда будет совершение новой сделки слияния с какой-либо достаточно сильной и влиятельной компании сферы текстиля, производства и продажи одежды и прочих вещей. Это помогло бы </w:t>
      </w:r>
      <w:proofErr w:type="spellStart"/>
      <w:r w:rsidRPr="005D7532">
        <w:rPr>
          <w:rFonts w:ascii="Times New Roman" w:eastAsia="Calibri" w:hAnsi="Times New Roman" w:cs="Times New Roman"/>
          <w:sz w:val="28"/>
        </w:rPr>
        <w:t>Brooks</w:t>
      </w:r>
      <w:proofErr w:type="spellEnd"/>
      <w:r w:rsidRPr="005D7532">
        <w:rPr>
          <w:rFonts w:ascii="Times New Roman" w:eastAsia="Calibri" w:hAnsi="Times New Roman" w:cs="Times New Roman"/>
          <w:sz w:val="28"/>
        </w:rPr>
        <w:t xml:space="preserve"> </w:t>
      </w:r>
      <w:proofErr w:type="spellStart"/>
      <w:r w:rsidRPr="005D7532">
        <w:rPr>
          <w:rFonts w:ascii="Times New Roman" w:eastAsia="Calibri" w:hAnsi="Times New Roman" w:cs="Times New Roman"/>
          <w:sz w:val="28"/>
        </w:rPr>
        <w:t>Brothers</w:t>
      </w:r>
      <w:proofErr w:type="spellEnd"/>
      <w:r w:rsidRPr="005D7532">
        <w:rPr>
          <w:rFonts w:ascii="Times New Roman" w:eastAsia="Calibri" w:hAnsi="Times New Roman" w:cs="Times New Roman"/>
          <w:sz w:val="28"/>
        </w:rPr>
        <w:t xml:space="preserve"> избежать банкротства или серьезных финансовых потерь, восполнить недостаток оборотных средств, получить достойную прибыль в случае продажи фирмы, «оживить» традиционный бренд и дать ему стимул для нового развития, создать в компании менеджмент, поистине ориентированный на рынок.</w:t>
      </w:r>
    </w:p>
    <w:p w14:paraId="052A06DE" w14:textId="11713F81" w:rsidR="00015D91" w:rsidRDefault="00823B71" w:rsidP="00015D91">
      <w:pPr>
        <w:rPr>
          <w:rFonts w:ascii="Times New Roman" w:eastAsia="Calibri" w:hAnsi="Times New Roman" w:cs="Times New Roman"/>
          <w:sz w:val="28"/>
        </w:rPr>
      </w:pPr>
      <w:r>
        <w:rPr>
          <w:rFonts w:ascii="Times New Roman" w:eastAsia="Calibri" w:hAnsi="Times New Roman" w:cs="Times New Roman"/>
          <w:sz w:val="28"/>
        </w:rPr>
        <w:t>Для этого б</w:t>
      </w:r>
      <w:r w:rsidR="00094455" w:rsidRPr="00094455">
        <w:rPr>
          <w:rFonts w:ascii="Times New Roman" w:eastAsia="Calibri" w:hAnsi="Times New Roman" w:cs="Times New Roman"/>
          <w:sz w:val="28"/>
        </w:rPr>
        <w:t xml:space="preserve">ыл разработан оптимальный алгоритм и даны рекомендации по стратегии слияния или поглощения для компании </w:t>
      </w:r>
      <w:proofErr w:type="spellStart"/>
      <w:r w:rsidR="00094455" w:rsidRPr="00094455">
        <w:rPr>
          <w:rFonts w:ascii="Times New Roman" w:eastAsia="Calibri" w:hAnsi="Times New Roman" w:cs="Times New Roman"/>
          <w:sz w:val="28"/>
        </w:rPr>
        <w:t>Brooks</w:t>
      </w:r>
      <w:proofErr w:type="spellEnd"/>
      <w:r w:rsidR="00094455" w:rsidRPr="00094455">
        <w:rPr>
          <w:rFonts w:ascii="Times New Roman" w:eastAsia="Calibri" w:hAnsi="Times New Roman" w:cs="Times New Roman"/>
          <w:sz w:val="28"/>
        </w:rPr>
        <w:t xml:space="preserve"> </w:t>
      </w:r>
      <w:proofErr w:type="spellStart"/>
      <w:r w:rsidR="00094455" w:rsidRPr="00094455">
        <w:rPr>
          <w:rFonts w:ascii="Times New Roman" w:eastAsia="Calibri" w:hAnsi="Times New Roman" w:cs="Times New Roman"/>
          <w:sz w:val="28"/>
        </w:rPr>
        <w:t>Brothers</w:t>
      </w:r>
      <w:proofErr w:type="spellEnd"/>
      <w:r w:rsidR="00094455" w:rsidRPr="00094455">
        <w:rPr>
          <w:rFonts w:ascii="Times New Roman" w:eastAsia="Calibri" w:hAnsi="Times New Roman" w:cs="Times New Roman"/>
          <w:sz w:val="28"/>
        </w:rPr>
        <w:t xml:space="preserve">. В данный алгоритм входит три этапа. Первый этап подразумевает следующие шаги: </w:t>
      </w:r>
      <w:r w:rsidR="00015D91">
        <w:rPr>
          <w:rFonts w:ascii="Times New Roman" w:eastAsia="Calibri" w:hAnsi="Times New Roman" w:cs="Times New Roman"/>
          <w:sz w:val="28"/>
        </w:rPr>
        <w:t>о</w:t>
      </w:r>
      <w:r w:rsidR="00094455" w:rsidRPr="00015D91">
        <w:rPr>
          <w:rFonts w:ascii="Times New Roman" w:eastAsia="Calibri" w:hAnsi="Times New Roman" w:cs="Times New Roman"/>
          <w:sz w:val="28"/>
        </w:rPr>
        <w:t xml:space="preserve">ценку стратегии развития компании </w:t>
      </w:r>
      <w:proofErr w:type="spellStart"/>
      <w:r w:rsidR="00094455" w:rsidRPr="00015D91">
        <w:rPr>
          <w:rFonts w:ascii="Times New Roman" w:eastAsia="Calibri" w:hAnsi="Times New Roman" w:cs="Times New Roman"/>
          <w:sz w:val="28"/>
        </w:rPr>
        <w:t>Brooks</w:t>
      </w:r>
      <w:proofErr w:type="spellEnd"/>
      <w:r w:rsidR="00094455" w:rsidRPr="00015D91">
        <w:rPr>
          <w:rFonts w:ascii="Times New Roman" w:eastAsia="Calibri" w:hAnsi="Times New Roman" w:cs="Times New Roman"/>
          <w:sz w:val="28"/>
        </w:rPr>
        <w:t xml:space="preserve"> </w:t>
      </w:r>
      <w:proofErr w:type="spellStart"/>
      <w:r w:rsidR="00094455" w:rsidRPr="00015D91">
        <w:rPr>
          <w:rFonts w:ascii="Times New Roman" w:eastAsia="Calibri" w:hAnsi="Times New Roman" w:cs="Times New Roman"/>
          <w:sz w:val="28"/>
        </w:rPr>
        <w:t>Brothers</w:t>
      </w:r>
      <w:proofErr w:type="spellEnd"/>
      <w:r w:rsidR="00094455" w:rsidRPr="00015D91">
        <w:rPr>
          <w:rFonts w:ascii="Times New Roman" w:eastAsia="Calibri" w:hAnsi="Times New Roman" w:cs="Times New Roman"/>
          <w:sz w:val="28"/>
        </w:rPr>
        <w:t>, выявление приоритетных мотивов и ожидаемых результатов слияний и поглощений, выбор наиболее подходящего способа осуществления сделки.</w:t>
      </w:r>
    </w:p>
    <w:p w14:paraId="200BA721" w14:textId="48D0C8BA" w:rsidR="00015D91" w:rsidRDefault="00094455" w:rsidP="00015D91">
      <w:pPr>
        <w:rPr>
          <w:rFonts w:ascii="Times New Roman" w:eastAsia="Calibri" w:hAnsi="Times New Roman" w:cs="Times New Roman"/>
          <w:sz w:val="28"/>
        </w:rPr>
      </w:pPr>
      <w:r w:rsidRPr="00015D91">
        <w:rPr>
          <w:rFonts w:ascii="Times New Roman" w:eastAsia="Calibri" w:hAnsi="Times New Roman" w:cs="Times New Roman"/>
          <w:sz w:val="28"/>
        </w:rPr>
        <w:t>Второй этап характеризуется отбором компании</w:t>
      </w:r>
      <w:r w:rsidR="004C293F">
        <w:rPr>
          <w:rFonts w:ascii="Times New Roman" w:eastAsia="Calibri" w:hAnsi="Times New Roman" w:cs="Times New Roman"/>
          <w:sz w:val="28"/>
        </w:rPr>
        <w:t xml:space="preserve"> для интеграции</w:t>
      </w:r>
      <w:r w:rsidRPr="00015D91">
        <w:rPr>
          <w:rFonts w:ascii="Times New Roman" w:eastAsia="Calibri" w:hAnsi="Times New Roman" w:cs="Times New Roman"/>
          <w:sz w:val="28"/>
        </w:rPr>
        <w:t>, в него вход</w:t>
      </w:r>
      <w:r w:rsidR="004C293F">
        <w:rPr>
          <w:rFonts w:ascii="Times New Roman" w:eastAsia="Calibri" w:hAnsi="Times New Roman" w:cs="Times New Roman"/>
          <w:sz w:val="28"/>
        </w:rPr>
        <w:t>ят такие действия как</w:t>
      </w:r>
      <w:r w:rsidRPr="00015D91">
        <w:rPr>
          <w:rFonts w:ascii="Times New Roman" w:eastAsia="Calibri" w:hAnsi="Times New Roman" w:cs="Times New Roman"/>
          <w:sz w:val="28"/>
        </w:rPr>
        <w:t xml:space="preserve">: </w:t>
      </w:r>
    </w:p>
    <w:p w14:paraId="499E65EC" w14:textId="22DDBB6F" w:rsidR="00015D91" w:rsidRDefault="00015D91" w:rsidP="00015D91">
      <w:pPr>
        <w:rPr>
          <w:rFonts w:ascii="Times New Roman" w:eastAsia="Calibri" w:hAnsi="Times New Roman" w:cs="Times New Roman"/>
          <w:sz w:val="28"/>
        </w:rPr>
      </w:pPr>
      <w:r>
        <w:rPr>
          <w:rFonts w:ascii="Times New Roman" w:eastAsia="Calibri" w:hAnsi="Times New Roman" w:cs="Times New Roman"/>
          <w:sz w:val="28"/>
        </w:rPr>
        <w:t>– в</w:t>
      </w:r>
      <w:r w:rsidR="00094455" w:rsidRPr="00015D91">
        <w:rPr>
          <w:rFonts w:ascii="Times New Roman" w:eastAsia="Calibri" w:hAnsi="Times New Roman" w:cs="Times New Roman"/>
          <w:sz w:val="28"/>
        </w:rPr>
        <w:t>ыбор критериев для отбора компании</w:t>
      </w:r>
      <w:r w:rsidR="00C2013E">
        <w:rPr>
          <w:rFonts w:ascii="Times New Roman" w:eastAsia="Calibri" w:hAnsi="Times New Roman" w:cs="Times New Roman"/>
          <w:sz w:val="28"/>
        </w:rPr>
        <w:t xml:space="preserve"> для интеграции</w:t>
      </w:r>
      <w:r w:rsidR="00094455" w:rsidRPr="00015D91">
        <w:rPr>
          <w:rFonts w:ascii="Times New Roman" w:eastAsia="Calibri" w:hAnsi="Times New Roman" w:cs="Times New Roman"/>
          <w:sz w:val="28"/>
        </w:rPr>
        <w:t>, изучение международной конъюнктуры в отрасли торговл</w:t>
      </w:r>
      <w:r w:rsidR="007735E5">
        <w:rPr>
          <w:rFonts w:ascii="Times New Roman" w:eastAsia="Calibri" w:hAnsi="Times New Roman" w:cs="Times New Roman"/>
          <w:sz w:val="28"/>
        </w:rPr>
        <w:t>и</w:t>
      </w:r>
      <w:r w:rsidR="00094455" w:rsidRPr="00015D91">
        <w:rPr>
          <w:rFonts w:ascii="Times New Roman" w:eastAsia="Calibri" w:hAnsi="Times New Roman" w:cs="Times New Roman"/>
          <w:sz w:val="28"/>
        </w:rPr>
        <w:t xml:space="preserve"> одеждой и </w:t>
      </w:r>
      <w:r w:rsidR="007735E5">
        <w:rPr>
          <w:rFonts w:ascii="Times New Roman" w:eastAsia="Calibri" w:hAnsi="Times New Roman" w:cs="Times New Roman"/>
          <w:sz w:val="28"/>
        </w:rPr>
        <w:t xml:space="preserve">предметов </w:t>
      </w:r>
      <w:r w:rsidR="00094455" w:rsidRPr="00015D91">
        <w:rPr>
          <w:rFonts w:ascii="Times New Roman" w:eastAsia="Calibri" w:hAnsi="Times New Roman" w:cs="Times New Roman"/>
          <w:sz w:val="28"/>
        </w:rPr>
        <w:t xml:space="preserve">для дома; </w:t>
      </w:r>
    </w:p>
    <w:p w14:paraId="69A18A43" w14:textId="77777777" w:rsidR="00015D91" w:rsidRDefault="00015D91" w:rsidP="00015D91">
      <w:pPr>
        <w:rPr>
          <w:rFonts w:ascii="Times New Roman" w:eastAsia="Calibri" w:hAnsi="Times New Roman" w:cs="Times New Roman"/>
          <w:sz w:val="28"/>
        </w:rPr>
      </w:pPr>
      <w:r>
        <w:rPr>
          <w:rFonts w:ascii="Times New Roman" w:eastAsia="Calibri" w:hAnsi="Times New Roman" w:cs="Times New Roman"/>
          <w:sz w:val="28"/>
        </w:rPr>
        <w:t>– о</w:t>
      </w:r>
      <w:r w:rsidR="00094455" w:rsidRPr="00015D91">
        <w:rPr>
          <w:rFonts w:ascii="Times New Roman" w:eastAsia="Calibri" w:hAnsi="Times New Roman" w:cs="Times New Roman"/>
          <w:sz w:val="28"/>
        </w:rPr>
        <w:t xml:space="preserve">ценка финансово-экономического состояния и инвестиционного потенциала отобранных компаний; </w:t>
      </w:r>
    </w:p>
    <w:p w14:paraId="055196DE" w14:textId="55BAFB33" w:rsidR="00094455" w:rsidRPr="00015D91" w:rsidRDefault="00015D91" w:rsidP="00015D91">
      <w:pPr>
        <w:rPr>
          <w:rFonts w:ascii="Times New Roman" w:eastAsia="Calibri" w:hAnsi="Times New Roman" w:cs="Times New Roman"/>
          <w:sz w:val="28"/>
        </w:rPr>
      </w:pPr>
      <w:r>
        <w:rPr>
          <w:rFonts w:ascii="Times New Roman" w:eastAsia="Calibri" w:hAnsi="Times New Roman" w:cs="Times New Roman"/>
          <w:sz w:val="28"/>
        </w:rPr>
        <w:t>– р</w:t>
      </w:r>
      <w:r w:rsidR="00094455" w:rsidRPr="00015D91">
        <w:rPr>
          <w:rFonts w:ascii="Times New Roman" w:eastAsia="Calibri" w:hAnsi="Times New Roman" w:cs="Times New Roman"/>
          <w:sz w:val="28"/>
        </w:rPr>
        <w:t xml:space="preserve">анжирование и отбор </w:t>
      </w:r>
      <w:r w:rsidR="007735E5">
        <w:rPr>
          <w:rFonts w:ascii="Times New Roman" w:eastAsia="Calibri" w:hAnsi="Times New Roman" w:cs="Times New Roman"/>
          <w:sz w:val="28"/>
        </w:rPr>
        <w:t xml:space="preserve">потенциальных </w:t>
      </w:r>
      <w:r w:rsidR="00094455" w:rsidRPr="00015D91">
        <w:rPr>
          <w:rFonts w:ascii="Times New Roman" w:eastAsia="Calibri" w:hAnsi="Times New Roman" w:cs="Times New Roman"/>
          <w:sz w:val="28"/>
        </w:rPr>
        <w:t>компаний</w:t>
      </w:r>
      <w:r w:rsidR="007735E5">
        <w:rPr>
          <w:rFonts w:ascii="Times New Roman" w:eastAsia="Calibri" w:hAnsi="Times New Roman" w:cs="Times New Roman"/>
          <w:sz w:val="28"/>
        </w:rPr>
        <w:t xml:space="preserve">-партнеров </w:t>
      </w:r>
      <w:r w:rsidR="00094455" w:rsidRPr="00015D91">
        <w:rPr>
          <w:rFonts w:ascii="Times New Roman" w:eastAsia="Calibri" w:hAnsi="Times New Roman" w:cs="Times New Roman"/>
          <w:sz w:val="28"/>
        </w:rPr>
        <w:t xml:space="preserve">для заключения сделки слияния или поглощения. </w:t>
      </w:r>
    </w:p>
    <w:p w14:paraId="26157381" w14:textId="77777777" w:rsidR="00094455" w:rsidRPr="00094455" w:rsidRDefault="00094455" w:rsidP="0034165B">
      <w:pPr>
        <w:rPr>
          <w:rFonts w:ascii="Times New Roman" w:eastAsia="Calibri" w:hAnsi="Times New Roman" w:cs="Times New Roman"/>
          <w:sz w:val="28"/>
        </w:rPr>
      </w:pPr>
      <w:r w:rsidRPr="00094455">
        <w:rPr>
          <w:rFonts w:ascii="Times New Roman" w:eastAsia="Calibri" w:hAnsi="Times New Roman" w:cs="Times New Roman"/>
          <w:sz w:val="28"/>
        </w:rPr>
        <w:t xml:space="preserve">На третьем этапе происходит осуществление стратегии заключения сделки слияния или поглощения: </w:t>
      </w:r>
    </w:p>
    <w:p w14:paraId="1FFCDFD3" w14:textId="2DF27479" w:rsidR="00094455" w:rsidRPr="00D25387" w:rsidRDefault="0034165B" w:rsidP="00D25387">
      <w:pPr>
        <w:rPr>
          <w:rFonts w:ascii="Times New Roman" w:eastAsia="Calibri" w:hAnsi="Times New Roman" w:cs="Times New Roman"/>
          <w:sz w:val="28"/>
        </w:rPr>
      </w:pPr>
      <w:r w:rsidRPr="00D25387">
        <w:rPr>
          <w:rFonts w:ascii="Times New Roman" w:eastAsia="Calibri" w:hAnsi="Times New Roman" w:cs="Times New Roman"/>
          <w:sz w:val="28"/>
        </w:rPr>
        <w:t>Е</w:t>
      </w:r>
      <w:r w:rsidR="00094455" w:rsidRPr="00D25387">
        <w:rPr>
          <w:rFonts w:ascii="Times New Roman" w:eastAsia="Calibri" w:hAnsi="Times New Roman" w:cs="Times New Roman"/>
          <w:sz w:val="28"/>
        </w:rPr>
        <w:t xml:space="preserve">сли выбранным способом проведения сделки </w:t>
      </w:r>
      <w:r w:rsidR="007735E5">
        <w:rPr>
          <w:rFonts w:ascii="Times New Roman" w:eastAsia="Calibri" w:hAnsi="Times New Roman" w:cs="Times New Roman"/>
          <w:sz w:val="28"/>
        </w:rPr>
        <w:t xml:space="preserve">выступает </w:t>
      </w:r>
      <w:r w:rsidR="00094455" w:rsidRPr="00D25387">
        <w:rPr>
          <w:rFonts w:ascii="Times New Roman" w:eastAsia="Calibri" w:hAnsi="Times New Roman" w:cs="Times New Roman"/>
          <w:sz w:val="28"/>
        </w:rPr>
        <w:t>поглощение, то следует собрать и тщательно изучить данные о высшем руководящем составе компании</w:t>
      </w:r>
      <w:r w:rsidR="007735E5">
        <w:rPr>
          <w:rFonts w:ascii="Times New Roman" w:eastAsia="Calibri" w:hAnsi="Times New Roman" w:cs="Times New Roman"/>
          <w:sz w:val="28"/>
        </w:rPr>
        <w:t xml:space="preserve"> для интеграции</w:t>
      </w:r>
      <w:r w:rsidR="00094455" w:rsidRPr="00D25387">
        <w:rPr>
          <w:rFonts w:ascii="Times New Roman" w:eastAsia="Calibri" w:hAnsi="Times New Roman" w:cs="Times New Roman"/>
          <w:sz w:val="28"/>
        </w:rPr>
        <w:t xml:space="preserve">, </w:t>
      </w:r>
      <w:r w:rsidR="007735E5">
        <w:rPr>
          <w:rFonts w:ascii="Times New Roman" w:eastAsia="Calibri" w:hAnsi="Times New Roman" w:cs="Times New Roman"/>
          <w:sz w:val="28"/>
        </w:rPr>
        <w:t xml:space="preserve">определить </w:t>
      </w:r>
      <w:r w:rsidR="007C35F4" w:rsidRPr="00D25387">
        <w:rPr>
          <w:rFonts w:ascii="Times New Roman" w:eastAsia="Calibri" w:hAnsi="Times New Roman" w:cs="Times New Roman"/>
          <w:sz w:val="28"/>
        </w:rPr>
        <w:t>оптимальную</w:t>
      </w:r>
      <w:r w:rsidR="00094455" w:rsidRPr="00D25387">
        <w:rPr>
          <w:rFonts w:ascii="Times New Roman" w:eastAsia="Calibri" w:hAnsi="Times New Roman" w:cs="Times New Roman"/>
          <w:sz w:val="28"/>
        </w:rPr>
        <w:t xml:space="preserve"> цену акций, </w:t>
      </w:r>
      <w:r w:rsidR="00094455" w:rsidRPr="00D25387">
        <w:rPr>
          <w:rFonts w:ascii="Times New Roman" w:eastAsia="Calibri" w:hAnsi="Times New Roman" w:cs="Times New Roman"/>
          <w:sz w:val="28"/>
        </w:rPr>
        <w:lastRenderedPageBreak/>
        <w:t>которая способная устроить</w:t>
      </w:r>
      <w:r w:rsidR="007735E5">
        <w:rPr>
          <w:rFonts w:ascii="Times New Roman" w:eastAsia="Calibri" w:hAnsi="Times New Roman" w:cs="Times New Roman"/>
          <w:sz w:val="28"/>
        </w:rPr>
        <w:t xml:space="preserve"> фирму</w:t>
      </w:r>
      <w:r w:rsidR="00094455" w:rsidRPr="00D25387">
        <w:rPr>
          <w:rFonts w:ascii="Times New Roman" w:eastAsia="Calibri" w:hAnsi="Times New Roman" w:cs="Times New Roman"/>
          <w:sz w:val="28"/>
        </w:rPr>
        <w:t xml:space="preserve">, затем </w:t>
      </w:r>
      <w:r w:rsidR="007735E5">
        <w:rPr>
          <w:rFonts w:ascii="Times New Roman" w:eastAsia="Calibri" w:hAnsi="Times New Roman" w:cs="Times New Roman"/>
          <w:sz w:val="28"/>
        </w:rPr>
        <w:t xml:space="preserve">нужно </w:t>
      </w:r>
      <w:r w:rsidR="00094455" w:rsidRPr="00D25387">
        <w:rPr>
          <w:rFonts w:ascii="Times New Roman" w:eastAsia="Calibri" w:hAnsi="Times New Roman" w:cs="Times New Roman"/>
          <w:sz w:val="28"/>
        </w:rPr>
        <w:t>направить предложение акционерам о покупке акций</w:t>
      </w:r>
      <w:r w:rsidR="007735E5">
        <w:rPr>
          <w:rFonts w:ascii="Times New Roman" w:eastAsia="Calibri" w:hAnsi="Times New Roman" w:cs="Times New Roman"/>
          <w:sz w:val="28"/>
        </w:rPr>
        <w:t xml:space="preserve"> организации</w:t>
      </w:r>
      <w:r w:rsidR="00094455" w:rsidRPr="00D25387">
        <w:rPr>
          <w:rFonts w:ascii="Times New Roman" w:eastAsia="Calibri" w:hAnsi="Times New Roman" w:cs="Times New Roman"/>
          <w:sz w:val="28"/>
        </w:rPr>
        <w:t xml:space="preserve">; </w:t>
      </w:r>
    </w:p>
    <w:p w14:paraId="432371D3" w14:textId="5A9B4381" w:rsidR="00094455" w:rsidRPr="00D25387" w:rsidRDefault="0034165B" w:rsidP="00D25387">
      <w:pPr>
        <w:rPr>
          <w:rFonts w:ascii="Times New Roman" w:eastAsia="Calibri" w:hAnsi="Times New Roman" w:cs="Times New Roman"/>
          <w:iCs/>
          <w:sz w:val="28"/>
        </w:rPr>
      </w:pPr>
      <w:r w:rsidRPr="00D25387">
        <w:rPr>
          <w:rFonts w:ascii="Times New Roman" w:eastAsia="Calibri" w:hAnsi="Times New Roman" w:cs="Times New Roman"/>
          <w:sz w:val="28"/>
        </w:rPr>
        <w:t>Е</w:t>
      </w:r>
      <w:r w:rsidR="00094455" w:rsidRPr="00D25387">
        <w:rPr>
          <w:rFonts w:ascii="Times New Roman" w:eastAsia="Calibri" w:hAnsi="Times New Roman" w:cs="Times New Roman"/>
          <w:sz w:val="28"/>
        </w:rPr>
        <w:t>сли выбранным способом проведения сделки является слияние, то следует направить публичное предложение компании-цели, если получено одобрение, то происходит осуществление предварительной оценки компании</w:t>
      </w:r>
      <w:r w:rsidR="005617DF">
        <w:rPr>
          <w:rFonts w:ascii="Times New Roman" w:eastAsia="Calibri" w:hAnsi="Times New Roman" w:cs="Times New Roman"/>
          <w:sz w:val="28"/>
        </w:rPr>
        <w:t>-партнера</w:t>
      </w:r>
      <w:r w:rsidR="00094455" w:rsidRPr="00D25387">
        <w:rPr>
          <w:rFonts w:ascii="Times New Roman" w:eastAsia="Calibri" w:hAnsi="Times New Roman" w:cs="Times New Roman"/>
          <w:sz w:val="28"/>
        </w:rPr>
        <w:t xml:space="preserve">, далее после положительного заключения оценки определяется нижний и верхний ценовой порог для выявления наиболее оптимального объема инвестиций за активы компании </w:t>
      </w:r>
      <w:proofErr w:type="spellStart"/>
      <w:r w:rsidR="00094455" w:rsidRPr="00D25387">
        <w:rPr>
          <w:rFonts w:ascii="Times New Roman" w:eastAsia="Calibri" w:hAnsi="Times New Roman" w:cs="Times New Roman"/>
          <w:iCs/>
          <w:sz w:val="28"/>
        </w:rPr>
        <w:t>Brooks</w:t>
      </w:r>
      <w:proofErr w:type="spellEnd"/>
      <w:r w:rsidR="00094455" w:rsidRPr="00D25387">
        <w:rPr>
          <w:rFonts w:ascii="Times New Roman" w:eastAsia="Calibri" w:hAnsi="Times New Roman" w:cs="Times New Roman"/>
          <w:iCs/>
          <w:sz w:val="28"/>
        </w:rPr>
        <w:t xml:space="preserve"> </w:t>
      </w:r>
      <w:proofErr w:type="spellStart"/>
      <w:r w:rsidR="00094455" w:rsidRPr="00D25387">
        <w:rPr>
          <w:rFonts w:ascii="Times New Roman" w:eastAsia="Calibri" w:hAnsi="Times New Roman" w:cs="Times New Roman"/>
          <w:iCs/>
          <w:sz w:val="28"/>
        </w:rPr>
        <w:t>Brothers</w:t>
      </w:r>
      <w:proofErr w:type="spellEnd"/>
      <w:r w:rsidR="00094455" w:rsidRPr="00D25387">
        <w:rPr>
          <w:rFonts w:ascii="Times New Roman" w:eastAsia="Calibri" w:hAnsi="Times New Roman" w:cs="Times New Roman"/>
          <w:iCs/>
          <w:sz w:val="28"/>
        </w:rPr>
        <w:t xml:space="preserve"> и проводятся переговоры</w:t>
      </w:r>
      <w:r w:rsidR="005617DF">
        <w:rPr>
          <w:rFonts w:ascii="Times New Roman" w:eastAsia="Calibri" w:hAnsi="Times New Roman" w:cs="Times New Roman"/>
          <w:iCs/>
          <w:sz w:val="28"/>
        </w:rPr>
        <w:t>. Е</w:t>
      </w:r>
      <w:r w:rsidR="00094455" w:rsidRPr="00D25387">
        <w:rPr>
          <w:rFonts w:ascii="Times New Roman" w:eastAsia="Calibri" w:hAnsi="Times New Roman" w:cs="Times New Roman"/>
          <w:iCs/>
          <w:sz w:val="28"/>
        </w:rPr>
        <w:t xml:space="preserve">сли договоренность по цене достигнута, то </w:t>
      </w:r>
      <w:r w:rsidR="005617DF">
        <w:rPr>
          <w:rFonts w:ascii="Times New Roman" w:eastAsia="Calibri" w:hAnsi="Times New Roman" w:cs="Times New Roman"/>
          <w:iCs/>
          <w:sz w:val="28"/>
        </w:rPr>
        <w:t>начинается</w:t>
      </w:r>
      <w:r w:rsidR="00094455" w:rsidRPr="00D25387">
        <w:rPr>
          <w:rFonts w:ascii="Times New Roman" w:eastAsia="Calibri" w:hAnsi="Times New Roman" w:cs="Times New Roman"/>
          <w:iCs/>
          <w:sz w:val="28"/>
        </w:rPr>
        <w:t xml:space="preserve"> процесс</w:t>
      </w:r>
      <w:r w:rsidR="005617DF">
        <w:rPr>
          <w:rFonts w:ascii="Times New Roman" w:eastAsia="Calibri" w:hAnsi="Times New Roman" w:cs="Times New Roman"/>
          <w:iCs/>
          <w:sz w:val="28"/>
        </w:rPr>
        <w:t xml:space="preserve"> </w:t>
      </w:r>
      <w:r w:rsidR="00094455" w:rsidRPr="00D25387">
        <w:rPr>
          <w:rFonts w:ascii="Times New Roman" w:eastAsia="Calibri" w:hAnsi="Times New Roman" w:cs="Times New Roman"/>
          <w:iCs/>
          <w:sz w:val="28"/>
        </w:rPr>
        <w:t xml:space="preserve">интеграции компаний, если же нет, то назначаются новые переговоры, которые в итоге должны перейти в договоренность цены и интеграции компаний или дальнейшее осуществление поиска </w:t>
      </w:r>
      <w:r w:rsidR="005617DF">
        <w:rPr>
          <w:rFonts w:ascii="Times New Roman" w:eastAsia="Calibri" w:hAnsi="Times New Roman" w:cs="Times New Roman"/>
          <w:iCs/>
          <w:sz w:val="28"/>
        </w:rPr>
        <w:t>потенциальной фирмы для объединения</w:t>
      </w:r>
      <w:r w:rsidR="00094455" w:rsidRPr="00D25387">
        <w:rPr>
          <w:rFonts w:ascii="Times New Roman" w:eastAsia="Calibri" w:hAnsi="Times New Roman" w:cs="Times New Roman"/>
          <w:iCs/>
          <w:sz w:val="28"/>
        </w:rPr>
        <w:t xml:space="preserve">. </w:t>
      </w:r>
    </w:p>
    <w:p w14:paraId="53A83B30" w14:textId="31C9A17A" w:rsidR="00CD0C2B" w:rsidRDefault="00094455" w:rsidP="00364E1C">
      <w:pPr>
        <w:rPr>
          <w:rFonts w:ascii="Times New Roman" w:eastAsia="Calibri" w:hAnsi="Times New Roman" w:cs="Times New Roman"/>
          <w:iCs/>
          <w:sz w:val="28"/>
        </w:rPr>
      </w:pPr>
      <w:r w:rsidRPr="00094455">
        <w:rPr>
          <w:rFonts w:ascii="Times New Roman" w:eastAsia="Calibri" w:hAnsi="Times New Roman" w:cs="Times New Roman"/>
          <w:iCs/>
          <w:sz w:val="28"/>
        </w:rPr>
        <w:t xml:space="preserve">В соответствии с вышеприведённым алгоритмом была отобрана потенциальная компания </w:t>
      </w:r>
      <w:proofErr w:type="spellStart"/>
      <w:r w:rsidRPr="00094455">
        <w:rPr>
          <w:rFonts w:ascii="Times New Roman" w:eastAsia="Calibri" w:hAnsi="Times New Roman" w:cs="Times New Roman"/>
          <w:iCs/>
          <w:sz w:val="28"/>
        </w:rPr>
        <w:t>Sparc</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Group</w:t>
      </w:r>
      <w:proofErr w:type="spellEnd"/>
      <w:r w:rsidRPr="00094455">
        <w:rPr>
          <w:rFonts w:ascii="Times New Roman" w:eastAsia="Calibri" w:hAnsi="Times New Roman" w:cs="Times New Roman"/>
          <w:iCs/>
          <w:sz w:val="28"/>
        </w:rPr>
        <w:t xml:space="preserve"> LLC. Был рассмотрен возможный выкуп акций компании </w:t>
      </w:r>
      <w:proofErr w:type="spellStart"/>
      <w:r w:rsidRPr="00094455">
        <w:rPr>
          <w:rFonts w:ascii="Times New Roman" w:eastAsia="Calibri" w:hAnsi="Times New Roman" w:cs="Times New Roman"/>
          <w:iCs/>
          <w:sz w:val="28"/>
        </w:rPr>
        <w:t>Brooks</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Brothers</w:t>
      </w:r>
      <w:proofErr w:type="spellEnd"/>
      <w:r w:rsidRPr="00094455">
        <w:rPr>
          <w:rFonts w:ascii="Times New Roman" w:eastAsia="Calibri" w:hAnsi="Times New Roman" w:cs="Times New Roman"/>
          <w:iCs/>
          <w:sz w:val="28"/>
        </w:rPr>
        <w:t xml:space="preserve"> потенциальной компанией-покупателем </w:t>
      </w:r>
      <w:proofErr w:type="spellStart"/>
      <w:r w:rsidRPr="00094455">
        <w:rPr>
          <w:rFonts w:ascii="Times New Roman" w:eastAsia="Calibri" w:hAnsi="Times New Roman" w:cs="Times New Roman"/>
          <w:iCs/>
          <w:sz w:val="28"/>
        </w:rPr>
        <w:t>Sparc</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Group</w:t>
      </w:r>
      <w:proofErr w:type="spellEnd"/>
      <w:r w:rsidRPr="00094455">
        <w:rPr>
          <w:rFonts w:ascii="Times New Roman" w:eastAsia="Calibri" w:hAnsi="Times New Roman" w:cs="Times New Roman"/>
          <w:iCs/>
          <w:sz w:val="28"/>
        </w:rPr>
        <w:t xml:space="preserve"> LLC на рынке с использованием мультипликатора P/E (соотношение цены к прибыли акции), который показал, что в случае, если компания </w:t>
      </w:r>
      <w:proofErr w:type="spellStart"/>
      <w:r w:rsidRPr="00094455">
        <w:rPr>
          <w:rFonts w:ascii="Times New Roman" w:eastAsia="Calibri" w:hAnsi="Times New Roman" w:cs="Times New Roman"/>
          <w:iCs/>
          <w:sz w:val="28"/>
        </w:rPr>
        <w:t>Sparc</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Group</w:t>
      </w:r>
      <w:proofErr w:type="spellEnd"/>
      <w:r w:rsidRPr="00094455">
        <w:rPr>
          <w:rFonts w:ascii="Times New Roman" w:eastAsia="Calibri" w:hAnsi="Times New Roman" w:cs="Times New Roman"/>
          <w:iCs/>
          <w:sz w:val="28"/>
        </w:rPr>
        <w:t xml:space="preserve"> LLC готова платить за каждую акцию компании </w:t>
      </w:r>
      <w:proofErr w:type="spellStart"/>
      <w:r w:rsidRPr="00094455">
        <w:rPr>
          <w:rFonts w:ascii="Times New Roman" w:eastAsia="Calibri" w:hAnsi="Times New Roman" w:cs="Times New Roman"/>
          <w:iCs/>
          <w:sz w:val="28"/>
        </w:rPr>
        <w:t>Brooks</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Brothers</w:t>
      </w:r>
      <w:proofErr w:type="spellEnd"/>
      <w:r w:rsidRPr="00094455">
        <w:rPr>
          <w:rFonts w:ascii="Times New Roman" w:eastAsia="Calibri" w:hAnsi="Times New Roman" w:cs="Times New Roman"/>
          <w:iCs/>
          <w:sz w:val="28"/>
        </w:rPr>
        <w:t xml:space="preserve"> на 5 долларов больше (29 долларов) нынешней рыночной цены (24 доллара), то прибыль на акцию возрастет на 0,1 доллара. Затем была рассчитана рыночная стоимость компании </w:t>
      </w:r>
      <w:proofErr w:type="spellStart"/>
      <w:r w:rsidRPr="00094455">
        <w:rPr>
          <w:rFonts w:ascii="Times New Roman" w:eastAsia="Calibri" w:hAnsi="Times New Roman" w:cs="Times New Roman"/>
          <w:iCs/>
          <w:sz w:val="28"/>
        </w:rPr>
        <w:t>Sparc</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Group</w:t>
      </w:r>
      <w:proofErr w:type="spellEnd"/>
      <w:r w:rsidRPr="00094455">
        <w:rPr>
          <w:rFonts w:ascii="Times New Roman" w:eastAsia="Calibri" w:hAnsi="Times New Roman" w:cs="Times New Roman"/>
          <w:iCs/>
          <w:sz w:val="28"/>
        </w:rPr>
        <w:t xml:space="preserve"> LLC, которая составила 1 747 141 млн долл</w:t>
      </w:r>
      <w:r w:rsidR="005A7590">
        <w:rPr>
          <w:rFonts w:ascii="Times New Roman" w:eastAsia="Calibri" w:hAnsi="Times New Roman" w:cs="Times New Roman"/>
          <w:iCs/>
          <w:sz w:val="28"/>
        </w:rPr>
        <w:t xml:space="preserve">аров </w:t>
      </w:r>
      <w:r w:rsidRPr="00094455">
        <w:rPr>
          <w:rFonts w:ascii="Times New Roman" w:eastAsia="Calibri" w:hAnsi="Times New Roman" w:cs="Times New Roman"/>
          <w:iCs/>
          <w:sz w:val="28"/>
        </w:rPr>
        <w:t xml:space="preserve">и стоимость компании </w:t>
      </w:r>
      <w:proofErr w:type="spellStart"/>
      <w:r w:rsidRPr="00094455">
        <w:rPr>
          <w:rFonts w:ascii="Times New Roman" w:eastAsia="Calibri" w:hAnsi="Times New Roman" w:cs="Times New Roman"/>
          <w:iCs/>
          <w:sz w:val="28"/>
        </w:rPr>
        <w:t>Brooks</w:t>
      </w:r>
      <w:proofErr w:type="spellEnd"/>
      <w:r w:rsidRPr="00094455">
        <w:rPr>
          <w:rFonts w:ascii="Times New Roman" w:eastAsia="Calibri" w:hAnsi="Times New Roman" w:cs="Times New Roman"/>
          <w:iCs/>
          <w:sz w:val="28"/>
        </w:rPr>
        <w:t xml:space="preserve"> </w:t>
      </w:r>
      <w:proofErr w:type="spellStart"/>
      <w:r w:rsidRPr="00094455">
        <w:rPr>
          <w:rFonts w:ascii="Times New Roman" w:eastAsia="Calibri" w:hAnsi="Times New Roman" w:cs="Times New Roman"/>
          <w:iCs/>
          <w:sz w:val="28"/>
        </w:rPr>
        <w:t>Brothers</w:t>
      </w:r>
      <w:proofErr w:type="spellEnd"/>
      <w:r w:rsidRPr="00094455">
        <w:rPr>
          <w:rFonts w:ascii="Times New Roman" w:eastAsia="Calibri" w:hAnsi="Times New Roman" w:cs="Times New Roman"/>
          <w:iCs/>
          <w:sz w:val="28"/>
        </w:rPr>
        <w:t xml:space="preserve"> равная 586 877,6 млн </w:t>
      </w:r>
      <w:r w:rsidR="0034165B" w:rsidRPr="00094455">
        <w:rPr>
          <w:rFonts w:ascii="Times New Roman" w:eastAsia="Calibri" w:hAnsi="Times New Roman" w:cs="Times New Roman"/>
          <w:iCs/>
          <w:sz w:val="28"/>
        </w:rPr>
        <w:t>долл</w:t>
      </w:r>
      <w:r w:rsidR="005A7590">
        <w:rPr>
          <w:rFonts w:ascii="Times New Roman" w:eastAsia="Calibri" w:hAnsi="Times New Roman" w:cs="Times New Roman"/>
          <w:iCs/>
          <w:sz w:val="28"/>
        </w:rPr>
        <w:t>аров</w:t>
      </w:r>
      <w:r w:rsidRPr="00094455">
        <w:rPr>
          <w:rFonts w:ascii="Times New Roman" w:eastAsia="Calibri" w:hAnsi="Times New Roman" w:cs="Times New Roman"/>
          <w:iCs/>
          <w:sz w:val="28"/>
        </w:rPr>
        <w:t xml:space="preserve"> Синергический эффект от сделки поглощения составил 82 163 тыс. долл</w:t>
      </w:r>
      <w:r w:rsidR="005A7590">
        <w:rPr>
          <w:rFonts w:ascii="Times New Roman" w:eastAsia="Calibri" w:hAnsi="Times New Roman" w:cs="Times New Roman"/>
          <w:iCs/>
          <w:sz w:val="28"/>
        </w:rPr>
        <w:t>аров</w:t>
      </w:r>
      <w:r w:rsidRPr="00094455">
        <w:rPr>
          <w:rFonts w:ascii="Times New Roman" w:eastAsia="Calibri" w:hAnsi="Times New Roman" w:cs="Times New Roman"/>
          <w:iCs/>
          <w:sz w:val="28"/>
        </w:rPr>
        <w:t xml:space="preserve">, что является положительным результатом от сделки поглощения, а также в результате </w:t>
      </w:r>
      <w:r w:rsidR="005A7590">
        <w:rPr>
          <w:rFonts w:ascii="Times New Roman" w:eastAsia="Calibri" w:hAnsi="Times New Roman" w:cs="Times New Roman"/>
          <w:iCs/>
          <w:sz w:val="28"/>
        </w:rPr>
        <w:t xml:space="preserve">операции </w:t>
      </w:r>
      <w:r w:rsidRPr="00094455">
        <w:rPr>
          <w:rFonts w:ascii="Times New Roman" w:eastAsia="Calibri" w:hAnsi="Times New Roman" w:cs="Times New Roman"/>
          <w:iCs/>
          <w:sz w:val="28"/>
        </w:rPr>
        <w:t xml:space="preserve">рентабельность </w:t>
      </w:r>
      <w:r w:rsidR="005A7590">
        <w:rPr>
          <w:rFonts w:ascii="Times New Roman" w:eastAsia="Calibri" w:hAnsi="Times New Roman" w:cs="Times New Roman"/>
          <w:iCs/>
          <w:sz w:val="28"/>
        </w:rPr>
        <w:t xml:space="preserve">продаж </w:t>
      </w:r>
      <w:r w:rsidRPr="00094455">
        <w:rPr>
          <w:rFonts w:ascii="Times New Roman" w:eastAsia="Calibri" w:hAnsi="Times New Roman" w:cs="Times New Roman"/>
          <w:iCs/>
          <w:sz w:val="28"/>
        </w:rPr>
        <w:t xml:space="preserve">увеличилась до </w:t>
      </w:r>
      <w:r w:rsidR="00355917">
        <w:rPr>
          <w:rFonts w:ascii="Times New Roman" w:eastAsia="Calibri" w:hAnsi="Times New Roman" w:cs="Times New Roman"/>
          <w:iCs/>
          <w:sz w:val="28"/>
        </w:rPr>
        <w:t>69,13%</w:t>
      </w:r>
      <w:r w:rsidRPr="00094455">
        <w:rPr>
          <w:rFonts w:ascii="Times New Roman" w:eastAsia="Calibri" w:hAnsi="Times New Roman" w:cs="Times New Roman"/>
          <w:iCs/>
          <w:sz w:val="28"/>
        </w:rPr>
        <w:t>.</w:t>
      </w:r>
    </w:p>
    <w:p w14:paraId="05955F9B" w14:textId="2FDAA406" w:rsidR="00AB142F" w:rsidRPr="005B48B8" w:rsidRDefault="00CD0C2B" w:rsidP="00D25387">
      <w:pPr>
        <w:pStyle w:val="1"/>
        <w:jc w:val="center"/>
        <w:rPr>
          <w:rFonts w:eastAsia="Calibri"/>
          <w:b w:val="0"/>
          <w:bCs w:val="0"/>
          <w:iCs/>
          <w:sz w:val="36"/>
        </w:rPr>
      </w:pPr>
      <w:r>
        <w:rPr>
          <w:rFonts w:eastAsia="Calibri"/>
          <w:iCs/>
        </w:rPr>
        <w:br w:type="page"/>
      </w:r>
      <w:bookmarkStart w:id="41" w:name="_Toc105410771"/>
      <w:bookmarkStart w:id="42" w:name="_Toc105437910"/>
      <w:bookmarkStart w:id="43" w:name="_Toc105517938"/>
      <w:r w:rsidR="00755DD0" w:rsidRPr="005B48B8">
        <w:lastRenderedPageBreak/>
        <w:t xml:space="preserve">СПИСОК </w:t>
      </w:r>
      <w:bookmarkEnd w:id="41"/>
      <w:bookmarkEnd w:id="42"/>
      <w:bookmarkEnd w:id="43"/>
      <w:r w:rsidR="00D25387">
        <w:t>ИПОЛЬЗОВАННЫХ ИСТОЧНИКОВ</w:t>
      </w:r>
    </w:p>
    <w:p w14:paraId="349BFC98" w14:textId="77777777" w:rsidR="00345C19" w:rsidRPr="00D25387" w:rsidRDefault="00345C19" w:rsidP="00D25387">
      <w:pPr>
        <w:rPr>
          <w:rFonts w:ascii="Times New Roman" w:hAnsi="Times New Roman" w:cs="Times New Roman"/>
          <w:sz w:val="28"/>
          <w:szCs w:val="28"/>
        </w:rPr>
      </w:pPr>
    </w:p>
    <w:p w14:paraId="219EFE8C" w14:textId="77777777" w:rsidR="005E5A6C" w:rsidRDefault="00E314BF" w:rsidP="005E5A6C">
      <w:pPr>
        <w:pStyle w:val="a8"/>
        <w:numPr>
          <w:ilvl w:val="0"/>
          <w:numId w:val="1"/>
        </w:numPr>
        <w:ind w:left="0" w:firstLine="851"/>
        <w:rPr>
          <w:rFonts w:ascii="Times New Roman" w:hAnsi="Times New Roman" w:cs="Times New Roman"/>
          <w:sz w:val="28"/>
          <w:szCs w:val="28"/>
        </w:rPr>
      </w:pPr>
      <w:r w:rsidRPr="00E314BF">
        <w:rPr>
          <w:rFonts w:ascii="Times New Roman" w:hAnsi="Times New Roman" w:cs="Times New Roman"/>
          <w:sz w:val="28"/>
          <w:szCs w:val="28"/>
        </w:rPr>
        <w:t xml:space="preserve">Пирогов </w:t>
      </w:r>
      <w:r w:rsidR="00EC62DB" w:rsidRPr="00E314BF">
        <w:rPr>
          <w:rFonts w:ascii="Times New Roman" w:hAnsi="Times New Roman" w:cs="Times New Roman"/>
          <w:sz w:val="28"/>
          <w:szCs w:val="28"/>
        </w:rPr>
        <w:t>А. Н.</w:t>
      </w:r>
      <w:r w:rsidRPr="00E314BF">
        <w:rPr>
          <w:rFonts w:ascii="Times New Roman" w:hAnsi="Times New Roman" w:cs="Times New Roman"/>
          <w:sz w:val="28"/>
          <w:szCs w:val="28"/>
        </w:rPr>
        <w:t xml:space="preserve"> Оценка слияний и поглощений российских компаний</w:t>
      </w:r>
      <w:r w:rsidR="00084AE0">
        <w:rPr>
          <w:rFonts w:ascii="Times New Roman" w:hAnsi="Times New Roman" w:cs="Times New Roman"/>
          <w:sz w:val="28"/>
          <w:szCs w:val="28"/>
        </w:rPr>
        <w:t xml:space="preserve"> : учебное пособие </w:t>
      </w:r>
      <w:r w:rsidR="00084AE0" w:rsidRPr="00084AE0">
        <w:rPr>
          <w:rFonts w:ascii="Times New Roman" w:hAnsi="Times New Roman" w:cs="Times New Roman"/>
          <w:sz w:val="28"/>
          <w:szCs w:val="28"/>
        </w:rPr>
        <w:t>/</w:t>
      </w:r>
      <w:r w:rsidR="00084AE0">
        <w:rPr>
          <w:rFonts w:ascii="Times New Roman" w:hAnsi="Times New Roman" w:cs="Times New Roman"/>
          <w:sz w:val="28"/>
          <w:szCs w:val="28"/>
        </w:rPr>
        <w:t xml:space="preserve"> А. Н. Пирогов. ; Московский государственный университет имени М. В. Ломоносова</w:t>
      </w:r>
      <w:r w:rsidR="005E5A6C">
        <w:rPr>
          <w:rFonts w:ascii="Times New Roman" w:hAnsi="Times New Roman" w:cs="Times New Roman"/>
          <w:sz w:val="28"/>
          <w:szCs w:val="28"/>
        </w:rPr>
        <w:t>. – Москва : 2001 – 26 с.</w:t>
      </w:r>
    </w:p>
    <w:p w14:paraId="64E75C18" w14:textId="64DC5DA1" w:rsidR="00A67053" w:rsidRPr="005E5A6C" w:rsidRDefault="00A67053" w:rsidP="005E5A6C">
      <w:pPr>
        <w:pStyle w:val="a8"/>
        <w:numPr>
          <w:ilvl w:val="0"/>
          <w:numId w:val="1"/>
        </w:numPr>
        <w:ind w:left="0" w:firstLine="851"/>
        <w:rPr>
          <w:rFonts w:ascii="Times New Roman" w:hAnsi="Times New Roman" w:cs="Times New Roman"/>
          <w:sz w:val="28"/>
          <w:szCs w:val="28"/>
        </w:rPr>
      </w:pPr>
      <w:r w:rsidRPr="005E5A6C">
        <w:rPr>
          <w:rFonts w:ascii="Times New Roman" w:hAnsi="Times New Roman" w:cs="Times New Roman"/>
          <w:sz w:val="28"/>
          <w:szCs w:val="28"/>
        </w:rPr>
        <w:t xml:space="preserve">Иванова </w:t>
      </w:r>
      <w:r w:rsidR="00EC62DB" w:rsidRPr="005E5A6C">
        <w:rPr>
          <w:rFonts w:ascii="Times New Roman" w:hAnsi="Times New Roman" w:cs="Times New Roman"/>
          <w:sz w:val="28"/>
          <w:szCs w:val="28"/>
        </w:rPr>
        <w:t>О. П.</w:t>
      </w:r>
      <w:r w:rsidRPr="005E5A6C">
        <w:rPr>
          <w:rFonts w:ascii="Times New Roman" w:hAnsi="Times New Roman" w:cs="Times New Roman"/>
          <w:sz w:val="28"/>
          <w:szCs w:val="28"/>
        </w:rPr>
        <w:t xml:space="preserve"> Эффективность интеграции: методы оценки.</w:t>
      </w:r>
      <w:r w:rsidR="005E5A6C">
        <w:rPr>
          <w:rFonts w:ascii="Times New Roman" w:hAnsi="Times New Roman" w:cs="Times New Roman"/>
          <w:sz w:val="28"/>
          <w:szCs w:val="28"/>
        </w:rPr>
        <w:t xml:space="preserve"> / О. П. Иванова // </w:t>
      </w:r>
      <w:r w:rsidRPr="005E5A6C">
        <w:rPr>
          <w:rFonts w:ascii="Times New Roman" w:hAnsi="Times New Roman" w:cs="Times New Roman"/>
          <w:sz w:val="28"/>
          <w:szCs w:val="28"/>
        </w:rPr>
        <w:t xml:space="preserve">Кемерово: </w:t>
      </w:r>
      <w:proofErr w:type="spellStart"/>
      <w:r w:rsidRPr="005E5A6C">
        <w:rPr>
          <w:rFonts w:ascii="Times New Roman" w:hAnsi="Times New Roman" w:cs="Times New Roman"/>
          <w:sz w:val="28"/>
          <w:szCs w:val="28"/>
        </w:rPr>
        <w:t>Кузбассвузиздат</w:t>
      </w:r>
      <w:proofErr w:type="spellEnd"/>
      <w:r w:rsidRPr="005E5A6C">
        <w:rPr>
          <w:rFonts w:ascii="Times New Roman" w:hAnsi="Times New Roman" w:cs="Times New Roman"/>
          <w:sz w:val="28"/>
          <w:szCs w:val="28"/>
        </w:rPr>
        <w:t>,</w:t>
      </w:r>
      <w:r w:rsidR="00466740">
        <w:rPr>
          <w:rFonts w:ascii="Times New Roman" w:hAnsi="Times New Roman" w:cs="Times New Roman"/>
          <w:sz w:val="28"/>
          <w:szCs w:val="28"/>
        </w:rPr>
        <w:t xml:space="preserve"> – </w:t>
      </w:r>
      <w:r w:rsidRPr="005E5A6C">
        <w:rPr>
          <w:rFonts w:ascii="Times New Roman" w:hAnsi="Times New Roman" w:cs="Times New Roman"/>
          <w:sz w:val="28"/>
          <w:szCs w:val="28"/>
        </w:rPr>
        <w:t xml:space="preserve">2002. – С. </w:t>
      </w:r>
      <w:r w:rsidR="00EC62DB" w:rsidRPr="005E5A6C">
        <w:rPr>
          <w:rFonts w:ascii="Times New Roman" w:hAnsi="Times New Roman" w:cs="Times New Roman"/>
          <w:sz w:val="28"/>
          <w:szCs w:val="28"/>
        </w:rPr>
        <w:t>9–10</w:t>
      </w:r>
      <w:r w:rsidRPr="005E5A6C">
        <w:rPr>
          <w:rFonts w:ascii="Times New Roman" w:hAnsi="Times New Roman" w:cs="Times New Roman"/>
          <w:sz w:val="28"/>
          <w:szCs w:val="28"/>
        </w:rPr>
        <w:t>.</w:t>
      </w:r>
    </w:p>
    <w:p w14:paraId="13C9D511" w14:textId="14B2EBC9" w:rsidR="00466740" w:rsidRDefault="00466740" w:rsidP="00B2281B">
      <w:pPr>
        <w:pStyle w:val="a8"/>
        <w:numPr>
          <w:ilvl w:val="0"/>
          <w:numId w:val="1"/>
        </w:numPr>
        <w:ind w:left="0" w:firstLine="851"/>
        <w:rPr>
          <w:rFonts w:ascii="Times New Roman" w:hAnsi="Times New Roman" w:cs="Times New Roman"/>
          <w:sz w:val="28"/>
          <w:szCs w:val="28"/>
        </w:rPr>
      </w:pPr>
      <w:r>
        <w:rPr>
          <w:rFonts w:ascii="Times New Roman" w:hAnsi="Times New Roman" w:cs="Times New Roman"/>
          <w:sz w:val="28"/>
          <w:szCs w:val="28"/>
        </w:rPr>
        <w:t xml:space="preserve">Скотт М. Факторы стоимости: руководство для менеджеров по выявлению рычагов создания стоимости : учебное пособие / М. Скотт. – Москва : ЗАО «Олимп-Бизнес». </w:t>
      </w:r>
      <w:r w:rsidR="004A4870">
        <w:rPr>
          <w:rFonts w:ascii="Times New Roman" w:hAnsi="Times New Roman" w:cs="Times New Roman"/>
          <w:sz w:val="28"/>
          <w:szCs w:val="28"/>
        </w:rPr>
        <w:t>–</w:t>
      </w:r>
      <w:r>
        <w:rPr>
          <w:rFonts w:ascii="Times New Roman" w:hAnsi="Times New Roman" w:cs="Times New Roman"/>
          <w:sz w:val="28"/>
          <w:szCs w:val="28"/>
        </w:rPr>
        <w:t xml:space="preserve"> </w:t>
      </w:r>
      <w:r w:rsidR="004A4870">
        <w:rPr>
          <w:rFonts w:ascii="Times New Roman" w:hAnsi="Times New Roman" w:cs="Times New Roman"/>
          <w:sz w:val="28"/>
          <w:szCs w:val="28"/>
        </w:rPr>
        <w:t>2000 – 432 с.</w:t>
      </w:r>
    </w:p>
    <w:p w14:paraId="4BAE2835" w14:textId="1969995B" w:rsidR="00E1795F" w:rsidRDefault="00E1795F" w:rsidP="00B2281B">
      <w:pPr>
        <w:pStyle w:val="a8"/>
        <w:numPr>
          <w:ilvl w:val="0"/>
          <w:numId w:val="1"/>
        </w:numPr>
        <w:ind w:left="0" w:firstLine="851"/>
        <w:rPr>
          <w:rFonts w:ascii="Times New Roman" w:hAnsi="Times New Roman" w:cs="Times New Roman"/>
          <w:sz w:val="28"/>
          <w:szCs w:val="28"/>
        </w:rPr>
      </w:pPr>
      <w:r w:rsidRPr="00E1795F">
        <w:rPr>
          <w:rFonts w:ascii="Times New Roman" w:hAnsi="Times New Roman" w:cs="Times New Roman"/>
          <w:sz w:val="28"/>
          <w:szCs w:val="28"/>
        </w:rPr>
        <w:t>Эванс Фрэнк Ч., Бишоп Дэвид М. Оценка компаний при слияниях и поглощениях: создание стоимости в частных компаниях</w:t>
      </w:r>
      <w:r w:rsidR="004A4870">
        <w:rPr>
          <w:rFonts w:ascii="Times New Roman" w:hAnsi="Times New Roman" w:cs="Times New Roman"/>
          <w:sz w:val="28"/>
          <w:szCs w:val="28"/>
        </w:rPr>
        <w:t xml:space="preserve">: учебное пособие </w:t>
      </w:r>
      <w:r w:rsidRPr="00E1795F">
        <w:rPr>
          <w:rFonts w:ascii="Times New Roman" w:hAnsi="Times New Roman" w:cs="Times New Roman"/>
          <w:sz w:val="28"/>
          <w:szCs w:val="28"/>
        </w:rPr>
        <w:t>/ М</w:t>
      </w:r>
      <w:r w:rsidR="004A4870">
        <w:rPr>
          <w:rFonts w:ascii="Times New Roman" w:hAnsi="Times New Roman" w:cs="Times New Roman"/>
          <w:sz w:val="28"/>
          <w:szCs w:val="28"/>
        </w:rPr>
        <w:t xml:space="preserve">осква </w:t>
      </w:r>
      <w:r w:rsidRPr="00E1795F">
        <w:rPr>
          <w:rFonts w:ascii="Times New Roman" w:hAnsi="Times New Roman" w:cs="Times New Roman"/>
          <w:sz w:val="28"/>
          <w:szCs w:val="28"/>
        </w:rPr>
        <w:t xml:space="preserve">: Альпина </w:t>
      </w:r>
      <w:proofErr w:type="spellStart"/>
      <w:r w:rsidRPr="00E1795F">
        <w:rPr>
          <w:rFonts w:ascii="Times New Roman" w:hAnsi="Times New Roman" w:cs="Times New Roman"/>
          <w:sz w:val="28"/>
          <w:szCs w:val="28"/>
        </w:rPr>
        <w:t>Паблишер</w:t>
      </w:r>
      <w:proofErr w:type="spellEnd"/>
      <w:r w:rsidRPr="00E1795F">
        <w:rPr>
          <w:rFonts w:ascii="Times New Roman" w:hAnsi="Times New Roman" w:cs="Times New Roman"/>
          <w:sz w:val="28"/>
          <w:szCs w:val="28"/>
        </w:rPr>
        <w:t>, 2004. – 110</w:t>
      </w:r>
      <w:r w:rsidR="004A4870">
        <w:rPr>
          <w:rFonts w:ascii="Times New Roman" w:hAnsi="Times New Roman" w:cs="Times New Roman"/>
          <w:sz w:val="28"/>
          <w:szCs w:val="28"/>
        </w:rPr>
        <w:t xml:space="preserve"> с</w:t>
      </w:r>
      <w:r w:rsidRPr="00E1795F">
        <w:rPr>
          <w:rFonts w:ascii="Times New Roman" w:hAnsi="Times New Roman" w:cs="Times New Roman"/>
          <w:sz w:val="28"/>
          <w:szCs w:val="28"/>
        </w:rPr>
        <w:t>.</w:t>
      </w:r>
    </w:p>
    <w:p w14:paraId="27582708" w14:textId="72E8C0A3" w:rsidR="00140DC3" w:rsidRDefault="00140DC3" w:rsidP="00B2281B">
      <w:pPr>
        <w:pStyle w:val="a8"/>
        <w:numPr>
          <w:ilvl w:val="0"/>
          <w:numId w:val="1"/>
        </w:numPr>
        <w:ind w:left="0" w:firstLine="851"/>
        <w:rPr>
          <w:rFonts w:ascii="Times New Roman" w:hAnsi="Times New Roman" w:cs="Times New Roman"/>
          <w:sz w:val="28"/>
          <w:szCs w:val="28"/>
          <w:lang w:val="en-US"/>
        </w:rPr>
      </w:pPr>
      <w:r w:rsidRPr="00140DC3">
        <w:rPr>
          <w:rFonts w:ascii="Times New Roman" w:hAnsi="Times New Roman" w:cs="Times New Roman"/>
          <w:sz w:val="28"/>
          <w:szCs w:val="28"/>
          <w:lang w:val="en-US"/>
        </w:rPr>
        <w:t>Clark J. A. Economies of Scale and Scope at Depository Institution: A review of the Literature</w:t>
      </w:r>
      <w:r w:rsidR="00943D92">
        <w:rPr>
          <w:rFonts w:ascii="Times New Roman" w:hAnsi="Times New Roman" w:cs="Times New Roman"/>
          <w:sz w:val="28"/>
          <w:szCs w:val="28"/>
          <w:lang w:val="en-US"/>
        </w:rPr>
        <w:t xml:space="preserve"> / J.A. Clark // </w:t>
      </w:r>
      <w:r w:rsidRPr="00140DC3">
        <w:rPr>
          <w:rFonts w:ascii="Times New Roman" w:hAnsi="Times New Roman" w:cs="Times New Roman"/>
          <w:sz w:val="28"/>
          <w:szCs w:val="28"/>
          <w:lang w:val="en-US"/>
        </w:rPr>
        <w:t>Economic Review, Federal Reserve Bank of Kansas City, 16 – 33, 1988.</w:t>
      </w:r>
    </w:p>
    <w:p w14:paraId="712E671F" w14:textId="46F7A3CC" w:rsidR="00140DC3" w:rsidRDefault="00140DC3" w:rsidP="00B2281B">
      <w:pPr>
        <w:pStyle w:val="a8"/>
        <w:numPr>
          <w:ilvl w:val="0"/>
          <w:numId w:val="1"/>
        </w:numPr>
        <w:ind w:left="0" w:firstLine="851"/>
        <w:rPr>
          <w:rFonts w:ascii="Times New Roman" w:hAnsi="Times New Roman" w:cs="Times New Roman"/>
          <w:sz w:val="28"/>
          <w:szCs w:val="28"/>
          <w:lang w:val="en-US"/>
        </w:rPr>
      </w:pPr>
      <w:r w:rsidRPr="00140DC3">
        <w:rPr>
          <w:rFonts w:ascii="Times New Roman" w:hAnsi="Times New Roman" w:cs="Times New Roman"/>
          <w:sz w:val="28"/>
          <w:szCs w:val="28"/>
          <w:lang w:val="en-US"/>
        </w:rPr>
        <w:t>Linder J.C., Dwight B.C. Bank mergers: Integration and Profitability</w:t>
      </w:r>
      <w:r w:rsidR="00A2789E" w:rsidRPr="00A2789E">
        <w:rPr>
          <w:rFonts w:ascii="Times New Roman" w:hAnsi="Times New Roman" w:cs="Times New Roman"/>
          <w:sz w:val="28"/>
          <w:szCs w:val="28"/>
          <w:lang w:val="en-US"/>
        </w:rPr>
        <w:t xml:space="preserve"> </w:t>
      </w:r>
      <w:r w:rsidR="00943D92">
        <w:rPr>
          <w:rFonts w:ascii="Times New Roman" w:hAnsi="Times New Roman" w:cs="Times New Roman"/>
          <w:sz w:val="28"/>
          <w:szCs w:val="28"/>
          <w:lang w:val="en-US"/>
        </w:rPr>
        <w:t xml:space="preserve">/ J. C. </w:t>
      </w:r>
      <w:r w:rsidR="00943D92" w:rsidRPr="00140DC3">
        <w:rPr>
          <w:rFonts w:ascii="Times New Roman" w:hAnsi="Times New Roman" w:cs="Times New Roman"/>
          <w:sz w:val="28"/>
          <w:szCs w:val="28"/>
          <w:lang w:val="en-US"/>
        </w:rPr>
        <w:t xml:space="preserve">Linder, </w:t>
      </w:r>
      <w:r w:rsidR="00943D92">
        <w:rPr>
          <w:rFonts w:ascii="Times New Roman" w:hAnsi="Times New Roman" w:cs="Times New Roman"/>
          <w:sz w:val="28"/>
          <w:szCs w:val="28"/>
          <w:lang w:val="en-US"/>
        </w:rPr>
        <w:t xml:space="preserve">B. C. </w:t>
      </w:r>
      <w:r w:rsidR="00943D92" w:rsidRPr="00140DC3">
        <w:rPr>
          <w:rFonts w:ascii="Times New Roman" w:hAnsi="Times New Roman" w:cs="Times New Roman"/>
          <w:sz w:val="28"/>
          <w:szCs w:val="28"/>
          <w:lang w:val="en-US"/>
        </w:rPr>
        <w:t xml:space="preserve">Dwight </w:t>
      </w:r>
      <w:r w:rsidRPr="00140DC3">
        <w:rPr>
          <w:rFonts w:ascii="Times New Roman" w:hAnsi="Times New Roman" w:cs="Times New Roman"/>
          <w:sz w:val="28"/>
          <w:szCs w:val="28"/>
          <w:lang w:val="en-US"/>
        </w:rPr>
        <w:t>//</w:t>
      </w:r>
      <w:r w:rsidR="00A2789E" w:rsidRPr="00A2789E">
        <w:rPr>
          <w:rFonts w:ascii="Times New Roman" w:hAnsi="Times New Roman" w:cs="Times New Roman"/>
          <w:sz w:val="28"/>
          <w:szCs w:val="28"/>
          <w:lang w:val="en-US"/>
        </w:rPr>
        <w:t xml:space="preserve"> </w:t>
      </w:r>
      <w:r w:rsidRPr="00140DC3">
        <w:rPr>
          <w:rFonts w:ascii="Times New Roman" w:hAnsi="Times New Roman" w:cs="Times New Roman"/>
          <w:sz w:val="28"/>
          <w:szCs w:val="28"/>
          <w:lang w:val="en-US"/>
        </w:rPr>
        <w:t xml:space="preserve">Journal of Financial Services Research. – 1992. – Vol. 7. – </w:t>
      </w:r>
      <w:r w:rsidR="00943D92">
        <w:rPr>
          <w:rFonts w:ascii="Times New Roman" w:hAnsi="Times New Roman" w:cs="Times New Roman"/>
          <w:sz w:val="28"/>
          <w:szCs w:val="28"/>
        </w:rPr>
        <w:t>С</w:t>
      </w:r>
      <w:r w:rsidRPr="00140DC3">
        <w:rPr>
          <w:rFonts w:ascii="Times New Roman" w:hAnsi="Times New Roman" w:cs="Times New Roman"/>
          <w:sz w:val="28"/>
          <w:szCs w:val="28"/>
          <w:lang w:val="en-US"/>
        </w:rPr>
        <w:t>. 35 – 55.</w:t>
      </w:r>
    </w:p>
    <w:p w14:paraId="1D1A7E34" w14:textId="6F9B090D" w:rsidR="00140DC3" w:rsidRDefault="00CC456B" w:rsidP="00B2281B">
      <w:pPr>
        <w:pStyle w:val="a8"/>
        <w:numPr>
          <w:ilvl w:val="0"/>
          <w:numId w:val="1"/>
        </w:numPr>
        <w:ind w:left="0" w:firstLine="851"/>
        <w:rPr>
          <w:rFonts w:ascii="Times New Roman" w:hAnsi="Times New Roman" w:cs="Times New Roman"/>
          <w:sz w:val="28"/>
          <w:szCs w:val="28"/>
          <w:lang w:val="en-US"/>
        </w:rPr>
      </w:pPr>
      <w:r w:rsidRPr="00CC456B">
        <w:rPr>
          <w:rFonts w:ascii="Times New Roman" w:hAnsi="Times New Roman" w:cs="Times New Roman"/>
          <w:sz w:val="28"/>
          <w:szCs w:val="28"/>
          <w:lang w:val="en-US"/>
        </w:rPr>
        <w:t>Rhoades S.A. Efficiency Effects of Horizontal Mergers /</w:t>
      </w:r>
      <w:r w:rsidR="00A95D61" w:rsidRPr="00A95D61">
        <w:rPr>
          <w:rFonts w:ascii="Times New Roman" w:hAnsi="Times New Roman" w:cs="Times New Roman"/>
          <w:sz w:val="28"/>
          <w:szCs w:val="28"/>
          <w:lang w:val="en-US"/>
        </w:rPr>
        <w:t xml:space="preserve"> </w:t>
      </w:r>
      <w:r w:rsidR="00A95D61" w:rsidRPr="00CC456B">
        <w:rPr>
          <w:rFonts w:ascii="Times New Roman" w:hAnsi="Times New Roman" w:cs="Times New Roman"/>
          <w:sz w:val="28"/>
          <w:szCs w:val="28"/>
          <w:lang w:val="en-US"/>
        </w:rPr>
        <w:t xml:space="preserve">S.A. Rhoades </w:t>
      </w:r>
      <w:r w:rsidRPr="00CC456B">
        <w:rPr>
          <w:rFonts w:ascii="Times New Roman" w:hAnsi="Times New Roman" w:cs="Times New Roman"/>
          <w:sz w:val="28"/>
          <w:szCs w:val="28"/>
          <w:lang w:val="en-US"/>
        </w:rPr>
        <w:t>/</w:t>
      </w:r>
      <w:r w:rsidR="00943D92">
        <w:rPr>
          <w:rFonts w:ascii="Times New Roman" w:hAnsi="Times New Roman" w:cs="Times New Roman"/>
          <w:sz w:val="28"/>
          <w:szCs w:val="28"/>
          <w:lang w:val="en-US"/>
        </w:rPr>
        <w:t>/</w:t>
      </w:r>
      <w:r w:rsidRPr="00CC456B">
        <w:rPr>
          <w:rFonts w:ascii="Times New Roman" w:hAnsi="Times New Roman" w:cs="Times New Roman"/>
          <w:sz w:val="28"/>
          <w:szCs w:val="28"/>
          <w:lang w:val="en-US"/>
        </w:rPr>
        <w:t xml:space="preserve"> Journal of Banking and Finance. – 1993. – Vol. 17. – </w:t>
      </w:r>
      <w:r w:rsidR="00A95D61">
        <w:rPr>
          <w:rFonts w:ascii="Times New Roman" w:hAnsi="Times New Roman" w:cs="Times New Roman"/>
          <w:sz w:val="28"/>
          <w:szCs w:val="28"/>
          <w:lang w:val="en-US"/>
        </w:rPr>
        <w:t>C</w:t>
      </w:r>
      <w:r w:rsidRPr="00CC456B">
        <w:rPr>
          <w:rFonts w:ascii="Times New Roman" w:hAnsi="Times New Roman" w:cs="Times New Roman"/>
          <w:sz w:val="28"/>
          <w:szCs w:val="28"/>
          <w:lang w:val="en-US"/>
        </w:rPr>
        <w:t>. 411 – 422.</w:t>
      </w:r>
    </w:p>
    <w:p w14:paraId="5EAA1B2A" w14:textId="5A1A0EB4" w:rsidR="00CC456B" w:rsidRPr="00E911BA" w:rsidRDefault="00CC456B" w:rsidP="00B2281B">
      <w:pPr>
        <w:pStyle w:val="a8"/>
        <w:numPr>
          <w:ilvl w:val="0"/>
          <w:numId w:val="1"/>
        </w:numPr>
        <w:ind w:left="0" w:firstLine="851"/>
        <w:rPr>
          <w:rFonts w:ascii="Times New Roman" w:hAnsi="Times New Roman" w:cs="Times New Roman"/>
          <w:sz w:val="28"/>
          <w:szCs w:val="28"/>
          <w:lang w:val="en-US"/>
        </w:rPr>
      </w:pPr>
      <w:r w:rsidRPr="00CC456B">
        <w:rPr>
          <w:rFonts w:ascii="Times New Roman" w:hAnsi="Times New Roman" w:cs="Times New Roman"/>
          <w:sz w:val="28"/>
          <w:szCs w:val="28"/>
          <w:lang w:val="en-US"/>
        </w:rPr>
        <w:t xml:space="preserve"> Hannan T.</w:t>
      </w:r>
      <w:r w:rsidR="00A95D61" w:rsidRPr="00A95D61">
        <w:rPr>
          <w:rFonts w:ascii="Times New Roman" w:hAnsi="Times New Roman" w:cs="Times New Roman"/>
          <w:sz w:val="28"/>
          <w:szCs w:val="28"/>
          <w:lang w:val="en-US"/>
        </w:rPr>
        <w:t xml:space="preserve"> </w:t>
      </w:r>
      <w:r w:rsidRPr="00CC456B">
        <w:rPr>
          <w:rFonts w:ascii="Times New Roman" w:hAnsi="Times New Roman" w:cs="Times New Roman"/>
          <w:sz w:val="28"/>
          <w:szCs w:val="28"/>
          <w:lang w:val="en-US"/>
        </w:rPr>
        <w:t xml:space="preserve">H., </w:t>
      </w:r>
      <w:proofErr w:type="spellStart"/>
      <w:r w:rsidRPr="00CC456B">
        <w:rPr>
          <w:rFonts w:ascii="Times New Roman" w:hAnsi="Times New Roman" w:cs="Times New Roman"/>
          <w:sz w:val="28"/>
          <w:szCs w:val="28"/>
          <w:lang w:val="en-US"/>
        </w:rPr>
        <w:t>Wolken</w:t>
      </w:r>
      <w:proofErr w:type="spellEnd"/>
      <w:r w:rsidRPr="00CC456B">
        <w:rPr>
          <w:rFonts w:ascii="Times New Roman" w:hAnsi="Times New Roman" w:cs="Times New Roman"/>
          <w:sz w:val="28"/>
          <w:szCs w:val="28"/>
          <w:lang w:val="en-US"/>
        </w:rPr>
        <w:t xml:space="preserve"> J.</w:t>
      </w:r>
      <w:r w:rsidR="00A95D61" w:rsidRPr="00A95D61">
        <w:rPr>
          <w:rFonts w:ascii="Times New Roman" w:hAnsi="Times New Roman" w:cs="Times New Roman"/>
          <w:sz w:val="28"/>
          <w:szCs w:val="28"/>
          <w:lang w:val="en-US"/>
        </w:rPr>
        <w:t xml:space="preserve"> </w:t>
      </w:r>
      <w:r w:rsidRPr="00CC456B">
        <w:rPr>
          <w:rFonts w:ascii="Times New Roman" w:hAnsi="Times New Roman" w:cs="Times New Roman"/>
          <w:sz w:val="28"/>
          <w:szCs w:val="28"/>
          <w:lang w:val="en-US"/>
        </w:rPr>
        <w:t>D. Returns to Bidders and Targets in the Acquisition Process</w:t>
      </w:r>
      <w:r w:rsidR="00A95D61">
        <w:rPr>
          <w:rFonts w:ascii="Times New Roman" w:hAnsi="Times New Roman" w:cs="Times New Roman"/>
          <w:sz w:val="28"/>
          <w:szCs w:val="28"/>
          <w:lang w:val="en-US"/>
        </w:rPr>
        <w:t xml:space="preserve"> </w:t>
      </w:r>
      <w:r w:rsidRPr="00CC456B">
        <w:rPr>
          <w:rFonts w:ascii="Times New Roman" w:hAnsi="Times New Roman" w:cs="Times New Roman"/>
          <w:sz w:val="28"/>
          <w:szCs w:val="28"/>
          <w:lang w:val="en-US"/>
        </w:rPr>
        <w:t>/</w:t>
      </w:r>
      <w:r w:rsidR="00A95D61">
        <w:rPr>
          <w:rFonts w:ascii="Times New Roman" w:hAnsi="Times New Roman" w:cs="Times New Roman"/>
          <w:sz w:val="28"/>
          <w:szCs w:val="28"/>
          <w:lang w:val="en-US"/>
        </w:rPr>
        <w:t xml:space="preserve"> T. H. Hannah, J. D. </w:t>
      </w:r>
      <w:proofErr w:type="spellStart"/>
      <w:r w:rsidR="00A95D61">
        <w:rPr>
          <w:rFonts w:ascii="Times New Roman" w:hAnsi="Times New Roman" w:cs="Times New Roman"/>
          <w:sz w:val="28"/>
          <w:szCs w:val="28"/>
          <w:lang w:val="en-US"/>
        </w:rPr>
        <w:t>Wolken</w:t>
      </w:r>
      <w:proofErr w:type="spellEnd"/>
      <w:r w:rsidR="00A95D61">
        <w:rPr>
          <w:rFonts w:ascii="Times New Roman" w:hAnsi="Times New Roman" w:cs="Times New Roman"/>
          <w:sz w:val="28"/>
          <w:szCs w:val="28"/>
          <w:lang w:val="en-US"/>
        </w:rPr>
        <w:t xml:space="preserve"> // </w:t>
      </w:r>
      <w:r w:rsidRPr="00CC456B">
        <w:rPr>
          <w:rFonts w:ascii="Times New Roman" w:hAnsi="Times New Roman" w:cs="Times New Roman"/>
          <w:sz w:val="28"/>
          <w:szCs w:val="28"/>
          <w:lang w:val="en-US"/>
        </w:rPr>
        <w:t xml:space="preserve">Journal of Financial Services Research. 3. – 1989. – </w:t>
      </w:r>
      <w:r w:rsidR="00A95D61">
        <w:rPr>
          <w:rFonts w:ascii="Times New Roman" w:hAnsi="Times New Roman" w:cs="Times New Roman"/>
          <w:sz w:val="28"/>
          <w:szCs w:val="28"/>
        </w:rPr>
        <w:t>С</w:t>
      </w:r>
      <w:r w:rsidRPr="00CC456B">
        <w:rPr>
          <w:rFonts w:ascii="Times New Roman" w:hAnsi="Times New Roman" w:cs="Times New Roman"/>
          <w:sz w:val="28"/>
          <w:szCs w:val="28"/>
          <w:lang w:val="en-US"/>
        </w:rPr>
        <w:t xml:space="preserve">. 5 – </w:t>
      </w:r>
      <w:r w:rsidR="00E911BA" w:rsidRPr="00A95D61">
        <w:rPr>
          <w:rFonts w:ascii="Times New Roman" w:hAnsi="Times New Roman" w:cs="Times New Roman"/>
          <w:sz w:val="28"/>
          <w:szCs w:val="28"/>
          <w:lang w:val="en-US"/>
        </w:rPr>
        <w:t>16.</w:t>
      </w:r>
    </w:p>
    <w:p w14:paraId="1185FBFF" w14:textId="22EAC5A3" w:rsidR="00E911BA" w:rsidRDefault="00725CD1" w:rsidP="00B2281B">
      <w:pPr>
        <w:pStyle w:val="a8"/>
        <w:numPr>
          <w:ilvl w:val="0"/>
          <w:numId w:val="1"/>
        </w:numPr>
        <w:ind w:left="0" w:firstLine="851"/>
        <w:rPr>
          <w:rFonts w:ascii="Times New Roman" w:hAnsi="Times New Roman" w:cs="Times New Roman"/>
          <w:sz w:val="28"/>
          <w:szCs w:val="28"/>
          <w:lang w:val="en-US"/>
        </w:rPr>
      </w:pPr>
      <w:r w:rsidRPr="00A815BD">
        <w:rPr>
          <w:rFonts w:ascii="Times New Roman" w:hAnsi="Times New Roman" w:cs="Times New Roman"/>
          <w:sz w:val="28"/>
          <w:szCs w:val="28"/>
          <w:lang w:val="de-DE"/>
        </w:rPr>
        <w:t xml:space="preserve">Fama E.F. et al. </w:t>
      </w:r>
      <w:r w:rsidRPr="00725CD1">
        <w:rPr>
          <w:rFonts w:ascii="Times New Roman" w:hAnsi="Times New Roman" w:cs="Times New Roman"/>
          <w:sz w:val="28"/>
          <w:szCs w:val="28"/>
          <w:lang w:val="en-US"/>
        </w:rPr>
        <w:t>The adjustment of stock prices to new information /</w:t>
      </w:r>
      <w:r w:rsidR="00A95D61" w:rsidRPr="00A95D61">
        <w:rPr>
          <w:rFonts w:ascii="Times New Roman" w:hAnsi="Times New Roman" w:cs="Times New Roman"/>
          <w:sz w:val="28"/>
          <w:szCs w:val="28"/>
          <w:lang w:val="en-US"/>
        </w:rPr>
        <w:t xml:space="preserve"> </w:t>
      </w:r>
      <w:r w:rsidR="00A95D61">
        <w:rPr>
          <w:rFonts w:ascii="Times New Roman" w:hAnsi="Times New Roman" w:cs="Times New Roman"/>
          <w:sz w:val="28"/>
          <w:szCs w:val="28"/>
          <w:lang w:val="en-US"/>
        </w:rPr>
        <w:t xml:space="preserve">E. F. </w:t>
      </w:r>
      <w:proofErr w:type="spellStart"/>
      <w:r w:rsidR="00A95D61">
        <w:rPr>
          <w:rFonts w:ascii="Times New Roman" w:hAnsi="Times New Roman" w:cs="Times New Roman"/>
          <w:sz w:val="28"/>
          <w:szCs w:val="28"/>
          <w:lang w:val="en-US"/>
        </w:rPr>
        <w:t>Fama</w:t>
      </w:r>
      <w:proofErr w:type="spellEnd"/>
      <w:r w:rsidR="00A95D61">
        <w:rPr>
          <w:rFonts w:ascii="Times New Roman" w:hAnsi="Times New Roman" w:cs="Times New Roman"/>
          <w:sz w:val="28"/>
          <w:szCs w:val="28"/>
          <w:lang w:val="en-US"/>
        </w:rPr>
        <w:t xml:space="preserve"> //</w:t>
      </w:r>
      <w:r w:rsidRPr="00725CD1">
        <w:rPr>
          <w:rFonts w:ascii="Times New Roman" w:hAnsi="Times New Roman" w:cs="Times New Roman"/>
          <w:sz w:val="28"/>
          <w:szCs w:val="28"/>
          <w:lang w:val="en-US"/>
        </w:rPr>
        <w:t xml:space="preserve"> International Economic Review. – 1969. – № 10 (1). – PP. 1 – 21.</w:t>
      </w:r>
    </w:p>
    <w:p w14:paraId="11EB915A" w14:textId="00AFF5C8" w:rsidR="00607402" w:rsidRDefault="00725CD1" w:rsidP="00B2281B">
      <w:pPr>
        <w:pStyle w:val="a8"/>
        <w:numPr>
          <w:ilvl w:val="0"/>
          <w:numId w:val="1"/>
        </w:numPr>
        <w:ind w:left="0" w:firstLine="851"/>
        <w:rPr>
          <w:rFonts w:ascii="Times New Roman" w:hAnsi="Times New Roman" w:cs="Times New Roman"/>
          <w:sz w:val="28"/>
          <w:szCs w:val="28"/>
          <w:lang w:val="en-US"/>
        </w:rPr>
      </w:pPr>
      <w:r w:rsidRPr="00725CD1">
        <w:rPr>
          <w:rFonts w:ascii="Times New Roman" w:hAnsi="Times New Roman" w:cs="Times New Roman"/>
          <w:sz w:val="28"/>
          <w:szCs w:val="28"/>
          <w:lang w:val="en-US"/>
        </w:rPr>
        <w:t xml:space="preserve">Cornett M., </w:t>
      </w:r>
      <w:proofErr w:type="spellStart"/>
      <w:r w:rsidRPr="00725CD1">
        <w:rPr>
          <w:rFonts w:ascii="Times New Roman" w:hAnsi="Times New Roman" w:cs="Times New Roman"/>
          <w:sz w:val="28"/>
          <w:szCs w:val="28"/>
          <w:lang w:val="en-US"/>
        </w:rPr>
        <w:t>Tehranian</w:t>
      </w:r>
      <w:proofErr w:type="spellEnd"/>
      <w:r w:rsidRPr="00725CD1">
        <w:rPr>
          <w:rFonts w:ascii="Times New Roman" w:hAnsi="Times New Roman" w:cs="Times New Roman"/>
          <w:sz w:val="28"/>
          <w:szCs w:val="28"/>
          <w:lang w:val="en-US"/>
        </w:rPr>
        <w:t xml:space="preserve"> H. Changes in Corporate Performance Associated with Bank Acquisitions</w:t>
      </w:r>
      <w:r w:rsidR="00A95D61" w:rsidRPr="00A95D61">
        <w:rPr>
          <w:rFonts w:ascii="Times New Roman" w:hAnsi="Times New Roman" w:cs="Times New Roman"/>
          <w:sz w:val="28"/>
          <w:szCs w:val="28"/>
          <w:lang w:val="en-US"/>
        </w:rPr>
        <w:t xml:space="preserve"> </w:t>
      </w:r>
      <w:r w:rsidRPr="00725CD1">
        <w:rPr>
          <w:rFonts w:ascii="Times New Roman" w:hAnsi="Times New Roman" w:cs="Times New Roman"/>
          <w:sz w:val="28"/>
          <w:szCs w:val="28"/>
          <w:lang w:val="en-US"/>
        </w:rPr>
        <w:t>/</w:t>
      </w:r>
      <w:r w:rsidR="00A95D61" w:rsidRPr="00A95D61">
        <w:rPr>
          <w:rFonts w:ascii="Times New Roman" w:hAnsi="Times New Roman" w:cs="Times New Roman"/>
          <w:sz w:val="28"/>
          <w:szCs w:val="28"/>
          <w:lang w:val="en-US"/>
        </w:rPr>
        <w:t xml:space="preserve"> </w:t>
      </w:r>
      <w:r w:rsidR="00A95D61">
        <w:rPr>
          <w:rFonts w:ascii="Times New Roman" w:hAnsi="Times New Roman" w:cs="Times New Roman"/>
          <w:sz w:val="28"/>
          <w:szCs w:val="28"/>
          <w:lang w:val="en-US"/>
        </w:rPr>
        <w:t xml:space="preserve">M. Cornett, H. </w:t>
      </w:r>
      <w:proofErr w:type="spellStart"/>
      <w:r w:rsidR="00A95D61">
        <w:rPr>
          <w:rFonts w:ascii="Times New Roman" w:hAnsi="Times New Roman" w:cs="Times New Roman"/>
          <w:sz w:val="28"/>
          <w:szCs w:val="28"/>
          <w:lang w:val="en-US"/>
        </w:rPr>
        <w:t>Tehranian</w:t>
      </w:r>
      <w:proofErr w:type="spellEnd"/>
      <w:r w:rsidR="00A95D61">
        <w:rPr>
          <w:rFonts w:ascii="Times New Roman" w:hAnsi="Times New Roman" w:cs="Times New Roman"/>
          <w:sz w:val="28"/>
          <w:szCs w:val="28"/>
          <w:lang w:val="en-US"/>
        </w:rPr>
        <w:t xml:space="preserve"> // </w:t>
      </w:r>
      <w:r w:rsidRPr="00725CD1">
        <w:rPr>
          <w:rFonts w:ascii="Times New Roman" w:hAnsi="Times New Roman" w:cs="Times New Roman"/>
          <w:sz w:val="28"/>
          <w:szCs w:val="28"/>
          <w:lang w:val="en-US"/>
        </w:rPr>
        <w:t xml:space="preserve">Journal of Financial Economics. – 1992. – Vol. 31. – </w:t>
      </w:r>
      <w:r w:rsidR="00A95D61">
        <w:rPr>
          <w:rFonts w:ascii="Times New Roman" w:hAnsi="Times New Roman" w:cs="Times New Roman"/>
          <w:sz w:val="28"/>
          <w:szCs w:val="28"/>
        </w:rPr>
        <w:t>С</w:t>
      </w:r>
      <w:r w:rsidRPr="00725CD1">
        <w:rPr>
          <w:rFonts w:ascii="Times New Roman" w:hAnsi="Times New Roman" w:cs="Times New Roman"/>
          <w:sz w:val="28"/>
          <w:szCs w:val="28"/>
          <w:lang w:val="en-US"/>
        </w:rPr>
        <w:t>. 211–234</w:t>
      </w:r>
      <w:r w:rsidR="00607402" w:rsidRPr="00607402">
        <w:rPr>
          <w:rFonts w:ascii="Times New Roman" w:hAnsi="Times New Roman" w:cs="Times New Roman"/>
          <w:sz w:val="28"/>
          <w:szCs w:val="28"/>
          <w:lang w:val="en-US"/>
        </w:rPr>
        <w:t>.</w:t>
      </w:r>
    </w:p>
    <w:p w14:paraId="2B2CB82A" w14:textId="37C2C34C" w:rsidR="00607402" w:rsidRPr="00B4781C" w:rsidRDefault="00B4781C" w:rsidP="00B2281B">
      <w:pPr>
        <w:pStyle w:val="a8"/>
        <w:numPr>
          <w:ilvl w:val="0"/>
          <w:numId w:val="1"/>
        </w:numPr>
        <w:ind w:left="0" w:firstLine="851"/>
        <w:rPr>
          <w:rFonts w:ascii="Times New Roman" w:hAnsi="Times New Roman" w:cs="Times New Roman"/>
          <w:sz w:val="28"/>
          <w:szCs w:val="28"/>
        </w:rPr>
      </w:pPr>
      <w:proofErr w:type="spellStart"/>
      <w:r w:rsidRPr="00B4781C">
        <w:rPr>
          <w:rFonts w:ascii="Times New Roman" w:hAnsi="Times New Roman" w:cs="Times New Roman"/>
          <w:sz w:val="28"/>
          <w:szCs w:val="28"/>
        </w:rPr>
        <w:t>Молотников</w:t>
      </w:r>
      <w:proofErr w:type="spellEnd"/>
      <w:r w:rsidRPr="00B4781C">
        <w:rPr>
          <w:rFonts w:ascii="Times New Roman" w:hAnsi="Times New Roman" w:cs="Times New Roman"/>
          <w:sz w:val="28"/>
          <w:szCs w:val="28"/>
        </w:rPr>
        <w:t xml:space="preserve"> А. Е. «Слияния и поглощения. Российский опыт» </w:t>
      </w:r>
      <w:r w:rsidR="00D52E92">
        <w:rPr>
          <w:rFonts w:ascii="Times New Roman" w:hAnsi="Times New Roman" w:cs="Times New Roman"/>
          <w:sz w:val="28"/>
          <w:szCs w:val="28"/>
        </w:rPr>
        <w:t xml:space="preserve">: учебное пособие </w:t>
      </w:r>
      <w:r w:rsidRPr="00B4781C">
        <w:rPr>
          <w:rFonts w:ascii="Times New Roman" w:hAnsi="Times New Roman" w:cs="Times New Roman"/>
          <w:sz w:val="28"/>
          <w:szCs w:val="28"/>
        </w:rPr>
        <w:t>/ А</w:t>
      </w:r>
      <w:r w:rsidR="00D52E92">
        <w:rPr>
          <w:rFonts w:ascii="Times New Roman" w:hAnsi="Times New Roman" w:cs="Times New Roman"/>
          <w:sz w:val="28"/>
          <w:szCs w:val="28"/>
        </w:rPr>
        <w:t>. Е.</w:t>
      </w:r>
      <w:r w:rsidRPr="00B4781C">
        <w:rPr>
          <w:rFonts w:ascii="Times New Roman" w:hAnsi="Times New Roman" w:cs="Times New Roman"/>
          <w:sz w:val="28"/>
          <w:szCs w:val="28"/>
        </w:rPr>
        <w:t xml:space="preserve"> </w:t>
      </w:r>
      <w:proofErr w:type="spellStart"/>
      <w:r w:rsidRPr="00B4781C">
        <w:rPr>
          <w:rFonts w:ascii="Times New Roman" w:hAnsi="Times New Roman" w:cs="Times New Roman"/>
          <w:sz w:val="28"/>
          <w:szCs w:val="28"/>
        </w:rPr>
        <w:t>Молотников</w:t>
      </w:r>
      <w:proofErr w:type="spellEnd"/>
      <w:r w:rsidRPr="00B4781C">
        <w:rPr>
          <w:rFonts w:ascii="Times New Roman" w:hAnsi="Times New Roman" w:cs="Times New Roman"/>
          <w:sz w:val="28"/>
          <w:szCs w:val="28"/>
        </w:rPr>
        <w:t xml:space="preserve">. </w:t>
      </w:r>
      <w:r w:rsidR="00D52E92">
        <w:rPr>
          <w:rFonts w:ascii="Times New Roman" w:hAnsi="Times New Roman" w:cs="Times New Roman"/>
          <w:sz w:val="28"/>
          <w:szCs w:val="28"/>
        </w:rPr>
        <w:t>–</w:t>
      </w:r>
      <w:r w:rsidRPr="00B4781C">
        <w:rPr>
          <w:rFonts w:ascii="Times New Roman" w:hAnsi="Times New Roman" w:cs="Times New Roman"/>
          <w:sz w:val="28"/>
          <w:szCs w:val="28"/>
        </w:rPr>
        <w:t xml:space="preserve"> М</w:t>
      </w:r>
      <w:r w:rsidR="00D52E92">
        <w:rPr>
          <w:rFonts w:ascii="Times New Roman" w:hAnsi="Times New Roman" w:cs="Times New Roman"/>
          <w:sz w:val="28"/>
          <w:szCs w:val="28"/>
        </w:rPr>
        <w:t xml:space="preserve">осква </w:t>
      </w:r>
      <w:r w:rsidRPr="00B4781C">
        <w:rPr>
          <w:rFonts w:ascii="Times New Roman" w:hAnsi="Times New Roman" w:cs="Times New Roman"/>
          <w:sz w:val="28"/>
          <w:szCs w:val="28"/>
        </w:rPr>
        <w:t>: Вершина, 20</w:t>
      </w:r>
      <w:r w:rsidR="00D52E92">
        <w:rPr>
          <w:rFonts w:ascii="Times New Roman" w:hAnsi="Times New Roman" w:cs="Times New Roman"/>
          <w:sz w:val="28"/>
          <w:szCs w:val="28"/>
        </w:rPr>
        <w:t>1</w:t>
      </w:r>
      <w:r w:rsidRPr="00B4781C">
        <w:rPr>
          <w:rFonts w:ascii="Times New Roman" w:hAnsi="Times New Roman" w:cs="Times New Roman"/>
          <w:sz w:val="28"/>
          <w:szCs w:val="28"/>
        </w:rPr>
        <w:t>6 г.</w:t>
      </w:r>
      <w:r w:rsidR="00D52E92">
        <w:rPr>
          <w:rFonts w:ascii="Times New Roman" w:hAnsi="Times New Roman" w:cs="Times New Roman"/>
          <w:sz w:val="28"/>
          <w:szCs w:val="28"/>
        </w:rPr>
        <w:t xml:space="preserve"> – 264 с.</w:t>
      </w:r>
    </w:p>
    <w:p w14:paraId="58C74033" w14:textId="1E53AE88" w:rsidR="007D13EE" w:rsidRPr="00D52E92" w:rsidRDefault="007942F1" w:rsidP="00B2281B">
      <w:pPr>
        <w:pStyle w:val="a8"/>
        <w:numPr>
          <w:ilvl w:val="0"/>
          <w:numId w:val="1"/>
        </w:numPr>
        <w:ind w:left="0" w:firstLine="851"/>
        <w:rPr>
          <w:rFonts w:ascii="Times New Roman" w:hAnsi="Times New Roman" w:cs="Times New Roman"/>
          <w:sz w:val="28"/>
          <w:szCs w:val="28"/>
        </w:rPr>
      </w:pPr>
      <w:r w:rsidRPr="007942F1">
        <w:rPr>
          <w:rFonts w:ascii="Times New Roman" w:hAnsi="Times New Roman" w:cs="Times New Roman"/>
          <w:sz w:val="28"/>
          <w:szCs w:val="28"/>
        </w:rPr>
        <w:lastRenderedPageBreak/>
        <w:t xml:space="preserve">Эванс </w:t>
      </w:r>
      <w:r w:rsidR="00EC62DB" w:rsidRPr="007942F1">
        <w:rPr>
          <w:rFonts w:ascii="Times New Roman" w:hAnsi="Times New Roman" w:cs="Times New Roman"/>
          <w:sz w:val="28"/>
          <w:szCs w:val="28"/>
        </w:rPr>
        <w:t>Ф. Ч.</w:t>
      </w:r>
      <w:r w:rsidRPr="007942F1">
        <w:rPr>
          <w:rFonts w:ascii="Times New Roman" w:hAnsi="Times New Roman" w:cs="Times New Roman"/>
          <w:sz w:val="28"/>
          <w:szCs w:val="28"/>
        </w:rPr>
        <w:t>, Бишоп Д.М. Оценка компаний при слияниях и поглощениях: Создание стоимости в компаниях</w:t>
      </w:r>
      <w:r w:rsidR="00D52E92">
        <w:rPr>
          <w:rFonts w:ascii="Times New Roman" w:hAnsi="Times New Roman" w:cs="Times New Roman"/>
          <w:sz w:val="28"/>
          <w:szCs w:val="28"/>
        </w:rPr>
        <w:t xml:space="preserve"> : учебное пособие / Ф.Ч. Эванс, Д. М. Бишоп. – </w:t>
      </w:r>
      <w:r w:rsidRPr="007942F1">
        <w:rPr>
          <w:rFonts w:ascii="Times New Roman" w:hAnsi="Times New Roman" w:cs="Times New Roman"/>
          <w:sz w:val="28"/>
          <w:szCs w:val="28"/>
        </w:rPr>
        <w:t xml:space="preserve"> М</w:t>
      </w:r>
      <w:r w:rsidR="00D52E92">
        <w:rPr>
          <w:rFonts w:ascii="Times New Roman" w:hAnsi="Times New Roman" w:cs="Times New Roman"/>
          <w:sz w:val="28"/>
          <w:szCs w:val="28"/>
        </w:rPr>
        <w:t>осква : – 2011</w:t>
      </w:r>
      <w:r w:rsidRPr="007942F1">
        <w:rPr>
          <w:rFonts w:ascii="Times New Roman" w:hAnsi="Times New Roman" w:cs="Times New Roman"/>
          <w:sz w:val="28"/>
          <w:szCs w:val="28"/>
        </w:rPr>
        <w:t>.</w:t>
      </w:r>
      <w:r w:rsidR="00D52E92">
        <w:rPr>
          <w:rFonts w:ascii="Times New Roman" w:hAnsi="Times New Roman" w:cs="Times New Roman"/>
          <w:sz w:val="28"/>
          <w:szCs w:val="28"/>
        </w:rPr>
        <w:t xml:space="preserve"> – </w:t>
      </w:r>
      <w:r w:rsidRPr="007942F1">
        <w:rPr>
          <w:rFonts w:ascii="Times New Roman" w:hAnsi="Times New Roman" w:cs="Times New Roman"/>
          <w:sz w:val="28"/>
          <w:szCs w:val="28"/>
        </w:rPr>
        <w:t xml:space="preserve"> 488 с.</w:t>
      </w:r>
    </w:p>
    <w:p w14:paraId="63D2C0EE" w14:textId="3B6B4C1C" w:rsidR="007D13EE" w:rsidRPr="00D52E92" w:rsidRDefault="00D52E92" w:rsidP="00B2281B">
      <w:pPr>
        <w:pStyle w:val="a8"/>
        <w:numPr>
          <w:ilvl w:val="0"/>
          <w:numId w:val="1"/>
        </w:numPr>
        <w:ind w:left="0" w:firstLine="851"/>
        <w:rPr>
          <w:rFonts w:ascii="Times New Roman" w:hAnsi="Times New Roman" w:cs="Times New Roman"/>
          <w:sz w:val="28"/>
          <w:szCs w:val="28"/>
        </w:rPr>
      </w:pPr>
      <w:r w:rsidRPr="004B2AB9">
        <w:rPr>
          <w:rFonts w:ascii="Times New Roman" w:hAnsi="Times New Roman" w:cs="Times New Roman"/>
          <w:sz w:val="28"/>
          <w:szCs w:val="28"/>
        </w:rPr>
        <w:t>Брендинг в управлении маркетинговой активностью</w:t>
      </w:r>
      <w:r w:rsidR="0020456D">
        <w:rPr>
          <w:rFonts w:ascii="Times New Roman" w:hAnsi="Times New Roman" w:cs="Times New Roman"/>
          <w:sz w:val="28"/>
          <w:szCs w:val="28"/>
        </w:rPr>
        <w:t xml:space="preserve"> : учебное пособие / Н. К. </w:t>
      </w:r>
      <w:r w:rsidR="004B2AB9" w:rsidRPr="004B2AB9">
        <w:rPr>
          <w:rFonts w:ascii="Times New Roman" w:hAnsi="Times New Roman" w:cs="Times New Roman"/>
          <w:sz w:val="28"/>
          <w:szCs w:val="28"/>
        </w:rPr>
        <w:t>Моисеева,</w:t>
      </w:r>
      <w:r w:rsidR="0020456D">
        <w:rPr>
          <w:rFonts w:ascii="Times New Roman" w:hAnsi="Times New Roman" w:cs="Times New Roman"/>
          <w:sz w:val="28"/>
          <w:szCs w:val="28"/>
        </w:rPr>
        <w:t xml:space="preserve"> М. Ю.</w:t>
      </w:r>
      <w:r w:rsidR="004B2AB9" w:rsidRPr="004B2AB9">
        <w:rPr>
          <w:rFonts w:ascii="Times New Roman" w:hAnsi="Times New Roman" w:cs="Times New Roman"/>
          <w:sz w:val="28"/>
          <w:szCs w:val="28"/>
        </w:rPr>
        <w:t xml:space="preserve"> Рюмин</w:t>
      </w:r>
      <w:r w:rsidR="0020456D">
        <w:rPr>
          <w:rFonts w:ascii="Times New Roman" w:hAnsi="Times New Roman" w:cs="Times New Roman"/>
          <w:sz w:val="28"/>
          <w:szCs w:val="28"/>
        </w:rPr>
        <w:t>,</w:t>
      </w:r>
      <w:r w:rsidR="004B2AB9" w:rsidRPr="004B2AB9">
        <w:rPr>
          <w:rFonts w:ascii="Times New Roman" w:hAnsi="Times New Roman" w:cs="Times New Roman"/>
          <w:sz w:val="28"/>
          <w:szCs w:val="28"/>
        </w:rPr>
        <w:t xml:space="preserve"> </w:t>
      </w:r>
      <w:r w:rsidR="0020456D">
        <w:rPr>
          <w:rFonts w:ascii="Times New Roman" w:hAnsi="Times New Roman" w:cs="Times New Roman"/>
          <w:sz w:val="28"/>
          <w:szCs w:val="28"/>
        </w:rPr>
        <w:t xml:space="preserve">М. В. </w:t>
      </w:r>
      <w:proofErr w:type="spellStart"/>
      <w:r w:rsidR="004B2AB9" w:rsidRPr="004B2AB9">
        <w:rPr>
          <w:rFonts w:ascii="Times New Roman" w:hAnsi="Times New Roman" w:cs="Times New Roman"/>
          <w:sz w:val="28"/>
          <w:szCs w:val="28"/>
        </w:rPr>
        <w:t>Слушаенко</w:t>
      </w:r>
      <w:proofErr w:type="spellEnd"/>
      <w:r w:rsidR="004B2AB9" w:rsidRPr="004B2AB9">
        <w:rPr>
          <w:rFonts w:ascii="Times New Roman" w:hAnsi="Times New Roman" w:cs="Times New Roman"/>
          <w:sz w:val="28"/>
          <w:szCs w:val="28"/>
        </w:rPr>
        <w:t xml:space="preserve">, </w:t>
      </w:r>
      <w:r w:rsidR="0020456D">
        <w:rPr>
          <w:rFonts w:ascii="Times New Roman" w:hAnsi="Times New Roman" w:cs="Times New Roman"/>
          <w:sz w:val="28"/>
          <w:szCs w:val="28"/>
        </w:rPr>
        <w:t xml:space="preserve">А. В. </w:t>
      </w:r>
      <w:r w:rsidR="004B2AB9" w:rsidRPr="004B2AB9">
        <w:rPr>
          <w:rFonts w:ascii="Times New Roman" w:hAnsi="Times New Roman" w:cs="Times New Roman"/>
          <w:sz w:val="28"/>
          <w:szCs w:val="28"/>
        </w:rPr>
        <w:t>Будник</w:t>
      </w:r>
      <w:r w:rsidR="0020456D">
        <w:rPr>
          <w:rFonts w:ascii="Times New Roman" w:hAnsi="Times New Roman" w:cs="Times New Roman"/>
          <w:sz w:val="28"/>
          <w:szCs w:val="28"/>
        </w:rPr>
        <w:t xml:space="preserve">. - Москва </w:t>
      </w:r>
      <w:r w:rsidR="004B2AB9" w:rsidRPr="004B2AB9">
        <w:rPr>
          <w:rFonts w:ascii="Times New Roman" w:hAnsi="Times New Roman" w:cs="Times New Roman"/>
          <w:sz w:val="28"/>
          <w:szCs w:val="28"/>
        </w:rPr>
        <w:t>: Омега-Л, 2010.</w:t>
      </w:r>
      <w:r w:rsidR="0020456D">
        <w:rPr>
          <w:rFonts w:ascii="Times New Roman" w:hAnsi="Times New Roman" w:cs="Times New Roman"/>
          <w:sz w:val="28"/>
          <w:szCs w:val="28"/>
        </w:rPr>
        <w:t xml:space="preserve"> – 368 с</w:t>
      </w:r>
      <w:r w:rsidR="004B2AB9" w:rsidRPr="004B2AB9">
        <w:rPr>
          <w:rFonts w:ascii="Times New Roman" w:hAnsi="Times New Roman" w:cs="Times New Roman"/>
          <w:sz w:val="28"/>
          <w:szCs w:val="28"/>
        </w:rPr>
        <w:t>.</w:t>
      </w:r>
    </w:p>
    <w:p w14:paraId="0F86890F" w14:textId="5E6703A4" w:rsidR="007D13EE" w:rsidRPr="004B2AB9" w:rsidRDefault="004B2AB9" w:rsidP="00B2281B">
      <w:pPr>
        <w:pStyle w:val="a8"/>
        <w:numPr>
          <w:ilvl w:val="0"/>
          <w:numId w:val="1"/>
        </w:numPr>
        <w:ind w:left="0" w:firstLine="851"/>
        <w:rPr>
          <w:rFonts w:ascii="Times New Roman" w:hAnsi="Times New Roman" w:cs="Times New Roman"/>
          <w:sz w:val="28"/>
          <w:szCs w:val="28"/>
        </w:rPr>
      </w:pPr>
      <w:proofErr w:type="spellStart"/>
      <w:r w:rsidRPr="004B2AB9">
        <w:rPr>
          <w:rFonts w:ascii="Times New Roman" w:hAnsi="Times New Roman" w:cs="Times New Roman"/>
          <w:sz w:val="28"/>
          <w:szCs w:val="28"/>
        </w:rPr>
        <w:t>Радыгин</w:t>
      </w:r>
      <w:proofErr w:type="spellEnd"/>
      <w:r w:rsidRPr="004B2AB9">
        <w:rPr>
          <w:rFonts w:ascii="Times New Roman" w:hAnsi="Times New Roman" w:cs="Times New Roman"/>
          <w:sz w:val="28"/>
          <w:szCs w:val="28"/>
        </w:rPr>
        <w:t xml:space="preserve"> А. Слияния и поглощения в корпоративном секторе</w:t>
      </w:r>
      <w:r w:rsidR="0020456D">
        <w:rPr>
          <w:rFonts w:ascii="Times New Roman" w:hAnsi="Times New Roman" w:cs="Times New Roman"/>
          <w:sz w:val="28"/>
          <w:szCs w:val="28"/>
        </w:rPr>
        <w:t xml:space="preserve"> /</w:t>
      </w:r>
      <w:r w:rsidRPr="004B2AB9">
        <w:rPr>
          <w:rFonts w:ascii="Times New Roman" w:hAnsi="Times New Roman" w:cs="Times New Roman"/>
          <w:sz w:val="28"/>
          <w:szCs w:val="28"/>
        </w:rPr>
        <w:t xml:space="preserve"> </w:t>
      </w:r>
      <w:r w:rsidR="0020456D">
        <w:rPr>
          <w:rFonts w:ascii="Times New Roman" w:hAnsi="Times New Roman" w:cs="Times New Roman"/>
          <w:sz w:val="28"/>
          <w:szCs w:val="28"/>
        </w:rPr>
        <w:t xml:space="preserve">А. </w:t>
      </w:r>
      <w:proofErr w:type="spellStart"/>
      <w:r w:rsidR="0020456D">
        <w:rPr>
          <w:rFonts w:ascii="Times New Roman" w:hAnsi="Times New Roman" w:cs="Times New Roman"/>
          <w:sz w:val="28"/>
          <w:szCs w:val="28"/>
        </w:rPr>
        <w:t>Радыгин</w:t>
      </w:r>
      <w:proofErr w:type="spellEnd"/>
      <w:r w:rsidR="0020456D">
        <w:rPr>
          <w:rFonts w:ascii="Times New Roman" w:hAnsi="Times New Roman" w:cs="Times New Roman"/>
          <w:sz w:val="28"/>
          <w:szCs w:val="28"/>
        </w:rPr>
        <w:t xml:space="preserve"> </w:t>
      </w:r>
      <w:r w:rsidR="00257A45">
        <w:rPr>
          <w:rFonts w:ascii="Times New Roman" w:hAnsi="Times New Roman" w:cs="Times New Roman"/>
          <w:sz w:val="28"/>
          <w:szCs w:val="28"/>
        </w:rPr>
        <w:t xml:space="preserve">// </w:t>
      </w:r>
      <w:r w:rsidRPr="004B2AB9">
        <w:rPr>
          <w:rFonts w:ascii="Times New Roman" w:hAnsi="Times New Roman" w:cs="Times New Roman"/>
          <w:sz w:val="28"/>
          <w:szCs w:val="28"/>
        </w:rPr>
        <w:t>Журнал «Вопросы экономики». №12</w:t>
      </w:r>
      <w:r w:rsidR="00257A45">
        <w:rPr>
          <w:rFonts w:ascii="Times New Roman" w:hAnsi="Times New Roman" w:cs="Times New Roman"/>
          <w:sz w:val="28"/>
          <w:szCs w:val="28"/>
        </w:rPr>
        <w:t>. – 2013. –</w:t>
      </w:r>
      <w:r w:rsidRPr="004B2AB9">
        <w:rPr>
          <w:rFonts w:ascii="Times New Roman" w:hAnsi="Times New Roman" w:cs="Times New Roman"/>
          <w:sz w:val="28"/>
          <w:szCs w:val="28"/>
        </w:rPr>
        <w:t xml:space="preserve"> </w:t>
      </w:r>
      <w:r w:rsidR="00257A45">
        <w:rPr>
          <w:rFonts w:ascii="Times New Roman" w:hAnsi="Times New Roman" w:cs="Times New Roman"/>
          <w:sz w:val="28"/>
          <w:szCs w:val="28"/>
        </w:rPr>
        <w:t xml:space="preserve">С. </w:t>
      </w:r>
      <w:r w:rsidR="00EC62DB" w:rsidRPr="004B2AB9">
        <w:rPr>
          <w:rFonts w:ascii="Times New Roman" w:hAnsi="Times New Roman" w:cs="Times New Roman"/>
          <w:sz w:val="28"/>
          <w:szCs w:val="28"/>
        </w:rPr>
        <w:t>85–109</w:t>
      </w:r>
      <w:r w:rsidR="00257A45">
        <w:rPr>
          <w:rFonts w:ascii="Times New Roman" w:hAnsi="Times New Roman" w:cs="Times New Roman"/>
          <w:sz w:val="28"/>
          <w:szCs w:val="28"/>
        </w:rPr>
        <w:t>.</w:t>
      </w:r>
    </w:p>
    <w:p w14:paraId="6628784D" w14:textId="2EC29B6B" w:rsidR="007D13EE" w:rsidRPr="0011664C" w:rsidRDefault="004B2AB9" w:rsidP="00B2281B">
      <w:pPr>
        <w:pStyle w:val="a8"/>
        <w:numPr>
          <w:ilvl w:val="0"/>
          <w:numId w:val="1"/>
        </w:numPr>
        <w:ind w:left="0" w:firstLine="851"/>
        <w:rPr>
          <w:rFonts w:ascii="Times New Roman" w:hAnsi="Times New Roman" w:cs="Times New Roman"/>
          <w:sz w:val="28"/>
          <w:szCs w:val="28"/>
          <w:lang w:val="en-US"/>
        </w:rPr>
      </w:pPr>
      <w:proofErr w:type="spellStart"/>
      <w:r w:rsidRPr="004B2AB9">
        <w:rPr>
          <w:rFonts w:ascii="Times New Roman" w:hAnsi="Times New Roman" w:cs="Times New Roman"/>
          <w:sz w:val="28"/>
          <w:szCs w:val="28"/>
          <w:lang w:val="en-US"/>
        </w:rPr>
        <w:t>Gugler</w:t>
      </w:r>
      <w:proofErr w:type="spellEnd"/>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Klaus</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and</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Mueller</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Dennis</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C</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and</w:t>
      </w:r>
      <w:r w:rsidRPr="0011664C">
        <w:rPr>
          <w:rFonts w:ascii="Times New Roman" w:hAnsi="Times New Roman" w:cs="Times New Roman"/>
          <w:sz w:val="28"/>
          <w:szCs w:val="28"/>
          <w:lang w:val="en-US"/>
        </w:rPr>
        <w:t xml:space="preserve"> </w:t>
      </w:r>
      <w:proofErr w:type="spellStart"/>
      <w:r w:rsidRPr="004B2AB9">
        <w:rPr>
          <w:rFonts w:ascii="Times New Roman" w:hAnsi="Times New Roman" w:cs="Times New Roman"/>
          <w:sz w:val="28"/>
          <w:szCs w:val="28"/>
          <w:lang w:val="en-US"/>
        </w:rPr>
        <w:t>Weichselbaumer</w:t>
      </w:r>
      <w:proofErr w:type="spellEnd"/>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The</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determinants</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of</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merger</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waves</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An</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international</w:t>
      </w:r>
      <w:r w:rsidRPr="0011664C">
        <w:rPr>
          <w:rFonts w:ascii="Times New Roman" w:hAnsi="Times New Roman" w:cs="Times New Roman"/>
          <w:sz w:val="28"/>
          <w:szCs w:val="28"/>
          <w:lang w:val="en-US"/>
        </w:rPr>
        <w:t xml:space="preserve"> </w:t>
      </w:r>
      <w:r w:rsidRPr="004B2AB9">
        <w:rPr>
          <w:rFonts w:ascii="Times New Roman" w:hAnsi="Times New Roman" w:cs="Times New Roman"/>
          <w:sz w:val="28"/>
          <w:szCs w:val="28"/>
          <w:lang w:val="en-US"/>
        </w:rPr>
        <w:t>perspective</w:t>
      </w:r>
      <w:r w:rsidR="00257A45" w:rsidRPr="0011664C">
        <w:rPr>
          <w:rFonts w:ascii="Times New Roman" w:hAnsi="Times New Roman" w:cs="Times New Roman"/>
          <w:sz w:val="28"/>
          <w:szCs w:val="28"/>
          <w:lang w:val="en-US"/>
        </w:rPr>
        <w:t xml:space="preserve"> / </w:t>
      </w:r>
      <w:proofErr w:type="spellStart"/>
      <w:r w:rsidR="00257A45" w:rsidRPr="004B2AB9">
        <w:rPr>
          <w:rFonts w:ascii="Times New Roman" w:hAnsi="Times New Roman" w:cs="Times New Roman"/>
          <w:sz w:val="28"/>
          <w:szCs w:val="28"/>
          <w:lang w:val="en-US"/>
        </w:rPr>
        <w:t>Gugler</w:t>
      </w:r>
      <w:proofErr w:type="spellEnd"/>
      <w:r w:rsidR="00257A45" w:rsidRPr="0011664C">
        <w:rPr>
          <w:rFonts w:ascii="Times New Roman" w:hAnsi="Times New Roman" w:cs="Times New Roman"/>
          <w:sz w:val="28"/>
          <w:szCs w:val="28"/>
          <w:lang w:val="en-US"/>
        </w:rPr>
        <w:t xml:space="preserve">, </w:t>
      </w:r>
      <w:r w:rsidR="00257A45" w:rsidRPr="004B2AB9">
        <w:rPr>
          <w:rFonts w:ascii="Times New Roman" w:hAnsi="Times New Roman" w:cs="Times New Roman"/>
          <w:sz w:val="28"/>
          <w:szCs w:val="28"/>
          <w:lang w:val="en-US"/>
        </w:rPr>
        <w:t>Klaus</w:t>
      </w:r>
      <w:r w:rsidR="00257A45" w:rsidRPr="0011664C">
        <w:rPr>
          <w:rFonts w:ascii="Times New Roman" w:hAnsi="Times New Roman" w:cs="Times New Roman"/>
          <w:sz w:val="28"/>
          <w:szCs w:val="28"/>
          <w:lang w:val="en-US"/>
        </w:rPr>
        <w:t xml:space="preserve"> </w:t>
      </w:r>
      <w:r w:rsidR="00257A45" w:rsidRPr="004B2AB9">
        <w:rPr>
          <w:rFonts w:ascii="Times New Roman" w:hAnsi="Times New Roman" w:cs="Times New Roman"/>
          <w:sz w:val="28"/>
          <w:szCs w:val="28"/>
          <w:lang w:val="en-US"/>
        </w:rPr>
        <w:t>and</w:t>
      </w:r>
      <w:r w:rsidR="00257A45" w:rsidRPr="0011664C">
        <w:rPr>
          <w:rFonts w:ascii="Times New Roman" w:hAnsi="Times New Roman" w:cs="Times New Roman"/>
          <w:sz w:val="28"/>
          <w:szCs w:val="28"/>
          <w:lang w:val="en-US"/>
        </w:rPr>
        <w:t xml:space="preserve"> </w:t>
      </w:r>
      <w:r w:rsidR="00257A45" w:rsidRPr="004B2AB9">
        <w:rPr>
          <w:rFonts w:ascii="Times New Roman" w:hAnsi="Times New Roman" w:cs="Times New Roman"/>
          <w:sz w:val="28"/>
          <w:szCs w:val="28"/>
          <w:lang w:val="en-US"/>
        </w:rPr>
        <w:t>Mueller</w:t>
      </w:r>
      <w:r w:rsidR="00257A45" w:rsidRPr="0011664C">
        <w:rPr>
          <w:rFonts w:ascii="Times New Roman" w:hAnsi="Times New Roman" w:cs="Times New Roman"/>
          <w:sz w:val="28"/>
          <w:szCs w:val="28"/>
          <w:lang w:val="en-US"/>
        </w:rPr>
        <w:t xml:space="preserve">, </w:t>
      </w:r>
      <w:r w:rsidR="00257A45">
        <w:rPr>
          <w:rFonts w:ascii="Times New Roman" w:hAnsi="Times New Roman" w:cs="Times New Roman"/>
          <w:sz w:val="28"/>
          <w:szCs w:val="28"/>
          <w:lang w:val="en-US"/>
        </w:rPr>
        <w:t>C</w:t>
      </w:r>
      <w:r w:rsidR="00257A45" w:rsidRPr="0011664C">
        <w:rPr>
          <w:rFonts w:ascii="Times New Roman" w:hAnsi="Times New Roman" w:cs="Times New Roman"/>
          <w:sz w:val="28"/>
          <w:szCs w:val="28"/>
          <w:lang w:val="en-US"/>
        </w:rPr>
        <w:t xml:space="preserve">. </w:t>
      </w:r>
      <w:r w:rsidR="00257A45">
        <w:rPr>
          <w:rFonts w:ascii="Times New Roman" w:hAnsi="Times New Roman" w:cs="Times New Roman"/>
          <w:sz w:val="28"/>
          <w:szCs w:val="28"/>
          <w:lang w:val="en-US"/>
        </w:rPr>
        <w:t>Dennis</w:t>
      </w:r>
      <w:r w:rsidR="00257A45" w:rsidRPr="0011664C">
        <w:rPr>
          <w:rFonts w:ascii="Times New Roman" w:hAnsi="Times New Roman" w:cs="Times New Roman"/>
          <w:sz w:val="28"/>
          <w:szCs w:val="28"/>
          <w:lang w:val="en-US"/>
        </w:rPr>
        <w:t xml:space="preserve"> </w:t>
      </w:r>
      <w:r w:rsidR="00257A45">
        <w:rPr>
          <w:rFonts w:ascii="Times New Roman" w:hAnsi="Times New Roman" w:cs="Times New Roman"/>
          <w:sz w:val="28"/>
          <w:szCs w:val="28"/>
          <w:lang w:val="en-US"/>
        </w:rPr>
        <w:t>and</w:t>
      </w:r>
      <w:r w:rsidR="00257A45" w:rsidRPr="0011664C">
        <w:rPr>
          <w:rFonts w:ascii="Times New Roman" w:hAnsi="Times New Roman" w:cs="Times New Roman"/>
          <w:sz w:val="28"/>
          <w:szCs w:val="28"/>
          <w:lang w:val="en-US"/>
        </w:rPr>
        <w:t xml:space="preserve"> </w:t>
      </w:r>
      <w:proofErr w:type="spellStart"/>
      <w:r w:rsidR="00257A45" w:rsidRPr="004B2AB9">
        <w:rPr>
          <w:rFonts w:ascii="Times New Roman" w:hAnsi="Times New Roman" w:cs="Times New Roman"/>
          <w:sz w:val="28"/>
          <w:szCs w:val="28"/>
          <w:lang w:val="en-US"/>
        </w:rPr>
        <w:t>Weichselbaumer</w:t>
      </w:r>
      <w:proofErr w:type="spellEnd"/>
      <w:r w:rsidRPr="0011664C">
        <w:rPr>
          <w:rFonts w:ascii="Times New Roman" w:hAnsi="Times New Roman" w:cs="Times New Roman"/>
          <w:sz w:val="28"/>
          <w:szCs w:val="28"/>
          <w:lang w:val="en-US"/>
        </w:rPr>
        <w:t xml:space="preserve"> </w:t>
      </w:r>
      <w:r w:rsidR="00257A45" w:rsidRPr="0011664C">
        <w:rPr>
          <w:rFonts w:ascii="Times New Roman" w:hAnsi="Times New Roman" w:cs="Times New Roman"/>
          <w:sz w:val="28"/>
          <w:szCs w:val="28"/>
          <w:lang w:val="en-US"/>
        </w:rPr>
        <w:t xml:space="preserve">// </w:t>
      </w:r>
      <w:r w:rsidRPr="00257A45">
        <w:rPr>
          <w:rFonts w:ascii="Times New Roman" w:hAnsi="Times New Roman" w:cs="Times New Roman"/>
          <w:sz w:val="28"/>
          <w:szCs w:val="28"/>
          <w:lang w:val="en-US"/>
        </w:rPr>
        <w:t>International</w:t>
      </w:r>
      <w:r w:rsidRPr="0011664C">
        <w:rPr>
          <w:rFonts w:ascii="Times New Roman" w:hAnsi="Times New Roman" w:cs="Times New Roman"/>
          <w:sz w:val="28"/>
          <w:szCs w:val="28"/>
          <w:lang w:val="en-US"/>
        </w:rPr>
        <w:t xml:space="preserve"> </w:t>
      </w:r>
      <w:r w:rsidRPr="00257A45">
        <w:rPr>
          <w:rFonts w:ascii="Times New Roman" w:hAnsi="Times New Roman" w:cs="Times New Roman"/>
          <w:sz w:val="28"/>
          <w:szCs w:val="28"/>
          <w:lang w:val="en-US"/>
        </w:rPr>
        <w:t>Journal</w:t>
      </w:r>
      <w:r w:rsidRPr="0011664C">
        <w:rPr>
          <w:rFonts w:ascii="Times New Roman" w:hAnsi="Times New Roman" w:cs="Times New Roman"/>
          <w:sz w:val="28"/>
          <w:szCs w:val="28"/>
          <w:lang w:val="en-US"/>
        </w:rPr>
        <w:t xml:space="preserve"> </w:t>
      </w:r>
      <w:r w:rsidRPr="00257A45">
        <w:rPr>
          <w:rFonts w:ascii="Times New Roman" w:hAnsi="Times New Roman" w:cs="Times New Roman"/>
          <w:sz w:val="28"/>
          <w:szCs w:val="28"/>
          <w:lang w:val="en-US"/>
        </w:rPr>
        <w:t>of</w:t>
      </w:r>
      <w:r w:rsidRPr="0011664C">
        <w:rPr>
          <w:rFonts w:ascii="Times New Roman" w:hAnsi="Times New Roman" w:cs="Times New Roman"/>
          <w:sz w:val="28"/>
          <w:szCs w:val="28"/>
          <w:lang w:val="en-US"/>
        </w:rPr>
        <w:t xml:space="preserve"> </w:t>
      </w:r>
      <w:r w:rsidRPr="00257A45">
        <w:rPr>
          <w:rFonts w:ascii="Times New Roman" w:hAnsi="Times New Roman" w:cs="Times New Roman"/>
          <w:sz w:val="28"/>
          <w:szCs w:val="28"/>
          <w:lang w:val="en-US"/>
        </w:rPr>
        <w:t>Industrial</w:t>
      </w:r>
      <w:r w:rsidRPr="0011664C">
        <w:rPr>
          <w:rFonts w:ascii="Times New Roman" w:hAnsi="Times New Roman" w:cs="Times New Roman"/>
          <w:sz w:val="28"/>
          <w:szCs w:val="28"/>
          <w:lang w:val="en-US"/>
        </w:rPr>
        <w:t xml:space="preserve"> </w:t>
      </w:r>
      <w:r w:rsidRPr="00257A45">
        <w:rPr>
          <w:rFonts w:ascii="Times New Roman" w:hAnsi="Times New Roman" w:cs="Times New Roman"/>
          <w:sz w:val="28"/>
          <w:szCs w:val="28"/>
          <w:lang w:val="en-US"/>
        </w:rPr>
        <w:t>Organization</w:t>
      </w:r>
      <w:r w:rsidRPr="0011664C">
        <w:rPr>
          <w:rFonts w:ascii="Times New Roman" w:hAnsi="Times New Roman" w:cs="Times New Roman"/>
          <w:sz w:val="28"/>
          <w:szCs w:val="28"/>
          <w:lang w:val="en-US"/>
        </w:rPr>
        <w:t>.</w:t>
      </w:r>
      <w:r w:rsidR="00257A45" w:rsidRPr="0011664C">
        <w:rPr>
          <w:rFonts w:ascii="Times New Roman" w:hAnsi="Times New Roman" w:cs="Times New Roman"/>
          <w:sz w:val="28"/>
          <w:szCs w:val="28"/>
          <w:lang w:val="en-US"/>
        </w:rPr>
        <w:t xml:space="preserve"> – 2012. – </w:t>
      </w:r>
      <w:r w:rsidR="00257A45">
        <w:rPr>
          <w:rFonts w:ascii="Times New Roman" w:hAnsi="Times New Roman" w:cs="Times New Roman"/>
          <w:sz w:val="28"/>
          <w:szCs w:val="28"/>
        </w:rPr>
        <w:t>С</w:t>
      </w:r>
      <w:r w:rsidR="00257A45" w:rsidRPr="0011664C">
        <w:rPr>
          <w:rFonts w:ascii="Times New Roman" w:hAnsi="Times New Roman" w:cs="Times New Roman"/>
          <w:sz w:val="28"/>
          <w:szCs w:val="28"/>
          <w:lang w:val="en-US"/>
        </w:rPr>
        <w:t>.</w:t>
      </w:r>
      <w:r w:rsidRPr="0011664C">
        <w:rPr>
          <w:rFonts w:ascii="Times New Roman" w:hAnsi="Times New Roman" w:cs="Times New Roman"/>
          <w:sz w:val="28"/>
          <w:szCs w:val="28"/>
          <w:lang w:val="en-US"/>
        </w:rPr>
        <w:t xml:space="preserve"> </w:t>
      </w:r>
      <w:r w:rsidR="00EC62DB" w:rsidRPr="0011664C">
        <w:rPr>
          <w:rFonts w:ascii="Times New Roman" w:hAnsi="Times New Roman" w:cs="Times New Roman"/>
          <w:sz w:val="28"/>
          <w:szCs w:val="28"/>
          <w:lang w:val="en-US"/>
        </w:rPr>
        <w:t>1–15</w:t>
      </w:r>
      <w:r w:rsidR="00257A45" w:rsidRPr="0011664C">
        <w:rPr>
          <w:rFonts w:ascii="Times New Roman" w:hAnsi="Times New Roman" w:cs="Times New Roman"/>
          <w:sz w:val="28"/>
          <w:szCs w:val="28"/>
          <w:lang w:val="en-US"/>
        </w:rPr>
        <w:t>.</w:t>
      </w:r>
    </w:p>
    <w:p w14:paraId="540F3648" w14:textId="477A149D" w:rsidR="007D13EE" w:rsidRPr="0023798E" w:rsidRDefault="00E865FA" w:rsidP="00B2281B">
      <w:pPr>
        <w:pStyle w:val="a8"/>
        <w:numPr>
          <w:ilvl w:val="0"/>
          <w:numId w:val="1"/>
        </w:numPr>
        <w:ind w:left="0" w:firstLine="851"/>
        <w:rPr>
          <w:rFonts w:ascii="Times New Roman" w:hAnsi="Times New Roman" w:cs="Times New Roman"/>
          <w:sz w:val="28"/>
          <w:szCs w:val="28"/>
          <w:lang w:val="en-US"/>
        </w:rPr>
      </w:pPr>
      <w:r w:rsidRPr="0023798E">
        <w:rPr>
          <w:rFonts w:ascii="Times New Roman" w:hAnsi="Times New Roman" w:cs="Times New Roman"/>
          <w:sz w:val="28"/>
          <w:szCs w:val="28"/>
          <w:lang w:val="en-US"/>
        </w:rPr>
        <w:t xml:space="preserve">Ernst &amp; Young Global Limited </w:t>
      </w:r>
      <w:r w:rsidR="0023798E" w:rsidRPr="0023798E">
        <w:rPr>
          <w:rFonts w:ascii="Times New Roman" w:hAnsi="Times New Roman" w:cs="Times New Roman"/>
          <w:sz w:val="28"/>
          <w:szCs w:val="28"/>
          <w:lang w:val="en-US"/>
        </w:rPr>
        <w:t xml:space="preserve">// </w:t>
      </w:r>
      <w:r w:rsidR="0023798E">
        <w:rPr>
          <w:rFonts w:ascii="Times New Roman" w:hAnsi="Times New Roman" w:cs="Times New Roman"/>
          <w:sz w:val="28"/>
          <w:szCs w:val="28"/>
          <w:lang w:val="en-US"/>
        </w:rPr>
        <w:t>EY : official site. – 2020. – URL:</w:t>
      </w:r>
      <w:r w:rsidRPr="0023798E">
        <w:rPr>
          <w:rFonts w:ascii="Times New Roman" w:hAnsi="Times New Roman" w:cs="Times New Roman"/>
          <w:sz w:val="28"/>
          <w:szCs w:val="28"/>
          <w:lang w:val="en-US"/>
        </w:rPr>
        <w:t xml:space="preserve"> </w:t>
      </w:r>
      <w:r w:rsidR="00F415A6" w:rsidRPr="00F415A6">
        <w:rPr>
          <w:rFonts w:ascii="Times New Roman" w:hAnsi="Times New Roman" w:cs="Times New Roman"/>
          <w:sz w:val="28"/>
          <w:szCs w:val="28"/>
          <w:lang w:val="en-US"/>
        </w:rPr>
        <w:t>https://www.ey.com</w:t>
      </w:r>
      <w:r w:rsid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дата</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обращения</w:t>
      </w:r>
      <w:r w:rsidR="00F415A6" w:rsidRPr="00F415A6">
        <w:rPr>
          <w:rFonts w:ascii="Times New Roman" w:hAnsi="Times New Roman" w:cs="Times New Roman"/>
          <w:sz w:val="28"/>
          <w:szCs w:val="28"/>
          <w:lang w:val="en-US"/>
        </w:rPr>
        <w:t>: 20.05.2022</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Текст</w:t>
      </w:r>
      <w:r w:rsidR="00F415A6" w:rsidRPr="00F415A6">
        <w:rPr>
          <w:rFonts w:ascii="Times New Roman" w:hAnsi="Times New Roman" w:cs="Times New Roman"/>
          <w:sz w:val="28"/>
          <w:szCs w:val="28"/>
          <w:lang w:val="en-US"/>
        </w:rPr>
        <w:t xml:space="preserve"> : </w:t>
      </w:r>
      <w:r w:rsidR="00F415A6">
        <w:rPr>
          <w:rFonts w:ascii="Times New Roman" w:hAnsi="Times New Roman" w:cs="Times New Roman"/>
          <w:sz w:val="28"/>
          <w:szCs w:val="28"/>
        </w:rPr>
        <w:t>электронный</w:t>
      </w:r>
    </w:p>
    <w:p w14:paraId="2E66C929" w14:textId="02BE2FA2" w:rsidR="007D13EE" w:rsidRPr="0023798E" w:rsidRDefault="00BE1A5A" w:rsidP="00B2281B">
      <w:pPr>
        <w:pStyle w:val="a8"/>
        <w:numPr>
          <w:ilvl w:val="0"/>
          <w:numId w:val="1"/>
        </w:numPr>
        <w:ind w:left="0" w:firstLine="851"/>
        <w:rPr>
          <w:rFonts w:ascii="Times New Roman" w:hAnsi="Times New Roman" w:cs="Times New Roman"/>
          <w:sz w:val="28"/>
          <w:szCs w:val="28"/>
          <w:lang w:val="en-US"/>
        </w:rPr>
      </w:pPr>
      <w:r w:rsidRPr="0023798E">
        <w:rPr>
          <w:rFonts w:ascii="Times New Roman" w:hAnsi="Times New Roman" w:cs="Times New Roman"/>
          <w:sz w:val="28"/>
          <w:szCs w:val="28"/>
          <w:lang w:val="en-US"/>
        </w:rPr>
        <w:t xml:space="preserve">Thomson One Analytics </w:t>
      </w:r>
      <w:r w:rsidR="0023798E">
        <w:rPr>
          <w:rFonts w:ascii="Times New Roman" w:hAnsi="Times New Roman" w:cs="Times New Roman"/>
          <w:sz w:val="28"/>
          <w:szCs w:val="28"/>
          <w:lang w:val="en-US"/>
        </w:rPr>
        <w:t xml:space="preserve">// Thomson One </w:t>
      </w:r>
      <w:proofErr w:type="spellStart"/>
      <w:r w:rsidR="0023798E">
        <w:rPr>
          <w:rFonts w:ascii="Times New Roman" w:hAnsi="Times New Roman" w:cs="Times New Roman"/>
          <w:sz w:val="28"/>
          <w:szCs w:val="28"/>
          <w:lang w:val="en-US"/>
        </w:rPr>
        <w:t>Im</w:t>
      </w:r>
      <w:proofErr w:type="spellEnd"/>
      <w:r w:rsidR="0023798E">
        <w:rPr>
          <w:rFonts w:ascii="Times New Roman" w:hAnsi="Times New Roman" w:cs="Times New Roman"/>
          <w:sz w:val="28"/>
          <w:szCs w:val="28"/>
          <w:lang w:val="en-US"/>
        </w:rPr>
        <w:t xml:space="preserve"> : official site. – 2018. – URL: </w:t>
      </w:r>
      <w:r w:rsidR="00F415A6" w:rsidRPr="00F415A6">
        <w:rPr>
          <w:rFonts w:ascii="Times New Roman" w:hAnsi="Times New Roman" w:cs="Times New Roman"/>
          <w:sz w:val="28"/>
          <w:szCs w:val="28"/>
          <w:lang w:val="en-US"/>
        </w:rPr>
        <w:t xml:space="preserve">https://www.thomsononeim.com/ </w:t>
      </w:r>
      <w:r w:rsidR="00F415A6">
        <w:rPr>
          <w:rFonts w:ascii="Times New Roman" w:hAnsi="Times New Roman" w:cs="Times New Roman"/>
          <w:sz w:val="28"/>
          <w:szCs w:val="28"/>
          <w:lang w:val="en-US"/>
        </w:rPr>
        <w:t>(</w:t>
      </w:r>
      <w:r w:rsidR="00F415A6">
        <w:rPr>
          <w:rFonts w:ascii="Times New Roman" w:hAnsi="Times New Roman" w:cs="Times New Roman"/>
          <w:sz w:val="28"/>
          <w:szCs w:val="28"/>
        </w:rPr>
        <w:t>дата</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обращения</w:t>
      </w:r>
      <w:r w:rsidR="00F415A6" w:rsidRPr="00F415A6">
        <w:rPr>
          <w:rFonts w:ascii="Times New Roman" w:hAnsi="Times New Roman" w:cs="Times New Roman"/>
          <w:sz w:val="28"/>
          <w:szCs w:val="28"/>
          <w:lang w:val="en-US"/>
        </w:rPr>
        <w:t>: 20.05.2022</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Текст</w:t>
      </w:r>
      <w:r w:rsidR="00F415A6" w:rsidRPr="00F415A6">
        <w:rPr>
          <w:rFonts w:ascii="Times New Roman" w:hAnsi="Times New Roman" w:cs="Times New Roman"/>
          <w:sz w:val="28"/>
          <w:szCs w:val="28"/>
          <w:lang w:val="en-US"/>
        </w:rPr>
        <w:t xml:space="preserve"> : </w:t>
      </w:r>
      <w:r w:rsidR="00F415A6">
        <w:rPr>
          <w:rFonts w:ascii="Times New Roman" w:hAnsi="Times New Roman" w:cs="Times New Roman"/>
          <w:sz w:val="28"/>
          <w:szCs w:val="28"/>
        </w:rPr>
        <w:t>электронный</w:t>
      </w:r>
    </w:p>
    <w:p w14:paraId="157EF1FC" w14:textId="5A0524DD" w:rsidR="007D13EE" w:rsidRPr="007D13EE" w:rsidRDefault="00201CF5" w:rsidP="00B2281B">
      <w:pPr>
        <w:pStyle w:val="a8"/>
        <w:numPr>
          <w:ilvl w:val="0"/>
          <w:numId w:val="1"/>
        </w:numPr>
        <w:ind w:left="0" w:firstLine="851"/>
        <w:rPr>
          <w:rFonts w:ascii="Times New Roman" w:hAnsi="Times New Roman" w:cs="Times New Roman"/>
          <w:sz w:val="28"/>
          <w:szCs w:val="28"/>
          <w:lang w:val="en-US"/>
        </w:rPr>
      </w:pPr>
      <w:r w:rsidRPr="00201CF5">
        <w:rPr>
          <w:rFonts w:ascii="Times New Roman" w:hAnsi="Times New Roman" w:cs="Times New Roman"/>
          <w:sz w:val="28"/>
          <w:szCs w:val="28"/>
          <w:lang w:val="en-US"/>
        </w:rPr>
        <w:t xml:space="preserve">. Glaxo </w:t>
      </w:r>
      <w:proofErr w:type="spellStart"/>
      <w:r w:rsidRPr="00201CF5">
        <w:rPr>
          <w:rFonts w:ascii="Times New Roman" w:hAnsi="Times New Roman" w:cs="Times New Roman"/>
          <w:sz w:val="28"/>
          <w:szCs w:val="28"/>
          <w:lang w:val="en-US"/>
        </w:rPr>
        <w:t>Wellcome</w:t>
      </w:r>
      <w:proofErr w:type="spellEnd"/>
      <w:r w:rsidRPr="00201CF5">
        <w:rPr>
          <w:rFonts w:ascii="Times New Roman" w:hAnsi="Times New Roman" w:cs="Times New Roman"/>
          <w:sz w:val="28"/>
          <w:szCs w:val="28"/>
          <w:lang w:val="en-US"/>
        </w:rPr>
        <w:t xml:space="preserve">-SmithKline Beecham merger creates world's </w:t>
      </w:r>
      <w:r w:rsidR="00F415A6">
        <w:rPr>
          <w:rFonts w:ascii="Times New Roman" w:hAnsi="Times New Roman" w:cs="Times New Roman"/>
          <w:sz w:val="28"/>
          <w:szCs w:val="28"/>
          <w:lang w:val="en-US"/>
        </w:rPr>
        <w:t xml:space="preserve">// WSWS : official site. – 2019. – URL: </w:t>
      </w:r>
      <w:r w:rsidR="00F415A6" w:rsidRPr="00F415A6">
        <w:rPr>
          <w:rFonts w:ascii="Times New Roman" w:hAnsi="Times New Roman" w:cs="Times New Roman"/>
          <w:sz w:val="28"/>
          <w:szCs w:val="28"/>
          <w:lang w:val="en-US"/>
        </w:rPr>
        <w:t xml:space="preserve">https://www.wsws.org/en/articles/ </w:t>
      </w:r>
      <w:r w:rsidR="00F415A6">
        <w:rPr>
          <w:rFonts w:ascii="Times New Roman" w:hAnsi="Times New Roman" w:cs="Times New Roman"/>
          <w:sz w:val="28"/>
          <w:szCs w:val="28"/>
          <w:lang w:val="en-US"/>
        </w:rPr>
        <w:t>(</w:t>
      </w:r>
      <w:r w:rsidR="00F415A6">
        <w:rPr>
          <w:rFonts w:ascii="Times New Roman" w:hAnsi="Times New Roman" w:cs="Times New Roman"/>
          <w:sz w:val="28"/>
          <w:szCs w:val="28"/>
        </w:rPr>
        <w:t>дата</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обращения</w:t>
      </w:r>
      <w:r w:rsidR="00F415A6" w:rsidRPr="00F415A6">
        <w:rPr>
          <w:rFonts w:ascii="Times New Roman" w:hAnsi="Times New Roman" w:cs="Times New Roman"/>
          <w:sz w:val="28"/>
          <w:szCs w:val="28"/>
          <w:lang w:val="en-US"/>
        </w:rPr>
        <w:t>: 20.05.2022</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Текст</w:t>
      </w:r>
      <w:r w:rsidR="00F415A6" w:rsidRPr="00F415A6">
        <w:rPr>
          <w:rFonts w:ascii="Times New Roman" w:hAnsi="Times New Roman" w:cs="Times New Roman"/>
          <w:sz w:val="28"/>
          <w:szCs w:val="28"/>
          <w:lang w:val="en-US"/>
        </w:rPr>
        <w:t xml:space="preserve"> : </w:t>
      </w:r>
      <w:r w:rsidR="00F415A6">
        <w:rPr>
          <w:rFonts w:ascii="Times New Roman" w:hAnsi="Times New Roman" w:cs="Times New Roman"/>
          <w:sz w:val="28"/>
          <w:szCs w:val="28"/>
        </w:rPr>
        <w:t>электронный</w:t>
      </w:r>
    </w:p>
    <w:p w14:paraId="5627B4D1" w14:textId="62A752DF" w:rsidR="007D13EE" w:rsidRPr="00F415A6" w:rsidRDefault="000A3D6D" w:rsidP="00B2281B">
      <w:pPr>
        <w:pStyle w:val="a8"/>
        <w:numPr>
          <w:ilvl w:val="0"/>
          <w:numId w:val="1"/>
        </w:numPr>
        <w:ind w:left="0" w:firstLine="851"/>
        <w:rPr>
          <w:rFonts w:ascii="Times New Roman" w:hAnsi="Times New Roman" w:cs="Times New Roman"/>
          <w:sz w:val="28"/>
          <w:szCs w:val="28"/>
          <w:lang w:val="en-US"/>
        </w:rPr>
      </w:pPr>
      <w:r w:rsidRPr="000A3D6D">
        <w:rPr>
          <w:rFonts w:ascii="Times New Roman" w:hAnsi="Times New Roman" w:cs="Times New Roman"/>
          <w:sz w:val="28"/>
          <w:szCs w:val="28"/>
          <w:lang w:val="en-US"/>
        </w:rPr>
        <w:t xml:space="preserve">1 Does Merger Deliver Value? A Case of Glaxo Smith </w:t>
      </w:r>
      <w:r w:rsidR="00EC62DB" w:rsidRPr="000A3D6D">
        <w:rPr>
          <w:rFonts w:ascii="Times New Roman" w:hAnsi="Times New Roman" w:cs="Times New Roman"/>
          <w:sz w:val="28"/>
          <w:szCs w:val="28"/>
          <w:lang w:val="en-US"/>
        </w:rPr>
        <w:t>Kline.</w:t>
      </w:r>
      <w:r w:rsidR="00F415A6">
        <w:rPr>
          <w:rFonts w:ascii="Times New Roman" w:hAnsi="Times New Roman" w:cs="Times New Roman"/>
          <w:sz w:val="28"/>
          <w:szCs w:val="28"/>
          <w:lang w:val="en-US"/>
        </w:rPr>
        <w:t xml:space="preserve"> // WB Icon Pro : official site. – 2020. – URL: </w:t>
      </w:r>
      <w:r w:rsidR="009177A2">
        <w:rPr>
          <w:rFonts w:ascii="Times New Roman" w:hAnsi="Times New Roman" w:cs="Times New Roman"/>
          <w:sz w:val="28"/>
          <w:szCs w:val="28"/>
          <w:lang w:val="en-US"/>
        </w:rPr>
        <w:t>https://</w:t>
      </w:r>
      <w:r w:rsidR="00EC62DB" w:rsidRPr="00F415A6">
        <w:rPr>
          <w:rFonts w:ascii="Times New Roman" w:hAnsi="Times New Roman" w:cs="Times New Roman"/>
          <w:sz w:val="28"/>
          <w:szCs w:val="28"/>
          <w:lang w:val="en-US"/>
        </w:rPr>
        <w:t>wbiconpro.com/10 [</w:t>
      </w:r>
      <w:r w:rsidRPr="00F415A6">
        <w:rPr>
          <w:rFonts w:ascii="Times New Roman" w:hAnsi="Times New Roman" w:cs="Times New Roman"/>
          <w:sz w:val="28"/>
          <w:szCs w:val="28"/>
          <w:lang w:val="en-US"/>
        </w:rPr>
        <w:t>1</w:t>
      </w:r>
      <w:r w:rsidR="00EC62DB" w:rsidRPr="00F415A6">
        <w:rPr>
          <w:rFonts w:ascii="Times New Roman" w:hAnsi="Times New Roman" w:cs="Times New Roman"/>
          <w:sz w:val="28"/>
          <w:szCs w:val="28"/>
          <w:lang w:val="en-US"/>
        </w:rPr>
        <w:t>]. %20Subhan.pdf</w:t>
      </w:r>
      <w:r w:rsid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дата</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обращения</w:t>
      </w:r>
      <w:r w:rsidR="00F415A6" w:rsidRPr="00F415A6">
        <w:rPr>
          <w:rFonts w:ascii="Times New Roman" w:hAnsi="Times New Roman" w:cs="Times New Roman"/>
          <w:sz w:val="28"/>
          <w:szCs w:val="28"/>
          <w:lang w:val="en-US"/>
        </w:rPr>
        <w:t>: 20.05.2022</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 xml:space="preserve"> </w:t>
      </w:r>
      <w:r w:rsidR="00F415A6">
        <w:rPr>
          <w:rFonts w:ascii="Times New Roman" w:hAnsi="Times New Roman" w:cs="Times New Roman"/>
          <w:sz w:val="28"/>
          <w:szCs w:val="28"/>
        </w:rPr>
        <w:t>Текст</w:t>
      </w:r>
      <w:r w:rsidR="00F415A6" w:rsidRPr="00F415A6">
        <w:rPr>
          <w:rFonts w:ascii="Times New Roman" w:hAnsi="Times New Roman" w:cs="Times New Roman"/>
          <w:sz w:val="28"/>
          <w:szCs w:val="28"/>
          <w:lang w:val="en-US"/>
        </w:rPr>
        <w:t xml:space="preserve"> : </w:t>
      </w:r>
      <w:r w:rsidR="00F415A6">
        <w:rPr>
          <w:rFonts w:ascii="Times New Roman" w:hAnsi="Times New Roman" w:cs="Times New Roman"/>
          <w:sz w:val="28"/>
          <w:szCs w:val="28"/>
        </w:rPr>
        <w:t>электронный</w:t>
      </w:r>
    </w:p>
    <w:p w14:paraId="5099EB6D" w14:textId="28BCC901" w:rsidR="007D13EE" w:rsidRPr="009177A2" w:rsidRDefault="000A3D6D" w:rsidP="00B2281B">
      <w:pPr>
        <w:pStyle w:val="a8"/>
        <w:numPr>
          <w:ilvl w:val="0"/>
          <w:numId w:val="1"/>
        </w:numPr>
        <w:ind w:left="0" w:firstLine="851"/>
        <w:rPr>
          <w:rFonts w:ascii="Times New Roman" w:hAnsi="Times New Roman" w:cs="Times New Roman"/>
          <w:sz w:val="28"/>
          <w:szCs w:val="28"/>
          <w:lang w:val="en-US"/>
        </w:rPr>
      </w:pPr>
      <w:r w:rsidRPr="000A3D6D">
        <w:rPr>
          <w:rFonts w:ascii="Times New Roman" w:hAnsi="Times New Roman" w:cs="Times New Roman"/>
          <w:sz w:val="28"/>
          <w:szCs w:val="28"/>
          <w:lang w:val="en-US"/>
        </w:rPr>
        <w:t xml:space="preserve">. GlaxoSmithKline plc Financial statements &amp; reports </w:t>
      </w:r>
      <w:r w:rsidR="00F415A6">
        <w:rPr>
          <w:rFonts w:ascii="Times New Roman" w:hAnsi="Times New Roman" w:cs="Times New Roman"/>
          <w:sz w:val="28"/>
          <w:szCs w:val="28"/>
          <w:lang w:val="en-US"/>
        </w:rPr>
        <w:t>// HL : official site</w:t>
      </w:r>
      <w:r w:rsidR="009177A2">
        <w:rPr>
          <w:rFonts w:ascii="Times New Roman" w:hAnsi="Times New Roman" w:cs="Times New Roman"/>
          <w:sz w:val="28"/>
          <w:szCs w:val="28"/>
          <w:lang w:val="en-US"/>
        </w:rPr>
        <w:t>. – 2019. – URL:</w:t>
      </w:r>
      <w:r w:rsidRPr="009177A2">
        <w:rPr>
          <w:rFonts w:ascii="Times New Roman" w:hAnsi="Times New Roman" w:cs="Times New Roman"/>
          <w:sz w:val="28"/>
          <w:szCs w:val="28"/>
          <w:lang w:val="en-US"/>
        </w:rPr>
        <w:t xml:space="preserve"> </w:t>
      </w:r>
      <w:r w:rsidR="009177A2">
        <w:rPr>
          <w:rFonts w:ascii="Times New Roman" w:hAnsi="Times New Roman" w:cs="Times New Roman"/>
          <w:sz w:val="28"/>
          <w:szCs w:val="28"/>
          <w:lang w:val="en-US"/>
        </w:rPr>
        <w:t>https://</w:t>
      </w:r>
      <w:r w:rsidR="00F415A6" w:rsidRPr="00F415A6">
        <w:rPr>
          <w:rFonts w:ascii="Times New Roman" w:hAnsi="Times New Roman" w:cs="Times New Roman"/>
          <w:sz w:val="28"/>
          <w:szCs w:val="28"/>
          <w:lang w:val="en-US"/>
        </w:rPr>
        <w:t>www</w:t>
      </w:r>
      <w:r w:rsidR="00F415A6" w:rsidRPr="009177A2">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hl</w:t>
      </w:r>
      <w:r w:rsidR="00F415A6" w:rsidRPr="009177A2">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co</w:t>
      </w:r>
      <w:r w:rsidR="00F415A6" w:rsidRPr="009177A2">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uk</w:t>
      </w:r>
      <w:r w:rsidR="00F415A6" w:rsidRPr="009177A2">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results</w:t>
      </w:r>
      <w:r w:rsidR="00F415A6" w:rsidRPr="009177A2">
        <w:rPr>
          <w:rFonts w:ascii="Times New Roman" w:hAnsi="Times New Roman" w:cs="Times New Roman"/>
          <w:sz w:val="28"/>
          <w:szCs w:val="28"/>
          <w:lang w:val="en-US"/>
        </w:rPr>
        <w:t>/.../</w:t>
      </w:r>
      <w:r w:rsidR="00F415A6" w:rsidRPr="00F415A6">
        <w:rPr>
          <w:rFonts w:ascii="Times New Roman" w:hAnsi="Times New Roman" w:cs="Times New Roman"/>
          <w:sz w:val="28"/>
          <w:szCs w:val="28"/>
          <w:lang w:val="en-US"/>
        </w:rPr>
        <w:t>glaxosmithkline</w:t>
      </w:r>
      <w:r w:rsidR="009177A2">
        <w:rPr>
          <w:rFonts w:ascii="Times New Roman" w:hAnsi="Times New Roman" w:cs="Times New Roman"/>
          <w:sz w:val="28"/>
          <w:szCs w:val="28"/>
          <w:lang w:val="en-US"/>
        </w:rPr>
        <w:t xml:space="preserve"> </w:t>
      </w:r>
      <w:r w:rsidR="00F415A6" w:rsidRPr="009177A2">
        <w:rPr>
          <w:rFonts w:ascii="Times New Roman" w:hAnsi="Times New Roman" w:cs="Times New Roman"/>
          <w:sz w:val="28"/>
          <w:szCs w:val="28"/>
          <w:lang w:val="en-US"/>
        </w:rPr>
        <w:t>(</w:t>
      </w:r>
      <w:r w:rsidR="00F415A6">
        <w:rPr>
          <w:rFonts w:ascii="Times New Roman" w:hAnsi="Times New Roman" w:cs="Times New Roman"/>
          <w:sz w:val="28"/>
          <w:szCs w:val="28"/>
        </w:rPr>
        <w:t>дата</w:t>
      </w:r>
      <w:r w:rsidR="00F415A6" w:rsidRPr="009177A2">
        <w:rPr>
          <w:rFonts w:ascii="Times New Roman" w:hAnsi="Times New Roman" w:cs="Times New Roman"/>
          <w:sz w:val="28"/>
          <w:szCs w:val="28"/>
          <w:lang w:val="en-US"/>
        </w:rPr>
        <w:t xml:space="preserve"> </w:t>
      </w:r>
      <w:r w:rsidR="00F415A6">
        <w:rPr>
          <w:rFonts w:ascii="Times New Roman" w:hAnsi="Times New Roman" w:cs="Times New Roman"/>
          <w:sz w:val="28"/>
          <w:szCs w:val="28"/>
        </w:rPr>
        <w:t>обращения</w:t>
      </w:r>
      <w:r w:rsidR="00F415A6" w:rsidRPr="009177A2">
        <w:rPr>
          <w:rFonts w:ascii="Times New Roman" w:hAnsi="Times New Roman" w:cs="Times New Roman"/>
          <w:sz w:val="28"/>
          <w:szCs w:val="28"/>
          <w:lang w:val="en-US"/>
        </w:rPr>
        <w:t xml:space="preserve">: 20.05.2022). – </w:t>
      </w:r>
      <w:r w:rsidR="00F415A6">
        <w:rPr>
          <w:rFonts w:ascii="Times New Roman" w:hAnsi="Times New Roman" w:cs="Times New Roman"/>
          <w:sz w:val="28"/>
          <w:szCs w:val="28"/>
        </w:rPr>
        <w:t>Текст</w:t>
      </w:r>
      <w:r w:rsidR="00F415A6" w:rsidRPr="009177A2">
        <w:rPr>
          <w:rFonts w:ascii="Times New Roman" w:hAnsi="Times New Roman" w:cs="Times New Roman"/>
          <w:sz w:val="28"/>
          <w:szCs w:val="28"/>
          <w:lang w:val="en-US"/>
        </w:rPr>
        <w:t xml:space="preserve"> : </w:t>
      </w:r>
      <w:r w:rsidR="00F415A6">
        <w:rPr>
          <w:rFonts w:ascii="Times New Roman" w:hAnsi="Times New Roman" w:cs="Times New Roman"/>
          <w:sz w:val="28"/>
          <w:szCs w:val="28"/>
        </w:rPr>
        <w:t>электронный</w:t>
      </w:r>
    </w:p>
    <w:p w14:paraId="0AB00578" w14:textId="18E38E8B" w:rsidR="00661FAC" w:rsidRPr="009177A2" w:rsidRDefault="00661FAC" w:rsidP="00B2281B">
      <w:pPr>
        <w:pStyle w:val="a8"/>
        <w:numPr>
          <w:ilvl w:val="0"/>
          <w:numId w:val="1"/>
        </w:numPr>
        <w:ind w:left="0" w:firstLine="851"/>
        <w:rPr>
          <w:rFonts w:ascii="Times New Roman" w:hAnsi="Times New Roman" w:cs="Times New Roman"/>
          <w:sz w:val="28"/>
          <w:szCs w:val="28"/>
          <w:lang w:val="en-US"/>
        </w:rPr>
      </w:pPr>
      <w:r w:rsidRPr="00661FAC">
        <w:rPr>
          <w:rFonts w:ascii="Times New Roman" w:hAnsi="Times New Roman" w:cs="Times New Roman"/>
          <w:sz w:val="28"/>
          <w:szCs w:val="28"/>
          <w:lang w:val="en-US"/>
        </w:rPr>
        <w:t xml:space="preserve">GlaxoSmithKline  </w:t>
      </w:r>
      <w:proofErr w:type="spellStart"/>
      <w:r w:rsidRPr="00661FAC">
        <w:rPr>
          <w:rFonts w:ascii="Times New Roman" w:hAnsi="Times New Roman" w:cs="Times New Roman"/>
          <w:sz w:val="28"/>
          <w:szCs w:val="28"/>
          <w:lang w:val="en-US"/>
        </w:rPr>
        <w:t>gsk</w:t>
      </w:r>
      <w:proofErr w:type="spellEnd"/>
      <w:r w:rsidRPr="00661FAC">
        <w:rPr>
          <w:rFonts w:ascii="Times New Roman" w:hAnsi="Times New Roman" w:cs="Times New Roman"/>
          <w:sz w:val="28"/>
          <w:szCs w:val="28"/>
          <w:lang w:val="en-US"/>
        </w:rPr>
        <w:t xml:space="preserve"> Annual Report </w:t>
      </w:r>
      <w:r w:rsidR="009177A2">
        <w:rPr>
          <w:rFonts w:ascii="Times New Roman" w:hAnsi="Times New Roman" w:cs="Times New Roman"/>
          <w:sz w:val="28"/>
          <w:szCs w:val="28"/>
          <w:lang w:val="en-US"/>
        </w:rPr>
        <w:t xml:space="preserve">// GSK : official site. – 2020. – URL: </w:t>
      </w:r>
      <w:r w:rsidR="009177A2" w:rsidRPr="009177A2">
        <w:rPr>
          <w:rFonts w:ascii="Times New Roman" w:hAnsi="Times New Roman" w:cs="Times New Roman"/>
          <w:sz w:val="28"/>
          <w:szCs w:val="28"/>
          <w:lang w:val="en-US"/>
        </w:rPr>
        <w:t>https://www.gsk.com/media/603031/annual-report-2014.pdf</w:t>
      </w:r>
      <w:r w:rsidR="009177A2">
        <w:rPr>
          <w:rFonts w:ascii="Times New Roman" w:hAnsi="Times New Roman" w:cs="Times New Roman"/>
          <w:sz w:val="28"/>
          <w:szCs w:val="28"/>
          <w:lang w:val="en-US"/>
        </w:rPr>
        <w:t xml:space="preserve"> (</w:t>
      </w:r>
      <w:r w:rsidR="009177A2">
        <w:rPr>
          <w:rFonts w:ascii="Times New Roman" w:hAnsi="Times New Roman" w:cs="Times New Roman"/>
          <w:sz w:val="28"/>
          <w:szCs w:val="28"/>
        </w:rPr>
        <w:t>дата</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обращения</w:t>
      </w:r>
      <w:r w:rsidR="009177A2" w:rsidRPr="00F415A6">
        <w:rPr>
          <w:rFonts w:ascii="Times New Roman" w:hAnsi="Times New Roman" w:cs="Times New Roman"/>
          <w:sz w:val="28"/>
          <w:szCs w:val="28"/>
          <w:lang w:val="en-US"/>
        </w:rPr>
        <w:t>: 20.05.2022</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Текст</w:t>
      </w:r>
      <w:r w:rsidR="009177A2" w:rsidRPr="00F415A6">
        <w:rPr>
          <w:rFonts w:ascii="Times New Roman" w:hAnsi="Times New Roman" w:cs="Times New Roman"/>
          <w:sz w:val="28"/>
          <w:szCs w:val="28"/>
          <w:lang w:val="en-US"/>
        </w:rPr>
        <w:t xml:space="preserve"> : </w:t>
      </w:r>
      <w:r w:rsidR="009177A2">
        <w:rPr>
          <w:rFonts w:ascii="Times New Roman" w:hAnsi="Times New Roman" w:cs="Times New Roman"/>
          <w:sz w:val="28"/>
          <w:szCs w:val="28"/>
        </w:rPr>
        <w:t>электронный</w:t>
      </w:r>
    </w:p>
    <w:p w14:paraId="44E0F287" w14:textId="1FBD328D" w:rsidR="007D13EE" w:rsidRDefault="007D13EE" w:rsidP="00B2281B">
      <w:pPr>
        <w:pStyle w:val="a8"/>
        <w:numPr>
          <w:ilvl w:val="0"/>
          <w:numId w:val="1"/>
        </w:numPr>
        <w:ind w:left="0" w:firstLine="851"/>
        <w:rPr>
          <w:rFonts w:ascii="Times New Roman" w:hAnsi="Times New Roman" w:cs="Times New Roman"/>
          <w:sz w:val="28"/>
          <w:szCs w:val="28"/>
        </w:rPr>
      </w:pPr>
      <w:proofErr w:type="spellStart"/>
      <w:r w:rsidRPr="00661FAC">
        <w:rPr>
          <w:rFonts w:ascii="Times New Roman" w:hAnsi="Times New Roman" w:cs="Times New Roman"/>
          <w:sz w:val="28"/>
          <w:szCs w:val="28"/>
        </w:rPr>
        <w:lastRenderedPageBreak/>
        <w:t>Галпин</w:t>
      </w:r>
      <w:proofErr w:type="spellEnd"/>
      <w:r w:rsidRPr="00661FAC">
        <w:rPr>
          <w:rFonts w:ascii="Times New Roman" w:hAnsi="Times New Roman" w:cs="Times New Roman"/>
          <w:sz w:val="28"/>
          <w:szCs w:val="28"/>
        </w:rPr>
        <w:t xml:space="preserve"> </w:t>
      </w:r>
      <w:r w:rsidR="003B4880" w:rsidRPr="00661FAC">
        <w:rPr>
          <w:rFonts w:ascii="Times New Roman" w:hAnsi="Times New Roman" w:cs="Times New Roman"/>
          <w:sz w:val="28"/>
          <w:szCs w:val="28"/>
        </w:rPr>
        <w:t>Т. Д.</w:t>
      </w:r>
      <w:r w:rsidRPr="00661FAC">
        <w:rPr>
          <w:rFonts w:ascii="Times New Roman" w:hAnsi="Times New Roman" w:cs="Times New Roman"/>
          <w:sz w:val="28"/>
          <w:szCs w:val="28"/>
        </w:rPr>
        <w:t xml:space="preserve">, </w:t>
      </w:r>
      <w:proofErr w:type="spellStart"/>
      <w:r w:rsidRPr="00661FAC">
        <w:rPr>
          <w:rFonts w:ascii="Times New Roman" w:hAnsi="Times New Roman" w:cs="Times New Roman"/>
          <w:sz w:val="28"/>
          <w:szCs w:val="28"/>
        </w:rPr>
        <w:t>Хэндон</w:t>
      </w:r>
      <w:proofErr w:type="spellEnd"/>
      <w:r w:rsidRPr="00661FAC">
        <w:rPr>
          <w:rFonts w:ascii="Times New Roman" w:hAnsi="Times New Roman" w:cs="Times New Roman"/>
          <w:sz w:val="28"/>
          <w:szCs w:val="28"/>
        </w:rPr>
        <w:t xml:space="preserve"> М. Полное руководство по слияниям и поглощениям компаний»</w:t>
      </w:r>
      <w:r w:rsidR="008C1C55" w:rsidRPr="008C1C55">
        <w:rPr>
          <w:rFonts w:ascii="Times New Roman" w:hAnsi="Times New Roman" w:cs="Times New Roman"/>
          <w:sz w:val="28"/>
          <w:szCs w:val="28"/>
        </w:rPr>
        <w:t xml:space="preserve"> </w:t>
      </w:r>
      <w:r w:rsidR="008C1C55">
        <w:rPr>
          <w:rFonts w:ascii="Times New Roman" w:hAnsi="Times New Roman" w:cs="Times New Roman"/>
          <w:sz w:val="28"/>
          <w:szCs w:val="28"/>
        </w:rPr>
        <w:t xml:space="preserve">: учебное пособие / </w:t>
      </w:r>
      <w:r w:rsidR="00A95D61">
        <w:rPr>
          <w:rFonts w:ascii="Times New Roman" w:hAnsi="Times New Roman" w:cs="Times New Roman"/>
          <w:sz w:val="28"/>
          <w:szCs w:val="28"/>
        </w:rPr>
        <w:t xml:space="preserve">Т. Д. </w:t>
      </w:r>
      <w:proofErr w:type="spellStart"/>
      <w:r w:rsidR="00A95D61">
        <w:rPr>
          <w:rFonts w:ascii="Times New Roman" w:hAnsi="Times New Roman" w:cs="Times New Roman"/>
          <w:sz w:val="28"/>
          <w:szCs w:val="28"/>
        </w:rPr>
        <w:t>Галпин</w:t>
      </w:r>
      <w:proofErr w:type="spellEnd"/>
      <w:r w:rsidR="00A95D61">
        <w:rPr>
          <w:rFonts w:ascii="Times New Roman" w:hAnsi="Times New Roman" w:cs="Times New Roman"/>
          <w:sz w:val="28"/>
          <w:szCs w:val="28"/>
        </w:rPr>
        <w:t xml:space="preserve">, М. </w:t>
      </w:r>
      <w:proofErr w:type="spellStart"/>
      <w:r w:rsidR="00A95D61">
        <w:rPr>
          <w:rFonts w:ascii="Times New Roman" w:hAnsi="Times New Roman" w:cs="Times New Roman"/>
          <w:sz w:val="28"/>
          <w:szCs w:val="28"/>
        </w:rPr>
        <w:t>Хэндон</w:t>
      </w:r>
      <w:proofErr w:type="spellEnd"/>
      <w:r w:rsidR="00A95D61">
        <w:rPr>
          <w:rFonts w:ascii="Times New Roman" w:hAnsi="Times New Roman" w:cs="Times New Roman"/>
          <w:sz w:val="28"/>
          <w:szCs w:val="28"/>
        </w:rPr>
        <w:t>. – Москва :</w:t>
      </w:r>
      <w:r w:rsidRPr="00661FAC">
        <w:rPr>
          <w:rFonts w:ascii="Times New Roman" w:hAnsi="Times New Roman" w:cs="Times New Roman"/>
          <w:sz w:val="28"/>
          <w:szCs w:val="28"/>
        </w:rPr>
        <w:t xml:space="preserve"> Вильямс, 2012.</w:t>
      </w:r>
      <w:r w:rsidR="00A95D61">
        <w:rPr>
          <w:rFonts w:ascii="Times New Roman" w:hAnsi="Times New Roman" w:cs="Times New Roman"/>
          <w:sz w:val="28"/>
          <w:szCs w:val="28"/>
        </w:rPr>
        <w:t xml:space="preserve"> –</w:t>
      </w:r>
      <w:r w:rsidRPr="00661FAC">
        <w:rPr>
          <w:rFonts w:ascii="Times New Roman" w:hAnsi="Times New Roman" w:cs="Times New Roman"/>
          <w:sz w:val="28"/>
          <w:szCs w:val="28"/>
        </w:rPr>
        <w:t xml:space="preserve"> 276 с.</w:t>
      </w:r>
    </w:p>
    <w:p w14:paraId="6346D5D3" w14:textId="7173EE3C" w:rsidR="00DB148D" w:rsidRPr="008C1C55" w:rsidRDefault="00E6505B" w:rsidP="008C1C55">
      <w:pPr>
        <w:pStyle w:val="a8"/>
        <w:numPr>
          <w:ilvl w:val="0"/>
          <w:numId w:val="1"/>
        </w:numPr>
        <w:ind w:left="0" w:firstLine="851"/>
        <w:rPr>
          <w:rFonts w:ascii="Times New Roman" w:hAnsi="Times New Roman" w:cs="Times New Roman"/>
          <w:sz w:val="28"/>
          <w:szCs w:val="28"/>
        </w:rPr>
      </w:pPr>
      <w:r w:rsidRPr="00E6505B">
        <w:rPr>
          <w:rFonts w:ascii="Times New Roman" w:hAnsi="Times New Roman" w:cs="Times New Roman"/>
          <w:sz w:val="28"/>
          <w:szCs w:val="28"/>
        </w:rPr>
        <w:t>Ерохин, В.Л. Экономическая интеграция как основа взаимодействия</w:t>
      </w:r>
      <w:r>
        <w:rPr>
          <w:rFonts w:ascii="Times New Roman" w:hAnsi="Times New Roman" w:cs="Times New Roman"/>
          <w:sz w:val="28"/>
          <w:szCs w:val="28"/>
        </w:rPr>
        <w:t xml:space="preserve"> </w:t>
      </w:r>
      <w:r w:rsidRPr="00E6505B">
        <w:rPr>
          <w:rFonts w:ascii="Times New Roman" w:hAnsi="Times New Roman" w:cs="Times New Roman"/>
          <w:sz w:val="28"/>
          <w:szCs w:val="28"/>
        </w:rPr>
        <w:t xml:space="preserve">предпринимательских структур / </w:t>
      </w:r>
      <w:r w:rsidR="00EC62DB" w:rsidRPr="00E6505B">
        <w:rPr>
          <w:rFonts w:ascii="Times New Roman" w:hAnsi="Times New Roman" w:cs="Times New Roman"/>
          <w:sz w:val="28"/>
          <w:szCs w:val="28"/>
        </w:rPr>
        <w:t>В. Л.</w:t>
      </w:r>
      <w:r w:rsidRPr="00E6505B">
        <w:rPr>
          <w:rFonts w:ascii="Times New Roman" w:hAnsi="Times New Roman" w:cs="Times New Roman"/>
          <w:sz w:val="28"/>
          <w:szCs w:val="28"/>
        </w:rPr>
        <w:t xml:space="preserve"> Ерохин</w:t>
      </w:r>
      <w:r w:rsidR="008C1C55" w:rsidRPr="008C1C55">
        <w:rPr>
          <w:rFonts w:ascii="Times New Roman" w:hAnsi="Times New Roman" w:cs="Times New Roman"/>
          <w:sz w:val="28"/>
          <w:szCs w:val="28"/>
        </w:rPr>
        <w:t>. –</w:t>
      </w:r>
      <w:r w:rsidRPr="00E6505B">
        <w:rPr>
          <w:rFonts w:ascii="Times New Roman" w:hAnsi="Times New Roman" w:cs="Times New Roman"/>
          <w:sz w:val="28"/>
          <w:szCs w:val="28"/>
        </w:rPr>
        <w:t xml:space="preserve"> Книги по праву, правоведению</w:t>
      </w:r>
      <w:r w:rsidR="008C1C55" w:rsidRPr="008C1C55">
        <w:rPr>
          <w:rFonts w:ascii="Times New Roman" w:hAnsi="Times New Roman" w:cs="Times New Roman"/>
          <w:sz w:val="28"/>
          <w:szCs w:val="28"/>
        </w:rPr>
        <w:t>, 2020.</w:t>
      </w:r>
      <w:r w:rsidRPr="00E6505B">
        <w:rPr>
          <w:rFonts w:ascii="Times New Roman" w:hAnsi="Times New Roman" w:cs="Times New Roman"/>
          <w:sz w:val="28"/>
          <w:szCs w:val="28"/>
        </w:rPr>
        <w:t xml:space="preserve"> </w:t>
      </w:r>
      <w:r w:rsidR="008C1C55">
        <w:rPr>
          <w:rFonts w:ascii="Times New Roman" w:hAnsi="Times New Roman" w:cs="Times New Roman"/>
          <w:sz w:val="28"/>
          <w:szCs w:val="28"/>
        </w:rPr>
        <w:t>–</w:t>
      </w:r>
      <w:r w:rsidRPr="00E6505B">
        <w:rPr>
          <w:rFonts w:ascii="Times New Roman" w:hAnsi="Times New Roman" w:cs="Times New Roman"/>
          <w:sz w:val="28"/>
          <w:szCs w:val="28"/>
        </w:rPr>
        <w:t xml:space="preserve"> </w:t>
      </w:r>
      <w:r w:rsidR="008C1C55">
        <w:rPr>
          <w:rFonts w:ascii="Times New Roman" w:hAnsi="Times New Roman" w:cs="Times New Roman"/>
          <w:sz w:val="28"/>
          <w:szCs w:val="28"/>
          <w:lang w:val="en-US"/>
        </w:rPr>
        <w:t>URL</w:t>
      </w:r>
      <w:r w:rsidR="00DB676D" w:rsidRPr="00E6505B">
        <w:rPr>
          <w:rFonts w:ascii="Times New Roman" w:hAnsi="Times New Roman" w:cs="Times New Roman"/>
          <w:sz w:val="28"/>
          <w:szCs w:val="28"/>
        </w:rPr>
        <w:t xml:space="preserve">: </w:t>
      </w:r>
      <w:r w:rsidR="008C1C55" w:rsidRPr="008C1C55">
        <w:rPr>
          <w:rFonts w:ascii="Times New Roman" w:hAnsi="Times New Roman" w:cs="Times New Roman"/>
          <w:sz w:val="28"/>
          <w:szCs w:val="28"/>
        </w:rPr>
        <w:t xml:space="preserve">http://www.adhdportal.com/book_3858_chapter_50_%C2%A7_7._Prava_%D1%96_obov’jazki_prirodokoristuvach%D1%96v.html </w:t>
      </w:r>
      <w:r w:rsidR="008C1C55" w:rsidRPr="00026B31">
        <w:rPr>
          <w:rFonts w:ascii="Times New Roman" w:hAnsi="Times New Roman" w:cs="Times New Roman"/>
          <w:sz w:val="28"/>
          <w:szCs w:val="28"/>
        </w:rPr>
        <w:t>(</w:t>
      </w:r>
      <w:r w:rsidR="008C1C55">
        <w:rPr>
          <w:rFonts w:ascii="Times New Roman" w:hAnsi="Times New Roman" w:cs="Times New Roman"/>
          <w:sz w:val="28"/>
          <w:szCs w:val="28"/>
        </w:rPr>
        <w:t>дата</w:t>
      </w:r>
      <w:r w:rsidR="008C1C55" w:rsidRPr="00026B31">
        <w:rPr>
          <w:rFonts w:ascii="Times New Roman" w:hAnsi="Times New Roman" w:cs="Times New Roman"/>
          <w:sz w:val="28"/>
          <w:szCs w:val="28"/>
        </w:rPr>
        <w:t xml:space="preserve"> </w:t>
      </w:r>
      <w:r w:rsidR="008C1C55">
        <w:rPr>
          <w:rFonts w:ascii="Times New Roman" w:hAnsi="Times New Roman" w:cs="Times New Roman"/>
          <w:sz w:val="28"/>
          <w:szCs w:val="28"/>
        </w:rPr>
        <w:t>обращения</w:t>
      </w:r>
      <w:r w:rsidR="008C1C55" w:rsidRPr="00026B31">
        <w:rPr>
          <w:rFonts w:ascii="Times New Roman" w:hAnsi="Times New Roman" w:cs="Times New Roman"/>
          <w:sz w:val="28"/>
          <w:szCs w:val="28"/>
        </w:rPr>
        <w:t xml:space="preserve">: </w:t>
      </w:r>
      <w:r w:rsidR="008C1C55" w:rsidRPr="00F07FB8">
        <w:rPr>
          <w:rFonts w:ascii="Times New Roman" w:hAnsi="Times New Roman" w:cs="Times New Roman"/>
          <w:sz w:val="28"/>
          <w:szCs w:val="28"/>
        </w:rPr>
        <w:t>1</w:t>
      </w:r>
      <w:r w:rsidR="008C1C55" w:rsidRPr="008C1C55">
        <w:rPr>
          <w:rFonts w:ascii="Times New Roman" w:hAnsi="Times New Roman" w:cs="Times New Roman"/>
          <w:sz w:val="28"/>
          <w:szCs w:val="28"/>
        </w:rPr>
        <w:t>4</w:t>
      </w:r>
      <w:r w:rsidR="008C1C55" w:rsidRPr="00026B31">
        <w:rPr>
          <w:rFonts w:ascii="Times New Roman" w:hAnsi="Times New Roman" w:cs="Times New Roman"/>
          <w:sz w:val="28"/>
          <w:szCs w:val="28"/>
        </w:rPr>
        <w:t xml:space="preserve">.05.2022). – </w:t>
      </w:r>
      <w:r w:rsidR="008C1C55">
        <w:rPr>
          <w:rFonts w:ascii="Times New Roman" w:hAnsi="Times New Roman" w:cs="Times New Roman"/>
          <w:sz w:val="28"/>
          <w:szCs w:val="28"/>
        </w:rPr>
        <w:t>Текст</w:t>
      </w:r>
      <w:r w:rsidR="008C1C55" w:rsidRPr="00026B31">
        <w:rPr>
          <w:rFonts w:ascii="Times New Roman" w:hAnsi="Times New Roman" w:cs="Times New Roman"/>
          <w:sz w:val="28"/>
          <w:szCs w:val="28"/>
        </w:rPr>
        <w:t xml:space="preserve"> : </w:t>
      </w:r>
      <w:r w:rsidR="008C1C55">
        <w:rPr>
          <w:rFonts w:ascii="Times New Roman" w:hAnsi="Times New Roman" w:cs="Times New Roman"/>
          <w:sz w:val="28"/>
          <w:szCs w:val="28"/>
        </w:rPr>
        <w:t>электронный</w:t>
      </w:r>
    </w:p>
    <w:p w14:paraId="7A7E467D" w14:textId="3B9A15FB" w:rsidR="00DB676D" w:rsidRPr="008C1C55" w:rsidRDefault="00F42C9F" w:rsidP="008C1C55">
      <w:pPr>
        <w:pStyle w:val="a8"/>
        <w:numPr>
          <w:ilvl w:val="0"/>
          <w:numId w:val="1"/>
        </w:numPr>
        <w:ind w:left="0" w:firstLine="851"/>
        <w:rPr>
          <w:rFonts w:ascii="Times New Roman" w:hAnsi="Times New Roman" w:cs="Times New Roman"/>
          <w:sz w:val="28"/>
          <w:szCs w:val="28"/>
        </w:rPr>
      </w:pPr>
      <w:r w:rsidRPr="00F42C9F">
        <w:rPr>
          <w:rFonts w:ascii="Times New Roman" w:hAnsi="Times New Roman" w:cs="Times New Roman"/>
          <w:sz w:val="28"/>
          <w:szCs w:val="28"/>
        </w:rPr>
        <w:t>Региональные модели интеграционных процессов</w:t>
      </w:r>
      <w:r w:rsidR="008C1C55">
        <w:rPr>
          <w:rFonts w:ascii="Times New Roman" w:hAnsi="Times New Roman" w:cs="Times New Roman"/>
          <w:sz w:val="28"/>
          <w:szCs w:val="28"/>
        </w:rPr>
        <w:t xml:space="preserve"> </w:t>
      </w:r>
      <w:r w:rsidRPr="00F42C9F">
        <w:rPr>
          <w:rFonts w:ascii="Times New Roman" w:hAnsi="Times New Roman" w:cs="Times New Roman"/>
          <w:sz w:val="28"/>
          <w:szCs w:val="28"/>
        </w:rPr>
        <w:t xml:space="preserve">/ </w:t>
      </w:r>
      <w:r w:rsidR="008C1C55">
        <w:rPr>
          <w:rFonts w:ascii="Times New Roman" w:hAnsi="Times New Roman" w:cs="Times New Roman"/>
          <w:sz w:val="28"/>
          <w:szCs w:val="28"/>
        </w:rPr>
        <w:t>У</w:t>
      </w:r>
      <w:r w:rsidRPr="00F42C9F">
        <w:rPr>
          <w:rFonts w:ascii="Times New Roman" w:hAnsi="Times New Roman" w:cs="Times New Roman"/>
          <w:sz w:val="28"/>
          <w:szCs w:val="28"/>
        </w:rPr>
        <w:t xml:space="preserve">чебники онлайн. </w:t>
      </w:r>
      <w:r w:rsidR="008C1C55">
        <w:rPr>
          <w:rFonts w:ascii="Times New Roman" w:hAnsi="Times New Roman" w:cs="Times New Roman"/>
          <w:sz w:val="28"/>
          <w:szCs w:val="28"/>
        </w:rPr>
        <w:t>–</w:t>
      </w:r>
      <w:r w:rsidRPr="00F42C9F">
        <w:rPr>
          <w:rFonts w:ascii="Times New Roman" w:hAnsi="Times New Roman" w:cs="Times New Roman"/>
          <w:sz w:val="28"/>
          <w:szCs w:val="28"/>
        </w:rPr>
        <w:t xml:space="preserve"> </w:t>
      </w:r>
      <w:r w:rsidR="008C1C55">
        <w:rPr>
          <w:rFonts w:ascii="Times New Roman" w:hAnsi="Times New Roman" w:cs="Times New Roman"/>
          <w:sz w:val="28"/>
          <w:szCs w:val="28"/>
        </w:rPr>
        <w:t xml:space="preserve">2020. – </w:t>
      </w:r>
      <w:r w:rsidR="008C1C55">
        <w:rPr>
          <w:rFonts w:ascii="Times New Roman" w:hAnsi="Times New Roman" w:cs="Times New Roman"/>
          <w:sz w:val="28"/>
          <w:szCs w:val="28"/>
          <w:lang w:val="en-US"/>
        </w:rPr>
        <w:t>URL</w:t>
      </w:r>
      <w:r w:rsidR="008C1C55" w:rsidRPr="008C1C55">
        <w:rPr>
          <w:rFonts w:ascii="Times New Roman" w:hAnsi="Times New Roman" w:cs="Times New Roman"/>
          <w:sz w:val="28"/>
          <w:szCs w:val="28"/>
        </w:rPr>
        <w:t>:</w:t>
      </w:r>
      <w:r w:rsidRPr="00F42C9F">
        <w:rPr>
          <w:rFonts w:ascii="Times New Roman" w:hAnsi="Times New Roman" w:cs="Times New Roman"/>
          <w:sz w:val="28"/>
          <w:szCs w:val="28"/>
        </w:rPr>
        <w:t xml:space="preserve"> </w:t>
      </w:r>
      <w:r w:rsidR="008C1C55" w:rsidRPr="008C1C55">
        <w:rPr>
          <w:rFonts w:ascii="Times New Roman" w:hAnsi="Times New Roman" w:cs="Times New Roman"/>
          <w:sz w:val="28"/>
          <w:szCs w:val="28"/>
        </w:rPr>
        <w:t xml:space="preserve">http://uchebnikonline.com/131/1619.htm </w:t>
      </w:r>
      <w:r w:rsidR="008C1C55" w:rsidRPr="00026B31">
        <w:rPr>
          <w:rFonts w:ascii="Times New Roman" w:hAnsi="Times New Roman" w:cs="Times New Roman"/>
          <w:sz w:val="28"/>
          <w:szCs w:val="28"/>
        </w:rPr>
        <w:t>(</w:t>
      </w:r>
      <w:r w:rsidR="008C1C55">
        <w:rPr>
          <w:rFonts w:ascii="Times New Roman" w:hAnsi="Times New Roman" w:cs="Times New Roman"/>
          <w:sz w:val="28"/>
          <w:szCs w:val="28"/>
        </w:rPr>
        <w:t>дата</w:t>
      </w:r>
      <w:r w:rsidR="008C1C55" w:rsidRPr="00026B31">
        <w:rPr>
          <w:rFonts w:ascii="Times New Roman" w:hAnsi="Times New Roman" w:cs="Times New Roman"/>
          <w:sz w:val="28"/>
          <w:szCs w:val="28"/>
        </w:rPr>
        <w:t xml:space="preserve"> </w:t>
      </w:r>
      <w:r w:rsidR="008C1C55">
        <w:rPr>
          <w:rFonts w:ascii="Times New Roman" w:hAnsi="Times New Roman" w:cs="Times New Roman"/>
          <w:sz w:val="28"/>
          <w:szCs w:val="28"/>
        </w:rPr>
        <w:t>обращения</w:t>
      </w:r>
      <w:r w:rsidR="008C1C55" w:rsidRPr="00026B31">
        <w:rPr>
          <w:rFonts w:ascii="Times New Roman" w:hAnsi="Times New Roman" w:cs="Times New Roman"/>
          <w:sz w:val="28"/>
          <w:szCs w:val="28"/>
        </w:rPr>
        <w:t xml:space="preserve">: </w:t>
      </w:r>
      <w:r w:rsidR="008C1C55" w:rsidRPr="00F07FB8">
        <w:rPr>
          <w:rFonts w:ascii="Times New Roman" w:hAnsi="Times New Roman" w:cs="Times New Roman"/>
          <w:sz w:val="28"/>
          <w:szCs w:val="28"/>
        </w:rPr>
        <w:t>1</w:t>
      </w:r>
      <w:r w:rsidR="008C1C55" w:rsidRPr="008C1C55">
        <w:rPr>
          <w:rFonts w:ascii="Times New Roman" w:hAnsi="Times New Roman" w:cs="Times New Roman"/>
          <w:sz w:val="28"/>
          <w:szCs w:val="28"/>
        </w:rPr>
        <w:t>4</w:t>
      </w:r>
      <w:r w:rsidR="008C1C55" w:rsidRPr="00026B31">
        <w:rPr>
          <w:rFonts w:ascii="Times New Roman" w:hAnsi="Times New Roman" w:cs="Times New Roman"/>
          <w:sz w:val="28"/>
          <w:szCs w:val="28"/>
        </w:rPr>
        <w:t xml:space="preserve">.05.2022). – </w:t>
      </w:r>
      <w:r w:rsidR="008C1C55">
        <w:rPr>
          <w:rFonts w:ascii="Times New Roman" w:hAnsi="Times New Roman" w:cs="Times New Roman"/>
          <w:sz w:val="28"/>
          <w:szCs w:val="28"/>
        </w:rPr>
        <w:t>Текст</w:t>
      </w:r>
      <w:r w:rsidR="008C1C55" w:rsidRPr="00026B31">
        <w:rPr>
          <w:rFonts w:ascii="Times New Roman" w:hAnsi="Times New Roman" w:cs="Times New Roman"/>
          <w:sz w:val="28"/>
          <w:szCs w:val="28"/>
        </w:rPr>
        <w:t xml:space="preserve"> : </w:t>
      </w:r>
      <w:r w:rsidR="008C1C55">
        <w:rPr>
          <w:rFonts w:ascii="Times New Roman" w:hAnsi="Times New Roman" w:cs="Times New Roman"/>
          <w:sz w:val="28"/>
          <w:szCs w:val="28"/>
        </w:rPr>
        <w:t>электронный</w:t>
      </w:r>
    </w:p>
    <w:p w14:paraId="3BCEF9E8" w14:textId="0A995526" w:rsidR="00F42C9F" w:rsidRDefault="005F2139" w:rsidP="00B2281B">
      <w:pPr>
        <w:pStyle w:val="a8"/>
        <w:numPr>
          <w:ilvl w:val="0"/>
          <w:numId w:val="1"/>
        </w:numPr>
        <w:ind w:left="0" w:firstLine="851"/>
        <w:rPr>
          <w:rFonts w:ascii="Times New Roman" w:hAnsi="Times New Roman" w:cs="Times New Roman"/>
          <w:sz w:val="28"/>
          <w:szCs w:val="28"/>
        </w:rPr>
      </w:pPr>
      <w:r w:rsidRPr="005F2139">
        <w:rPr>
          <w:rFonts w:ascii="Times New Roman" w:hAnsi="Times New Roman" w:cs="Times New Roman"/>
          <w:sz w:val="28"/>
          <w:szCs w:val="28"/>
        </w:rPr>
        <w:t xml:space="preserve">Саратовский, А.Д. Международные волны сделок слияний и поглощений </w:t>
      </w:r>
      <w:r w:rsidR="00433C90">
        <w:rPr>
          <w:rFonts w:ascii="Times New Roman" w:hAnsi="Times New Roman" w:cs="Times New Roman"/>
          <w:sz w:val="28"/>
          <w:szCs w:val="28"/>
        </w:rPr>
        <w:t xml:space="preserve">: учебное пособие </w:t>
      </w:r>
      <w:r w:rsidRPr="005F2139">
        <w:rPr>
          <w:rFonts w:ascii="Times New Roman" w:hAnsi="Times New Roman" w:cs="Times New Roman"/>
          <w:sz w:val="28"/>
          <w:szCs w:val="28"/>
        </w:rPr>
        <w:t>/ А.Д. Саратовский</w:t>
      </w:r>
      <w:r w:rsidR="008C1C55">
        <w:rPr>
          <w:rFonts w:ascii="Times New Roman" w:hAnsi="Times New Roman" w:cs="Times New Roman"/>
          <w:sz w:val="28"/>
          <w:szCs w:val="28"/>
        </w:rPr>
        <w:t xml:space="preserve">. – </w:t>
      </w:r>
      <w:r w:rsidRPr="005F2139">
        <w:rPr>
          <w:rFonts w:ascii="Times New Roman" w:hAnsi="Times New Roman" w:cs="Times New Roman"/>
          <w:sz w:val="28"/>
          <w:szCs w:val="28"/>
        </w:rPr>
        <w:t xml:space="preserve">Мировая экономика. </w:t>
      </w:r>
      <w:r w:rsidR="008C1C55">
        <w:rPr>
          <w:rFonts w:ascii="Times New Roman" w:hAnsi="Times New Roman" w:cs="Times New Roman"/>
          <w:sz w:val="28"/>
          <w:szCs w:val="28"/>
        </w:rPr>
        <w:t>–</w:t>
      </w:r>
      <w:r w:rsidRPr="005F2139">
        <w:rPr>
          <w:rFonts w:ascii="Times New Roman" w:hAnsi="Times New Roman" w:cs="Times New Roman"/>
          <w:sz w:val="28"/>
          <w:szCs w:val="28"/>
        </w:rPr>
        <w:t xml:space="preserve"> 2014. </w:t>
      </w:r>
      <w:r w:rsidR="008C1C55">
        <w:rPr>
          <w:rFonts w:ascii="Times New Roman" w:hAnsi="Times New Roman" w:cs="Times New Roman"/>
          <w:sz w:val="28"/>
          <w:szCs w:val="28"/>
        </w:rPr>
        <w:t>–</w:t>
      </w:r>
      <w:r w:rsidRPr="005F2139">
        <w:rPr>
          <w:rFonts w:ascii="Times New Roman" w:hAnsi="Times New Roman" w:cs="Times New Roman"/>
          <w:sz w:val="28"/>
          <w:szCs w:val="28"/>
        </w:rPr>
        <w:t xml:space="preserve"> С. </w:t>
      </w:r>
      <w:r w:rsidR="00886E1E" w:rsidRPr="005F2139">
        <w:rPr>
          <w:rFonts w:ascii="Times New Roman" w:hAnsi="Times New Roman" w:cs="Times New Roman"/>
          <w:sz w:val="28"/>
          <w:szCs w:val="28"/>
        </w:rPr>
        <w:t>9–13</w:t>
      </w:r>
      <w:r w:rsidRPr="005F2139">
        <w:rPr>
          <w:rFonts w:ascii="Times New Roman" w:hAnsi="Times New Roman" w:cs="Times New Roman"/>
          <w:sz w:val="28"/>
          <w:szCs w:val="28"/>
        </w:rPr>
        <w:t>.</w:t>
      </w:r>
    </w:p>
    <w:p w14:paraId="187485FD" w14:textId="0D27E581" w:rsidR="00564243" w:rsidRPr="00433C90" w:rsidRDefault="00564243" w:rsidP="00433C90">
      <w:pPr>
        <w:pStyle w:val="a8"/>
        <w:numPr>
          <w:ilvl w:val="0"/>
          <w:numId w:val="1"/>
        </w:numPr>
        <w:ind w:left="0" w:firstLine="851"/>
        <w:rPr>
          <w:rFonts w:ascii="Times New Roman" w:hAnsi="Times New Roman" w:cs="Times New Roman"/>
          <w:sz w:val="28"/>
          <w:szCs w:val="28"/>
        </w:rPr>
      </w:pPr>
      <w:r w:rsidRPr="00564243">
        <w:rPr>
          <w:rFonts w:ascii="Times New Roman" w:hAnsi="Times New Roman" w:cs="Times New Roman"/>
          <w:sz w:val="28"/>
          <w:szCs w:val="28"/>
        </w:rPr>
        <w:t xml:space="preserve">Дергачёва, А.С. Процессы слияний и </w:t>
      </w:r>
      <w:r w:rsidR="003B4880" w:rsidRPr="00564243">
        <w:rPr>
          <w:rFonts w:ascii="Times New Roman" w:hAnsi="Times New Roman" w:cs="Times New Roman"/>
          <w:sz w:val="28"/>
          <w:szCs w:val="28"/>
        </w:rPr>
        <w:t>положений</w:t>
      </w:r>
      <w:r w:rsidRPr="00564243">
        <w:rPr>
          <w:rFonts w:ascii="Times New Roman" w:hAnsi="Times New Roman" w:cs="Times New Roman"/>
          <w:sz w:val="28"/>
          <w:szCs w:val="28"/>
        </w:rPr>
        <w:t xml:space="preserve"> в мире </w:t>
      </w:r>
      <w:r w:rsidR="00433C90">
        <w:rPr>
          <w:rFonts w:ascii="Times New Roman" w:hAnsi="Times New Roman" w:cs="Times New Roman"/>
          <w:sz w:val="28"/>
          <w:szCs w:val="28"/>
        </w:rPr>
        <w:t>: учебное пособие</w:t>
      </w:r>
      <w:r w:rsidRPr="00564243">
        <w:rPr>
          <w:rFonts w:ascii="Times New Roman" w:hAnsi="Times New Roman" w:cs="Times New Roman"/>
          <w:sz w:val="28"/>
          <w:szCs w:val="28"/>
        </w:rPr>
        <w:t xml:space="preserve"> / А.С. Дергачёва. </w:t>
      </w:r>
      <w:r w:rsidR="00433C90">
        <w:rPr>
          <w:rFonts w:ascii="Times New Roman" w:hAnsi="Times New Roman" w:cs="Times New Roman"/>
          <w:sz w:val="28"/>
          <w:szCs w:val="28"/>
        </w:rPr>
        <w:t>–</w:t>
      </w:r>
      <w:r w:rsidRPr="00564243">
        <w:rPr>
          <w:rFonts w:ascii="Times New Roman" w:hAnsi="Times New Roman" w:cs="Times New Roman"/>
          <w:sz w:val="28"/>
          <w:szCs w:val="28"/>
        </w:rPr>
        <w:t xml:space="preserve"> 2016. </w:t>
      </w:r>
      <w:r w:rsidR="00433C90">
        <w:rPr>
          <w:rFonts w:ascii="Times New Roman" w:hAnsi="Times New Roman" w:cs="Times New Roman"/>
          <w:sz w:val="28"/>
          <w:szCs w:val="28"/>
        </w:rPr>
        <w:t>–</w:t>
      </w:r>
      <w:r w:rsidRPr="00564243">
        <w:rPr>
          <w:rFonts w:ascii="Times New Roman" w:hAnsi="Times New Roman" w:cs="Times New Roman"/>
          <w:sz w:val="28"/>
          <w:szCs w:val="28"/>
        </w:rPr>
        <w:t xml:space="preserve"> №3. </w:t>
      </w:r>
      <w:r w:rsidR="00433C90" w:rsidRPr="00433C90">
        <w:rPr>
          <w:rFonts w:ascii="Times New Roman" w:hAnsi="Times New Roman" w:cs="Times New Roman"/>
          <w:sz w:val="28"/>
          <w:szCs w:val="28"/>
        </w:rPr>
        <w:t>–</w:t>
      </w:r>
      <w:r w:rsidRPr="00564243">
        <w:rPr>
          <w:rFonts w:ascii="Times New Roman" w:hAnsi="Times New Roman" w:cs="Times New Roman"/>
          <w:sz w:val="28"/>
          <w:szCs w:val="28"/>
        </w:rPr>
        <w:t xml:space="preserve"> </w:t>
      </w:r>
      <w:r w:rsidR="00433C90">
        <w:rPr>
          <w:rFonts w:ascii="Times New Roman" w:hAnsi="Times New Roman" w:cs="Times New Roman"/>
          <w:sz w:val="28"/>
          <w:szCs w:val="28"/>
          <w:lang w:val="en-US"/>
        </w:rPr>
        <w:t>URL</w:t>
      </w:r>
      <w:r w:rsidRPr="00564243">
        <w:rPr>
          <w:rFonts w:ascii="Times New Roman" w:hAnsi="Times New Roman" w:cs="Times New Roman"/>
          <w:sz w:val="28"/>
          <w:szCs w:val="28"/>
        </w:rPr>
        <w:t xml:space="preserve">: </w:t>
      </w:r>
      <w:r w:rsidR="00433C90" w:rsidRPr="00433C90">
        <w:rPr>
          <w:rFonts w:ascii="Times New Roman" w:hAnsi="Times New Roman" w:cs="Times New Roman"/>
          <w:sz w:val="28"/>
          <w:szCs w:val="28"/>
        </w:rPr>
        <w:t xml:space="preserve">http://www.rusus.ru/?act=read&amp;id=535#_edn5 </w:t>
      </w:r>
      <w:r w:rsidR="00433C90" w:rsidRPr="00026B31">
        <w:rPr>
          <w:rFonts w:ascii="Times New Roman" w:hAnsi="Times New Roman" w:cs="Times New Roman"/>
          <w:sz w:val="28"/>
          <w:szCs w:val="28"/>
        </w:rPr>
        <w:t>(</w:t>
      </w:r>
      <w:r w:rsidR="00433C90">
        <w:rPr>
          <w:rFonts w:ascii="Times New Roman" w:hAnsi="Times New Roman" w:cs="Times New Roman"/>
          <w:sz w:val="28"/>
          <w:szCs w:val="28"/>
        </w:rPr>
        <w:t>дата</w:t>
      </w:r>
      <w:r w:rsidR="00433C90" w:rsidRPr="00026B31">
        <w:rPr>
          <w:rFonts w:ascii="Times New Roman" w:hAnsi="Times New Roman" w:cs="Times New Roman"/>
          <w:sz w:val="28"/>
          <w:szCs w:val="28"/>
        </w:rPr>
        <w:t xml:space="preserve"> </w:t>
      </w:r>
      <w:r w:rsidR="00433C90">
        <w:rPr>
          <w:rFonts w:ascii="Times New Roman" w:hAnsi="Times New Roman" w:cs="Times New Roman"/>
          <w:sz w:val="28"/>
          <w:szCs w:val="28"/>
        </w:rPr>
        <w:t>обращения</w:t>
      </w:r>
      <w:r w:rsidR="00433C90" w:rsidRPr="00026B31">
        <w:rPr>
          <w:rFonts w:ascii="Times New Roman" w:hAnsi="Times New Roman" w:cs="Times New Roman"/>
          <w:sz w:val="28"/>
          <w:szCs w:val="28"/>
        </w:rPr>
        <w:t xml:space="preserve">: </w:t>
      </w:r>
      <w:r w:rsidR="00433C90" w:rsidRPr="00F07FB8">
        <w:rPr>
          <w:rFonts w:ascii="Times New Roman" w:hAnsi="Times New Roman" w:cs="Times New Roman"/>
          <w:sz w:val="28"/>
          <w:szCs w:val="28"/>
        </w:rPr>
        <w:t>18</w:t>
      </w:r>
      <w:r w:rsidR="00433C90" w:rsidRPr="00026B31">
        <w:rPr>
          <w:rFonts w:ascii="Times New Roman" w:hAnsi="Times New Roman" w:cs="Times New Roman"/>
          <w:sz w:val="28"/>
          <w:szCs w:val="28"/>
        </w:rPr>
        <w:t xml:space="preserve">.05.2022). – </w:t>
      </w:r>
      <w:r w:rsidR="00433C90">
        <w:rPr>
          <w:rFonts w:ascii="Times New Roman" w:hAnsi="Times New Roman" w:cs="Times New Roman"/>
          <w:sz w:val="28"/>
          <w:szCs w:val="28"/>
        </w:rPr>
        <w:t>Текст</w:t>
      </w:r>
      <w:r w:rsidR="00433C90" w:rsidRPr="00026B31">
        <w:rPr>
          <w:rFonts w:ascii="Times New Roman" w:hAnsi="Times New Roman" w:cs="Times New Roman"/>
          <w:sz w:val="28"/>
          <w:szCs w:val="28"/>
        </w:rPr>
        <w:t xml:space="preserve"> : </w:t>
      </w:r>
      <w:r w:rsidR="00433C90">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794B0BD6" w14:textId="65373323" w:rsidR="00901C4E" w:rsidRPr="00433C90" w:rsidRDefault="00901C4E" w:rsidP="00433C90">
      <w:pPr>
        <w:pStyle w:val="a8"/>
        <w:numPr>
          <w:ilvl w:val="0"/>
          <w:numId w:val="1"/>
        </w:numPr>
        <w:ind w:left="0" w:firstLine="851"/>
        <w:rPr>
          <w:rFonts w:ascii="Times New Roman" w:hAnsi="Times New Roman" w:cs="Times New Roman"/>
          <w:sz w:val="28"/>
          <w:szCs w:val="28"/>
        </w:rPr>
      </w:pPr>
      <w:r w:rsidRPr="00901C4E">
        <w:rPr>
          <w:rFonts w:ascii="Times New Roman" w:hAnsi="Times New Roman" w:cs="Times New Roman"/>
          <w:sz w:val="28"/>
          <w:szCs w:val="28"/>
        </w:rPr>
        <w:t>Микроэкономика</w:t>
      </w:r>
      <w:r w:rsidR="00F07FB8" w:rsidRPr="00F07FB8">
        <w:rPr>
          <w:rFonts w:ascii="Times New Roman" w:hAnsi="Times New Roman" w:cs="Times New Roman"/>
          <w:sz w:val="28"/>
          <w:szCs w:val="28"/>
        </w:rPr>
        <w:t xml:space="preserve"> </w:t>
      </w:r>
      <w:r w:rsidR="00433C90" w:rsidRPr="00433C90">
        <w:rPr>
          <w:rFonts w:ascii="Times New Roman" w:hAnsi="Times New Roman" w:cs="Times New Roman"/>
          <w:sz w:val="28"/>
          <w:szCs w:val="28"/>
        </w:rPr>
        <w:t xml:space="preserve">/ </w:t>
      </w:r>
      <w:r w:rsidR="00433C90">
        <w:rPr>
          <w:rFonts w:ascii="Times New Roman" w:hAnsi="Times New Roman" w:cs="Times New Roman"/>
          <w:sz w:val="28"/>
          <w:szCs w:val="28"/>
        </w:rPr>
        <w:t>У</w:t>
      </w:r>
      <w:r w:rsidRPr="00901C4E">
        <w:rPr>
          <w:rFonts w:ascii="Times New Roman" w:hAnsi="Times New Roman" w:cs="Times New Roman"/>
          <w:sz w:val="28"/>
          <w:szCs w:val="28"/>
        </w:rPr>
        <w:t>чебник</w:t>
      </w:r>
      <w:r w:rsidR="00433C90" w:rsidRPr="00433C90">
        <w:rPr>
          <w:rFonts w:ascii="Times New Roman" w:hAnsi="Times New Roman" w:cs="Times New Roman"/>
          <w:sz w:val="28"/>
          <w:szCs w:val="28"/>
        </w:rPr>
        <w:t xml:space="preserve">. </w:t>
      </w:r>
      <w:r w:rsidR="00433C90">
        <w:rPr>
          <w:rFonts w:ascii="Times New Roman" w:hAnsi="Times New Roman" w:cs="Times New Roman"/>
          <w:sz w:val="28"/>
          <w:szCs w:val="28"/>
        </w:rPr>
        <w:t>–</w:t>
      </w:r>
      <w:r w:rsidR="00433C90" w:rsidRPr="00433C90">
        <w:rPr>
          <w:rFonts w:ascii="Times New Roman" w:hAnsi="Times New Roman" w:cs="Times New Roman"/>
          <w:sz w:val="28"/>
          <w:szCs w:val="28"/>
        </w:rPr>
        <w:t xml:space="preserve"> 2020. </w:t>
      </w:r>
      <w:r w:rsidR="00433C90">
        <w:rPr>
          <w:rFonts w:ascii="Times New Roman" w:hAnsi="Times New Roman" w:cs="Times New Roman"/>
          <w:sz w:val="28"/>
          <w:szCs w:val="28"/>
        </w:rPr>
        <w:t>–</w:t>
      </w:r>
      <w:r w:rsidR="00433C90" w:rsidRPr="00433C90">
        <w:rPr>
          <w:rFonts w:ascii="Times New Roman" w:hAnsi="Times New Roman" w:cs="Times New Roman"/>
          <w:sz w:val="28"/>
          <w:szCs w:val="28"/>
        </w:rPr>
        <w:t xml:space="preserve"> </w:t>
      </w:r>
      <w:r w:rsidR="00433C90">
        <w:rPr>
          <w:rFonts w:ascii="Times New Roman" w:hAnsi="Times New Roman" w:cs="Times New Roman"/>
          <w:sz w:val="28"/>
          <w:szCs w:val="28"/>
          <w:lang w:val="en-US"/>
        </w:rPr>
        <w:t>URL</w:t>
      </w:r>
      <w:r w:rsidR="00433C90" w:rsidRPr="00433C90">
        <w:rPr>
          <w:rFonts w:ascii="Times New Roman" w:hAnsi="Times New Roman" w:cs="Times New Roman"/>
          <w:sz w:val="28"/>
          <w:szCs w:val="28"/>
        </w:rPr>
        <w:t>:</w:t>
      </w:r>
      <w:r w:rsidRPr="00901C4E">
        <w:rPr>
          <w:rFonts w:ascii="Times New Roman" w:hAnsi="Times New Roman" w:cs="Times New Roman"/>
          <w:sz w:val="28"/>
          <w:szCs w:val="28"/>
        </w:rPr>
        <w:t xml:space="preserve"> </w:t>
      </w:r>
      <w:r w:rsidR="00433C90" w:rsidRPr="00433C90">
        <w:rPr>
          <w:rFonts w:ascii="Times New Roman" w:hAnsi="Times New Roman" w:cs="Times New Roman"/>
          <w:sz w:val="28"/>
          <w:szCs w:val="28"/>
        </w:rPr>
        <w:t xml:space="preserve">http://uchebnik.biz/book/411-mikroyekonomika/18-glava-13- sovershennaya-konkurenciya-i-yekonomicheskaya-yeffektivnost-prikladnyeaspekty-analiza-konkurentnyx-rynkov.html </w:t>
      </w:r>
      <w:r w:rsidR="00433C90" w:rsidRPr="00026B31">
        <w:rPr>
          <w:rFonts w:ascii="Times New Roman" w:hAnsi="Times New Roman" w:cs="Times New Roman"/>
          <w:sz w:val="28"/>
          <w:szCs w:val="28"/>
        </w:rPr>
        <w:t>(</w:t>
      </w:r>
      <w:r w:rsidR="00433C90">
        <w:rPr>
          <w:rFonts w:ascii="Times New Roman" w:hAnsi="Times New Roman" w:cs="Times New Roman"/>
          <w:sz w:val="28"/>
          <w:szCs w:val="28"/>
        </w:rPr>
        <w:t>дата</w:t>
      </w:r>
      <w:r w:rsidR="00433C90" w:rsidRPr="00026B31">
        <w:rPr>
          <w:rFonts w:ascii="Times New Roman" w:hAnsi="Times New Roman" w:cs="Times New Roman"/>
          <w:sz w:val="28"/>
          <w:szCs w:val="28"/>
        </w:rPr>
        <w:t xml:space="preserve"> </w:t>
      </w:r>
      <w:r w:rsidR="00433C90">
        <w:rPr>
          <w:rFonts w:ascii="Times New Roman" w:hAnsi="Times New Roman" w:cs="Times New Roman"/>
          <w:sz w:val="28"/>
          <w:szCs w:val="28"/>
        </w:rPr>
        <w:t>обращения</w:t>
      </w:r>
      <w:r w:rsidR="00433C90" w:rsidRPr="00026B31">
        <w:rPr>
          <w:rFonts w:ascii="Times New Roman" w:hAnsi="Times New Roman" w:cs="Times New Roman"/>
          <w:sz w:val="28"/>
          <w:szCs w:val="28"/>
        </w:rPr>
        <w:t xml:space="preserve">: </w:t>
      </w:r>
      <w:r w:rsidR="00433C90" w:rsidRPr="00F07FB8">
        <w:rPr>
          <w:rFonts w:ascii="Times New Roman" w:hAnsi="Times New Roman" w:cs="Times New Roman"/>
          <w:sz w:val="28"/>
          <w:szCs w:val="28"/>
        </w:rPr>
        <w:t>18</w:t>
      </w:r>
      <w:r w:rsidR="00433C90" w:rsidRPr="00026B31">
        <w:rPr>
          <w:rFonts w:ascii="Times New Roman" w:hAnsi="Times New Roman" w:cs="Times New Roman"/>
          <w:sz w:val="28"/>
          <w:szCs w:val="28"/>
        </w:rPr>
        <w:t xml:space="preserve">.05.2022). – </w:t>
      </w:r>
      <w:r w:rsidR="00433C90">
        <w:rPr>
          <w:rFonts w:ascii="Times New Roman" w:hAnsi="Times New Roman" w:cs="Times New Roman"/>
          <w:sz w:val="28"/>
          <w:szCs w:val="28"/>
        </w:rPr>
        <w:t>Текст</w:t>
      </w:r>
      <w:r w:rsidR="00433C90" w:rsidRPr="00026B31">
        <w:rPr>
          <w:rFonts w:ascii="Times New Roman" w:hAnsi="Times New Roman" w:cs="Times New Roman"/>
          <w:sz w:val="28"/>
          <w:szCs w:val="28"/>
        </w:rPr>
        <w:t xml:space="preserve"> : </w:t>
      </w:r>
      <w:r w:rsidR="00433C90">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307360AF" w14:textId="70DA4177" w:rsidR="000A5B22" w:rsidRDefault="000A5B22" w:rsidP="00B2281B">
      <w:pPr>
        <w:pStyle w:val="a8"/>
        <w:numPr>
          <w:ilvl w:val="0"/>
          <w:numId w:val="1"/>
        </w:numPr>
        <w:ind w:left="0" w:firstLine="851"/>
        <w:rPr>
          <w:rFonts w:ascii="Times New Roman" w:hAnsi="Times New Roman" w:cs="Times New Roman"/>
          <w:sz w:val="28"/>
          <w:szCs w:val="28"/>
        </w:rPr>
      </w:pPr>
      <w:r w:rsidRPr="000A5B22">
        <w:rPr>
          <w:rFonts w:ascii="Times New Roman" w:hAnsi="Times New Roman" w:cs="Times New Roman"/>
          <w:sz w:val="28"/>
          <w:szCs w:val="28"/>
        </w:rPr>
        <w:t>Об интегрированных формированиях и методол</w:t>
      </w:r>
      <w:r w:rsidR="003B4880">
        <w:rPr>
          <w:rFonts w:ascii="Times New Roman" w:hAnsi="Times New Roman" w:cs="Times New Roman"/>
          <w:sz w:val="28"/>
          <w:szCs w:val="28"/>
        </w:rPr>
        <w:t>ог</w:t>
      </w:r>
      <w:r w:rsidRPr="000A5B22">
        <w:rPr>
          <w:rFonts w:ascii="Times New Roman" w:hAnsi="Times New Roman" w:cs="Times New Roman"/>
          <w:sz w:val="28"/>
          <w:szCs w:val="28"/>
        </w:rPr>
        <w:t xml:space="preserve">ических подходах к оценке эффективности их / Г.Г. Лалаян // Научный журнал </w:t>
      </w:r>
      <w:proofErr w:type="spellStart"/>
      <w:r w:rsidRPr="000A5B22">
        <w:rPr>
          <w:rFonts w:ascii="Times New Roman" w:hAnsi="Times New Roman" w:cs="Times New Roman"/>
          <w:sz w:val="28"/>
          <w:szCs w:val="28"/>
        </w:rPr>
        <w:t>КубГАУ</w:t>
      </w:r>
      <w:proofErr w:type="spellEnd"/>
      <w:r w:rsidRPr="000A5B22">
        <w:rPr>
          <w:rFonts w:ascii="Times New Roman" w:hAnsi="Times New Roman" w:cs="Times New Roman"/>
          <w:sz w:val="28"/>
          <w:szCs w:val="28"/>
        </w:rPr>
        <w:t>. - №110 (06),</w:t>
      </w:r>
      <w:r w:rsidR="00F07FB8" w:rsidRPr="00F07FB8">
        <w:rPr>
          <w:rFonts w:ascii="Times New Roman" w:hAnsi="Times New Roman" w:cs="Times New Roman"/>
          <w:sz w:val="28"/>
          <w:szCs w:val="28"/>
        </w:rPr>
        <w:t xml:space="preserve"> </w:t>
      </w:r>
      <w:r w:rsidR="00F07FB8" w:rsidRPr="00026B31">
        <w:rPr>
          <w:rFonts w:ascii="Times New Roman" w:hAnsi="Times New Roman" w:cs="Times New Roman"/>
          <w:sz w:val="28"/>
          <w:szCs w:val="28"/>
        </w:rPr>
        <w:t>–</w:t>
      </w:r>
      <w:r w:rsidRPr="000A5B22">
        <w:rPr>
          <w:rFonts w:ascii="Times New Roman" w:hAnsi="Times New Roman" w:cs="Times New Roman"/>
          <w:sz w:val="28"/>
          <w:szCs w:val="28"/>
        </w:rPr>
        <w:t xml:space="preserve"> 2015.</w:t>
      </w:r>
    </w:p>
    <w:p w14:paraId="2D3C0AC5" w14:textId="6C932D21" w:rsidR="00B55A2C" w:rsidRPr="00F07FB8" w:rsidRDefault="00B55A2C" w:rsidP="00F07FB8">
      <w:pPr>
        <w:pStyle w:val="a8"/>
        <w:numPr>
          <w:ilvl w:val="0"/>
          <w:numId w:val="1"/>
        </w:numPr>
        <w:ind w:left="0" w:firstLine="851"/>
        <w:rPr>
          <w:rFonts w:ascii="Times New Roman" w:hAnsi="Times New Roman" w:cs="Times New Roman"/>
          <w:sz w:val="28"/>
          <w:szCs w:val="28"/>
        </w:rPr>
      </w:pPr>
      <w:r w:rsidRPr="00B55A2C">
        <w:rPr>
          <w:rFonts w:ascii="Times New Roman" w:hAnsi="Times New Roman" w:cs="Times New Roman"/>
          <w:sz w:val="28"/>
          <w:szCs w:val="28"/>
        </w:rPr>
        <w:t xml:space="preserve">Плещенко, В. И. К вопросу по вопросу вертикальной интеграции поставщиков основных ресурсов предприятий обрабатывающей промышленности / </w:t>
      </w:r>
      <w:r w:rsidR="00886E1E" w:rsidRPr="00B55A2C">
        <w:rPr>
          <w:rFonts w:ascii="Times New Roman" w:hAnsi="Times New Roman" w:cs="Times New Roman"/>
          <w:sz w:val="28"/>
          <w:szCs w:val="28"/>
        </w:rPr>
        <w:t>В. И.</w:t>
      </w:r>
      <w:r w:rsidRPr="00B55A2C">
        <w:rPr>
          <w:rFonts w:ascii="Times New Roman" w:hAnsi="Times New Roman" w:cs="Times New Roman"/>
          <w:sz w:val="28"/>
          <w:szCs w:val="28"/>
        </w:rPr>
        <w:t xml:space="preserve"> Плещенко // Проблемы современной </w:t>
      </w:r>
      <w:r w:rsidR="00886E1E" w:rsidRPr="00B55A2C">
        <w:rPr>
          <w:rFonts w:ascii="Times New Roman" w:hAnsi="Times New Roman" w:cs="Times New Roman"/>
          <w:sz w:val="28"/>
          <w:szCs w:val="28"/>
        </w:rPr>
        <w:t>экономики. -</w:t>
      </w:r>
      <w:r w:rsidRPr="00B55A2C">
        <w:rPr>
          <w:rFonts w:ascii="Times New Roman" w:hAnsi="Times New Roman" w:cs="Times New Roman"/>
          <w:sz w:val="28"/>
          <w:szCs w:val="28"/>
        </w:rPr>
        <w:t xml:space="preserve"> Москва: ФГУБ «</w:t>
      </w:r>
      <w:proofErr w:type="spellStart"/>
      <w:r w:rsidRPr="00B55A2C">
        <w:rPr>
          <w:rFonts w:ascii="Times New Roman" w:hAnsi="Times New Roman" w:cs="Times New Roman"/>
          <w:sz w:val="28"/>
          <w:szCs w:val="28"/>
        </w:rPr>
        <w:t>Госзнак</w:t>
      </w:r>
      <w:proofErr w:type="spellEnd"/>
      <w:r w:rsidRPr="00B55A2C">
        <w:rPr>
          <w:rFonts w:ascii="Times New Roman" w:hAnsi="Times New Roman" w:cs="Times New Roman"/>
          <w:sz w:val="28"/>
          <w:szCs w:val="28"/>
        </w:rPr>
        <w:t xml:space="preserve">», </w:t>
      </w:r>
      <w:r w:rsidR="00F07FB8" w:rsidRPr="00026B31">
        <w:rPr>
          <w:rFonts w:ascii="Times New Roman" w:hAnsi="Times New Roman" w:cs="Times New Roman"/>
          <w:sz w:val="28"/>
          <w:szCs w:val="28"/>
        </w:rPr>
        <w:t>–</w:t>
      </w:r>
      <w:r w:rsidR="00F07FB8" w:rsidRPr="00F07FB8">
        <w:rPr>
          <w:rFonts w:ascii="Times New Roman" w:hAnsi="Times New Roman" w:cs="Times New Roman"/>
          <w:sz w:val="28"/>
          <w:szCs w:val="28"/>
        </w:rPr>
        <w:t xml:space="preserve"> </w:t>
      </w:r>
      <w:r w:rsidRPr="00B55A2C">
        <w:rPr>
          <w:rFonts w:ascii="Times New Roman" w:hAnsi="Times New Roman" w:cs="Times New Roman"/>
          <w:sz w:val="28"/>
          <w:szCs w:val="28"/>
        </w:rPr>
        <w:t xml:space="preserve">2011. </w:t>
      </w:r>
      <w:r w:rsidR="00F07FB8" w:rsidRPr="00026B31">
        <w:rPr>
          <w:rFonts w:ascii="Times New Roman" w:hAnsi="Times New Roman" w:cs="Times New Roman"/>
          <w:sz w:val="28"/>
          <w:szCs w:val="28"/>
        </w:rPr>
        <w:t>–</w:t>
      </w:r>
      <w:r w:rsidRPr="00B55A2C">
        <w:rPr>
          <w:rFonts w:ascii="Times New Roman" w:hAnsi="Times New Roman" w:cs="Times New Roman"/>
          <w:sz w:val="28"/>
          <w:szCs w:val="28"/>
        </w:rPr>
        <w:t xml:space="preserve"> С. </w:t>
      </w:r>
      <w:r w:rsidR="00886E1E" w:rsidRPr="00B55A2C">
        <w:rPr>
          <w:rFonts w:ascii="Times New Roman" w:hAnsi="Times New Roman" w:cs="Times New Roman"/>
          <w:sz w:val="28"/>
          <w:szCs w:val="28"/>
        </w:rPr>
        <w:t>228–232</w:t>
      </w:r>
      <w:r w:rsidRPr="00B55A2C">
        <w:rPr>
          <w:rFonts w:ascii="Times New Roman" w:hAnsi="Times New Roman" w:cs="Times New Roman"/>
          <w:sz w:val="28"/>
          <w:szCs w:val="28"/>
        </w:rPr>
        <w:t xml:space="preserve">. </w:t>
      </w:r>
      <w:r w:rsidR="00F07FB8" w:rsidRPr="00026B31">
        <w:rPr>
          <w:rFonts w:ascii="Times New Roman" w:hAnsi="Times New Roman" w:cs="Times New Roman"/>
          <w:sz w:val="28"/>
          <w:szCs w:val="28"/>
        </w:rPr>
        <w:t>–</w:t>
      </w:r>
      <w:r w:rsidR="00F07FB8" w:rsidRPr="00F07FB8">
        <w:rPr>
          <w:rFonts w:ascii="Times New Roman" w:hAnsi="Times New Roman" w:cs="Times New Roman"/>
          <w:sz w:val="28"/>
          <w:szCs w:val="28"/>
        </w:rPr>
        <w:t xml:space="preserve"> </w:t>
      </w:r>
      <w:r w:rsidR="00F07FB8">
        <w:rPr>
          <w:rFonts w:ascii="Times New Roman" w:hAnsi="Times New Roman" w:cs="Times New Roman"/>
          <w:sz w:val="28"/>
          <w:szCs w:val="28"/>
          <w:lang w:val="en-US"/>
        </w:rPr>
        <w:t>URL</w:t>
      </w:r>
      <w:r w:rsidRPr="00B55A2C">
        <w:rPr>
          <w:rFonts w:ascii="Times New Roman" w:hAnsi="Times New Roman" w:cs="Times New Roman"/>
          <w:sz w:val="28"/>
          <w:szCs w:val="28"/>
        </w:rPr>
        <w:t xml:space="preserve">: </w:t>
      </w:r>
      <w:r w:rsidR="00F07FB8" w:rsidRPr="00433C90">
        <w:rPr>
          <w:rFonts w:ascii="Times New Roman" w:hAnsi="Times New Roman" w:cs="Times New Roman"/>
          <w:sz w:val="28"/>
          <w:szCs w:val="28"/>
        </w:rPr>
        <w:lastRenderedPageBreak/>
        <w:t>http://elibrary.ru/item.asp?id=20586699</w:t>
      </w:r>
      <w:r w:rsidR="00F07FB8" w:rsidRPr="00F07FB8">
        <w:rPr>
          <w:rFonts w:ascii="Times New Roman" w:hAnsi="Times New Roman" w:cs="Times New Roman"/>
          <w:sz w:val="28"/>
          <w:szCs w:val="28"/>
        </w:rPr>
        <w:t xml:space="preserve"> </w:t>
      </w:r>
      <w:r w:rsidR="00F07FB8" w:rsidRPr="00026B31">
        <w:rPr>
          <w:rFonts w:ascii="Times New Roman" w:hAnsi="Times New Roman" w:cs="Times New Roman"/>
          <w:sz w:val="28"/>
          <w:szCs w:val="28"/>
        </w:rPr>
        <w:t>(</w:t>
      </w:r>
      <w:r w:rsidR="00F07FB8">
        <w:rPr>
          <w:rFonts w:ascii="Times New Roman" w:hAnsi="Times New Roman" w:cs="Times New Roman"/>
          <w:sz w:val="28"/>
          <w:szCs w:val="28"/>
        </w:rPr>
        <w:t>дата</w:t>
      </w:r>
      <w:r w:rsidR="00F07FB8" w:rsidRPr="00026B31">
        <w:rPr>
          <w:rFonts w:ascii="Times New Roman" w:hAnsi="Times New Roman" w:cs="Times New Roman"/>
          <w:sz w:val="28"/>
          <w:szCs w:val="28"/>
        </w:rPr>
        <w:t xml:space="preserve"> </w:t>
      </w:r>
      <w:r w:rsidR="00F07FB8">
        <w:rPr>
          <w:rFonts w:ascii="Times New Roman" w:hAnsi="Times New Roman" w:cs="Times New Roman"/>
          <w:sz w:val="28"/>
          <w:szCs w:val="28"/>
        </w:rPr>
        <w:t>обращения</w:t>
      </w:r>
      <w:r w:rsidR="00F07FB8" w:rsidRPr="00026B31">
        <w:rPr>
          <w:rFonts w:ascii="Times New Roman" w:hAnsi="Times New Roman" w:cs="Times New Roman"/>
          <w:sz w:val="28"/>
          <w:szCs w:val="28"/>
        </w:rPr>
        <w:t xml:space="preserve">: </w:t>
      </w:r>
      <w:r w:rsidR="00F07FB8" w:rsidRPr="00F07FB8">
        <w:rPr>
          <w:rFonts w:ascii="Times New Roman" w:hAnsi="Times New Roman" w:cs="Times New Roman"/>
          <w:sz w:val="28"/>
          <w:szCs w:val="28"/>
        </w:rPr>
        <w:t>18</w:t>
      </w:r>
      <w:r w:rsidR="00F07FB8" w:rsidRPr="00026B31">
        <w:rPr>
          <w:rFonts w:ascii="Times New Roman" w:hAnsi="Times New Roman" w:cs="Times New Roman"/>
          <w:sz w:val="28"/>
          <w:szCs w:val="28"/>
        </w:rPr>
        <w:t xml:space="preserve">.05.2022). – </w:t>
      </w:r>
      <w:r w:rsidR="00F07FB8">
        <w:rPr>
          <w:rFonts w:ascii="Times New Roman" w:hAnsi="Times New Roman" w:cs="Times New Roman"/>
          <w:sz w:val="28"/>
          <w:szCs w:val="28"/>
        </w:rPr>
        <w:t>Текст</w:t>
      </w:r>
      <w:r w:rsidR="00F07FB8" w:rsidRPr="00026B31">
        <w:rPr>
          <w:rFonts w:ascii="Times New Roman" w:hAnsi="Times New Roman" w:cs="Times New Roman"/>
          <w:sz w:val="28"/>
          <w:szCs w:val="28"/>
        </w:rPr>
        <w:t xml:space="preserve"> : </w:t>
      </w:r>
      <w:r w:rsidR="00F07FB8">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0971BD20" w14:textId="62A4EFDF" w:rsidR="0026782A" w:rsidRDefault="0026782A" w:rsidP="00B2281B">
      <w:pPr>
        <w:pStyle w:val="a8"/>
        <w:numPr>
          <w:ilvl w:val="0"/>
          <w:numId w:val="1"/>
        </w:numPr>
        <w:ind w:left="0" w:firstLine="851"/>
        <w:rPr>
          <w:rFonts w:ascii="Times New Roman" w:hAnsi="Times New Roman" w:cs="Times New Roman"/>
          <w:sz w:val="28"/>
          <w:szCs w:val="28"/>
        </w:rPr>
      </w:pPr>
      <w:r w:rsidRPr="0026782A">
        <w:rPr>
          <w:rFonts w:ascii="Times New Roman" w:hAnsi="Times New Roman" w:cs="Times New Roman"/>
          <w:sz w:val="28"/>
          <w:szCs w:val="28"/>
        </w:rPr>
        <w:t xml:space="preserve">Роль прибыли в рыночной экономике. Глава 4 / Финансовый </w:t>
      </w:r>
      <w:r w:rsidR="00886E1E" w:rsidRPr="0026782A">
        <w:rPr>
          <w:rFonts w:ascii="Times New Roman" w:hAnsi="Times New Roman" w:cs="Times New Roman"/>
          <w:sz w:val="28"/>
          <w:szCs w:val="28"/>
        </w:rPr>
        <w:t>менеджмент:</w:t>
      </w:r>
      <w:r w:rsidRPr="0026782A">
        <w:rPr>
          <w:rFonts w:ascii="Times New Roman" w:hAnsi="Times New Roman" w:cs="Times New Roman"/>
          <w:sz w:val="28"/>
          <w:szCs w:val="28"/>
        </w:rPr>
        <w:t xml:space="preserve"> учебник.</w:t>
      </w:r>
      <w:r w:rsidR="00F07FB8" w:rsidRPr="00F07FB8">
        <w:rPr>
          <w:rFonts w:ascii="Times New Roman" w:hAnsi="Times New Roman" w:cs="Times New Roman"/>
          <w:sz w:val="28"/>
          <w:szCs w:val="28"/>
        </w:rPr>
        <w:t xml:space="preserve"> </w:t>
      </w:r>
      <w:r w:rsidR="00F07FB8">
        <w:rPr>
          <w:rFonts w:ascii="Times New Roman" w:hAnsi="Times New Roman" w:cs="Times New Roman"/>
          <w:sz w:val="28"/>
          <w:szCs w:val="28"/>
        </w:rPr>
        <w:t>–</w:t>
      </w:r>
      <w:r w:rsidR="00F07FB8" w:rsidRPr="00F07FB8">
        <w:rPr>
          <w:rFonts w:ascii="Times New Roman" w:hAnsi="Times New Roman" w:cs="Times New Roman"/>
          <w:sz w:val="28"/>
          <w:szCs w:val="28"/>
        </w:rPr>
        <w:t xml:space="preserve"> 2019. </w:t>
      </w:r>
      <w:r w:rsidR="00F07FB8">
        <w:rPr>
          <w:rFonts w:ascii="Times New Roman" w:hAnsi="Times New Roman" w:cs="Times New Roman"/>
          <w:sz w:val="28"/>
          <w:szCs w:val="28"/>
        </w:rPr>
        <w:t>–</w:t>
      </w:r>
      <w:r w:rsidR="00F07FB8" w:rsidRPr="00F07FB8">
        <w:rPr>
          <w:rFonts w:ascii="Times New Roman" w:hAnsi="Times New Roman" w:cs="Times New Roman"/>
          <w:sz w:val="28"/>
          <w:szCs w:val="28"/>
        </w:rPr>
        <w:t xml:space="preserve"> </w:t>
      </w:r>
      <w:r w:rsidR="00F07FB8">
        <w:rPr>
          <w:rFonts w:ascii="Times New Roman" w:hAnsi="Times New Roman" w:cs="Times New Roman"/>
          <w:sz w:val="28"/>
          <w:szCs w:val="28"/>
          <w:lang w:val="en-US"/>
        </w:rPr>
        <w:t>URL</w:t>
      </w:r>
      <w:r w:rsidR="00F07FB8" w:rsidRPr="00F07FB8">
        <w:rPr>
          <w:rFonts w:ascii="Times New Roman" w:hAnsi="Times New Roman" w:cs="Times New Roman"/>
          <w:sz w:val="28"/>
          <w:szCs w:val="28"/>
        </w:rPr>
        <w:t>:</w:t>
      </w:r>
      <w:r w:rsidRPr="0026782A">
        <w:rPr>
          <w:rFonts w:ascii="Times New Roman" w:hAnsi="Times New Roman" w:cs="Times New Roman"/>
          <w:sz w:val="28"/>
          <w:szCs w:val="28"/>
        </w:rPr>
        <w:t xml:space="preserve"> </w:t>
      </w:r>
      <w:r w:rsidR="00F07FB8" w:rsidRPr="00F07FB8">
        <w:rPr>
          <w:rFonts w:ascii="Times New Roman" w:hAnsi="Times New Roman" w:cs="Times New Roman"/>
          <w:sz w:val="28"/>
          <w:szCs w:val="28"/>
        </w:rPr>
        <w:t>http://uchebnik.biz/book/830-finansovyj-menedzhment/61-glava-4-pribyl-vdeyatelnosti-organizacij.html (</w:t>
      </w:r>
      <w:r w:rsidR="00F07FB8">
        <w:rPr>
          <w:rFonts w:ascii="Times New Roman" w:hAnsi="Times New Roman" w:cs="Times New Roman"/>
          <w:sz w:val="28"/>
          <w:szCs w:val="28"/>
        </w:rPr>
        <w:t>дата</w:t>
      </w:r>
      <w:r w:rsidR="00F07FB8" w:rsidRPr="00F07FB8">
        <w:rPr>
          <w:rFonts w:ascii="Times New Roman" w:hAnsi="Times New Roman" w:cs="Times New Roman"/>
          <w:sz w:val="28"/>
          <w:szCs w:val="28"/>
        </w:rPr>
        <w:t xml:space="preserve"> </w:t>
      </w:r>
      <w:r w:rsidR="00F07FB8">
        <w:rPr>
          <w:rFonts w:ascii="Times New Roman" w:hAnsi="Times New Roman" w:cs="Times New Roman"/>
          <w:sz w:val="28"/>
          <w:szCs w:val="28"/>
        </w:rPr>
        <w:t>обращения</w:t>
      </w:r>
      <w:r w:rsidR="00F07FB8" w:rsidRPr="00F07FB8">
        <w:rPr>
          <w:rFonts w:ascii="Times New Roman" w:hAnsi="Times New Roman" w:cs="Times New Roman"/>
          <w:sz w:val="28"/>
          <w:szCs w:val="28"/>
        </w:rPr>
        <w:t xml:space="preserve">: 20.05.2022). – </w:t>
      </w:r>
      <w:r w:rsidR="00F07FB8">
        <w:rPr>
          <w:rFonts w:ascii="Times New Roman" w:hAnsi="Times New Roman" w:cs="Times New Roman"/>
          <w:sz w:val="28"/>
          <w:szCs w:val="28"/>
        </w:rPr>
        <w:t>Текст</w:t>
      </w:r>
      <w:r w:rsidR="00F07FB8" w:rsidRPr="00F07FB8">
        <w:rPr>
          <w:rFonts w:ascii="Times New Roman" w:hAnsi="Times New Roman" w:cs="Times New Roman"/>
          <w:sz w:val="28"/>
          <w:szCs w:val="28"/>
        </w:rPr>
        <w:t xml:space="preserve"> : </w:t>
      </w:r>
      <w:r w:rsidR="00F07FB8">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424930AF" w14:textId="3FFCDC87" w:rsidR="0013378D" w:rsidRDefault="0013378D" w:rsidP="00B2281B">
      <w:pPr>
        <w:pStyle w:val="a8"/>
        <w:numPr>
          <w:ilvl w:val="0"/>
          <w:numId w:val="1"/>
        </w:numPr>
        <w:ind w:left="0" w:firstLine="851"/>
        <w:rPr>
          <w:rFonts w:ascii="Times New Roman" w:hAnsi="Times New Roman" w:cs="Times New Roman"/>
          <w:sz w:val="28"/>
          <w:szCs w:val="28"/>
        </w:rPr>
      </w:pPr>
      <w:r w:rsidRPr="0013378D">
        <w:rPr>
          <w:rFonts w:ascii="Times New Roman" w:hAnsi="Times New Roman" w:cs="Times New Roman"/>
          <w:sz w:val="28"/>
          <w:szCs w:val="28"/>
        </w:rPr>
        <w:t xml:space="preserve">Конгломератное слияние / Энциклопедия по экономике. </w:t>
      </w:r>
      <w:r w:rsidR="00026B31">
        <w:rPr>
          <w:rFonts w:ascii="Times New Roman" w:hAnsi="Times New Roman" w:cs="Times New Roman"/>
          <w:sz w:val="28"/>
          <w:szCs w:val="28"/>
        </w:rPr>
        <w:t>–</w:t>
      </w:r>
      <w:r w:rsidRPr="0013378D">
        <w:rPr>
          <w:rFonts w:ascii="Times New Roman" w:hAnsi="Times New Roman" w:cs="Times New Roman"/>
          <w:sz w:val="28"/>
          <w:szCs w:val="28"/>
        </w:rPr>
        <w:t xml:space="preserve"> </w:t>
      </w:r>
      <w:r w:rsidR="00026B31">
        <w:rPr>
          <w:rFonts w:ascii="Times New Roman" w:hAnsi="Times New Roman" w:cs="Times New Roman"/>
          <w:sz w:val="28"/>
          <w:szCs w:val="28"/>
          <w:lang w:val="en-US"/>
        </w:rPr>
        <w:t>URL</w:t>
      </w:r>
      <w:r w:rsidR="00026B31" w:rsidRPr="00026B31">
        <w:rPr>
          <w:rFonts w:ascii="Times New Roman" w:hAnsi="Times New Roman" w:cs="Times New Roman"/>
          <w:sz w:val="28"/>
          <w:szCs w:val="28"/>
        </w:rPr>
        <w:t>: http://economy-ru.info/info/9574/</w:t>
      </w:r>
      <w:r w:rsidR="00026B31">
        <w:rPr>
          <w:rFonts w:ascii="Times New Roman" w:hAnsi="Times New Roman" w:cs="Times New Roman"/>
          <w:sz w:val="28"/>
          <w:szCs w:val="28"/>
        </w:rPr>
        <w:t xml:space="preserve"> </w:t>
      </w:r>
      <w:r w:rsidR="00026B31" w:rsidRPr="00026B31">
        <w:rPr>
          <w:rFonts w:ascii="Times New Roman" w:hAnsi="Times New Roman" w:cs="Times New Roman"/>
          <w:sz w:val="28"/>
          <w:szCs w:val="28"/>
        </w:rPr>
        <w:t>(</w:t>
      </w:r>
      <w:r w:rsidR="00026B31">
        <w:rPr>
          <w:rFonts w:ascii="Times New Roman" w:hAnsi="Times New Roman" w:cs="Times New Roman"/>
          <w:sz w:val="28"/>
          <w:szCs w:val="28"/>
        </w:rPr>
        <w:t>дата</w:t>
      </w:r>
      <w:r w:rsidR="00026B31" w:rsidRPr="00026B31">
        <w:rPr>
          <w:rFonts w:ascii="Times New Roman" w:hAnsi="Times New Roman" w:cs="Times New Roman"/>
          <w:sz w:val="28"/>
          <w:szCs w:val="28"/>
        </w:rPr>
        <w:t xml:space="preserve"> </w:t>
      </w:r>
      <w:r w:rsidR="00026B31">
        <w:rPr>
          <w:rFonts w:ascii="Times New Roman" w:hAnsi="Times New Roman" w:cs="Times New Roman"/>
          <w:sz w:val="28"/>
          <w:szCs w:val="28"/>
        </w:rPr>
        <w:t>обращения</w:t>
      </w:r>
      <w:r w:rsidR="00026B31" w:rsidRPr="00026B31">
        <w:rPr>
          <w:rFonts w:ascii="Times New Roman" w:hAnsi="Times New Roman" w:cs="Times New Roman"/>
          <w:sz w:val="28"/>
          <w:szCs w:val="28"/>
        </w:rPr>
        <w:t xml:space="preserve">: 20.05.2022). – </w:t>
      </w:r>
      <w:r w:rsidR="00026B31">
        <w:rPr>
          <w:rFonts w:ascii="Times New Roman" w:hAnsi="Times New Roman" w:cs="Times New Roman"/>
          <w:sz w:val="28"/>
          <w:szCs w:val="28"/>
        </w:rPr>
        <w:t>Текст</w:t>
      </w:r>
      <w:r w:rsidR="00026B31" w:rsidRPr="00026B31">
        <w:rPr>
          <w:rFonts w:ascii="Times New Roman" w:hAnsi="Times New Roman" w:cs="Times New Roman"/>
          <w:sz w:val="28"/>
          <w:szCs w:val="28"/>
        </w:rPr>
        <w:t xml:space="preserve"> : </w:t>
      </w:r>
      <w:r w:rsidR="00026B31">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384DF09E" w14:textId="435F7449" w:rsidR="00886E1E" w:rsidRDefault="00886E1E" w:rsidP="00B2281B">
      <w:pPr>
        <w:pStyle w:val="a8"/>
        <w:numPr>
          <w:ilvl w:val="0"/>
          <w:numId w:val="1"/>
        </w:numPr>
        <w:ind w:left="0" w:firstLine="851"/>
        <w:rPr>
          <w:rFonts w:ascii="Times New Roman" w:hAnsi="Times New Roman" w:cs="Times New Roman"/>
          <w:sz w:val="28"/>
          <w:szCs w:val="28"/>
        </w:rPr>
      </w:pPr>
      <w:r w:rsidRPr="00886E1E">
        <w:rPr>
          <w:rFonts w:ascii="Times New Roman" w:hAnsi="Times New Roman" w:cs="Times New Roman"/>
          <w:sz w:val="28"/>
          <w:szCs w:val="28"/>
        </w:rPr>
        <w:t>Регулирование сделок слияний и поглощений в США и ЕС: экономико-правовые рамки, современные тенденции, уроки для России</w:t>
      </w:r>
      <w:r w:rsidR="00026B31">
        <w:rPr>
          <w:rFonts w:ascii="Times New Roman" w:hAnsi="Times New Roman" w:cs="Times New Roman"/>
          <w:sz w:val="28"/>
          <w:szCs w:val="28"/>
        </w:rPr>
        <w:t xml:space="preserve"> / </w:t>
      </w:r>
      <w:proofErr w:type="spellStart"/>
      <w:r w:rsidRPr="00886E1E">
        <w:rPr>
          <w:rFonts w:ascii="Times New Roman" w:hAnsi="Times New Roman" w:cs="Times New Roman"/>
          <w:sz w:val="28"/>
          <w:szCs w:val="28"/>
        </w:rPr>
        <w:t>КиберЛенинка</w:t>
      </w:r>
      <w:proofErr w:type="spellEnd"/>
      <w:r w:rsidR="00026B31" w:rsidRPr="00026B31">
        <w:rPr>
          <w:rFonts w:ascii="Times New Roman" w:hAnsi="Times New Roman" w:cs="Times New Roman"/>
          <w:sz w:val="28"/>
          <w:szCs w:val="28"/>
        </w:rPr>
        <w:t xml:space="preserve"> : </w:t>
      </w:r>
      <w:r w:rsidR="00026B31">
        <w:rPr>
          <w:rFonts w:ascii="Times New Roman" w:hAnsi="Times New Roman" w:cs="Times New Roman"/>
          <w:sz w:val="28"/>
          <w:szCs w:val="28"/>
        </w:rPr>
        <w:t xml:space="preserve">официальный сайт. – 2020. – </w:t>
      </w:r>
      <w:r w:rsidR="00026B31">
        <w:rPr>
          <w:rFonts w:ascii="Times New Roman" w:hAnsi="Times New Roman" w:cs="Times New Roman"/>
          <w:sz w:val="28"/>
          <w:szCs w:val="28"/>
          <w:lang w:val="en-US"/>
        </w:rPr>
        <w:t>URL</w:t>
      </w:r>
      <w:r w:rsidR="00026B31" w:rsidRPr="00026B31">
        <w:rPr>
          <w:rFonts w:ascii="Times New Roman" w:hAnsi="Times New Roman" w:cs="Times New Roman"/>
          <w:sz w:val="28"/>
          <w:szCs w:val="28"/>
        </w:rPr>
        <w:t>: http://cyberleninka.ru/article/n/regulirovanie-sdelok-sliyaniy-i-pogloscheniy-vssha-i-es-ekonomiko-pravovye-ramki-sovremennye-tendentsii-uroki-dlya-rossii (</w:t>
      </w:r>
      <w:r w:rsidR="00026B31">
        <w:rPr>
          <w:rFonts w:ascii="Times New Roman" w:hAnsi="Times New Roman" w:cs="Times New Roman"/>
          <w:sz w:val="28"/>
          <w:szCs w:val="28"/>
        </w:rPr>
        <w:t>дата</w:t>
      </w:r>
      <w:r w:rsidR="00026B31" w:rsidRPr="00026B31">
        <w:rPr>
          <w:rFonts w:ascii="Times New Roman" w:hAnsi="Times New Roman" w:cs="Times New Roman"/>
          <w:sz w:val="28"/>
          <w:szCs w:val="28"/>
        </w:rPr>
        <w:t xml:space="preserve"> </w:t>
      </w:r>
      <w:r w:rsidR="00026B31">
        <w:rPr>
          <w:rFonts w:ascii="Times New Roman" w:hAnsi="Times New Roman" w:cs="Times New Roman"/>
          <w:sz w:val="28"/>
          <w:szCs w:val="28"/>
        </w:rPr>
        <w:t>обращения</w:t>
      </w:r>
      <w:r w:rsidR="00026B31" w:rsidRPr="00026B31">
        <w:rPr>
          <w:rFonts w:ascii="Times New Roman" w:hAnsi="Times New Roman" w:cs="Times New Roman"/>
          <w:sz w:val="28"/>
          <w:szCs w:val="28"/>
        </w:rPr>
        <w:t xml:space="preserve">: 15.05.2022). – </w:t>
      </w:r>
      <w:r w:rsidR="00026B31">
        <w:rPr>
          <w:rFonts w:ascii="Times New Roman" w:hAnsi="Times New Roman" w:cs="Times New Roman"/>
          <w:sz w:val="28"/>
          <w:szCs w:val="28"/>
        </w:rPr>
        <w:t>Текст</w:t>
      </w:r>
      <w:r w:rsidR="00026B31" w:rsidRPr="00026B31">
        <w:rPr>
          <w:rFonts w:ascii="Times New Roman" w:hAnsi="Times New Roman" w:cs="Times New Roman"/>
          <w:sz w:val="28"/>
          <w:szCs w:val="28"/>
        </w:rPr>
        <w:t xml:space="preserve"> : </w:t>
      </w:r>
      <w:r w:rsidR="00026B31">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2BFEBF18" w14:textId="6271D0AD" w:rsidR="00752ED9" w:rsidRDefault="00752ED9" w:rsidP="00B2281B">
      <w:pPr>
        <w:pStyle w:val="a8"/>
        <w:numPr>
          <w:ilvl w:val="0"/>
          <w:numId w:val="1"/>
        </w:numPr>
        <w:ind w:left="0" w:firstLine="851"/>
        <w:rPr>
          <w:rFonts w:ascii="Times New Roman" w:hAnsi="Times New Roman" w:cs="Times New Roman"/>
          <w:sz w:val="28"/>
          <w:szCs w:val="28"/>
        </w:rPr>
      </w:pPr>
      <w:r w:rsidRPr="00752ED9">
        <w:rPr>
          <w:rFonts w:ascii="Times New Roman" w:hAnsi="Times New Roman" w:cs="Times New Roman"/>
          <w:sz w:val="28"/>
          <w:szCs w:val="28"/>
        </w:rPr>
        <w:t>Российский рынок слияний и поглощений</w:t>
      </w:r>
      <w:r w:rsidR="00B51A84" w:rsidRPr="00B51A84">
        <w:rPr>
          <w:rFonts w:ascii="Times New Roman" w:hAnsi="Times New Roman" w:cs="Times New Roman"/>
          <w:sz w:val="28"/>
          <w:szCs w:val="28"/>
        </w:rPr>
        <w:t xml:space="preserve"> </w:t>
      </w:r>
      <w:r w:rsidRPr="00752ED9">
        <w:rPr>
          <w:rFonts w:ascii="Times New Roman" w:hAnsi="Times New Roman" w:cs="Times New Roman"/>
          <w:sz w:val="28"/>
          <w:szCs w:val="28"/>
        </w:rPr>
        <w:t xml:space="preserve">/ </w:t>
      </w:r>
      <w:r w:rsidR="00B51A84">
        <w:rPr>
          <w:rFonts w:ascii="Times New Roman" w:hAnsi="Times New Roman" w:cs="Times New Roman"/>
          <w:sz w:val="28"/>
          <w:szCs w:val="28"/>
        </w:rPr>
        <w:t xml:space="preserve">М. П. Фролова </w:t>
      </w:r>
      <w:r w:rsidR="00026B31">
        <w:rPr>
          <w:rFonts w:ascii="Times New Roman" w:hAnsi="Times New Roman" w:cs="Times New Roman"/>
          <w:sz w:val="28"/>
          <w:szCs w:val="28"/>
        </w:rPr>
        <w:t xml:space="preserve">// </w:t>
      </w:r>
      <w:r w:rsidRPr="00752ED9">
        <w:rPr>
          <w:rFonts w:ascii="Times New Roman" w:hAnsi="Times New Roman" w:cs="Times New Roman"/>
          <w:sz w:val="28"/>
          <w:szCs w:val="28"/>
        </w:rPr>
        <w:t xml:space="preserve">Научный журнал: «Сервис </w:t>
      </w:r>
      <w:proofErr w:type="spellStart"/>
      <w:r w:rsidRPr="00752ED9">
        <w:rPr>
          <w:rFonts w:ascii="Times New Roman" w:hAnsi="Times New Roman" w:cs="Times New Roman"/>
          <w:sz w:val="28"/>
          <w:szCs w:val="28"/>
        </w:rPr>
        <w:t>plus</w:t>
      </w:r>
      <w:proofErr w:type="spellEnd"/>
      <w:r w:rsidRPr="00752ED9">
        <w:rPr>
          <w:rFonts w:ascii="Times New Roman" w:hAnsi="Times New Roman" w:cs="Times New Roman"/>
          <w:sz w:val="28"/>
          <w:szCs w:val="28"/>
        </w:rPr>
        <w:t>»</w:t>
      </w:r>
      <w:r w:rsidR="00026B31">
        <w:rPr>
          <w:rFonts w:ascii="Times New Roman" w:hAnsi="Times New Roman" w:cs="Times New Roman"/>
          <w:sz w:val="28"/>
          <w:szCs w:val="28"/>
        </w:rPr>
        <w:t xml:space="preserve">. – </w:t>
      </w:r>
      <w:r w:rsidRPr="00752ED9">
        <w:rPr>
          <w:rFonts w:ascii="Times New Roman" w:hAnsi="Times New Roman" w:cs="Times New Roman"/>
          <w:sz w:val="28"/>
          <w:szCs w:val="28"/>
        </w:rPr>
        <w:t>2012.</w:t>
      </w:r>
      <w:r w:rsidR="00026B31">
        <w:rPr>
          <w:rFonts w:ascii="Times New Roman" w:hAnsi="Times New Roman" w:cs="Times New Roman"/>
          <w:sz w:val="28"/>
          <w:szCs w:val="28"/>
        </w:rPr>
        <w:t xml:space="preserve"> –</w:t>
      </w:r>
      <w:r w:rsidRPr="00752ED9">
        <w:rPr>
          <w:rFonts w:ascii="Times New Roman" w:hAnsi="Times New Roman" w:cs="Times New Roman"/>
          <w:sz w:val="28"/>
          <w:szCs w:val="28"/>
        </w:rPr>
        <w:t xml:space="preserve"> №1.</w:t>
      </w:r>
      <w:r w:rsidR="00026B31">
        <w:rPr>
          <w:rFonts w:ascii="Times New Roman" w:hAnsi="Times New Roman" w:cs="Times New Roman"/>
          <w:sz w:val="28"/>
          <w:szCs w:val="28"/>
        </w:rPr>
        <w:t xml:space="preserve"> –</w:t>
      </w:r>
      <w:r w:rsidRPr="00752ED9">
        <w:rPr>
          <w:rFonts w:ascii="Times New Roman" w:hAnsi="Times New Roman" w:cs="Times New Roman"/>
          <w:sz w:val="28"/>
          <w:szCs w:val="28"/>
        </w:rPr>
        <w:t xml:space="preserve"> С. 77-82</w:t>
      </w:r>
      <w:r w:rsidR="00433C90" w:rsidRPr="00433C90">
        <w:rPr>
          <w:rFonts w:ascii="Times New Roman" w:hAnsi="Times New Roman" w:cs="Times New Roman"/>
          <w:sz w:val="28"/>
          <w:szCs w:val="28"/>
        </w:rPr>
        <w:t>.</w:t>
      </w:r>
    </w:p>
    <w:p w14:paraId="2F02FD66" w14:textId="0B5F4F4C" w:rsidR="007C77D1" w:rsidRDefault="00303C95" w:rsidP="00B2281B">
      <w:pPr>
        <w:pStyle w:val="a8"/>
        <w:numPr>
          <w:ilvl w:val="0"/>
          <w:numId w:val="1"/>
        </w:numPr>
        <w:ind w:left="0" w:firstLine="851"/>
        <w:rPr>
          <w:rFonts w:ascii="Times New Roman" w:hAnsi="Times New Roman" w:cs="Times New Roman"/>
          <w:sz w:val="28"/>
          <w:szCs w:val="28"/>
        </w:rPr>
      </w:pPr>
      <w:r w:rsidRPr="00303C95">
        <w:rPr>
          <w:rFonts w:ascii="Times New Roman" w:hAnsi="Times New Roman" w:cs="Times New Roman"/>
          <w:sz w:val="28"/>
          <w:szCs w:val="28"/>
        </w:rPr>
        <w:t>Halliburton и Baker Hughes передумали объединяться /</w:t>
      </w:r>
      <w:r w:rsidR="00B51A84" w:rsidRPr="00B51A84">
        <w:rPr>
          <w:rFonts w:ascii="Times New Roman" w:hAnsi="Times New Roman" w:cs="Times New Roman"/>
          <w:sz w:val="28"/>
          <w:szCs w:val="28"/>
        </w:rPr>
        <w:t xml:space="preserve"> </w:t>
      </w:r>
      <w:r w:rsidRPr="00303C95">
        <w:rPr>
          <w:rFonts w:ascii="Times New Roman" w:hAnsi="Times New Roman" w:cs="Times New Roman"/>
          <w:sz w:val="28"/>
          <w:szCs w:val="28"/>
        </w:rPr>
        <w:t>Деловая газета Ведомости.</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rPr>
        <w:t>–</w:t>
      </w:r>
      <w:r w:rsidR="00B51A84" w:rsidRPr="00B51A84">
        <w:rPr>
          <w:rFonts w:ascii="Times New Roman" w:hAnsi="Times New Roman" w:cs="Times New Roman"/>
          <w:sz w:val="28"/>
          <w:szCs w:val="28"/>
        </w:rPr>
        <w:t xml:space="preserve"> 2016. </w:t>
      </w:r>
      <w:r w:rsidR="00B51A84">
        <w:rPr>
          <w:rFonts w:ascii="Times New Roman" w:hAnsi="Times New Roman" w:cs="Times New Roman"/>
          <w:sz w:val="28"/>
          <w:szCs w:val="28"/>
        </w:rPr>
        <w:t>–</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lang w:val="en-US"/>
        </w:rPr>
        <w:t>URL</w:t>
      </w:r>
      <w:r w:rsidRPr="00303C95">
        <w:rPr>
          <w:rFonts w:ascii="Times New Roman" w:hAnsi="Times New Roman" w:cs="Times New Roman"/>
          <w:sz w:val="28"/>
          <w:szCs w:val="28"/>
        </w:rPr>
        <w:t xml:space="preserve">: </w:t>
      </w:r>
      <w:r w:rsidR="007C77D1" w:rsidRPr="0048093A">
        <w:rPr>
          <w:rFonts w:ascii="Times New Roman" w:hAnsi="Times New Roman" w:cs="Times New Roman"/>
          <w:sz w:val="28"/>
          <w:szCs w:val="28"/>
        </w:rPr>
        <w:t>http://www.vedomosti.ru/business/articles/2016/05/02/639782-halliburton</w:t>
      </w:r>
      <w:r w:rsidR="00433C90" w:rsidRPr="00433C90">
        <w:rPr>
          <w:rFonts w:ascii="Times New Roman" w:hAnsi="Times New Roman" w:cs="Times New Roman"/>
          <w:sz w:val="28"/>
          <w:szCs w:val="28"/>
        </w:rPr>
        <w:t>.</w:t>
      </w:r>
    </w:p>
    <w:p w14:paraId="5C24047F" w14:textId="1489F3EC" w:rsidR="007C77D1" w:rsidRDefault="007C77D1" w:rsidP="00B2281B">
      <w:pPr>
        <w:pStyle w:val="a8"/>
        <w:numPr>
          <w:ilvl w:val="0"/>
          <w:numId w:val="1"/>
        </w:numPr>
        <w:ind w:left="0" w:firstLine="851"/>
        <w:rPr>
          <w:rFonts w:ascii="Times New Roman" w:hAnsi="Times New Roman" w:cs="Times New Roman"/>
          <w:sz w:val="28"/>
          <w:szCs w:val="28"/>
        </w:rPr>
      </w:pPr>
      <w:r w:rsidRPr="007C77D1">
        <w:rPr>
          <w:rFonts w:ascii="Times New Roman" w:hAnsi="Times New Roman" w:cs="Times New Roman"/>
          <w:sz w:val="28"/>
          <w:szCs w:val="28"/>
        </w:rPr>
        <w:t>Статистический сборник</w:t>
      </w:r>
      <w:r w:rsidR="00B51A84" w:rsidRPr="00B51A84">
        <w:rPr>
          <w:rFonts w:ascii="Times New Roman" w:hAnsi="Times New Roman" w:cs="Times New Roman"/>
          <w:sz w:val="28"/>
          <w:szCs w:val="28"/>
        </w:rPr>
        <w:t xml:space="preserve"> :</w:t>
      </w:r>
      <w:r w:rsidRPr="007C77D1">
        <w:rPr>
          <w:rFonts w:ascii="Times New Roman" w:hAnsi="Times New Roman" w:cs="Times New Roman"/>
          <w:sz w:val="28"/>
          <w:szCs w:val="28"/>
        </w:rPr>
        <w:t xml:space="preserve"> Инвестиции в России в 20</w:t>
      </w:r>
      <w:r w:rsidR="00B51A84" w:rsidRPr="00B51A84">
        <w:rPr>
          <w:rFonts w:ascii="Times New Roman" w:hAnsi="Times New Roman" w:cs="Times New Roman"/>
          <w:sz w:val="28"/>
          <w:szCs w:val="28"/>
        </w:rPr>
        <w:t>20</w:t>
      </w:r>
      <w:r w:rsidRPr="007C77D1">
        <w:rPr>
          <w:rFonts w:ascii="Times New Roman" w:hAnsi="Times New Roman" w:cs="Times New Roman"/>
          <w:sz w:val="28"/>
          <w:szCs w:val="28"/>
        </w:rPr>
        <w:t xml:space="preserve"> г./ Федеральная служба государственной статистики.</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rPr>
        <w:t>–</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lang w:val="en-US"/>
        </w:rPr>
        <w:t>URL</w:t>
      </w:r>
      <w:r w:rsidRPr="007C77D1">
        <w:rPr>
          <w:rFonts w:ascii="Times New Roman" w:hAnsi="Times New Roman" w:cs="Times New Roman"/>
          <w:sz w:val="28"/>
          <w:szCs w:val="28"/>
        </w:rPr>
        <w:t>: htpp://www.economy.gov.ru</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rPr>
        <w:t>дата</w:t>
      </w:r>
      <w:r w:rsidR="00B51A84" w:rsidRPr="00B51A84">
        <w:rPr>
          <w:rFonts w:ascii="Times New Roman" w:hAnsi="Times New Roman" w:cs="Times New Roman"/>
          <w:sz w:val="28"/>
          <w:szCs w:val="28"/>
        </w:rPr>
        <w:t xml:space="preserve"> </w:t>
      </w:r>
      <w:r w:rsidR="00B51A84">
        <w:rPr>
          <w:rFonts w:ascii="Times New Roman" w:hAnsi="Times New Roman" w:cs="Times New Roman"/>
          <w:sz w:val="28"/>
          <w:szCs w:val="28"/>
        </w:rPr>
        <w:t>обращения</w:t>
      </w:r>
      <w:r w:rsidR="00B51A84" w:rsidRPr="00B51A84">
        <w:rPr>
          <w:rFonts w:ascii="Times New Roman" w:hAnsi="Times New Roman" w:cs="Times New Roman"/>
          <w:sz w:val="28"/>
          <w:szCs w:val="28"/>
        </w:rPr>
        <w:t xml:space="preserve">: 17.05.2022). – </w:t>
      </w:r>
      <w:r w:rsidR="00B51A84">
        <w:rPr>
          <w:rFonts w:ascii="Times New Roman" w:hAnsi="Times New Roman" w:cs="Times New Roman"/>
          <w:sz w:val="28"/>
          <w:szCs w:val="28"/>
        </w:rPr>
        <w:t>Текст</w:t>
      </w:r>
      <w:r w:rsidR="00B51A84" w:rsidRPr="00B51A84">
        <w:rPr>
          <w:rFonts w:ascii="Times New Roman" w:hAnsi="Times New Roman" w:cs="Times New Roman"/>
          <w:sz w:val="28"/>
          <w:szCs w:val="28"/>
        </w:rPr>
        <w:t xml:space="preserve"> : </w:t>
      </w:r>
      <w:r w:rsidR="00B51A84">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410B9EEC" w14:textId="4C2DCFCE" w:rsidR="00096D83" w:rsidRDefault="00096D83" w:rsidP="00B2281B">
      <w:pPr>
        <w:pStyle w:val="a8"/>
        <w:numPr>
          <w:ilvl w:val="0"/>
          <w:numId w:val="1"/>
        </w:numPr>
        <w:ind w:left="0" w:firstLine="851"/>
        <w:rPr>
          <w:rFonts w:ascii="Times New Roman" w:hAnsi="Times New Roman" w:cs="Times New Roman"/>
          <w:sz w:val="28"/>
          <w:szCs w:val="28"/>
        </w:rPr>
      </w:pPr>
      <w:r w:rsidRPr="00096D83">
        <w:rPr>
          <w:rFonts w:ascii="Times New Roman" w:hAnsi="Times New Roman" w:cs="Times New Roman"/>
          <w:sz w:val="28"/>
          <w:szCs w:val="28"/>
        </w:rPr>
        <w:t>Фалина Н.В. Особенности слияний и поглощений компаний в современных условиях/ Электронный научно-практический журнал (ВАК) Российского государственного торгово-экономического университета. – Краснодар, 201.-№2.- С. 10</w:t>
      </w:r>
      <w:r w:rsidR="00433C90">
        <w:rPr>
          <w:rFonts w:ascii="Times New Roman" w:hAnsi="Times New Roman" w:cs="Times New Roman"/>
          <w:sz w:val="28"/>
          <w:szCs w:val="28"/>
          <w:lang w:val="en-US"/>
        </w:rPr>
        <w:t>.</w:t>
      </w:r>
    </w:p>
    <w:p w14:paraId="3F8AD058" w14:textId="50D9BCD3" w:rsidR="00B00908" w:rsidRDefault="00B00908" w:rsidP="00B2281B">
      <w:pPr>
        <w:pStyle w:val="a8"/>
        <w:numPr>
          <w:ilvl w:val="0"/>
          <w:numId w:val="1"/>
        </w:numPr>
        <w:ind w:left="0" w:firstLine="851"/>
        <w:rPr>
          <w:rFonts w:ascii="Times New Roman" w:hAnsi="Times New Roman" w:cs="Times New Roman"/>
          <w:sz w:val="28"/>
          <w:szCs w:val="28"/>
        </w:rPr>
      </w:pPr>
      <w:r w:rsidRPr="00E52985">
        <w:rPr>
          <w:rFonts w:ascii="Times New Roman" w:hAnsi="Times New Roman" w:cs="Times New Roman"/>
          <w:sz w:val="28"/>
          <w:szCs w:val="28"/>
        </w:rPr>
        <w:t xml:space="preserve">Глобальный объем слияний и поглощений в 2019 году </w:t>
      </w:r>
      <w:r w:rsidR="009177A2">
        <w:rPr>
          <w:rFonts w:ascii="Times New Roman" w:hAnsi="Times New Roman" w:cs="Times New Roman"/>
          <w:sz w:val="28"/>
          <w:szCs w:val="28"/>
        </w:rPr>
        <w:t xml:space="preserve">// РБК : официальный сайт . – 2020. – </w:t>
      </w:r>
      <w:r w:rsidR="009177A2">
        <w:rPr>
          <w:rFonts w:ascii="Times New Roman" w:hAnsi="Times New Roman" w:cs="Times New Roman"/>
          <w:sz w:val="28"/>
          <w:szCs w:val="28"/>
          <w:lang w:val="en-US"/>
        </w:rPr>
        <w:t>URL</w:t>
      </w:r>
      <w:r w:rsidR="009177A2" w:rsidRPr="009177A2">
        <w:rPr>
          <w:rFonts w:ascii="Times New Roman" w:hAnsi="Times New Roman" w:cs="Times New Roman"/>
          <w:sz w:val="28"/>
          <w:szCs w:val="28"/>
        </w:rPr>
        <w:t>: http://top.rbc.ru/business (</w:t>
      </w:r>
      <w:r w:rsidR="009177A2">
        <w:rPr>
          <w:rFonts w:ascii="Times New Roman" w:hAnsi="Times New Roman" w:cs="Times New Roman"/>
          <w:sz w:val="28"/>
          <w:szCs w:val="28"/>
        </w:rPr>
        <w:t>дата</w:t>
      </w:r>
      <w:r w:rsidR="009177A2" w:rsidRPr="009177A2">
        <w:rPr>
          <w:rFonts w:ascii="Times New Roman" w:hAnsi="Times New Roman" w:cs="Times New Roman"/>
          <w:sz w:val="28"/>
          <w:szCs w:val="28"/>
        </w:rPr>
        <w:t xml:space="preserve"> </w:t>
      </w:r>
      <w:r w:rsidR="009177A2">
        <w:rPr>
          <w:rFonts w:ascii="Times New Roman" w:hAnsi="Times New Roman" w:cs="Times New Roman"/>
          <w:sz w:val="28"/>
          <w:szCs w:val="28"/>
        </w:rPr>
        <w:t>обращения</w:t>
      </w:r>
      <w:r w:rsidR="009177A2" w:rsidRPr="009177A2">
        <w:rPr>
          <w:rFonts w:ascii="Times New Roman" w:hAnsi="Times New Roman" w:cs="Times New Roman"/>
          <w:sz w:val="28"/>
          <w:szCs w:val="28"/>
        </w:rPr>
        <w:t xml:space="preserve">: 29.05.2022). – </w:t>
      </w:r>
      <w:r w:rsidR="009177A2">
        <w:rPr>
          <w:rFonts w:ascii="Times New Roman" w:hAnsi="Times New Roman" w:cs="Times New Roman"/>
          <w:sz w:val="28"/>
          <w:szCs w:val="28"/>
        </w:rPr>
        <w:t>Текст</w:t>
      </w:r>
      <w:r w:rsidR="009177A2" w:rsidRPr="009177A2">
        <w:rPr>
          <w:rFonts w:ascii="Times New Roman" w:hAnsi="Times New Roman" w:cs="Times New Roman"/>
          <w:sz w:val="28"/>
          <w:szCs w:val="28"/>
        </w:rPr>
        <w:t xml:space="preserve"> : </w:t>
      </w:r>
      <w:r w:rsidR="009177A2">
        <w:rPr>
          <w:rFonts w:ascii="Times New Roman" w:hAnsi="Times New Roman" w:cs="Times New Roman"/>
          <w:sz w:val="28"/>
          <w:szCs w:val="28"/>
        </w:rPr>
        <w:t>электронный</w:t>
      </w:r>
      <w:r w:rsidR="00433C90" w:rsidRPr="00433C90">
        <w:rPr>
          <w:rFonts w:ascii="Times New Roman" w:hAnsi="Times New Roman" w:cs="Times New Roman"/>
          <w:sz w:val="28"/>
          <w:szCs w:val="28"/>
        </w:rPr>
        <w:t>.</w:t>
      </w:r>
    </w:p>
    <w:p w14:paraId="35A98AF8" w14:textId="471D79E2" w:rsidR="00FE333D" w:rsidRDefault="0048093A" w:rsidP="00B2281B">
      <w:pPr>
        <w:pStyle w:val="a8"/>
        <w:numPr>
          <w:ilvl w:val="0"/>
          <w:numId w:val="1"/>
        </w:numPr>
        <w:ind w:left="0" w:firstLine="851"/>
        <w:rPr>
          <w:rFonts w:ascii="Times New Roman" w:hAnsi="Times New Roman" w:cs="Times New Roman"/>
          <w:sz w:val="28"/>
          <w:szCs w:val="28"/>
          <w:lang w:val="en-US"/>
        </w:rPr>
      </w:pPr>
      <w:r w:rsidRPr="004314E6">
        <w:rPr>
          <w:rFonts w:ascii="Times New Roman" w:hAnsi="Times New Roman" w:cs="Times New Roman"/>
          <w:sz w:val="28"/>
          <w:szCs w:val="28"/>
          <w:lang w:val="en-US"/>
        </w:rPr>
        <w:lastRenderedPageBreak/>
        <w:t>Financial Industry Regulatory Authority. "How Companies Use Their Cash: Mergers and Acquisitions</w:t>
      </w:r>
      <w:r w:rsidR="009177A2">
        <w:rPr>
          <w:rFonts w:ascii="Times New Roman" w:hAnsi="Times New Roman" w:cs="Times New Roman"/>
          <w:sz w:val="28"/>
          <w:szCs w:val="28"/>
          <w:lang w:val="en-US"/>
        </w:rPr>
        <w:t xml:space="preserve"> // </w:t>
      </w:r>
      <w:proofErr w:type="spellStart"/>
      <w:r w:rsidR="009177A2">
        <w:rPr>
          <w:rFonts w:ascii="Times New Roman" w:hAnsi="Times New Roman" w:cs="Times New Roman"/>
          <w:sz w:val="28"/>
          <w:szCs w:val="28"/>
          <w:lang w:val="en-US"/>
        </w:rPr>
        <w:t>Finra</w:t>
      </w:r>
      <w:proofErr w:type="spellEnd"/>
      <w:r w:rsidR="009177A2">
        <w:rPr>
          <w:rFonts w:ascii="Times New Roman" w:hAnsi="Times New Roman" w:cs="Times New Roman"/>
          <w:sz w:val="28"/>
          <w:szCs w:val="28"/>
          <w:lang w:val="en-US"/>
        </w:rPr>
        <w:t xml:space="preserve"> : official site. – 2020. – URL: </w:t>
      </w:r>
      <w:r w:rsidR="009177A2" w:rsidRPr="009177A2">
        <w:rPr>
          <w:rFonts w:ascii="Times New Roman" w:hAnsi="Times New Roman" w:cs="Times New Roman"/>
          <w:sz w:val="28"/>
          <w:szCs w:val="28"/>
          <w:lang w:val="en-US"/>
        </w:rPr>
        <w:t>https://www.finra.org/investors/insights/how-companies-use-their-cash-mergers-and-acquisitions</w:t>
      </w:r>
      <w:r w:rsidR="009177A2">
        <w:rPr>
          <w:rFonts w:ascii="Times New Roman" w:hAnsi="Times New Roman" w:cs="Times New Roman"/>
          <w:sz w:val="28"/>
          <w:szCs w:val="28"/>
          <w:lang w:val="en-US"/>
        </w:rPr>
        <w:t xml:space="preserve"> (</w:t>
      </w:r>
      <w:r w:rsidR="009177A2">
        <w:rPr>
          <w:rFonts w:ascii="Times New Roman" w:hAnsi="Times New Roman" w:cs="Times New Roman"/>
          <w:sz w:val="28"/>
          <w:szCs w:val="28"/>
        </w:rPr>
        <w:t>дата</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обращения</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lang w:val="en-US"/>
        </w:rPr>
        <w:t>18</w:t>
      </w:r>
      <w:r w:rsidR="009177A2" w:rsidRPr="00F415A6">
        <w:rPr>
          <w:rFonts w:ascii="Times New Roman" w:hAnsi="Times New Roman" w:cs="Times New Roman"/>
          <w:sz w:val="28"/>
          <w:szCs w:val="28"/>
          <w:lang w:val="en-US"/>
        </w:rPr>
        <w:t>.05.2022</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Текст</w:t>
      </w:r>
      <w:r w:rsidR="009177A2" w:rsidRPr="00F415A6">
        <w:rPr>
          <w:rFonts w:ascii="Times New Roman" w:hAnsi="Times New Roman" w:cs="Times New Roman"/>
          <w:sz w:val="28"/>
          <w:szCs w:val="28"/>
          <w:lang w:val="en-US"/>
        </w:rPr>
        <w:t xml:space="preserve"> : </w:t>
      </w:r>
      <w:r w:rsidR="009177A2">
        <w:rPr>
          <w:rFonts w:ascii="Times New Roman" w:hAnsi="Times New Roman" w:cs="Times New Roman"/>
          <w:sz w:val="28"/>
          <w:szCs w:val="28"/>
        </w:rPr>
        <w:t>электронный</w:t>
      </w:r>
      <w:r w:rsidR="00433C90">
        <w:rPr>
          <w:rFonts w:ascii="Times New Roman" w:hAnsi="Times New Roman" w:cs="Times New Roman"/>
          <w:sz w:val="28"/>
          <w:szCs w:val="28"/>
          <w:lang w:val="en-US"/>
        </w:rPr>
        <w:t>.</w:t>
      </w:r>
    </w:p>
    <w:p w14:paraId="24BD426E" w14:textId="5854C52F" w:rsidR="004314E6" w:rsidRDefault="0052397B" w:rsidP="00B2281B">
      <w:pPr>
        <w:pStyle w:val="a8"/>
        <w:numPr>
          <w:ilvl w:val="0"/>
          <w:numId w:val="1"/>
        </w:numPr>
        <w:ind w:left="0" w:firstLine="851"/>
        <w:rPr>
          <w:rFonts w:ascii="Times New Roman" w:hAnsi="Times New Roman" w:cs="Times New Roman"/>
          <w:sz w:val="28"/>
          <w:szCs w:val="28"/>
          <w:lang w:val="en-US"/>
        </w:rPr>
      </w:pPr>
      <w:r w:rsidRPr="0052397B">
        <w:rPr>
          <w:rFonts w:ascii="Times New Roman" w:hAnsi="Times New Roman" w:cs="Times New Roman"/>
          <w:sz w:val="28"/>
          <w:szCs w:val="28"/>
          <w:lang w:val="en-US"/>
        </w:rPr>
        <w:t xml:space="preserve">Mercedes-Benz Group AG. “Company history” </w:t>
      </w:r>
      <w:r w:rsidR="009177A2">
        <w:rPr>
          <w:rFonts w:ascii="Times New Roman" w:hAnsi="Times New Roman" w:cs="Times New Roman"/>
          <w:sz w:val="28"/>
          <w:szCs w:val="28"/>
          <w:lang w:val="en-US"/>
        </w:rPr>
        <w:t xml:space="preserve"> // Daimler : official site. – 2020. – URL: </w:t>
      </w:r>
      <w:r w:rsidR="009177A2" w:rsidRPr="009177A2">
        <w:rPr>
          <w:rFonts w:ascii="Times New Roman" w:hAnsi="Times New Roman" w:cs="Times New Roman"/>
          <w:sz w:val="28"/>
          <w:szCs w:val="28"/>
          <w:lang w:val="en-US"/>
        </w:rPr>
        <w:t>https://www.daimler.com/company/tradition/company-history/1995-2007.html</w:t>
      </w:r>
      <w:r w:rsidR="009177A2">
        <w:rPr>
          <w:rFonts w:ascii="Times New Roman" w:hAnsi="Times New Roman" w:cs="Times New Roman"/>
          <w:sz w:val="28"/>
          <w:szCs w:val="28"/>
          <w:lang w:val="en-US"/>
        </w:rPr>
        <w:t xml:space="preserve"> (</w:t>
      </w:r>
      <w:r w:rsidR="009177A2">
        <w:rPr>
          <w:rFonts w:ascii="Times New Roman" w:hAnsi="Times New Roman" w:cs="Times New Roman"/>
          <w:sz w:val="28"/>
          <w:szCs w:val="28"/>
        </w:rPr>
        <w:t>дата</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обращения</w:t>
      </w:r>
      <w:r w:rsidR="009177A2" w:rsidRPr="00F415A6">
        <w:rPr>
          <w:rFonts w:ascii="Times New Roman" w:hAnsi="Times New Roman" w:cs="Times New Roman"/>
          <w:sz w:val="28"/>
          <w:szCs w:val="28"/>
          <w:lang w:val="en-US"/>
        </w:rPr>
        <w:t>: 2</w:t>
      </w:r>
      <w:r w:rsidR="00B51A84">
        <w:rPr>
          <w:rFonts w:ascii="Times New Roman" w:hAnsi="Times New Roman" w:cs="Times New Roman"/>
          <w:sz w:val="28"/>
          <w:szCs w:val="28"/>
          <w:lang w:val="en-US"/>
        </w:rPr>
        <w:t>6</w:t>
      </w:r>
      <w:r w:rsidR="009177A2" w:rsidRPr="00F415A6">
        <w:rPr>
          <w:rFonts w:ascii="Times New Roman" w:hAnsi="Times New Roman" w:cs="Times New Roman"/>
          <w:sz w:val="28"/>
          <w:szCs w:val="28"/>
          <w:lang w:val="en-US"/>
        </w:rPr>
        <w:t>.05.2022</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lang w:val="en-US"/>
        </w:rPr>
        <w:t>–</w:t>
      </w:r>
      <w:r w:rsidR="009177A2" w:rsidRPr="00F415A6">
        <w:rPr>
          <w:rFonts w:ascii="Times New Roman" w:hAnsi="Times New Roman" w:cs="Times New Roman"/>
          <w:sz w:val="28"/>
          <w:szCs w:val="28"/>
          <w:lang w:val="en-US"/>
        </w:rPr>
        <w:t xml:space="preserve"> </w:t>
      </w:r>
      <w:r w:rsidR="009177A2">
        <w:rPr>
          <w:rFonts w:ascii="Times New Roman" w:hAnsi="Times New Roman" w:cs="Times New Roman"/>
          <w:sz w:val="28"/>
          <w:szCs w:val="28"/>
        </w:rPr>
        <w:t>Текст</w:t>
      </w:r>
      <w:r w:rsidR="009177A2" w:rsidRPr="00F415A6">
        <w:rPr>
          <w:rFonts w:ascii="Times New Roman" w:hAnsi="Times New Roman" w:cs="Times New Roman"/>
          <w:sz w:val="28"/>
          <w:szCs w:val="28"/>
          <w:lang w:val="en-US"/>
        </w:rPr>
        <w:t xml:space="preserve"> : </w:t>
      </w:r>
      <w:r w:rsidR="009177A2">
        <w:rPr>
          <w:rFonts w:ascii="Times New Roman" w:hAnsi="Times New Roman" w:cs="Times New Roman"/>
          <w:sz w:val="28"/>
          <w:szCs w:val="28"/>
        </w:rPr>
        <w:t>электронный</w:t>
      </w:r>
      <w:r w:rsidR="00433C90">
        <w:rPr>
          <w:rFonts w:ascii="Times New Roman" w:hAnsi="Times New Roman" w:cs="Times New Roman"/>
          <w:sz w:val="28"/>
          <w:szCs w:val="28"/>
          <w:lang w:val="en-US"/>
        </w:rPr>
        <w:t>.</w:t>
      </w:r>
    </w:p>
    <w:p w14:paraId="6EDBB339" w14:textId="33E1C141" w:rsidR="00FC01E4" w:rsidRDefault="00B73E12" w:rsidP="00FC01E4">
      <w:pPr>
        <w:pStyle w:val="a8"/>
        <w:numPr>
          <w:ilvl w:val="0"/>
          <w:numId w:val="1"/>
        </w:numPr>
        <w:ind w:left="0" w:firstLine="851"/>
        <w:rPr>
          <w:rFonts w:ascii="Times New Roman" w:hAnsi="Times New Roman" w:cs="Times New Roman"/>
          <w:sz w:val="28"/>
          <w:szCs w:val="28"/>
          <w:lang w:val="en-US"/>
        </w:rPr>
      </w:pPr>
      <w:r w:rsidRPr="00B73E12">
        <w:rPr>
          <w:rFonts w:ascii="Times New Roman" w:hAnsi="Times New Roman" w:cs="Times New Roman"/>
          <w:sz w:val="28"/>
          <w:szCs w:val="28"/>
          <w:lang w:val="en-US"/>
        </w:rPr>
        <w:t xml:space="preserve">Guide to mergers and Acquisitions // </w:t>
      </w:r>
      <w:r w:rsidR="001C3BD9" w:rsidRPr="00B73E12">
        <w:rPr>
          <w:rFonts w:ascii="Times New Roman" w:hAnsi="Times New Roman" w:cs="Times New Roman"/>
          <w:sz w:val="28"/>
          <w:szCs w:val="28"/>
          <w:lang w:val="en-US"/>
        </w:rPr>
        <w:t>Investopedia</w:t>
      </w:r>
      <w:r w:rsidR="00FC01E4" w:rsidRPr="00FC01E4">
        <w:rPr>
          <w:rFonts w:ascii="Times New Roman" w:hAnsi="Times New Roman" w:cs="Times New Roman"/>
          <w:sz w:val="28"/>
          <w:szCs w:val="28"/>
          <w:lang w:val="en-US"/>
        </w:rPr>
        <w:t xml:space="preserve"> </w:t>
      </w:r>
      <w:r w:rsidRPr="00B73E12">
        <w:rPr>
          <w:rFonts w:ascii="Times New Roman" w:hAnsi="Times New Roman" w:cs="Times New Roman"/>
          <w:sz w:val="28"/>
          <w:szCs w:val="28"/>
          <w:lang w:val="en-US"/>
        </w:rPr>
        <w:t xml:space="preserve">: </w:t>
      </w:r>
      <w:r w:rsidR="00FC01E4">
        <w:rPr>
          <w:rFonts w:ascii="Times New Roman" w:hAnsi="Times New Roman" w:cs="Times New Roman"/>
          <w:sz w:val="28"/>
          <w:szCs w:val="28"/>
          <w:lang w:val="en-US"/>
        </w:rPr>
        <w:t>official site.</w:t>
      </w:r>
      <w:r w:rsidR="00FC01E4" w:rsidRPr="00B73E12">
        <w:rPr>
          <w:rFonts w:ascii="Times New Roman" w:hAnsi="Times New Roman" w:cs="Times New Roman"/>
          <w:sz w:val="28"/>
          <w:szCs w:val="28"/>
          <w:lang w:val="en-US"/>
        </w:rPr>
        <w:t xml:space="preserve"> –</w:t>
      </w:r>
      <w:r w:rsidRPr="00B73E12">
        <w:rPr>
          <w:rFonts w:ascii="Times New Roman" w:hAnsi="Times New Roman" w:cs="Times New Roman"/>
          <w:sz w:val="28"/>
          <w:szCs w:val="28"/>
          <w:lang w:val="en-US"/>
        </w:rPr>
        <w:t xml:space="preserve"> 2022</w:t>
      </w:r>
      <w:r w:rsidR="00FC01E4" w:rsidRPr="00FC01E4">
        <w:rPr>
          <w:rFonts w:ascii="Times New Roman" w:hAnsi="Times New Roman" w:cs="Times New Roman"/>
          <w:sz w:val="28"/>
          <w:szCs w:val="28"/>
          <w:lang w:val="en-US"/>
        </w:rPr>
        <w:t>.</w:t>
      </w:r>
      <w:r w:rsidRPr="00B73E12">
        <w:rPr>
          <w:rFonts w:ascii="Times New Roman" w:hAnsi="Times New Roman" w:cs="Times New Roman"/>
          <w:sz w:val="28"/>
          <w:szCs w:val="28"/>
          <w:lang w:val="en-US"/>
        </w:rPr>
        <w:t xml:space="preserve"> – URL: </w:t>
      </w:r>
      <w:r w:rsidR="00FC01E4" w:rsidRPr="00FC01E4">
        <w:rPr>
          <w:rFonts w:ascii="Times New Roman" w:hAnsi="Times New Roman" w:cs="Times New Roman"/>
          <w:sz w:val="28"/>
          <w:szCs w:val="28"/>
          <w:lang w:val="en-US"/>
        </w:rPr>
        <w:t>https://www.investopedia.com/terms/m/mergersandacquisitions.asp#citation-14</w:t>
      </w:r>
      <w:r w:rsidR="00FC01E4">
        <w:rPr>
          <w:rFonts w:ascii="Times New Roman" w:hAnsi="Times New Roman" w:cs="Times New Roman"/>
          <w:sz w:val="28"/>
          <w:szCs w:val="28"/>
          <w:lang w:val="en-US"/>
        </w:rPr>
        <w:t xml:space="preserve"> (</w:t>
      </w:r>
      <w:r w:rsidR="00FC01E4">
        <w:rPr>
          <w:rFonts w:ascii="Times New Roman" w:hAnsi="Times New Roman" w:cs="Times New Roman"/>
          <w:sz w:val="28"/>
          <w:szCs w:val="28"/>
        </w:rPr>
        <w:t>дата</w:t>
      </w:r>
      <w:r w:rsidR="00FC01E4" w:rsidRPr="00FC01E4">
        <w:rPr>
          <w:rFonts w:ascii="Times New Roman" w:hAnsi="Times New Roman" w:cs="Times New Roman"/>
          <w:sz w:val="28"/>
          <w:szCs w:val="28"/>
          <w:lang w:val="en-US"/>
        </w:rPr>
        <w:t xml:space="preserve"> </w:t>
      </w:r>
      <w:r w:rsidR="00FC01E4">
        <w:rPr>
          <w:rFonts w:ascii="Times New Roman" w:hAnsi="Times New Roman" w:cs="Times New Roman"/>
          <w:sz w:val="28"/>
          <w:szCs w:val="28"/>
        </w:rPr>
        <w:t>обращения</w:t>
      </w:r>
      <w:r w:rsidR="00FC01E4" w:rsidRPr="00FC01E4">
        <w:rPr>
          <w:rFonts w:ascii="Times New Roman" w:hAnsi="Times New Roman" w:cs="Times New Roman"/>
          <w:sz w:val="28"/>
          <w:szCs w:val="28"/>
          <w:lang w:val="en-US"/>
        </w:rPr>
        <w:t>: 20.05.2022</w:t>
      </w:r>
      <w:r w:rsidR="00FC01E4">
        <w:rPr>
          <w:rFonts w:ascii="Times New Roman" w:hAnsi="Times New Roman" w:cs="Times New Roman"/>
          <w:sz w:val="28"/>
          <w:szCs w:val="28"/>
          <w:lang w:val="en-US"/>
        </w:rPr>
        <w:t>)</w:t>
      </w:r>
      <w:r w:rsidR="00FC01E4" w:rsidRPr="00FC01E4">
        <w:rPr>
          <w:rFonts w:ascii="Times New Roman" w:hAnsi="Times New Roman" w:cs="Times New Roman"/>
          <w:sz w:val="28"/>
          <w:szCs w:val="28"/>
          <w:lang w:val="en-US"/>
        </w:rPr>
        <w:t xml:space="preserve">. </w:t>
      </w:r>
      <w:r w:rsidR="00FC01E4">
        <w:rPr>
          <w:rFonts w:ascii="Times New Roman" w:hAnsi="Times New Roman" w:cs="Times New Roman"/>
          <w:sz w:val="28"/>
          <w:szCs w:val="28"/>
          <w:lang w:val="en-US"/>
        </w:rPr>
        <w:t>–</w:t>
      </w:r>
      <w:r w:rsidR="00FC01E4" w:rsidRPr="00FC01E4">
        <w:rPr>
          <w:rFonts w:ascii="Times New Roman" w:hAnsi="Times New Roman" w:cs="Times New Roman"/>
          <w:sz w:val="28"/>
          <w:szCs w:val="28"/>
          <w:lang w:val="en-US"/>
        </w:rPr>
        <w:t xml:space="preserve"> </w:t>
      </w:r>
      <w:r w:rsidR="00FC01E4">
        <w:rPr>
          <w:rFonts w:ascii="Times New Roman" w:hAnsi="Times New Roman" w:cs="Times New Roman"/>
          <w:sz w:val="28"/>
          <w:szCs w:val="28"/>
        </w:rPr>
        <w:t>Текст</w:t>
      </w:r>
      <w:r w:rsidR="00FC01E4" w:rsidRPr="00FC01E4">
        <w:rPr>
          <w:rFonts w:ascii="Times New Roman" w:hAnsi="Times New Roman" w:cs="Times New Roman"/>
          <w:sz w:val="28"/>
          <w:szCs w:val="28"/>
          <w:lang w:val="en-US"/>
        </w:rPr>
        <w:t xml:space="preserve"> : </w:t>
      </w:r>
      <w:r w:rsidR="00FC01E4">
        <w:rPr>
          <w:rFonts w:ascii="Times New Roman" w:hAnsi="Times New Roman" w:cs="Times New Roman"/>
          <w:sz w:val="28"/>
          <w:szCs w:val="28"/>
        </w:rPr>
        <w:t>электронный</w:t>
      </w:r>
      <w:r w:rsidR="00FC01E4" w:rsidRPr="00FC01E4">
        <w:rPr>
          <w:rFonts w:ascii="Times New Roman" w:hAnsi="Times New Roman" w:cs="Times New Roman"/>
          <w:sz w:val="28"/>
          <w:szCs w:val="28"/>
          <w:lang w:val="en-US"/>
        </w:rPr>
        <w:t>.</w:t>
      </w:r>
    </w:p>
    <w:p w14:paraId="76BFA936" w14:textId="3DE1217D" w:rsidR="003E3A8D" w:rsidRDefault="003E3A8D" w:rsidP="00FC01E4">
      <w:pPr>
        <w:pStyle w:val="a8"/>
        <w:numPr>
          <w:ilvl w:val="0"/>
          <w:numId w:val="1"/>
        </w:numPr>
        <w:ind w:left="0"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Motives for mergers </w:t>
      </w:r>
      <w:r w:rsidR="00B25F1D">
        <w:rPr>
          <w:rFonts w:ascii="Times New Roman" w:hAnsi="Times New Roman" w:cs="Times New Roman"/>
          <w:sz w:val="28"/>
          <w:szCs w:val="28"/>
          <w:lang w:val="en-US"/>
        </w:rPr>
        <w:t xml:space="preserve">// </w:t>
      </w:r>
      <w:proofErr w:type="spellStart"/>
      <w:r w:rsidR="00B25F1D">
        <w:rPr>
          <w:rFonts w:ascii="Times New Roman" w:hAnsi="Times New Roman" w:cs="Times New Roman"/>
          <w:sz w:val="28"/>
          <w:szCs w:val="28"/>
          <w:lang w:val="en-US"/>
        </w:rPr>
        <w:t>Ratefinanceinstitute</w:t>
      </w:r>
      <w:proofErr w:type="spellEnd"/>
      <w:r w:rsidR="005F7C6E">
        <w:rPr>
          <w:rFonts w:ascii="Times New Roman" w:hAnsi="Times New Roman" w:cs="Times New Roman"/>
          <w:sz w:val="28"/>
          <w:szCs w:val="28"/>
          <w:lang w:val="en-US"/>
        </w:rPr>
        <w:t xml:space="preserve"> : official site. – 2022. – URL:</w:t>
      </w:r>
      <w:r w:rsidR="0070488F">
        <w:rPr>
          <w:rFonts w:ascii="Times New Roman" w:hAnsi="Times New Roman" w:cs="Times New Roman"/>
          <w:sz w:val="28"/>
          <w:szCs w:val="28"/>
          <w:lang w:val="en-US"/>
        </w:rPr>
        <w:t xml:space="preserve"> </w:t>
      </w:r>
      <w:r w:rsidR="0029788B" w:rsidRPr="000A1247">
        <w:rPr>
          <w:rFonts w:ascii="Times New Roman" w:hAnsi="Times New Roman" w:cs="Times New Roman"/>
          <w:sz w:val="28"/>
          <w:szCs w:val="28"/>
          <w:lang w:val="en-US"/>
        </w:rPr>
        <w:t>https://corporatefinanceinstitute.com/resources/knowledge/deals/motives-for-mergers/</w:t>
      </w:r>
      <w:r w:rsidR="0029788B">
        <w:rPr>
          <w:rFonts w:ascii="Times New Roman" w:hAnsi="Times New Roman" w:cs="Times New Roman"/>
          <w:sz w:val="28"/>
          <w:szCs w:val="28"/>
          <w:lang w:val="en-US"/>
        </w:rPr>
        <w:t xml:space="preserve"> (</w:t>
      </w:r>
      <w:r w:rsidR="0029788B">
        <w:rPr>
          <w:rFonts w:ascii="Times New Roman" w:hAnsi="Times New Roman" w:cs="Times New Roman"/>
          <w:sz w:val="28"/>
          <w:szCs w:val="28"/>
        </w:rPr>
        <w:t>дата</w:t>
      </w:r>
      <w:r w:rsidR="0029788B" w:rsidRPr="0029788B">
        <w:rPr>
          <w:rFonts w:ascii="Times New Roman" w:hAnsi="Times New Roman" w:cs="Times New Roman"/>
          <w:sz w:val="28"/>
          <w:szCs w:val="28"/>
          <w:lang w:val="en-US"/>
        </w:rPr>
        <w:t xml:space="preserve"> </w:t>
      </w:r>
      <w:r w:rsidR="0029788B">
        <w:rPr>
          <w:rFonts w:ascii="Times New Roman" w:hAnsi="Times New Roman" w:cs="Times New Roman"/>
          <w:sz w:val="28"/>
          <w:szCs w:val="28"/>
        </w:rPr>
        <w:t>обращения</w:t>
      </w:r>
      <w:r w:rsidR="0029788B" w:rsidRPr="0029788B">
        <w:rPr>
          <w:rFonts w:ascii="Times New Roman" w:hAnsi="Times New Roman" w:cs="Times New Roman"/>
          <w:sz w:val="28"/>
          <w:szCs w:val="28"/>
          <w:lang w:val="en-US"/>
        </w:rPr>
        <w:t>: 23.05.2022</w:t>
      </w:r>
      <w:r w:rsidR="0029788B">
        <w:rPr>
          <w:rFonts w:ascii="Times New Roman" w:hAnsi="Times New Roman" w:cs="Times New Roman"/>
          <w:sz w:val="28"/>
          <w:szCs w:val="28"/>
          <w:lang w:val="en-US"/>
        </w:rPr>
        <w:t>)</w:t>
      </w:r>
      <w:r w:rsidR="0029788B" w:rsidRPr="0029788B">
        <w:rPr>
          <w:rFonts w:ascii="Times New Roman" w:hAnsi="Times New Roman" w:cs="Times New Roman"/>
          <w:sz w:val="28"/>
          <w:szCs w:val="28"/>
          <w:lang w:val="en-US"/>
        </w:rPr>
        <w:t xml:space="preserve">. </w:t>
      </w:r>
      <w:r w:rsidR="0029788B">
        <w:rPr>
          <w:rFonts w:ascii="Times New Roman" w:hAnsi="Times New Roman" w:cs="Times New Roman"/>
          <w:sz w:val="28"/>
          <w:szCs w:val="28"/>
          <w:lang w:val="en-US"/>
        </w:rPr>
        <w:t>–</w:t>
      </w:r>
      <w:r w:rsidR="0029788B" w:rsidRPr="0029788B">
        <w:rPr>
          <w:rFonts w:ascii="Times New Roman" w:hAnsi="Times New Roman" w:cs="Times New Roman"/>
          <w:sz w:val="28"/>
          <w:szCs w:val="28"/>
          <w:lang w:val="en-US"/>
        </w:rPr>
        <w:t xml:space="preserve"> </w:t>
      </w:r>
      <w:r w:rsidR="0029788B">
        <w:rPr>
          <w:rFonts w:ascii="Times New Roman" w:hAnsi="Times New Roman" w:cs="Times New Roman"/>
          <w:sz w:val="28"/>
          <w:szCs w:val="28"/>
        </w:rPr>
        <w:t>Текст</w:t>
      </w:r>
      <w:r w:rsidR="000A1247" w:rsidRPr="000A1247">
        <w:rPr>
          <w:rFonts w:ascii="Times New Roman" w:hAnsi="Times New Roman" w:cs="Times New Roman"/>
          <w:sz w:val="28"/>
          <w:szCs w:val="28"/>
          <w:lang w:val="en-US"/>
        </w:rPr>
        <w:t xml:space="preserve"> </w:t>
      </w:r>
      <w:r w:rsidR="0029788B" w:rsidRPr="0029788B">
        <w:rPr>
          <w:rFonts w:ascii="Times New Roman" w:hAnsi="Times New Roman" w:cs="Times New Roman"/>
          <w:sz w:val="28"/>
          <w:szCs w:val="28"/>
          <w:lang w:val="en-US"/>
        </w:rPr>
        <w:t xml:space="preserve">: </w:t>
      </w:r>
      <w:r w:rsidR="0029788B">
        <w:rPr>
          <w:rFonts w:ascii="Times New Roman" w:hAnsi="Times New Roman" w:cs="Times New Roman"/>
          <w:sz w:val="28"/>
          <w:szCs w:val="28"/>
        </w:rPr>
        <w:t>электронный</w:t>
      </w:r>
      <w:r w:rsidR="0029788B" w:rsidRPr="0029788B">
        <w:rPr>
          <w:rFonts w:ascii="Times New Roman" w:hAnsi="Times New Roman" w:cs="Times New Roman"/>
          <w:sz w:val="28"/>
          <w:szCs w:val="28"/>
          <w:lang w:val="en-US"/>
        </w:rPr>
        <w:t>.</w:t>
      </w:r>
    </w:p>
    <w:p w14:paraId="62BE69BF" w14:textId="18EDE6B6" w:rsidR="001B6EE2" w:rsidRPr="005B48B8" w:rsidRDefault="004A0C81" w:rsidP="005B48B8">
      <w:pPr>
        <w:pStyle w:val="a8"/>
        <w:numPr>
          <w:ilvl w:val="0"/>
          <w:numId w:val="1"/>
        </w:numPr>
        <w:ind w:left="0" w:firstLine="851"/>
        <w:rPr>
          <w:rFonts w:ascii="Times New Roman" w:hAnsi="Times New Roman" w:cs="Times New Roman"/>
          <w:sz w:val="28"/>
          <w:szCs w:val="28"/>
          <w:lang w:val="en-US"/>
        </w:rPr>
      </w:pPr>
      <w:r w:rsidRPr="004A0C81">
        <w:rPr>
          <w:rFonts w:ascii="Times New Roman" w:hAnsi="Times New Roman" w:cs="Times New Roman"/>
          <w:sz w:val="28"/>
          <w:szCs w:val="28"/>
          <w:lang w:val="en-US"/>
        </w:rPr>
        <w:t>Methods of valuation for mergers and acquisitions</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ipleaders</w:t>
      </w:r>
      <w:proofErr w:type="spellEnd"/>
      <w:r>
        <w:rPr>
          <w:rFonts w:ascii="Times New Roman" w:hAnsi="Times New Roman" w:cs="Times New Roman"/>
          <w:sz w:val="28"/>
          <w:szCs w:val="28"/>
          <w:lang w:val="en-US"/>
        </w:rPr>
        <w:t xml:space="preserve"> :</w:t>
      </w:r>
      <w:r w:rsidR="0034649C">
        <w:rPr>
          <w:rFonts w:ascii="Times New Roman" w:hAnsi="Times New Roman" w:cs="Times New Roman"/>
          <w:sz w:val="28"/>
          <w:szCs w:val="28"/>
          <w:lang w:val="en-US"/>
        </w:rPr>
        <w:t xml:space="preserve"> official site. – 202</w:t>
      </w:r>
      <w:r w:rsidR="0061030B" w:rsidRPr="008B3A0E">
        <w:rPr>
          <w:rFonts w:ascii="Times New Roman" w:hAnsi="Times New Roman" w:cs="Times New Roman"/>
          <w:sz w:val="28"/>
          <w:szCs w:val="28"/>
          <w:lang w:val="en-US"/>
        </w:rPr>
        <w:t>1</w:t>
      </w:r>
      <w:r w:rsidR="0034649C">
        <w:rPr>
          <w:rFonts w:ascii="Times New Roman" w:hAnsi="Times New Roman" w:cs="Times New Roman"/>
          <w:sz w:val="28"/>
          <w:szCs w:val="28"/>
          <w:lang w:val="en-US"/>
        </w:rPr>
        <w:t xml:space="preserve">. – URL: </w:t>
      </w:r>
      <w:r w:rsidR="008874D3" w:rsidRPr="0061030B">
        <w:rPr>
          <w:rFonts w:ascii="Times New Roman" w:hAnsi="Times New Roman" w:cs="Times New Roman"/>
          <w:sz w:val="28"/>
          <w:szCs w:val="28"/>
          <w:lang w:val="en-US"/>
        </w:rPr>
        <w:t>https://blog.ipleaders.in/methods-valuation-mergers-acquisitions/?amp=1/</w:t>
      </w:r>
      <w:r w:rsidR="008874D3">
        <w:rPr>
          <w:rFonts w:ascii="Times New Roman" w:hAnsi="Times New Roman" w:cs="Times New Roman"/>
          <w:sz w:val="28"/>
          <w:szCs w:val="28"/>
          <w:lang w:val="en-US"/>
        </w:rPr>
        <w:t xml:space="preserve"> </w:t>
      </w:r>
      <w:r w:rsidR="008874D3" w:rsidRPr="008874D3">
        <w:rPr>
          <w:rFonts w:ascii="Times New Roman" w:hAnsi="Times New Roman" w:cs="Times New Roman"/>
          <w:sz w:val="28"/>
          <w:szCs w:val="28"/>
          <w:lang w:val="en-US"/>
        </w:rPr>
        <w:t>(</w:t>
      </w:r>
      <w:r w:rsidR="008874D3">
        <w:rPr>
          <w:rFonts w:ascii="Times New Roman" w:hAnsi="Times New Roman" w:cs="Times New Roman"/>
          <w:sz w:val="28"/>
          <w:szCs w:val="28"/>
        </w:rPr>
        <w:t>дата</w:t>
      </w:r>
      <w:r w:rsidR="008874D3" w:rsidRPr="008874D3">
        <w:rPr>
          <w:rFonts w:ascii="Times New Roman" w:hAnsi="Times New Roman" w:cs="Times New Roman"/>
          <w:sz w:val="28"/>
          <w:szCs w:val="28"/>
          <w:lang w:val="en-US"/>
        </w:rPr>
        <w:t xml:space="preserve"> </w:t>
      </w:r>
      <w:r w:rsidR="008874D3">
        <w:rPr>
          <w:rFonts w:ascii="Times New Roman" w:hAnsi="Times New Roman" w:cs="Times New Roman"/>
          <w:sz w:val="28"/>
          <w:szCs w:val="28"/>
        </w:rPr>
        <w:t>обращения</w:t>
      </w:r>
      <w:r w:rsidR="008874D3" w:rsidRPr="008874D3">
        <w:rPr>
          <w:rFonts w:ascii="Times New Roman" w:hAnsi="Times New Roman" w:cs="Times New Roman"/>
          <w:sz w:val="28"/>
          <w:szCs w:val="28"/>
          <w:lang w:val="en-US"/>
        </w:rPr>
        <w:t xml:space="preserve">: 03.06.2022). </w:t>
      </w:r>
      <w:r w:rsidR="008874D3">
        <w:rPr>
          <w:rFonts w:ascii="Times New Roman" w:hAnsi="Times New Roman" w:cs="Times New Roman"/>
          <w:sz w:val="28"/>
          <w:szCs w:val="28"/>
          <w:lang w:val="en-US"/>
        </w:rPr>
        <w:t>–</w:t>
      </w:r>
      <w:r w:rsidR="008874D3" w:rsidRPr="008874D3">
        <w:rPr>
          <w:rFonts w:ascii="Times New Roman" w:hAnsi="Times New Roman" w:cs="Times New Roman"/>
          <w:sz w:val="28"/>
          <w:szCs w:val="28"/>
          <w:lang w:val="en-US"/>
        </w:rPr>
        <w:t xml:space="preserve"> </w:t>
      </w:r>
      <w:r w:rsidR="008874D3">
        <w:rPr>
          <w:rFonts w:ascii="Times New Roman" w:hAnsi="Times New Roman" w:cs="Times New Roman"/>
          <w:sz w:val="28"/>
          <w:szCs w:val="28"/>
        </w:rPr>
        <w:t>Текст</w:t>
      </w:r>
      <w:r w:rsidR="0061030B" w:rsidRPr="0061030B">
        <w:rPr>
          <w:rFonts w:ascii="Times New Roman" w:hAnsi="Times New Roman" w:cs="Times New Roman"/>
          <w:sz w:val="28"/>
          <w:szCs w:val="28"/>
          <w:lang w:val="en-US"/>
        </w:rPr>
        <w:t xml:space="preserve"> : </w:t>
      </w:r>
      <w:r w:rsidR="0061030B">
        <w:rPr>
          <w:rFonts w:ascii="Times New Roman" w:hAnsi="Times New Roman" w:cs="Times New Roman"/>
          <w:sz w:val="28"/>
          <w:szCs w:val="28"/>
        </w:rPr>
        <w:t>электронный</w:t>
      </w:r>
      <w:r w:rsidR="0061030B" w:rsidRPr="0061030B">
        <w:rPr>
          <w:rFonts w:ascii="Times New Roman" w:hAnsi="Times New Roman" w:cs="Times New Roman"/>
          <w:sz w:val="28"/>
          <w:szCs w:val="28"/>
          <w:lang w:val="en-US"/>
        </w:rPr>
        <w:t>.</w:t>
      </w:r>
    </w:p>
    <w:p w14:paraId="6910C5BB" w14:textId="75FE6438" w:rsidR="00FC01E4" w:rsidRDefault="00FC01E4" w:rsidP="00FC01E4">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F2765B7" w14:textId="4575F286" w:rsidR="00A815BD" w:rsidRPr="00C428F6" w:rsidRDefault="001C3BD9" w:rsidP="00C428F6">
      <w:pPr>
        <w:pStyle w:val="a8"/>
        <w:spacing w:line="240" w:lineRule="auto"/>
        <w:ind w:left="0" w:firstLine="0"/>
        <w:jc w:val="center"/>
        <w:rPr>
          <w:rFonts w:ascii="Times New Roman" w:hAnsi="Times New Roman" w:cs="Times New Roman"/>
          <w:b/>
          <w:bCs/>
          <w:sz w:val="28"/>
          <w:szCs w:val="28"/>
        </w:rPr>
      </w:pPr>
      <w:bookmarkStart w:id="44" w:name="_Toc105437911"/>
      <w:bookmarkStart w:id="45" w:name="_Toc105517939"/>
      <w:r w:rsidRPr="00C428F6">
        <w:rPr>
          <w:rFonts w:ascii="Times New Roman" w:hAnsi="Times New Roman" w:cs="Times New Roman"/>
          <w:b/>
          <w:bCs/>
          <w:sz w:val="28"/>
          <w:szCs w:val="28"/>
        </w:rPr>
        <w:lastRenderedPageBreak/>
        <w:t>П</w:t>
      </w:r>
      <w:r w:rsidR="009C7600" w:rsidRPr="00C428F6">
        <w:rPr>
          <w:rFonts w:ascii="Times New Roman" w:hAnsi="Times New Roman" w:cs="Times New Roman"/>
          <w:b/>
          <w:bCs/>
          <w:sz w:val="28"/>
          <w:szCs w:val="28"/>
        </w:rPr>
        <w:t>РИЛОЖЕНИЕ</w:t>
      </w:r>
      <w:r w:rsidRPr="00C428F6">
        <w:rPr>
          <w:rFonts w:ascii="Times New Roman" w:hAnsi="Times New Roman" w:cs="Times New Roman"/>
          <w:b/>
          <w:bCs/>
          <w:sz w:val="28"/>
          <w:szCs w:val="28"/>
        </w:rPr>
        <w:t xml:space="preserve"> А</w:t>
      </w:r>
      <w:bookmarkEnd w:id="44"/>
      <w:bookmarkEnd w:id="45"/>
    </w:p>
    <w:p w14:paraId="4E643C49" w14:textId="77777777" w:rsidR="0011664C" w:rsidRDefault="0011664C" w:rsidP="00C428F6">
      <w:pPr>
        <w:pStyle w:val="a8"/>
        <w:spacing w:line="240" w:lineRule="auto"/>
        <w:ind w:left="0" w:firstLine="0"/>
        <w:jc w:val="center"/>
        <w:rPr>
          <w:rFonts w:ascii="Times New Roman" w:hAnsi="Times New Roman" w:cs="Times New Roman"/>
          <w:b/>
          <w:bCs/>
          <w:sz w:val="28"/>
          <w:szCs w:val="28"/>
        </w:rPr>
      </w:pPr>
    </w:p>
    <w:p w14:paraId="4C892539" w14:textId="6E38183D" w:rsidR="0052397B" w:rsidRPr="00C428F6" w:rsidRDefault="00D238D3" w:rsidP="00C428F6">
      <w:pPr>
        <w:pStyle w:val="a8"/>
        <w:spacing w:line="240" w:lineRule="auto"/>
        <w:ind w:left="0" w:firstLine="0"/>
        <w:jc w:val="center"/>
        <w:rPr>
          <w:rFonts w:ascii="Times New Roman" w:hAnsi="Times New Roman" w:cs="Times New Roman"/>
          <w:b/>
          <w:bCs/>
          <w:sz w:val="28"/>
          <w:szCs w:val="28"/>
        </w:rPr>
      </w:pPr>
      <w:r w:rsidRPr="00C428F6">
        <w:rPr>
          <w:rFonts w:ascii="Times New Roman" w:hAnsi="Times New Roman" w:cs="Times New Roman"/>
          <w:b/>
          <w:bCs/>
          <w:sz w:val="28"/>
          <w:szCs w:val="28"/>
        </w:rPr>
        <w:t>Сильны</w:t>
      </w:r>
      <w:r w:rsidR="00E95277" w:rsidRPr="00C428F6">
        <w:rPr>
          <w:rFonts w:ascii="Times New Roman" w:hAnsi="Times New Roman" w:cs="Times New Roman"/>
          <w:b/>
          <w:bCs/>
          <w:sz w:val="28"/>
          <w:szCs w:val="28"/>
        </w:rPr>
        <w:t>е</w:t>
      </w:r>
      <w:r w:rsidRPr="00C428F6">
        <w:rPr>
          <w:rFonts w:ascii="Times New Roman" w:hAnsi="Times New Roman" w:cs="Times New Roman"/>
          <w:b/>
          <w:bCs/>
          <w:sz w:val="28"/>
          <w:szCs w:val="28"/>
        </w:rPr>
        <w:t xml:space="preserve"> и слабые стороны </w:t>
      </w:r>
      <w:r w:rsidR="009B3058" w:rsidRPr="00C428F6">
        <w:rPr>
          <w:rFonts w:ascii="Times New Roman" w:hAnsi="Times New Roman" w:cs="Times New Roman"/>
          <w:b/>
          <w:bCs/>
          <w:sz w:val="28"/>
          <w:szCs w:val="28"/>
        </w:rPr>
        <w:t xml:space="preserve">горизонтальной интеграции </w:t>
      </w:r>
      <w:r w:rsidRPr="00C428F6">
        <w:rPr>
          <w:rFonts w:ascii="Times New Roman" w:hAnsi="Times New Roman" w:cs="Times New Roman"/>
          <w:b/>
          <w:bCs/>
          <w:sz w:val="28"/>
          <w:szCs w:val="28"/>
        </w:rPr>
        <w:t>компаний</w:t>
      </w:r>
    </w:p>
    <w:p w14:paraId="76B6AF1A" w14:textId="5968798C" w:rsidR="004A425F" w:rsidRDefault="004A425F" w:rsidP="00C428F6">
      <w:pPr>
        <w:pStyle w:val="a8"/>
        <w:spacing w:line="240" w:lineRule="auto"/>
        <w:ind w:left="0" w:firstLine="0"/>
        <w:rPr>
          <w:rFonts w:ascii="Times New Roman" w:hAnsi="Times New Roman" w:cs="Times New Roman"/>
          <w:sz w:val="28"/>
          <w:szCs w:val="28"/>
        </w:rPr>
      </w:pPr>
    </w:p>
    <w:p w14:paraId="2CB9CA9F" w14:textId="77777777" w:rsidR="00E95277" w:rsidRDefault="004A425F" w:rsidP="006E46CA">
      <w:pPr>
        <w:pStyle w:val="a8"/>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Таблица А.1 – </w:t>
      </w:r>
      <w:r w:rsidR="00E95277" w:rsidRPr="00E95277">
        <w:rPr>
          <w:rFonts w:ascii="Times New Roman" w:hAnsi="Times New Roman" w:cs="Times New Roman"/>
          <w:sz w:val="28"/>
          <w:szCs w:val="28"/>
        </w:rPr>
        <w:t xml:space="preserve">Сильные и слабые стороны </w:t>
      </w:r>
      <w:r w:rsidR="006E46CA" w:rsidRPr="00E95277">
        <w:rPr>
          <w:rFonts w:ascii="Times New Roman" w:hAnsi="Times New Roman" w:cs="Times New Roman"/>
          <w:sz w:val="28"/>
          <w:szCs w:val="28"/>
        </w:rPr>
        <w:t xml:space="preserve">горизонтальной интеграции </w:t>
      </w:r>
    </w:p>
    <w:p w14:paraId="180BC881" w14:textId="3B14EC4B" w:rsidR="004A425F" w:rsidRPr="004A425F" w:rsidRDefault="00E95277" w:rsidP="006E46CA">
      <w:pPr>
        <w:pStyle w:val="a8"/>
        <w:spacing w:line="240" w:lineRule="auto"/>
        <w:ind w:left="0" w:firstLine="0"/>
        <w:rPr>
          <w:rFonts w:ascii="Times New Roman" w:hAnsi="Times New Roman" w:cs="Times New Roman"/>
          <w:sz w:val="28"/>
          <w:szCs w:val="28"/>
        </w:rPr>
      </w:pPr>
      <w:r>
        <w:rPr>
          <w:rFonts w:ascii="Times New Roman" w:hAnsi="Times New Roman" w:cs="Times New Roman"/>
          <w:sz w:val="28"/>
          <w:szCs w:val="28"/>
        </w:rPr>
        <w:t>компаний</w:t>
      </w:r>
    </w:p>
    <w:tbl>
      <w:tblPr>
        <w:tblStyle w:val="a3"/>
        <w:tblW w:w="5000" w:type="pct"/>
        <w:tblLook w:val="04A0" w:firstRow="1" w:lastRow="0" w:firstColumn="1" w:lastColumn="0" w:noHBand="0" w:noVBand="1"/>
      </w:tblPr>
      <w:tblGrid>
        <w:gridCol w:w="3115"/>
        <w:gridCol w:w="3260"/>
        <w:gridCol w:w="2970"/>
      </w:tblGrid>
      <w:tr w:rsidR="001C3BD9" w:rsidRPr="00793A4F" w14:paraId="0A93E1B9" w14:textId="77777777" w:rsidTr="009A1F0C">
        <w:tc>
          <w:tcPr>
            <w:tcW w:w="1667" w:type="pct"/>
            <w:vAlign w:val="center"/>
          </w:tcPr>
          <w:p w14:paraId="67E27F1B" w14:textId="335548DC" w:rsidR="001C3BD9" w:rsidRPr="00C428F6" w:rsidRDefault="00C428F6" w:rsidP="009C7600">
            <w:pPr>
              <w:ind w:firstLine="0"/>
              <w:jc w:val="center"/>
              <w:rPr>
                <w:rFonts w:ascii="Times New Roman" w:hAnsi="Times New Roman" w:cs="Times New Roman"/>
                <w:sz w:val="24"/>
                <w:szCs w:val="24"/>
              </w:rPr>
            </w:pPr>
            <w:r w:rsidRPr="00C428F6">
              <w:rPr>
                <w:rFonts w:ascii="Times New Roman" w:hAnsi="Times New Roman" w:cs="Times New Roman"/>
                <w:sz w:val="24"/>
                <w:szCs w:val="24"/>
              </w:rPr>
              <w:t>Сфера влияния</w:t>
            </w:r>
          </w:p>
        </w:tc>
        <w:tc>
          <w:tcPr>
            <w:tcW w:w="1744" w:type="pct"/>
            <w:vAlign w:val="center"/>
          </w:tcPr>
          <w:p w14:paraId="77331FA6" w14:textId="4E1485CE" w:rsidR="001C3BD9" w:rsidRPr="00C428F6" w:rsidRDefault="009A1F0C" w:rsidP="009C7600">
            <w:pPr>
              <w:ind w:firstLine="0"/>
              <w:jc w:val="center"/>
              <w:rPr>
                <w:rFonts w:ascii="Times New Roman" w:hAnsi="Times New Roman" w:cs="Times New Roman"/>
                <w:sz w:val="24"/>
                <w:szCs w:val="24"/>
              </w:rPr>
            </w:pPr>
            <w:r>
              <w:rPr>
                <w:rFonts w:ascii="Times New Roman" w:hAnsi="Times New Roman" w:cs="Times New Roman"/>
                <w:sz w:val="24"/>
                <w:szCs w:val="24"/>
              </w:rPr>
              <w:t>Сильные стороны</w:t>
            </w:r>
          </w:p>
        </w:tc>
        <w:tc>
          <w:tcPr>
            <w:tcW w:w="1590" w:type="pct"/>
            <w:vAlign w:val="center"/>
          </w:tcPr>
          <w:p w14:paraId="7F521245" w14:textId="6DBFC34D" w:rsidR="001C3BD9" w:rsidRPr="00C428F6" w:rsidRDefault="009A1F0C" w:rsidP="009C7600">
            <w:pPr>
              <w:ind w:firstLine="0"/>
              <w:jc w:val="center"/>
              <w:rPr>
                <w:rFonts w:ascii="Times New Roman" w:hAnsi="Times New Roman" w:cs="Times New Roman"/>
                <w:sz w:val="24"/>
                <w:szCs w:val="24"/>
              </w:rPr>
            </w:pPr>
            <w:r>
              <w:rPr>
                <w:rFonts w:ascii="Times New Roman" w:hAnsi="Times New Roman" w:cs="Times New Roman"/>
                <w:sz w:val="24"/>
                <w:szCs w:val="24"/>
              </w:rPr>
              <w:t>Слабые стороны</w:t>
            </w:r>
          </w:p>
        </w:tc>
      </w:tr>
      <w:tr w:rsidR="001C3BD9" w:rsidRPr="00793A4F" w14:paraId="3A7119D9" w14:textId="77777777" w:rsidTr="009A1F0C">
        <w:tc>
          <w:tcPr>
            <w:tcW w:w="1667" w:type="pct"/>
            <w:vAlign w:val="center"/>
          </w:tcPr>
          <w:p w14:paraId="1C9E96D8" w14:textId="38C75255" w:rsidR="001C3BD9" w:rsidRPr="00793A4F" w:rsidRDefault="00507D30" w:rsidP="009C7600">
            <w:pPr>
              <w:ind w:firstLine="0"/>
              <w:jc w:val="left"/>
              <w:rPr>
                <w:rFonts w:ascii="Times New Roman" w:hAnsi="Times New Roman" w:cs="Times New Roman"/>
                <w:sz w:val="24"/>
                <w:szCs w:val="24"/>
              </w:rPr>
            </w:pPr>
            <w:r>
              <w:rPr>
                <w:rFonts w:ascii="Times New Roman" w:hAnsi="Times New Roman" w:cs="Times New Roman"/>
                <w:sz w:val="24"/>
                <w:szCs w:val="24"/>
              </w:rPr>
              <w:t>Субъекты объединения</w:t>
            </w:r>
          </w:p>
        </w:tc>
        <w:tc>
          <w:tcPr>
            <w:tcW w:w="1744" w:type="pct"/>
            <w:vAlign w:val="center"/>
          </w:tcPr>
          <w:p w14:paraId="36837DDC" w14:textId="74F65A29" w:rsidR="00EF42F0" w:rsidRPr="00A10C58" w:rsidRDefault="00EF42F0"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увеличение власти на рынке;</w:t>
            </w:r>
          </w:p>
          <w:p w14:paraId="29EDCE42" w14:textId="4FA7F9E2" w:rsidR="00EF42F0" w:rsidRPr="00A10C58" w:rsidRDefault="00EF42F0"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синергия в сфере технологии, производства и инвестиций;</w:t>
            </w:r>
          </w:p>
          <w:p w14:paraId="2415948B" w14:textId="2BE67C4E" w:rsidR="001C3BD9" w:rsidRPr="00A10C58" w:rsidRDefault="00EF42F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снижение рыночной власти поставщиков;</w:t>
            </w:r>
          </w:p>
          <w:p w14:paraId="443B8F48" w14:textId="4C2D06CB" w:rsidR="00EF42F0" w:rsidRPr="00A10C58" w:rsidRDefault="00EF42F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w:t>
            </w:r>
            <w:r w:rsidR="004F0A80" w:rsidRPr="00A10C58">
              <w:rPr>
                <w:rFonts w:ascii="Times New Roman" w:hAnsi="Times New Roman" w:cs="Times New Roman"/>
                <w:sz w:val="24"/>
                <w:szCs w:val="24"/>
              </w:rPr>
              <w:t>рост скорости создания новых факторов успеха;</w:t>
            </w:r>
          </w:p>
          <w:p w14:paraId="766A7262" w14:textId="1F013EB6" w:rsidR="004F0A80" w:rsidRPr="00A10C58" w:rsidRDefault="004F0A8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обмен инновациями;</w:t>
            </w:r>
          </w:p>
          <w:p w14:paraId="4D273C0B" w14:textId="5576C301" w:rsidR="004F0A80" w:rsidRPr="00A10C58" w:rsidRDefault="004F0A8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w:t>
            </w:r>
            <w:r w:rsidR="000C6EB0" w:rsidRPr="00A10C58">
              <w:rPr>
                <w:rFonts w:ascii="Times New Roman" w:hAnsi="Times New Roman" w:cs="Times New Roman"/>
                <w:sz w:val="24"/>
                <w:szCs w:val="24"/>
              </w:rPr>
              <w:t>расширение каналов коммуникации;</w:t>
            </w:r>
          </w:p>
          <w:p w14:paraId="4823D2DB" w14:textId="1ECE00F3" w:rsidR="000C6EB0" w:rsidRPr="00A10C58" w:rsidRDefault="000C6EB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повышение финансовой безопасности;</w:t>
            </w:r>
          </w:p>
          <w:p w14:paraId="60071F7A" w14:textId="260047F4" w:rsidR="000C6EB0" w:rsidRPr="00A10C58" w:rsidRDefault="000C6EB0" w:rsidP="00EF42F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w:t>
            </w:r>
            <w:r w:rsidR="00D20170" w:rsidRPr="00A10C58">
              <w:rPr>
                <w:rFonts w:ascii="Times New Roman" w:hAnsi="Times New Roman" w:cs="Times New Roman"/>
                <w:sz w:val="24"/>
                <w:szCs w:val="24"/>
              </w:rPr>
              <w:t>интеграция взаимодополняющих активов;</w:t>
            </w:r>
          </w:p>
          <w:p w14:paraId="2242AD8B" w14:textId="079A9138" w:rsidR="001C3BD9" w:rsidRPr="00A10C58" w:rsidRDefault="00A019B0"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обмен опыт и обучением</w:t>
            </w:r>
          </w:p>
        </w:tc>
        <w:tc>
          <w:tcPr>
            <w:tcW w:w="1590" w:type="pct"/>
            <w:vAlign w:val="center"/>
          </w:tcPr>
          <w:p w14:paraId="2460E62E" w14:textId="1B03A8BE" w:rsidR="00A019B0" w:rsidRPr="00A10C58" w:rsidRDefault="00A019B0"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w:t>
            </w:r>
            <w:r w:rsidR="00E51654" w:rsidRPr="00A10C58">
              <w:rPr>
                <w:rFonts w:ascii="Times New Roman" w:hAnsi="Times New Roman" w:cs="Times New Roman"/>
                <w:sz w:val="24"/>
                <w:szCs w:val="24"/>
              </w:rPr>
              <w:t xml:space="preserve">риск </w:t>
            </w:r>
            <w:r w:rsidR="00795503" w:rsidRPr="00A10C58">
              <w:rPr>
                <w:rFonts w:ascii="Times New Roman" w:hAnsi="Times New Roman" w:cs="Times New Roman"/>
                <w:sz w:val="24"/>
                <w:szCs w:val="24"/>
              </w:rPr>
              <w:t>захвата ценных ноу-хау партнером по интеграции;</w:t>
            </w:r>
          </w:p>
          <w:p w14:paraId="766D3DA3" w14:textId="3EF6C44C" w:rsidR="00795503" w:rsidRPr="00A10C58" w:rsidRDefault="00795503"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риск захвата ценной информации </w:t>
            </w:r>
            <w:r w:rsidR="0035120A" w:rsidRPr="00A10C58">
              <w:rPr>
                <w:rFonts w:ascii="Times New Roman" w:hAnsi="Times New Roman" w:cs="Times New Roman"/>
                <w:sz w:val="24"/>
                <w:szCs w:val="24"/>
              </w:rPr>
              <w:t>при заключении сделок по интеграции;</w:t>
            </w:r>
          </w:p>
          <w:p w14:paraId="1BD5763F" w14:textId="2A7BB8C8" w:rsidR="0035120A" w:rsidRPr="00A10C58" w:rsidRDefault="0035120A"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переманивание сотрудников;</w:t>
            </w:r>
          </w:p>
          <w:p w14:paraId="676CAB51" w14:textId="1E590AA9" w:rsidR="0035120A" w:rsidRPr="00A10C58" w:rsidRDefault="0035120A"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возникновение транзакционных издержек при интеграции;</w:t>
            </w:r>
          </w:p>
          <w:p w14:paraId="5EC4AEC1" w14:textId="34663A85" w:rsidR="001C3BD9" w:rsidRPr="00A10C58" w:rsidRDefault="0035120A"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повышение </w:t>
            </w:r>
            <w:r w:rsidR="00281D30" w:rsidRPr="00A10C58">
              <w:rPr>
                <w:rFonts w:ascii="Times New Roman" w:hAnsi="Times New Roman" w:cs="Times New Roman"/>
                <w:sz w:val="24"/>
                <w:szCs w:val="24"/>
              </w:rPr>
              <w:t>затрат на менеджмент при интеграции</w:t>
            </w:r>
          </w:p>
        </w:tc>
      </w:tr>
      <w:tr w:rsidR="001C3BD9" w:rsidRPr="00793A4F" w14:paraId="152F2C62" w14:textId="77777777" w:rsidTr="009A1F0C">
        <w:tc>
          <w:tcPr>
            <w:tcW w:w="1667" w:type="pct"/>
            <w:vAlign w:val="center"/>
          </w:tcPr>
          <w:p w14:paraId="1FF97DB7" w14:textId="128A7CF6" w:rsidR="001C3BD9" w:rsidRPr="00793A4F" w:rsidRDefault="00507D30" w:rsidP="009C7600">
            <w:pPr>
              <w:ind w:firstLine="0"/>
              <w:jc w:val="left"/>
              <w:rPr>
                <w:rFonts w:ascii="Times New Roman" w:hAnsi="Times New Roman" w:cs="Times New Roman"/>
                <w:sz w:val="24"/>
                <w:szCs w:val="24"/>
              </w:rPr>
            </w:pPr>
            <w:r>
              <w:rPr>
                <w:rFonts w:ascii="Times New Roman" w:hAnsi="Times New Roman" w:cs="Times New Roman"/>
                <w:sz w:val="24"/>
                <w:szCs w:val="24"/>
              </w:rPr>
              <w:t>Социальная среда</w:t>
            </w:r>
          </w:p>
        </w:tc>
        <w:tc>
          <w:tcPr>
            <w:tcW w:w="1744" w:type="pct"/>
            <w:vAlign w:val="center"/>
          </w:tcPr>
          <w:p w14:paraId="28781FBD" w14:textId="4E310379" w:rsidR="00C52FEC"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предполагаемое снижение цен на товары в результате оптимизации себестоимости их изготовления;</w:t>
            </w:r>
          </w:p>
          <w:p w14:paraId="41588DD4" w14:textId="0F0EC234" w:rsidR="001C3BD9"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ускорение инноваций;</w:t>
            </w:r>
          </w:p>
          <w:p w14:paraId="443D03C1" w14:textId="3A6B0C03" w:rsidR="00C52FEC"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расширение каналов дистрибуции</w:t>
            </w:r>
            <w:r w:rsidR="00647C38" w:rsidRPr="00A10C58">
              <w:rPr>
                <w:rFonts w:ascii="Times New Roman" w:hAnsi="Times New Roman" w:cs="Times New Roman"/>
                <w:sz w:val="24"/>
                <w:szCs w:val="24"/>
              </w:rPr>
              <w:t>;</w:t>
            </w:r>
          </w:p>
          <w:p w14:paraId="7C36ADB6" w14:textId="5447E032" w:rsidR="001C3BD9"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эффект масштаба (повышение качества, ассортимента, дифференциации цен)</w:t>
            </w:r>
          </w:p>
        </w:tc>
        <w:tc>
          <w:tcPr>
            <w:tcW w:w="1590" w:type="pct"/>
            <w:vAlign w:val="center"/>
          </w:tcPr>
          <w:p w14:paraId="440D9682" w14:textId="37B8AD47" w:rsidR="00C52FEC"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ослабление конкуренции</w:t>
            </w:r>
            <w:r w:rsidR="00647C38" w:rsidRPr="00A10C58">
              <w:rPr>
                <w:rFonts w:ascii="Times New Roman" w:hAnsi="Times New Roman" w:cs="Times New Roman"/>
                <w:sz w:val="24"/>
                <w:szCs w:val="24"/>
              </w:rPr>
              <w:t>;</w:t>
            </w:r>
            <w:r w:rsidRPr="00A10C58">
              <w:rPr>
                <w:rFonts w:ascii="Times New Roman" w:hAnsi="Times New Roman" w:cs="Times New Roman"/>
                <w:sz w:val="24"/>
                <w:szCs w:val="24"/>
              </w:rPr>
              <w:t xml:space="preserve"> </w:t>
            </w:r>
          </w:p>
          <w:p w14:paraId="74CA5780" w14:textId="363FED5A" w:rsidR="00C52FEC"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риск неэффективного</w:t>
            </w:r>
            <w:r w:rsidR="00647C38" w:rsidRPr="00A10C58">
              <w:rPr>
                <w:rFonts w:ascii="Times New Roman" w:hAnsi="Times New Roman" w:cs="Times New Roman"/>
                <w:sz w:val="24"/>
                <w:szCs w:val="24"/>
              </w:rPr>
              <w:t xml:space="preserve"> </w:t>
            </w:r>
            <w:r w:rsidRPr="00A10C58">
              <w:rPr>
                <w:rFonts w:ascii="Times New Roman" w:hAnsi="Times New Roman" w:cs="Times New Roman"/>
                <w:sz w:val="24"/>
                <w:szCs w:val="24"/>
              </w:rPr>
              <w:t>производства и использования ресурсов</w:t>
            </w:r>
            <w:r w:rsidR="00647C38" w:rsidRPr="00A10C58">
              <w:rPr>
                <w:rFonts w:ascii="Times New Roman" w:hAnsi="Times New Roman" w:cs="Times New Roman"/>
                <w:sz w:val="24"/>
                <w:szCs w:val="24"/>
              </w:rPr>
              <w:t>;</w:t>
            </w:r>
          </w:p>
          <w:p w14:paraId="6AF35C77" w14:textId="79B52B02" w:rsidR="001C3BD9" w:rsidRPr="00A10C58" w:rsidRDefault="00C52FEC" w:rsidP="009C7600">
            <w:pPr>
              <w:ind w:firstLine="0"/>
              <w:jc w:val="left"/>
              <w:rPr>
                <w:rFonts w:ascii="Times New Roman" w:hAnsi="Times New Roman" w:cs="Times New Roman"/>
                <w:sz w:val="24"/>
                <w:szCs w:val="24"/>
              </w:rPr>
            </w:pPr>
            <w:r w:rsidRPr="00A10C58">
              <w:rPr>
                <w:rFonts w:ascii="Times New Roman" w:hAnsi="Times New Roman" w:cs="Times New Roman"/>
                <w:sz w:val="24"/>
                <w:szCs w:val="24"/>
              </w:rPr>
              <w:t xml:space="preserve">– </w:t>
            </w:r>
            <w:r w:rsidR="00647C38" w:rsidRPr="00A10C58">
              <w:rPr>
                <w:rFonts w:ascii="Times New Roman" w:hAnsi="Times New Roman" w:cs="Times New Roman"/>
                <w:sz w:val="24"/>
                <w:szCs w:val="24"/>
              </w:rPr>
              <w:t>риск того, что большие компании могут искусственно завышать входные барьеры в отрасли</w:t>
            </w:r>
          </w:p>
        </w:tc>
      </w:tr>
    </w:tbl>
    <w:p w14:paraId="40417422" w14:textId="6CCF32B5" w:rsidR="00793A4F" w:rsidRPr="00C428F6" w:rsidRDefault="00793A4F" w:rsidP="00C428F6">
      <w:pPr>
        <w:spacing w:line="240" w:lineRule="auto"/>
        <w:ind w:firstLine="0"/>
        <w:jc w:val="center"/>
        <w:rPr>
          <w:rFonts w:ascii="Times New Roman" w:hAnsi="Times New Roman" w:cs="Times New Roman"/>
          <w:b/>
          <w:bCs/>
          <w:sz w:val="28"/>
          <w:szCs w:val="28"/>
        </w:rPr>
      </w:pPr>
      <w:r>
        <w:br w:type="page"/>
      </w:r>
      <w:bookmarkStart w:id="46" w:name="_Toc105437912"/>
      <w:bookmarkStart w:id="47" w:name="_Toc105517940"/>
      <w:r w:rsidR="00F82E04" w:rsidRPr="00C428F6">
        <w:rPr>
          <w:rFonts w:ascii="Times New Roman" w:hAnsi="Times New Roman" w:cs="Times New Roman"/>
          <w:b/>
          <w:bCs/>
          <w:sz w:val="28"/>
          <w:szCs w:val="28"/>
        </w:rPr>
        <w:lastRenderedPageBreak/>
        <w:t>П</w:t>
      </w:r>
      <w:r w:rsidRPr="00C428F6">
        <w:rPr>
          <w:rFonts w:ascii="Times New Roman" w:hAnsi="Times New Roman" w:cs="Times New Roman"/>
          <w:b/>
          <w:bCs/>
          <w:sz w:val="28"/>
          <w:szCs w:val="28"/>
        </w:rPr>
        <w:t>РИЛОЖЕНИЕ</w:t>
      </w:r>
      <w:r w:rsidR="00F82E04" w:rsidRPr="00C428F6">
        <w:rPr>
          <w:rFonts w:ascii="Times New Roman" w:hAnsi="Times New Roman" w:cs="Times New Roman"/>
          <w:b/>
          <w:bCs/>
          <w:sz w:val="28"/>
          <w:szCs w:val="28"/>
        </w:rPr>
        <w:t xml:space="preserve"> </w:t>
      </w:r>
      <w:r w:rsidR="006E46CA" w:rsidRPr="00C428F6">
        <w:rPr>
          <w:rFonts w:ascii="Times New Roman" w:hAnsi="Times New Roman" w:cs="Times New Roman"/>
          <w:b/>
          <w:bCs/>
          <w:sz w:val="28"/>
          <w:szCs w:val="28"/>
        </w:rPr>
        <w:t>Б</w:t>
      </w:r>
      <w:bookmarkEnd w:id="46"/>
      <w:bookmarkEnd w:id="47"/>
    </w:p>
    <w:p w14:paraId="0EA0EB01" w14:textId="77777777" w:rsidR="0011664C" w:rsidRDefault="0011664C" w:rsidP="00C428F6">
      <w:pPr>
        <w:spacing w:line="240" w:lineRule="auto"/>
        <w:ind w:firstLine="0"/>
        <w:jc w:val="center"/>
        <w:rPr>
          <w:rFonts w:ascii="Times New Roman" w:hAnsi="Times New Roman" w:cs="Times New Roman"/>
          <w:b/>
          <w:bCs/>
          <w:sz w:val="28"/>
          <w:szCs w:val="28"/>
        </w:rPr>
      </w:pPr>
    </w:p>
    <w:p w14:paraId="2B811289" w14:textId="235F2FBF" w:rsidR="00F82E04" w:rsidRPr="00C428F6" w:rsidRDefault="00C428F6" w:rsidP="00C428F6">
      <w:pPr>
        <w:spacing w:line="240" w:lineRule="auto"/>
        <w:ind w:firstLine="0"/>
        <w:jc w:val="center"/>
        <w:rPr>
          <w:rFonts w:ascii="Times New Roman" w:hAnsi="Times New Roman" w:cs="Times New Roman"/>
          <w:b/>
          <w:bCs/>
          <w:sz w:val="28"/>
          <w:szCs w:val="28"/>
        </w:rPr>
      </w:pPr>
      <w:r w:rsidRPr="00C428F6">
        <w:rPr>
          <w:rFonts w:ascii="Times New Roman" w:hAnsi="Times New Roman" w:cs="Times New Roman"/>
          <w:b/>
          <w:bCs/>
          <w:sz w:val="28"/>
          <w:szCs w:val="28"/>
        </w:rPr>
        <w:t xml:space="preserve">Сильные и слабые стороны </w:t>
      </w:r>
      <w:r w:rsidR="00F82E04" w:rsidRPr="00C428F6">
        <w:rPr>
          <w:rFonts w:ascii="Times New Roman" w:hAnsi="Times New Roman" w:cs="Times New Roman"/>
          <w:b/>
          <w:bCs/>
          <w:sz w:val="28"/>
          <w:szCs w:val="28"/>
        </w:rPr>
        <w:t>вертикальной интеграции</w:t>
      </w:r>
      <w:r w:rsidRPr="00C428F6">
        <w:rPr>
          <w:rFonts w:ascii="Times New Roman" w:hAnsi="Times New Roman" w:cs="Times New Roman"/>
          <w:b/>
          <w:bCs/>
          <w:sz w:val="28"/>
          <w:szCs w:val="28"/>
        </w:rPr>
        <w:t xml:space="preserve"> компаний</w:t>
      </w:r>
    </w:p>
    <w:p w14:paraId="69CA0749" w14:textId="502732EB" w:rsidR="00793A4F" w:rsidRDefault="00793A4F" w:rsidP="00C428F6">
      <w:pPr>
        <w:spacing w:line="240" w:lineRule="auto"/>
        <w:ind w:firstLine="0"/>
        <w:rPr>
          <w:rFonts w:ascii="Times New Roman" w:hAnsi="Times New Roman" w:cs="Times New Roman"/>
          <w:sz w:val="28"/>
          <w:szCs w:val="28"/>
        </w:rPr>
      </w:pPr>
    </w:p>
    <w:p w14:paraId="0AD93E10" w14:textId="51314F16" w:rsidR="00793A4F" w:rsidRDefault="009C7600" w:rsidP="009C7600">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Таблица </w:t>
      </w:r>
      <w:r w:rsidR="006E46CA">
        <w:rPr>
          <w:rFonts w:ascii="Times New Roman" w:hAnsi="Times New Roman" w:cs="Times New Roman"/>
          <w:sz w:val="28"/>
          <w:szCs w:val="28"/>
        </w:rPr>
        <w:t>Б</w:t>
      </w:r>
      <w:r>
        <w:rPr>
          <w:rFonts w:ascii="Times New Roman" w:hAnsi="Times New Roman" w:cs="Times New Roman"/>
          <w:sz w:val="28"/>
          <w:szCs w:val="28"/>
        </w:rPr>
        <w:t>.</w:t>
      </w:r>
      <w:r w:rsidR="006E46CA">
        <w:rPr>
          <w:rFonts w:ascii="Times New Roman" w:hAnsi="Times New Roman" w:cs="Times New Roman"/>
          <w:sz w:val="28"/>
          <w:szCs w:val="28"/>
        </w:rPr>
        <w:t>1</w:t>
      </w:r>
      <w:r>
        <w:rPr>
          <w:rFonts w:ascii="Times New Roman" w:hAnsi="Times New Roman" w:cs="Times New Roman"/>
          <w:sz w:val="28"/>
          <w:szCs w:val="28"/>
        </w:rPr>
        <w:t xml:space="preserve"> – </w:t>
      </w:r>
      <w:r w:rsidR="00C428F6" w:rsidRPr="00C428F6">
        <w:rPr>
          <w:rFonts w:ascii="Times New Roman" w:hAnsi="Times New Roman" w:cs="Times New Roman"/>
          <w:sz w:val="28"/>
          <w:szCs w:val="28"/>
        </w:rPr>
        <w:t>Сильные и слабые стороны</w:t>
      </w:r>
      <w:r w:rsidR="00C428F6" w:rsidRPr="00C428F6">
        <w:rPr>
          <w:rFonts w:ascii="Times New Roman" w:hAnsi="Times New Roman" w:cs="Times New Roman"/>
          <w:b/>
          <w:bCs/>
          <w:sz w:val="28"/>
          <w:szCs w:val="28"/>
        </w:rPr>
        <w:t xml:space="preserve"> </w:t>
      </w:r>
      <w:r>
        <w:rPr>
          <w:rFonts w:ascii="Times New Roman" w:hAnsi="Times New Roman" w:cs="Times New Roman"/>
          <w:sz w:val="28"/>
          <w:szCs w:val="28"/>
        </w:rPr>
        <w:t>вертикальной интеграции</w:t>
      </w:r>
      <w:r w:rsidR="00C428F6">
        <w:rPr>
          <w:rFonts w:ascii="Times New Roman" w:hAnsi="Times New Roman" w:cs="Times New Roman"/>
          <w:sz w:val="28"/>
          <w:szCs w:val="28"/>
        </w:rPr>
        <w:t xml:space="preserve"> компаний</w:t>
      </w:r>
    </w:p>
    <w:tbl>
      <w:tblPr>
        <w:tblStyle w:val="a3"/>
        <w:tblW w:w="0" w:type="auto"/>
        <w:tblLook w:val="04A0" w:firstRow="1" w:lastRow="0" w:firstColumn="1" w:lastColumn="0" w:noHBand="0" w:noVBand="1"/>
      </w:tblPr>
      <w:tblGrid>
        <w:gridCol w:w="4672"/>
        <w:gridCol w:w="4673"/>
      </w:tblGrid>
      <w:tr w:rsidR="00F82E04" w:rsidRPr="008B1309" w14:paraId="6C7D9BA5" w14:textId="77777777" w:rsidTr="009C7600">
        <w:tc>
          <w:tcPr>
            <w:tcW w:w="4672" w:type="dxa"/>
            <w:vAlign w:val="center"/>
          </w:tcPr>
          <w:p w14:paraId="11B0DBA7" w14:textId="6F76D224" w:rsidR="00F82E04" w:rsidRPr="009A1F0C" w:rsidRDefault="009A1F0C" w:rsidP="009C7600">
            <w:pPr>
              <w:ind w:firstLine="0"/>
              <w:jc w:val="center"/>
              <w:rPr>
                <w:rFonts w:ascii="Times New Roman" w:hAnsi="Times New Roman" w:cs="Times New Roman"/>
                <w:sz w:val="24"/>
                <w:szCs w:val="24"/>
              </w:rPr>
            </w:pPr>
            <w:r w:rsidRPr="009A1F0C">
              <w:rPr>
                <w:rFonts w:ascii="Times New Roman" w:hAnsi="Times New Roman" w:cs="Times New Roman"/>
                <w:sz w:val="24"/>
                <w:szCs w:val="24"/>
              </w:rPr>
              <w:t>Сильные стороны</w:t>
            </w:r>
          </w:p>
        </w:tc>
        <w:tc>
          <w:tcPr>
            <w:tcW w:w="4673" w:type="dxa"/>
            <w:vAlign w:val="center"/>
          </w:tcPr>
          <w:p w14:paraId="48E74CE4" w14:textId="03B83CF4" w:rsidR="00F82E04" w:rsidRPr="009A1F0C" w:rsidRDefault="009A1F0C" w:rsidP="009C7600">
            <w:pPr>
              <w:ind w:firstLine="0"/>
              <w:jc w:val="center"/>
              <w:rPr>
                <w:rFonts w:ascii="Times New Roman" w:hAnsi="Times New Roman" w:cs="Times New Roman"/>
                <w:sz w:val="24"/>
                <w:szCs w:val="24"/>
              </w:rPr>
            </w:pPr>
            <w:r w:rsidRPr="009A1F0C">
              <w:rPr>
                <w:rFonts w:ascii="Times New Roman" w:hAnsi="Times New Roman" w:cs="Times New Roman"/>
                <w:sz w:val="24"/>
                <w:szCs w:val="24"/>
              </w:rPr>
              <w:t>Слабые стороны</w:t>
            </w:r>
          </w:p>
        </w:tc>
      </w:tr>
      <w:tr w:rsidR="00F82E04" w:rsidRPr="008B1309" w14:paraId="2E21D93A" w14:textId="77777777" w:rsidTr="009C7600">
        <w:tc>
          <w:tcPr>
            <w:tcW w:w="4672" w:type="dxa"/>
            <w:vAlign w:val="center"/>
          </w:tcPr>
          <w:p w14:paraId="29C8FA76" w14:textId="2499B554" w:rsidR="00F82E04" w:rsidRPr="008B1309" w:rsidRDefault="009A1F0C" w:rsidP="009C7600">
            <w:pPr>
              <w:ind w:firstLine="0"/>
              <w:rPr>
                <w:rFonts w:ascii="Times New Roman" w:hAnsi="Times New Roman" w:cs="Times New Roman"/>
                <w:sz w:val="24"/>
                <w:szCs w:val="24"/>
              </w:rPr>
            </w:pPr>
            <w:r>
              <w:rPr>
                <w:rFonts w:ascii="Times New Roman" w:hAnsi="Times New Roman" w:cs="Times New Roman"/>
                <w:sz w:val="24"/>
                <w:szCs w:val="24"/>
              </w:rPr>
              <w:t>повышение конкурентоспособности компании</w:t>
            </w:r>
          </w:p>
        </w:tc>
        <w:tc>
          <w:tcPr>
            <w:tcW w:w="4673" w:type="dxa"/>
            <w:vAlign w:val="center"/>
          </w:tcPr>
          <w:p w14:paraId="1E3D3B8A" w14:textId="5090FF7A" w:rsidR="00F82E04" w:rsidRPr="008B1309" w:rsidRDefault="003826D3" w:rsidP="009C7600">
            <w:pPr>
              <w:ind w:firstLine="0"/>
              <w:rPr>
                <w:rFonts w:ascii="Times New Roman" w:hAnsi="Times New Roman" w:cs="Times New Roman"/>
                <w:sz w:val="24"/>
                <w:szCs w:val="24"/>
              </w:rPr>
            </w:pPr>
            <w:r>
              <w:rPr>
                <w:rFonts w:ascii="Times New Roman" w:hAnsi="Times New Roman" w:cs="Times New Roman"/>
                <w:sz w:val="24"/>
                <w:szCs w:val="24"/>
              </w:rPr>
              <w:t>риск конкуренции в случае повышения капиталовложения в конкретную отрасль</w:t>
            </w:r>
            <w:r w:rsidR="00F82E04" w:rsidRPr="008B1309">
              <w:rPr>
                <w:rFonts w:ascii="Times New Roman" w:hAnsi="Times New Roman" w:cs="Times New Roman"/>
                <w:sz w:val="24"/>
                <w:szCs w:val="24"/>
              </w:rPr>
              <w:t xml:space="preserve"> </w:t>
            </w:r>
          </w:p>
        </w:tc>
      </w:tr>
      <w:tr w:rsidR="00F82E04" w:rsidRPr="008B1309" w14:paraId="63AC35F7" w14:textId="77777777" w:rsidTr="009C7600">
        <w:tc>
          <w:tcPr>
            <w:tcW w:w="4672" w:type="dxa"/>
            <w:vAlign w:val="center"/>
          </w:tcPr>
          <w:p w14:paraId="63975378" w14:textId="786B6E37" w:rsidR="00F82E04" w:rsidRPr="008B1309" w:rsidRDefault="009A1F0C" w:rsidP="009C7600">
            <w:pPr>
              <w:ind w:firstLine="0"/>
              <w:rPr>
                <w:rFonts w:ascii="Times New Roman" w:hAnsi="Times New Roman" w:cs="Times New Roman"/>
                <w:sz w:val="24"/>
                <w:szCs w:val="24"/>
              </w:rPr>
            </w:pPr>
            <w:r>
              <w:rPr>
                <w:rFonts w:ascii="Times New Roman" w:hAnsi="Times New Roman" w:cs="Times New Roman"/>
                <w:sz w:val="24"/>
                <w:szCs w:val="24"/>
              </w:rPr>
              <w:t>интеграция с эффективными поставщиками может привести к большим доходам</w:t>
            </w:r>
          </w:p>
        </w:tc>
        <w:tc>
          <w:tcPr>
            <w:tcW w:w="4673" w:type="dxa"/>
            <w:vAlign w:val="center"/>
          </w:tcPr>
          <w:p w14:paraId="3F6A14C9" w14:textId="0481D3D1" w:rsidR="00F82E04" w:rsidRPr="008B1309" w:rsidRDefault="003826D3" w:rsidP="009C7600">
            <w:pPr>
              <w:ind w:firstLine="0"/>
              <w:rPr>
                <w:rFonts w:ascii="Times New Roman" w:hAnsi="Times New Roman" w:cs="Times New Roman"/>
                <w:sz w:val="24"/>
                <w:szCs w:val="24"/>
              </w:rPr>
            </w:pPr>
            <w:r>
              <w:rPr>
                <w:rFonts w:ascii="Times New Roman" w:hAnsi="Times New Roman" w:cs="Times New Roman"/>
                <w:sz w:val="24"/>
                <w:szCs w:val="24"/>
              </w:rPr>
              <w:t>вертикальная интеграция «закрывает» компанию в сегменте</w:t>
            </w:r>
          </w:p>
        </w:tc>
      </w:tr>
      <w:tr w:rsidR="00F82E04" w:rsidRPr="008B1309" w14:paraId="21FD793F" w14:textId="77777777" w:rsidTr="009C7600">
        <w:tc>
          <w:tcPr>
            <w:tcW w:w="4672" w:type="dxa"/>
            <w:vAlign w:val="center"/>
          </w:tcPr>
          <w:p w14:paraId="609F217D" w14:textId="073884B4" w:rsidR="00F82E04" w:rsidRPr="008B1309" w:rsidRDefault="009A1F0C" w:rsidP="009C7600">
            <w:pPr>
              <w:ind w:firstLine="0"/>
              <w:rPr>
                <w:rFonts w:ascii="Times New Roman" w:hAnsi="Times New Roman" w:cs="Times New Roman"/>
                <w:sz w:val="24"/>
                <w:szCs w:val="24"/>
              </w:rPr>
            </w:pPr>
            <w:r>
              <w:rPr>
                <w:rFonts w:ascii="Times New Roman" w:hAnsi="Times New Roman" w:cs="Times New Roman"/>
                <w:sz w:val="24"/>
                <w:szCs w:val="24"/>
              </w:rPr>
              <w:t>обратная вертикальная интеграция предоставляет конкурентное преимущество на уровне дифференциации</w:t>
            </w:r>
          </w:p>
        </w:tc>
        <w:tc>
          <w:tcPr>
            <w:tcW w:w="4673" w:type="dxa"/>
            <w:vAlign w:val="center"/>
          </w:tcPr>
          <w:p w14:paraId="53D4B3AB" w14:textId="791D9F46" w:rsidR="00F82E04" w:rsidRPr="008B1309" w:rsidRDefault="003826D3" w:rsidP="009C7600">
            <w:pPr>
              <w:ind w:firstLine="0"/>
              <w:rPr>
                <w:rFonts w:ascii="Times New Roman" w:hAnsi="Times New Roman" w:cs="Times New Roman"/>
                <w:sz w:val="24"/>
                <w:szCs w:val="24"/>
              </w:rPr>
            </w:pPr>
            <w:r>
              <w:rPr>
                <w:rFonts w:ascii="Times New Roman" w:hAnsi="Times New Roman" w:cs="Times New Roman"/>
                <w:sz w:val="24"/>
                <w:szCs w:val="24"/>
              </w:rPr>
              <w:t>вертикальная интеграция может вызвать проблемы на уровне использования технических мощностей на каждом шаге цепочки создания ценности</w:t>
            </w:r>
            <w:r w:rsidR="00F82E04" w:rsidRPr="008B1309">
              <w:rPr>
                <w:rFonts w:ascii="Times New Roman" w:hAnsi="Times New Roman" w:cs="Times New Roman"/>
                <w:sz w:val="24"/>
                <w:szCs w:val="24"/>
              </w:rPr>
              <w:t xml:space="preserve"> </w:t>
            </w:r>
          </w:p>
        </w:tc>
      </w:tr>
      <w:tr w:rsidR="00F82E04" w:rsidRPr="008B1309" w14:paraId="0BEEAB86" w14:textId="77777777" w:rsidTr="009C7600">
        <w:tc>
          <w:tcPr>
            <w:tcW w:w="4672" w:type="dxa"/>
            <w:vAlign w:val="center"/>
          </w:tcPr>
          <w:p w14:paraId="14211C5D" w14:textId="3F34FC53" w:rsidR="00F82E04" w:rsidRPr="008B1309" w:rsidRDefault="008E4595" w:rsidP="009C7600">
            <w:pPr>
              <w:ind w:firstLine="0"/>
              <w:rPr>
                <w:rFonts w:ascii="Times New Roman" w:hAnsi="Times New Roman" w:cs="Times New Roman"/>
                <w:sz w:val="24"/>
                <w:szCs w:val="24"/>
              </w:rPr>
            </w:pPr>
            <w:r>
              <w:rPr>
                <w:rFonts w:ascii="Times New Roman" w:hAnsi="Times New Roman" w:cs="Times New Roman"/>
                <w:sz w:val="24"/>
                <w:szCs w:val="24"/>
              </w:rPr>
              <w:t xml:space="preserve">снижение зависимости от крупных поставщиков, регулярно повышающих цены </w:t>
            </w:r>
          </w:p>
        </w:tc>
        <w:tc>
          <w:tcPr>
            <w:tcW w:w="4673" w:type="dxa"/>
            <w:vAlign w:val="center"/>
          </w:tcPr>
          <w:p w14:paraId="5549D148" w14:textId="242FB4D2" w:rsidR="00F82E04" w:rsidRPr="008B1309" w:rsidRDefault="00DC6C47" w:rsidP="009C7600">
            <w:pPr>
              <w:ind w:firstLine="0"/>
              <w:rPr>
                <w:rFonts w:ascii="Times New Roman" w:hAnsi="Times New Roman" w:cs="Times New Roman"/>
                <w:sz w:val="24"/>
                <w:szCs w:val="24"/>
              </w:rPr>
            </w:pPr>
            <w:r>
              <w:rPr>
                <w:rFonts w:ascii="Times New Roman" w:hAnsi="Times New Roman" w:cs="Times New Roman"/>
                <w:sz w:val="24"/>
                <w:szCs w:val="24"/>
              </w:rPr>
              <w:t>необходимы особые</w:t>
            </w:r>
            <w:r w:rsidR="009F161A">
              <w:rPr>
                <w:rFonts w:ascii="Times New Roman" w:hAnsi="Times New Roman" w:cs="Times New Roman"/>
                <w:sz w:val="24"/>
                <w:szCs w:val="24"/>
              </w:rPr>
              <w:t xml:space="preserve"> </w:t>
            </w:r>
            <w:r>
              <w:rPr>
                <w:rFonts w:ascii="Times New Roman" w:hAnsi="Times New Roman" w:cs="Times New Roman"/>
                <w:sz w:val="24"/>
                <w:szCs w:val="24"/>
              </w:rPr>
              <w:t xml:space="preserve">способности и навыки для реализации </w:t>
            </w:r>
            <w:r w:rsidR="00B51D67">
              <w:rPr>
                <w:rFonts w:ascii="Times New Roman" w:hAnsi="Times New Roman" w:cs="Times New Roman"/>
                <w:sz w:val="24"/>
                <w:szCs w:val="24"/>
              </w:rPr>
              <w:t>вперед идущ</w:t>
            </w:r>
            <w:r>
              <w:rPr>
                <w:rFonts w:ascii="Times New Roman" w:hAnsi="Times New Roman" w:cs="Times New Roman"/>
                <w:sz w:val="24"/>
                <w:szCs w:val="24"/>
              </w:rPr>
              <w:t>ей</w:t>
            </w:r>
            <w:r w:rsidR="00B51D67">
              <w:rPr>
                <w:rFonts w:ascii="Times New Roman" w:hAnsi="Times New Roman" w:cs="Times New Roman"/>
                <w:sz w:val="24"/>
                <w:szCs w:val="24"/>
              </w:rPr>
              <w:t xml:space="preserve"> и обратн</w:t>
            </w:r>
            <w:r>
              <w:rPr>
                <w:rFonts w:ascii="Times New Roman" w:hAnsi="Times New Roman" w:cs="Times New Roman"/>
                <w:sz w:val="24"/>
                <w:szCs w:val="24"/>
              </w:rPr>
              <w:t>ой</w:t>
            </w:r>
            <w:r w:rsidR="00B51D67">
              <w:rPr>
                <w:rFonts w:ascii="Times New Roman" w:hAnsi="Times New Roman" w:cs="Times New Roman"/>
                <w:sz w:val="24"/>
                <w:szCs w:val="24"/>
              </w:rPr>
              <w:t xml:space="preserve"> интеграци</w:t>
            </w:r>
            <w:r>
              <w:rPr>
                <w:rFonts w:ascii="Times New Roman" w:hAnsi="Times New Roman" w:cs="Times New Roman"/>
                <w:sz w:val="24"/>
                <w:szCs w:val="24"/>
              </w:rPr>
              <w:t>и</w:t>
            </w:r>
          </w:p>
        </w:tc>
      </w:tr>
      <w:tr w:rsidR="00F82E04" w:rsidRPr="008B1309" w14:paraId="78D1305B" w14:textId="77777777" w:rsidTr="009C7600">
        <w:tc>
          <w:tcPr>
            <w:tcW w:w="4672" w:type="dxa"/>
            <w:vAlign w:val="center"/>
          </w:tcPr>
          <w:p w14:paraId="5E36EA87" w14:textId="39910F2F" w:rsidR="00F82E04" w:rsidRPr="008B1309" w:rsidRDefault="006775CE" w:rsidP="009C7600">
            <w:pPr>
              <w:ind w:firstLine="0"/>
              <w:rPr>
                <w:rFonts w:ascii="Times New Roman" w:hAnsi="Times New Roman" w:cs="Times New Roman"/>
                <w:sz w:val="24"/>
                <w:szCs w:val="24"/>
              </w:rPr>
            </w:pPr>
            <w:r>
              <w:rPr>
                <w:rFonts w:ascii="Times New Roman" w:hAnsi="Times New Roman" w:cs="Times New Roman"/>
                <w:sz w:val="24"/>
                <w:szCs w:val="24"/>
              </w:rPr>
              <w:t xml:space="preserve">вперед идущая интеграция может эффективно объединить нужных компании партнеров. Часто в разных сферах независимые оптовые и розничные </w:t>
            </w:r>
            <w:r w:rsidR="005F41E4">
              <w:rPr>
                <w:rFonts w:ascii="Times New Roman" w:hAnsi="Times New Roman" w:cs="Times New Roman"/>
                <w:sz w:val="24"/>
                <w:szCs w:val="24"/>
              </w:rPr>
              <w:t>продавцы занимаются конкурирующими товарами. Они не связаны с конкретными товарными марками, поэтому их выбор продуктов на продажу нацелен преимущественно на получение максимальной прибыли</w:t>
            </w:r>
          </w:p>
        </w:tc>
        <w:tc>
          <w:tcPr>
            <w:tcW w:w="4673" w:type="dxa"/>
            <w:vAlign w:val="center"/>
          </w:tcPr>
          <w:p w14:paraId="7BD01561" w14:textId="6B623356" w:rsidR="00F82E04" w:rsidRPr="008B1309" w:rsidRDefault="00BD10F7" w:rsidP="009C7600">
            <w:pPr>
              <w:ind w:firstLine="0"/>
              <w:rPr>
                <w:rFonts w:ascii="Times New Roman" w:hAnsi="Times New Roman" w:cs="Times New Roman"/>
                <w:sz w:val="24"/>
                <w:szCs w:val="24"/>
              </w:rPr>
            </w:pPr>
            <w:r>
              <w:rPr>
                <w:rFonts w:ascii="Times New Roman" w:hAnsi="Times New Roman" w:cs="Times New Roman"/>
                <w:sz w:val="24"/>
                <w:szCs w:val="24"/>
              </w:rPr>
              <w:t>вертикальная интеграция с изготовлениями материалов и компонентов часто снижает техническую гибкость фирмы, а также увеличит время, нужное для создание новых товаров и распространения их на рынке</w:t>
            </w:r>
          </w:p>
        </w:tc>
      </w:tr>
      <w:tr w:rsidR="00F82E04" w:rsidRPr="008B1309" w14:paraId="43AACB7A" w14:textId="77777777" w:rsidTr="009C7600">
        <w:tc>
          <w:tcPr>
            <w:tcW w:w="4672" w:type="dxa"/>
            <w:vAlign w:val="center"/>
          </w:tcPr>
          <w:p w14:paraId="0C3918A9" w14:textId="7689C351" w:rsidR="00F82E04" w:rsidRPr="008B1309" w:rsidRDefault="00BC1065" w:rsidP="009C7600">
            <w:pPr>
              <w:ind w:firstLine="0"/>
              <w:rPr>
                <w:rFonts w:ascii="Times New Roman" w:hAnsi="Times New Roman" w:cs="Times New Roman"/>
                <w:sz w:val="24"/>
                <w:szCs w:val="24"/>
              </w:rPr>
            </w:pPr>
            <w:r w:rsidRPr="00BC1065">
              <w:rPr>
                <w:rFonts w:ascii="Times New Roman" w:hAnsi="Times New Roman" w:cs="Times New Roman"/>
                <w:sz w:val="24"/>
                <w:szCs w:val="24"/>
              </w:rPr>
              <w:t>вперед идущая интеграция</w:t>
            </w:r>
            <w:r>
              <w:rPr>
                <w:rFonts w:ascii="Times New Roman" w:hAnsi="Times New Roman" w:cs="Times New Roman"/>
                <w:sz w:val="24"/>
                <w:szCs w:val="24"/>
              </w:rPr>
              <w:t xml:space="preserve"> </w:t>
            </w:r>
            <w:r w:rsidR="0077584C">
              <w:rPr>
                <w:rFonts w:ascii="Times New Roman" w:hAnsi="Times New Roman" w:cs="Times New Roman"/>
                <w:sz w:val="24"/>
                <w:szCs w:val="24"/>
              </w:rPr>
              <w:t xml:space="preserve">в направлении каналов сбыта и формированию прямого маркетинга позволяет снижать издержки и назначать более приемлемые цены для клиентов посредством </w:t>
            </w:r>
            <w:r w:rsidR="001477C7">
              <w:rPr>
                <w:rFonts w:ascii="Times New Roman" w:hAnsi="Times New Roman" w:cs="Times New Roman"/>
                <w:sz w:val="24"/>
                <w:szCs w:val="24"/>
              </w:rPr>
              <w:t>оптимизации и переформирования привычной системы дистрибуции</w:t>
            </w:r>
          </w:p>
        </w:tc>
        <w:tc>
          <w:tcPr>
            <w:tcW w:w="4673" w:type="dxa"/>
            <w:vMerge w:val="restart"/>
            <w:vAlign w:val="center"/>
          </w:tcPr>
          <w:p w14:paraId="0573B9C7" w14:textId="57B8D02F" w:rsidR="00F82E04" w:rsidRPr="008B1309" w:rsidRDefault="00900361" w:rsidP="009C7600">
            <w:pPr>
              <w:ind w:firstLine="0"/>
              <w:rPr>
                <w:rFonts w:ascii="Times New Roman" w:hAnsi="Times New Roman" w:cs="Times New Roman"/>
                <w:sz w:val="24"/>
                <w:szCs w:val="24"/>
              </w:rPr>
            </w:pPr>
            <w:r w:rsidRPr="00900361">
              <w:rPr>
                <w:rFonts w:ascii="Times New Roman" w:hAnsi="Times New Roman" w:cs="Times New Roman"/>
                <w:sz w:val="24"/>
                <w:szCs w:val="24"/>
              </w:rPr>
              <w:t>вперед идущ</w:t>
            </w:r>
            <w:r>
              <w:rPr>
                <w:rFonts w:ascii="Times New Roman" w:hAnsi="Times New Roman" w:cs="Times New Roman"/>
                <w:sz w:val="24"/>
                <w:szCs w:val="24"/>
              </w:rPr>
              <w:t xml:space="preserve">ая </w:t>
            </w:r>
            <w:r w:rsidRPr="00900361">
              <w:rPr>
                <w:rFonts w:ascii="Times New Roman" w:hAnsi="Times New Roman" w:cs="Times New Roman"/>
                <w:sz w:val="24"/>
                <w:szCs w:val="24"/>
              </w:rPr>
              <w:t>и обратн</w:t>
            </w:r>
            <w:r>
              <w:rPr>
                <w:rFonts w:ascii="Times New Roman" w:hAnsi="Times New Roman" w:cs="Times New Roman"/>
                <w:sz w:val="24"/>
                <w:szCs w:val="24"/>
              </w:rPr>
              <w:t>ая</w:t>
            </w:r>
            <w:r w:rsidRPr="00900361">
              <w:rPr>
                <w:rFonts w:ascii="Times New Roman" w:hAnsi="Times New Roman" w:cs="Times New Roman"/>
                <w:sz w:val="24"/>
                <w:szCs w:val="24"/>
              </w:rPr>
              <w:t xml:space="preserve"> интеграци</w:t>
            </w:r>
            <w:r>
              <w:rPr>
                <w:rFonts w:ascii="Times New Roman" w:hAnsi="Times New Roman" w:cs="Times New Roman"/>
                <w:sz w:val="24"/>
                <w:szCs w:val="24"/>
              </w:rPr>
              <w:t xml:space="preserve">я ограничивает компанию в направлении </w:t>
            </w:r>
            <w:r w:rsidR="008C10E5">
              <w:rPr>
                <w:rFonts w:ascii="Times New Roman" w:hAnsi="Times New Roman" w:cs="Times New Roman"/>
                <w:sz w:val="24"/>
                <w:szCs w:val="24"/>
              </w:rPr>
              <w:t xml:space="preserve">выбора поставщиков, </w:t>
            </w:r>
            <w:r w:rsidR="006775CE">
              <w:rPr>
                <w:rFonts w:ascii="Times New Roman" w:hAnsi="Times New Roman" w:cs="Times New Roman"/>
                <w:sz w:val="24"/>
                <w:szCs w:val="24"/>
              </w:rPr>
              <w:t>а также приводит к тому, что сервис для клиентов может быть хуже</w:t>
            </w:r>
          </w:p>
        </w:tc>
      </w:tr>
      <w:tr w:rsidR="00F82E04" w:rsidRPr="008B1309" w14:paraId="1645A6AB" w14:textId="77777777" w:rsidTr="009C7600">
        <w:tc>
          <w:tcPr>
            <w:tcW w:w="4672" w:type="dxa"/>
            <w:vAlign w:val="center"/>
          </w:tcPr>
          <w:p w14:paraId="0A4CEC67" w14:textId="289FAB4A" w:rsidR="00F82E04" w:rsidRPr="008B1309" w:rsidRDefault="001477C7" w:rsidP="007F623A">
            <w:pPr>
              <w:ind w:firstLine="0"/>
              <w:rPr>
                <w:rFonts w:ascii="Times New Roman" w:hAnsi="Times New Roman" w:cs="Times New Roman"/>
                <w:sz w:val="24"/>
                <w:szCs w:val="24"/>
              </w:rPr>
            </w:pPr>
            <w:r>
              <w:rPr>
                <w:rFonts w:ascii="Times New Roman" w:hAnsi="Times New Roman" w:cs="Times New Roman"/>
                <w:sz w:val="24"/>
                <w:szCs w:val="24"/>
              </w:rPr>
              <w:t xml:space="preserve">выход на определенные рыночные сегменты или на конкретные ниши </w:t>
            </w:r>
            <w:r w:rsidR="000F2BB0">
              <w:rPr>
                <w:rFonts w:ascii="Times New Roman" w:hAnsi="Times New Roman" w:cs="Times New Roman"/>
                <w:sz w:val="24"/>
                <w:szCs w:val="24"/>
              </w:rPr>
              <w:t xml:space="preserve">позволяет сместить фокус внимания клиентов с цен на ключевые выгоды различных товаров, что </w:t>
            </w:r>
            <w:r w:rsidR="007F623A">
              <w:rPr>
                <w:rFonts w:ascii="Times New Roman" w:hAnsi="Times New Roman" w:cs="Times New Roman"/>
                <w:sz w:val="24"/>
                <w:szCs w:val="24"/>
              </w:rPr>
              <w:t>позволяет повысить прибыльность продаж</w:t>
            </w:r>
          </w:p>
        </w:tc>
        <w:tc>
          <w:tcPr>
            <w:tcW w:w="4673" w:type="dxa"/>
            <w:vMerge/>
            <w:vAlign w:val="center"/>
          </w:tcPr>
          <w:p w14:paraId="4415E02B" w14:textId="77777777" w:rsidR="00F82E04" w:rsidRPr="008B1309" w:rsidRDefault="00F82E04" w:rsidP="009C7600">
            <w:pPr>
              <w:ind w:firstLine="0"/>
              <w:rPr>
                <w:rFonts w:ascii="Times New Roman" w:hAnsi="Times New Roman" w:cs="Times New Roman"/>
                <w:sz w:val="24"/>
                <w:szCs w:val="24"/>
              </w:rPr>
            </w:pPr>
          </w:p>
        </w:tc>
      </w:tr>
    </w:tbl>
    <w:p w14:paraId="03A46EC0" w14:textId="77777777" w:rsidR="00D84E6A" w:rsidRPr="006E46CA" w:rsidRDefault="00D84E6A">
      <w:pPr>
        <w:spacing w:line="240" w:lineRule="auto"/>
        <w:ind w:firstLine="0"/>
        <w:rPr>
          <w:rFonts w:ascii="Times New Roman" w:hAnsi="Times New Roman" w:cs="Times New Roman"/>
          <w:sz w:val="24"/>
          <w:szCs w:val="24"/>
        </w:rPr>
      </w:pPr>
    </w:p>
    <w:sectPr w:rsidR="00D84E6A" w:rsidRPr="006E46CA" w:rsidSect="00806A3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3BD8" w14:textId="77777777" w:rsidR="00DA2DF9" w:rsidRDefault="00DA2DF9" w:rsidP="00B64EF1">
      <w:pPr>
        <w:spacing w:line="240" w:lineRule="auto"/>
      </w:pPr>
      <w:r>
        <w:separator/>
      </w:r>
    </w:p>
  </w:endnote>
  <w:endnote w:type="continuationSeparator" w:id="0">
    <w:p w14:paraId="30E40F2A" w14:textId="77777777" w:rsidR="00DA2DF9" w:rsidRDefault="00DA2DF9" w:rsidP="00B64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583445"/>
      <w:docPartObj>
        <w:docPartGallery w:val="Page Numbers (Bottom of Page)"/>
        <w:docPartUnique/>
      </w:docPartObj>
    </w:sdtPr>
    <w:sdtEndPr>
      <w:rPr>
        <w:rFonts w:ascii="Times New Roman" w:hAnsi="Times New Roman" w:cs="Times New Roman"/>
        <w:sz w:val="24"/>
        <w:szCs w:val="24"/>
      </w:rPr>
    </w:sdtEndPr>
    <w:sdtContent>
      <w:p w14:paraId="2EFE29DB" w14:textId="5E31210B" w:rsidR="004777B3" w:rsidRPr="009912A9" w:rsidRDefault="004777B3">
        <w:pPr>
          <w:pStyle w:val="ac"/>
          <w:jc w:val="center"/>
          <w:rPr>
            <w:rFonts w:ascii="Times New Roman" w:hAnsi="Times New Roman" w:cs="Times New Roman"/>
            <w:sz w:val="24"/>
            <w:szCs w:val="24"/>
          </w:rPr>
        </w:pPr>
        <w:r w:rsidRPr="009912A9">
          <w:rPr>
            <w:rFonts w:ascii="Times New Roman" w:hAnsi="Times New Roman" w:cs="Times New Roman"/>
            <w:sz w:val="24"/>
            <w:szCs w:val="24"/>
          </w:rPr>
          <w:fldChar w:fldCharType="begin"/>
        </w:r>
        <w:r w:rsidRPr="009912A9">
          <w:rPr>
            <w:rFonts w:ascii="Times New Roman" w:hAnsi="Times New Roman" w:cs="Times New Roman"/>
            <w:sz w:val="24"/>
            <w:szCs w:val="24"/>
          </w:rPr>
          <w:instrText>PAGE   \* MERGEFORMAT</w:instrText>
        </w:r>
        <w:r w:rsidRPr="009912A9">
          <w:rPr>
            <w:rFonts w:ascii="Times New Roman" w:hAnsi="Times New Roman" w:cs="Times New Roman"/>
            <w:sz w:val="24"/>
            <w:szCs w:val="24"/>
          </w:rPr>
          <w:fldChar w:fldCharType="separate"/>
        </w:r>
        <w:r w:rsidR="0011664C">
          <w:rPr>
            <w:rFonts w:ascii="Times New Roman" w:hAnsi="Times New Roman" w:cs="Times New Roman"/>
            <w:noProof/>
            <w:sz w:val="24"/>
            <w:szCs w:val="24"/>
          </w:rPr>
          <w:t>46</w:t>
        </w:r>
        <w:r w:rsidRPr="009912A9">
          <w:rPr>
            <w:rFonts w:ascii="Times New Roman" w:hAnsi="Times New Roman" w:cs="Times New Roman"/>
            <w:sz w:val="24"/>
            <w:szCs w:val="24"/>
          </w:rPr>
          <w:fldChar w:fldCharType="end"/>
        </w:r>
      </w:p>
    </w:sdtContent>
  </w:sdt>
  <w:p w14:paraId="0A93F6F9" w14:textId="77777777" w:rsidR="00D45A8D" w:rsidRDefault="00D45A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C4D3" w14:textId="77777777" w:rsidR="00DA2DF9" w:rsidRDefault="00DA2DF9" w:rsidP="00B64EF1">
      <w:pPr>
        <w:spacing w:line="240" w:lineRule="auto"/>
      </w:pPr>
      <w:r>
        <w:separator/>
      </w:r>
    </w:p>
  </w:footnote>
  <w:footnote w:type="continuationSeparator" w:id="0">
    <w:p w14:paraId="559CB428" w14:textId="77777777" w:rsidR="00DA2DF9" w:rsidRDefault="00DA2DF9" w:rsidP="00B64E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416"/>
    <w:multiLevelType w:val="hybridMultilevel"/>
    <w:tmpl w:val="50424FF2"/>
    <w:lvl w:ilvl="0" w:tplc="4F746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B446DE"/>
    <w:multiLevelType w:val="hybridMultilevel"/>
    <w:tmpl w:val="72A46EB4"/>
    <w:lvl w:ilvl="0" w:tplc="8272B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7144A5"/>
    <w:multiLevelType w:val="hybridMultilevel"/>
    <w:tmpl w:val="7884D3D4"/>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FE74F8"/>
    <w:multiLevelType w:val="hybridMultilevel"/>
    <w:tmpl w:val="72AE12FC"/>
    <w:lvl w:ilvl="0" w:tplc="FFFFFFFF">
      <w:start w:val="1"/>
      <w:numFmt w:val="decimal"/>
      <w:lvlText w:val="%1)"/>
      <w:lvlJc w:val="left"/>
      <w:pPr>
        <w:ind w:left="1429" w:hanging="360"/>
      </w:pPr>
      <w:rPr>
        <w:rFonts w:ascii="Times New Roman" w:eastAsia="Calibri" w:hAnsi="Times New Roman" w:cs="Times New Roman"/>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8AE30C6"/>
    <w:multiLevelType w:val="hybridMultilevel"/>
    <w:tmpl w:val="C304FEB8"/>
    <w:lvl w:ilvl="0" w:tplc="A7921DF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C0979"/>
    <w:multiLevelType w:val="hybridMultilevel"/>
    <w:tmpl w:val="AD3094EC"/>
    <w:lvl w:ilvl="0" w:tplc="4F24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4309AF"/>
    <w:multiLevelType w:val="hybridMultilevel"/>
    <w:tmpl w:val="13423BE0"/>
    <w:lvl w:ilvl="0" w:tplc="70529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6501C"/>
    <w:multiLevelType w:val="hybridMultilevel"/>
    <w:tmpl w:val="30DE25F6"/>
    <w:lvl w:ilvl="0" w:tplc="FFFFFFFF">
      <w:start w:val="1"/>
      <w:numFmt w:val="decimal"/>
      <w:lvlText w:val="%1."/>
      <w:lvlJc w:val="left"/>
      <w:pPr>
        <w:ind w:left="1429" w:hanging="360"/>
      </w:pPr>
    </w:lvl>
    <w:lvl w:ilvl="1" w:tplc="FFFFFFFF">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7B363B8"/>
    <w:multiLevelType w:val="hybridMultilevel"/>
    <w:tmpl w:val="42D43E08"/>
    <w:lvl w:ilvl="0" w:tplc="240AECA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4C52CF"/>
    <w:multiLevelType w:val="hybridMultilevel"/>
    <w:tmpl w:val="A4C0029E"/>
    <w:lvl w:ilvl="0" w:tplc="337ECE42">
      <w:numFmt w:val="bullet"/>
      <w:lvlText w:val="-"/>
      <w:lvlJc w:val="left"/>
      <w:pPr>
        <w:ind w:left="1571" w:hanging="360"/>
      </w:pPr>
      <w:rPr>
        <w:rFonts w:ascii="Times New Roman" w:eastAsia="Times New Roman" w:hAnsi="Times New Roman" w:cs="Times New Roman" w:hint="default"/>
        <w:w w:val="99"/>
        <w:sz w:val="20"/>
        <w:szCs w:val="20"/>
        <w:lang w:val="ru-RU" w:eastAsia="en-US" w:bidi="ar-SA"/>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1BCC16E4"/>
    <w:multiLevelType w:val="hybridMultilevel"/>
    <w:tmpl w:val="DE4CB22C"/>
    <w:lvl w:ilvl="0" w:tplc="F6DE2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692CE3"/>
    <w:multiLevelType w:val="hybridMultilevel"/>
    <w:tmpl w:val="1B5270B6"/>
    <w:lvl w:ilvl="0" w:tplc="B2B66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DF5AC7"/>
    <w:multiLevelType w:val="hybridMultilevel"/>
    <w:tmpl w:val="AD08B472"/>
    <w:lvl w:ilvl="0" w:tplc="3848A766">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3" w15:restartNumberingAfterBreak="0">
    <w:nsid w:val="20267B80"/>
    <w:multiLevelType w:val="hybridMultilevel"/>
    <w:tmpl w:val="5EAAFD7E"/>
    <w:lvl w:ilvl="0" w:tplc="3848A766">
      <w:start w:val="1"/>
      <w:numFmt w:val="bullet"/>
      <w:lvlText w:val=""/>
      <w:lvlJc w:val="left"/>
      <w:pPr>
        <w:ind w:left="1429" w:hanging="360"/>
      </w:pPr>
      <w:rPr>
        <w:rFonts w:ascii="Symbol" w:hAnsi="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9503AA"/>
    <w:multiLevelType w:val="hybridMultilevel"/>
    <w:tmpl w:val="C9FA0894"/>
    <w:lvl w:ilvl="0" w:tplc="A6C44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BE3A26"/>
    <w:multiLevelType w:val="hybridMultilevel"/>
    <w:tmpl w:val="1F542330"/>
    <w:lvl w:ilvl="0" w:tplc="02AA6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947CD0"/>
    <w:multiLevelType w:val="hybridMultilevel"/>
    <w:tmpl w:val="6C162018"/>
    <w:lvl w:ilvl="0" w:tplc="FFFFFFFF">
      <w:start w:val="1"/>
      <w:numFmt w:val="decimal"/>
      <w:lvlText w:val="%1)"/>
      <w:lvlJc w:val="left"/>
      <w:pPr>
        <w:ind w:left="1429" w:hanging="360"/>
      </w:pPr>
      <w:rPr>
        <w:rFonts w:ascii="Times New Roman" w:eastAsia="Calibri" w:hAnsi="Times New Roman" w:cs="Times New Roman"/>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296828DC"/>
    <w:multiLevelType w:val="hybridMultilevel"/>
    <w:tmpl w:val="976EEAC6"/>
    <w:lvl w:ilvl="0" w:tplc="3848A76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79491F"/>
    <w:multiLevelType w:val="hybridMultilevel"/>
    <w:tmpl w:val="8D241EC6"/>
    <w:lvl w:ilvl="0" w:tplc="0419000F">
      <w:start w:val="1"/>
      <w:numFmt w:val="decimal"/>
      <w:lvlText w:val="%1."/>
      <w:lvlJc w:val="left"/>
      <w:pPr>
        <w:ind w:left="1429" w:hanging="360"/>
      </w:pPr>
    </w:lvl>
    <w:lvl w:ilvl="1" w:tplc="995CD77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CBD0ADD"/>
    <w:multiLevelType w:val="hybridMultilevel"/>
    <w:tmpl w:val="E80E08B4"/>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444359"/>
    <w:multiLevelType w:val="hybridMultilevel"/>
    <w:tmpl w:val="EC74B6DE"/>
    <w:lvl w:ilvl="0" w:tplc="FFFFFFFF">
      <w:start w:val="1"/>
      <w:numFmt w:val="decimal"/>
      <w:lvlText w:val="%1)"/>
      <w:lvlJc w:val="left"/>
      <w:pPr>
        <w:ind w:left="1429" w:hanging="360"/>
      </w:pPr>
      <w:rPr>
        <w:rFonts w:ascii="Times New Roman" w:eastAsiaTheme="minorHAnsi" w:hAnsi="Times New Roman" w:cs="Times New Roman"/>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D7031BE"/>
    <w:multiLevelType w:val="hybridMultilevel"/>
    <w:tmpl w:val="519ACFF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CF65FB"/>
    <w:multiLevelType w:val="hybridMultilevel"/>
    <w:tmpl w:val="1736B1FE"/>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1A7720"/>
    <w:multiLevelType w:val="hybridMultilevel"/>
    <w:tmpl w:val="0472F814"/>
    <w:lvl w:ilvl="0" w:tplc="94B8E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1F0F3F"/>
    <w:multiLevelType w:val="hybridMultilevel"/>
    <w:tmpl w:val="2C3EBBDE"/>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453773"/>
    <w:multiLevelType w:val="hybridMultilevel"/>
    <w:tmpl w:val="B55AE1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E8201E"/>
    <w:multiLevelType w:val="hybridMultilevel"/>
    <w:tmpl w:val="B05C5F50"/>
    <w:lvl w:ilvl="0" w:tplc="D7B0218E">
      <w:start w:val="1"/>
      <w:numFmt w:val="decimal"/>
      <w:lvlText w:val="%1)"/>
      <w:lvlJc w:val="left"/>
      <w:pPr>
        <w:ind w:left="1429" w:hanging="360"/>
      </w:pPr>
      <w:rPr>
        <w:rFonts w:ascii="Times New Roman" w:eastAsiaTheme="minorHAnsi" w:hAnsi="Times New Roman" w:cs="Times New Roman"/>
      </w:rPr>
    </w:lvl>
    <w:lvl w:ilvl="1" w:tplc="FFFFFFFF">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55DF169F"/>
    <w:multiLevelType w:val="hybridMultilevel"/>
    <w:tmpl w:val="FA58A23A"/>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C21701"/>
    <w:multiLevelType w:val="hybridMultilevel"/>
    <w:tmpl w:val="9C2CC616"/>
    <w:lvl w:ilvl="0" w:tplc="EAB6D44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0F10F1"/>
    <w:multiLevelType w:val="hybridMultilevel"/>
    <w:tmpl w:val="3FDC4086"/>
    <w:lvl w:ilvl="0" w:tplc="BDDAE378">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EB2489"/>
    <w:multiLevelType w:val="hybridMultilevel"/>
    <w:tmpl w:val="5D50482E"/>
    <w:lvl w:ilvl="0" w:tplc="57501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CC0DA0"/>
    <w:multiLevelType w:val="hybridMultilevel"/>
    <w:tmpl w:val="C57A8B96"/>
    <w:lvl w:ilvl="0" w:tplc="3848A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1E684E"/>
    <w:multiLevelType w:val="hybridMultilevel"/>
    <w:tmpl w:val="31C81D80"/>
    <w:lvl w:ilvl="0" w:tplc="FFFFFFFF">
      <w:start w:val="1"/>
      <w:numFmt w:val="decimal"/>
      <w:lvlText w:val="%1)"/>
      <w:lvlJc w:val="left"/>
      <w:pPr>
        <w:ind w:left="1429" w:hanging="360"/>
      </w:pPr>
      <w:rPr>
        <w:rFonts w:ascii="Times New Roman" w:eastAsiaTheme="minorHAnsi" w:hAnsi="Times New Roman" w:cs="Times New Roman"/>
      </w:rPr>
    </w:lvl>
    <w:lvl w:ilvl="1" w:tplc="FFFFFFFF">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763C1F69"/>
    <w:multiLevelType w:val="hybridMultilevel"/>
    <w:tmpl w:val="46049942"/>
    <w:lvl w:ilvl="0" w:tplc="84FE6D8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B37A5F"/>
    <w:multiLevelType w:val="hybridMultilevel"/>
    <w:tmpl w:val="259AD70A"/>
    <w:lvl w:ilvl="0" w:tplc="5C72E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6248C2"/>
    <w:multiLevelType w:val="hybridMultilevel"/>
    <w:tmpl w:val="D7D23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92031F"/>
    <w:multiLevelType w:val="hybridMultilevel"/>
    <w:tmpl w:val="85686F64"/>
    <w:lvl w:ilvl="0" w:tplc="FFFFFFFF">
      <w:start w:val="1"/>
      <w:numFmt w:val="decimal"/>
      <w:lvlText w:val="%1)"/>
      <w:lvlJc w:val="left"/>
      <w:pPr>
        <w:ind w:left="1429" w:hanging="360"/>
      </w:pPr>
      <w:rPr>
        <w:rFonts w:ascii="Times New Roman" w:eastAsia="Calibri" w:hAnsi="Times New Roman" w:cs="Times New Roman"/>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9"/>
  </w:num>
  <w:num w:numId="4">
    <w:abstractNumId w:val="18"/>
  </w:num>
  <w:num w:numId="5">
    <w:abstractNumId w:val="8"/>
  </w:num>
  <w:num w:numId="6">
    <w:abstractNumId w:val="7"/>
  </w:num>
  <w:num w:numId="7">
    <w:abstractNumId w:val="26"/>
  </w:num>
  <w:num w:numId="8">
    <w:abstractNumId w:val="25"/>
  </w:num>
  <w:num w:numId="9">
    <w:abstractNumId w:val="29"/>
  </w:num>
  <w:num w:numId="10">
    <w:abstractNumId w:val="2"/>
  </w:num>
  <w:num w:numId="11">
    <w:abstractNumId w:val="35"/>
  </w:num>
  <w:num w:numId="12">
    <w:abstractNumId w:val="22"/>
  </w:num>
  <w:num w:numId="13">
    <w:abstractNumId w:val="13"/>
  </w:num>
  <w:num w:numId="14">
    <w:abstractNumId w:val="17"/>
  </w:num>
  <w:num w:numId="15">
    <w:abstractNumId w:val="19"/>
  </w:num>
  <w:num w:numId="16">
    <w:abstractNumId w:val="12"/>
  </w:num>
  <w:num w:numId="17">
    <w:abstractNumId w:val="31"/>
  </w:num>
  <w:num w:numId="18">
    <w:abstractNumId w:val="24"/>
  </w:num>
  <w:num w:numId="19">
    <w:abstractNumId w:val="27"/>
  </w:num>
  <w:num w:numId="20">
    <w:abstractNumId w:val="28"/>
  </w:num>
  <w:num w:numId="21">
    <w:abstractNumId w:val="21"/>
  </w:num>
  <w:num w:numId="22">
    <w:abstractNumId w:val="6"/>
  </w:num>
  <w:num w:numId="23">
    <w:abstractNumId w:val="30"/>
  </w:num>
  <w:num w:numId="24">
    <w:abstractNumId w:val="0"/>
  </w:num>
  <w:num w:numId="25">
    <w:abstractNumId w:val="33"/>
  </w:num>
  <w:num w:numId="26">
    <w:abstractNumId w:val="32"/>
  </w:num>
  <w:num w:numId="27">
    <w:abstractNumId w:val="11"/>
  </w:num>
  <w:num w:numId="28">
    <w:abstractNumId w:val="20"/>
  </w:num>
  <w:num w:numId="29">
    <w:abstractNumId w:val="23"/>
  </w:num>
  <w:num w:numId="30">
    <w:abstractNumId w:val="10"/>
  </w:num>
  <w:num w:numId="31">
    <w:abstractNumId w:val="15"/>
  </w:num>
  <w:num w:numId="32">
    <w:abstractNumId w:val="14"/>
  </w:num>
  <w:num w:numId="33">
    <w:abstractNumId w:val="5"/>
  </w:num>
  <w:num w:numId="34">
    <w:abstractNumId w:val="34"/>
  </w:num>
  <w:num w:numId="35">
    <w:abstractNumId w:val="16"/>
  </w:num>
  <w:num w:numId="36">
    <w:abstractNumId w:val="3"/>
  </w:num>
  <w:num w:numId="37">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C7"/>
    <w:rsid w:val="0000134B"/>
    <w:rsid w:val="00001700"/>
    <w:rsid w:val="00002490"/>
    <w:rsid w:val="00002649"/>
    <w:rsid w:val="0000371C"/>
    <w:rsid w:val="00004A93"/>
    <w:rsid w:val="000058E4"/>
    <w:rsid w:val="0000724F"/>
    <w:rsid w:val="00007F9C"/>
    <w:rsid w:val="00011F2D"/>
    <w:rsid w:val="00012353"/>
    <w:rsid w:val="00013240"/>
    <w:rsid w:val="00015A5F"/>
    <w:rsid w:val="00015D75"/>
    <w:rsid w:val="00015D91"/>
    <w:rsid w:val="00020816"/>
    <w:rsid w:val="00021304"/>
    <w:rsid w:val="000213C3"/>
    <w:rsid w:val="00024654"/>
    <w:rsid w:val="00026B31"/>
    <w:rsid w:val="000306CE"/>
    <w:rsid w:val="00030F00"/>
    <w:rsid w:val="000313FD"/>
    <w:rsid w:val="000322BA"/>
    <w:rsid w:val="000330D8"/>
    <w:rsid w:val="00033FB8"/>
    <w:rsid w:val="00034524"/>
    <w:rsid w:val="000349CC"/>
    <w:rsid w:val="00036424"/>
    <w:rsid w:val="00036E20"/>
    <w:rsid w:val="00040E97"/>
    <w:rsid w:val="00041079"/>
    <w:rsid w:val="00041D1C"/>
    <w:rsid w:val="00041E6C"/>
    <w:rsid w:val="00044D76"/>
    <w:rsid w:val="00045766"/>
    <w:rsid w:val="0004669E"/>
    <w:rsid w:val="00047656"/>
    <w:rsid w:val="0004768E"/>
    <w:rsid w:val="00047908"/>
    <w:rsid w:val="00050E6D"/>
    <w:rsid w:val="0005202D"/>
    <w:rsid w:val="000522FD"/>
    <w:rsid w:val="00054AC1"/>
    <w:rsid w:val="000555A8"/>
    <w:rsid w:val="00056C91"/>
    <w:rsid w:val="000613AA"/>
    <w:rsid w:val="00065A0C"/>
    <w:rsid w:val="00066F83"/>
    <w:rsid w:val="00067DFF"/>
    <w:rsid w:val="000708AB"/>
    <w:rsid w:val="00073F8B"/>
    <w:rsid w:val="0007456D"/>
    <w:rsid w:val="0007516B"/>
    <w:rsid w:val="00076212"/>
    <w:rsid w:val="00081718"/>
    <w:rsid w:val="00081AEB"/>
    <w:rsid w:val="00081D82"/>
    <w:rsid w:val="00082A9F"/>
    <w:rsid w:val="00082DBA"/>
    <w:rsid w:val="00082F94"/>
    <w:rsid w:val="00083FFF"/>
    <w:rsid w:val="00084179"/>
    <w:rsid w:val="00084AE0"/>
    <w:rsid w:val="0008516A"/>
    <w:rsid w:val="000865D7"/>
    <w:rsid w:val="000906C9"/>
    <w:rsid w:val="00090876"/>
    <w:rsid w:val="00090C70"/>
    <w:rsid w:val="00090CAF"/>
    <w:rsid w:val="00091241"/>
    <w:rsid w:val="000920AC"/>
    <w:rsid w:val="00092A9A"/>
    <w:rsid w:val="00092F25"/>
    <w:rsid w:val="00093ACE"/>
    <w:rsid w:val="00093FDA"/>
    <w:rsid w:val="00094449"/>
    <w:rsid w:val="00094455"/>
    <w:rsid w:val="000951CF"/>
    <w:rsid w:val="00095B68"/>
    <w:rsid w:val="00096C53"/>
    <w:rsid w:val="00096D83"/>
    <w:rsid w:val="00097B67"/>
    <w:rsid w:val="00097B75"/>
    <w:rsid w:val="000A0413"/>
    <w:rsid w:val="000A1247"/>
    <w:rsid w:val="000A3D6D"/>
    <w:rsid w:val="000A41A6"/>
    <w:rsid w:val="000A5391"/>
    <w:rsid w:val="000A5B22"/>
    <w:rsid w:val="000A62AC"/>
    <w:rsid w:val="000A7C73"/>
    <w:rsid w:val="000B29F4"/>
    <w:rsid w:val="000B6FEE"/>
    <w:rsid w:val="000C0EB6"/>
    <w:rsid w:val="000C2834"/>
    <w:rsid w:val="000C2886"/>
    <w:rsid w:val="000C3085"/>
    <w:rsid w:val="000C348C"/>
    <w:rsid w:val="000C42C5"/>
    <w:rsid w:val="000C45C1"/>
    <w:rsid w:val="000C5AD6"/>
    <w:rsid w:val="000C6EB0"/>
    <w:rsid w:val="000C7AEE"/>
    <w:rsid w:val="000D0284"/>
    <w:rsid w:val="000D15CF"/>
    <w:rsid w:val="000D2790"/>
    <w:rsid w:val="000D287F"/>
    <w:rsid w:val="000D40D3"/>
    <w:rsid w:val="000D476F"/>
    <w:rsid w:val="000D4DA4"/>
    <w:rsid w:val="000D5A16"/>
    <w:rsid w:val="000D70A7"/>
    <w:rsid w:val="000E0D79"/>
    <w:rsid w:val="000E1AD1"/>
    <w:rsid w:val="000E2BDF"/>
    <w:rsid w:val="000E2FBD"/>
    <w:rsid w:val="000E3022"/>
    <w:rsid w:val="000E33F0"/>
    <w:rsid w:val="000E4ADB"/>
    <w:rsid w:val="000E4E5F"/>
    <w:rsid w:val="000E5ACF"/>
    <w:rsid w:val="000E669C"/>
    <w:rsid w:val="000E7B61"/>
    <w:rsid w:val="000F189C"/>
    <w:rsid w:val="000F27CD"/>
    <w:rsid w:val="000F2BB0"/>
    <w:rsid w:val="000F36F0"/>
    <w:rsid w:val="000F777A"/>
    <w:rsid w:val="000F77FF"/>
    <w:rsid w:val="00100002"/>
    <w:rsid w:val="001014F4"/>
    <w:rsid w:val="001021E2"/>
    <w:rsid w:val="001022A0"/>
    <w:rsid w:val="0010340A"/>
    <w:rsid w:val="00104174"/>
    <w:rsid w:val="00104B93"/>
    <w:rsid w:val="001063EE"/>
    <w:rsid w:val="00106BB9"/>
    <w:rsid w:val="00106EDC"/>
    <w:rsid w:val="001073F9"/>
    <w:rsid w:val="00107AAF"/>
    <w:rsid w:val="00107DCB"/>
    <w:rsid w:val="001115DB"/>
    <w:rsid w:val="0011330D"/>
    <w:rsid w:val="001148FC"/>
    <w:rsid w:val="0011664C"/>
    <w:rsid w:val="00120B44"/>
    <w:rsid w:val="00120D8F"/>
    <w:rsid w:val="00121C1A"/>
    <w:rsid w:val="001220CE"/>
    <w:rsid w:val="00124097"/>
    <w:rsid w:val="00125BC7"/>
    <w:rsid w:val="00126A69"/>
    <w:rsid w:val="00127051"/>
    <w:rsid w:val="00127980"/>
    <w:rsid w:val="0013288A"/>
    <w:rsid w:val="0013378D"/>
    <w:rsid w:val="00136209"/>
    <w:rsid w:val="00140DC3"/>
    <w:rsid w:val="00142BF0"/>
    <w:rsid w:val="00146124"/>
    <w:rsid w:val="00147724"/>
    <w:rsid w:val="001477C7"/>
    <w:rsid w:val="00147B55"/>
    <w:rsid w:val="001500E9"/>
    <w:rsid w:val="001522E7"/>
    <w:rsid w:val="00154381"/>
    <w:rsid w:val="001553B1"/>
    <w:rsid w:val="00155C2D"/>
    <w:rsid w:val="00155E02"/>
    <w:rsid w:val="00157804"/>
    <w:rsid w:val="00162942"/>
    <w:rsid w:val="0016380C"/>
    <w:rsid w:val="00163D46"/>
    <w:rsid w:val="0016405E"/>
    <w:rsid w:val="001647EF"/>
    <w:rsid w:val="00164EED"/>
    <w:rsid w:val="00166BE3"/>
    <w:rsid w:val="00174201"/>
    <w:rsid w:val="001752B4"/>
    <w:rsid w:val="00175B54"/>
    <w:rsid w:val="00177D30"/>
    <w:rsid w:val="00180EB9"/>
    <w:rsid w:val="001865B6"/>
    <w:rsid w:val="00187C68"/>
    <w:rsid w:val="001929F0"/>
    <w:rsid w:val="00193E78"/>
    <w:rsid w:val="001941E8"/>
    <w:rsid w:val="001946F9"/>
    <w:rsid w:val="001954D8"/>
    <w:rsid w:val="001963A3"/>
    <w:rsid w:val="001A30C8"/>
    <w:rsid w:val="001A3420"/>
    <w:rsid w:val="001A3AAC"/>
    <w:rsid w:val="001A73FF"/>
    <w:rsid w:val="001A77FD"/>
    <w:rsid w:val="001B1C73"/>
    <w:rsid w:val="001B236D"/>
    <w:rsid w:val="001B2708"/>
    <w:rsid w:val="001B4D16"/>
    <w:rsid w:val="001B4E21"/>
    <w:rsid w:val="001B5E3C"/>
    <w:rsid w:val="001B66E0"/>
    <w:rsid w:val="001B6EE2"/>
    <w:rsid w:val="001C1493"/>
    <w:rsid w:val="001C2013"/>
    <w:rsid w:val="001C33FD"/>
    <w:rsid w:val="001C3BD9"/>
    <w:rsid w:val="001C41E9"/>
    <w:rsid w:val="001D06E8"/>
    <w:rsid w:val="001D0DD0"/>
    <w:rsid w:val="001D4BF0"/>
    <w:rsid w:val="001D509D"/>
    <w:rsid w:val="001D5582"/>
    <w:rsid w:val="001D55DE"/>
    <w:rsid w:val="001D5929"/>
    <w:rsid w:val="001D7865"/>
    <w:rsid w:val="001E2590"/>
    <w:rsid w:val="001E27AB"/>
    <w:rsid w:val="001E4E2B"/>
    <w:rsid w:val="001F0099"/>
    <w:rsid w:val="001F11EF"/>
    <w:rsid w:val="001F1464"/>
    <w:rsid w:val="001F17BF"/>
    <w:rsid w:val="001F1F81"/>
    <w:rsid w:val="001F3709"/>
    <w:rsid w:val="001F4692"/>
    <w:rsid w:val="001F479B"/>
    <w:rsid w:val="001F536D"/>
    <w:rsid w:val="001F6195"/>
    <w:rsid w:val="001F64E1"/>
    <w:rsid w:val="001F73CC"/>
    <w:rsid w:val="001F7C9F"/>
    <w:rsid w:val="002019BC"/>
    <w:rsid w:val="00201CF5"/>
    <w:rsid w:val="00203E6E"/>
    <w:rsid w:val="0020456D"/>
    <w:rsid w:val="00204BC2"/>
    <w:rsid w:val="00205DA2"/>
    <w:rsid w:val="00206677"/>
    <w:rsid w:val="0021096B"/>
    <w:rsid w:val="00210E23"/>
    <w:rsid w:val="00211A64"/>
    <w:rsid w:val="00212E65"/>
    <w:rsid w:val="00213C69"/>
    <w:rsid w:val="002150E2"/>
    <w:rsid w:val="00216154"/>
    <w:rsid w:val="002166D2"/>
    <w:rsid w:val="00217685"/>
    <w:rsid w:val="00217803"/>
    <w:rsid w:val="002239C0"/>
    <w:rsid w:val="002239ED"/>
    <w:rsid w:val="0022402C"/>
    <w:rsid w:val="002273EB"/>
    <w:rsid w:val="00227CC8"/>
    <w:rsid w:val="0023171E"/>
    <w:rsid w:val="002318EB"/>
    <w:rsid w:val="002333C0"/>
    <w:rsid w:val="00233484"/>
    <w:rsid w:val="002339BF"/>
    <w:rsid w:val="0023415C"/>
    <w:rsid w:val="00236328"/>
    <w:rsid w:val="00236B28"/>
    <w:rsid w:val="00237381"/>
    <w:rsid w:val="00237678"/>
    <w:rsid w:val="0023798E"/>
    <w:rsid w:val="00241B6B"/>
    <w:rsid w:val="00243E68"/>
    <w:rsid w:val="0025026A"/>
    <w:rsid w:val="00251FB4"/>
    <w:rsid w:val="002546D3"/>
    <w:rsid w:val="00257456"/>
    <w:rsid w:val="00257A45"/>
    <w:rsid w:val="00263482"/>
    <w:rsid w:val="00265B4F"/>
    <w:rsid w:val="00267455"/>
    <w:rsid w:val="0026782A"/>
    <w:rsid w:val="002704CB"/>
    <w:rsid w:val="00270872"/>
    <w:rsid w:val="00270E3F"/>
    <w:rsid w:val="002715E9"/>
    <w:rsid w:val="0027171B"/>
    <w:rsid w:val="00271E2D"/>
    <w:rsid w:val="0027439D"/>
    <w:rsid w:val="0027456B"/>
    <w:rsid w:val="0027638B"/>
    <w:rsid w:val="0027780B"/>
    <w:rsid w:val="00281496"/>
    <w:rsid w:val="00281D30"/>
    <w:rsid w:val="00282DBA"/>
    <w:rsid w:val="0028303B"/>
    <w:rsid w:val="002830BC"/>
    <w:rsid w:val="00283D68"/>
    <w:rsid w:val="00284609"/>
    <w:rsid w:val="00286324"/>
    <w:rsid w:val="0028683C"/>
    <w:rsid w:val="00291081"/>
    <w:rsid w:val="00291E51"/>
    <w:rsid w:val="00293422"/>
    <w:rsid w:val="00295A80"/>
    <w:rsid w:val="002973DD"/>
    <w:rsid w:val="0029788B"/>
    <w:rsid w:val="002A12C5"/>
    <w:rsid w:val="002A17FE"/>
    <w:rsid w:val="002A25FB"/>
    <w:rsid w:val="002A2BA0"/>
    <w:rsid w:val="002A3CA3"/>
    <w:rsid w:val="002A5B9C"/>
    <w:rsid w:val="002A660C"/>
    <w:rsid w:val="002A69AE"/>
    <w:rsid w:val="002A768D"/>
    <w:rsid w:val="002B0BBB"/>
    <w:rsid w:val="002B383D"/>
    <w:rsid w:val="002B4133"/>
    <w:rsid w:val="002B4B17"/>
    <w:rsid w:val="002B54F7"/>
    <w:rsid w:val="002B569F"/>
    <w:rsid w:val="002B6051"/>
    <w:rsid w:val="002C048B"/>
    <w:rsid w:val="002C0CAD"/>
    <w:rsid w:val="002C3993"/>
    <w:rsid w:val="002C3FDA"/>
    <w:rsid w:val="002C46E2"/>
    <w:rsid w:val="002C6374"/>
    <w:rsid w:val="002C78C1"/>
    <w:rsid w:val="002D1683"/>
    <w:rsid w:val="002D1E09"/>
    <w:rsid w:val="002D395A"/>
    <w:rsid w:val="002D41CF"/>
    <w:rsid w:val="002D497A"/>
    <w:rsid w:val="002D5A10"/>
    <w:rsid w:val="002D5F3C"/>
    <w:rsid w:val="002D6AA3"/>
    <w:rsid w:val="002D7AD5"/>
    <w:rsid w:val="002D7DDB"/>
    <w:rsid w:val="002E0EB6"/>
    <w:rsid w:val="002E167F"/>
    <w:rsid w:val="002E1CB9"/>
    <w:rsid w:val="002E203A"/>
    <w:rsid w:val="002E22F6"/>
    <w:rsid w:val="002E24FF"/>
    <w:rsid w:val="002E2578"/>
    <w:rsid w:val="002E4178"/>
    <w:rsid w:val="002E42B6"/>
    <w:rsid w:val="002E4932"/>
    <w:rsid w:val="002E53EB"/>
    <w:rsid w:val="002E69C6"/>
    <w:rsid w:val="002F2707"/>
    <w:rsid w:val="002F56F0"/>
    <w:rsid w:val="002F59E6"/>
    <w:rsid w:val="003026DE"/>
    <w:rsid w:val="003031E5"/>
    <w:rsid w:val="00303C56"/>
    <w:rsid w:val="00303C95"/>
    <w:rsid w:val="00303F59"/>
    <w:rsid w:val="003077B8"/>
    <w:rsid w:val="00310117"/>
    <w:rsid w:val="0031065B"/>
    <w:rsid w:val="00310F53"/>
    <w:rsid w:val="0031120B"/>
    <w:rsid w:val="003125EC"/>
    <w:rsid w:val="00316786"/>
    <w:rsid w:val="003200B6"/>
    <w:rsid w:val="00320690"/>
    <w:rsid w:val="00320C6B"/>
    <w:rsid w:val="003213AF"/>
    <w:rsid w:val="00322BAF"/>
    <w:rsid w:val="003240A9"/>
    <w:rsid w:val="00324CEC"/>
    <w:rsid w:val="00326DF5"/>
    <w:rsid w:val="00331559"/>
    <w:rsid w:val="003353B2"/>
    <w:rsid w:val="00337400"/>
    <w:rsid w:val="00340E60"/>
    <w:rsid w:val="0034165B"/>
    <w:rsid w:val="003423F8"/>
    <w:rsid w:val="00344083"/>
    <w:rsid w:val="003441D6"/>
    <w:rsid w:val="00345C19"/>
    <w:rsid w:val="00345F46"/>
    <w:rsid w:val="0034649C"/>
    <w:rsid w:val="00346FD7"/>
    <w:rsid w:val="0035120A"/>
    <w:rsid w:val="00355917"/>
    <w:rsid w:val="003559ED"/>
    <w:rsid w:val="003565CB"/>
    <w:rsid w:val="0036177B"/>
    <w:rsid w:val="003619A5"/>
    <w:rsid w:val="00362E16"/>
    <w:rsid w:val="00364E1C"/>
    <w:rsid w:val="00364FC6"/>
    <w:rsid w:val="003652FA"/>
    <w:rsid w:val="00371717"/>
    <w:rsid w:val="00371CA3"/>
    <w:rsid w:val="003735A8"/>
    <w:rsid w:val="00374262"/>
    <w:rsid w:val="003743C0"/>
    <w:rsid w:val="00375A43"/>
    <w:rsid w:val="00375D72"/>
    <w:rsid w:val="003762B1"/>
    <w:rsid w:val="0037688C"/>
    <w:rsid w:val="00376A51"/>
    <w:rsid w:val="00376E04"/>
    <w:rsid w:val="003826D3"/>
    <w:rsid w:val="00382CDE"/>
    <w:rsid w:val="00383ACF"/>
    <w:rsid w:val="003848B5"/>
    <w:rsid w:val="00384BA6"/>
    <w:rsid w:val="0038534B"/>
    <w:rsid w:val="0038581F"/>
    <w:rsid w:val="00386AF3"/>
    <w:rsid w:val="003914AA"/>
    <w:rsid w:val="0039640F"/>
    <w:rsid w:val="00396E4B"/>
    <w:rsid w:val="00397EC7"/>
    <w:rsid w:val="003A1F1A"/>
    <w:rsid w:val="003A3241"/>
    <w:rsid w:val="003B0067"/>
    <w:rsid w:val="003B4880"/>
    <w:rsid w:val="003B7BF2"/>
    <w:rsid w:val="003C0B2D"/>
    <w:rsid w:val="003C10C1"/>
    <w:rsid w:val="003C3090"/>
    <w:rsid w:val="003C3FE4"/>
    <w:rsid w:val="003C5A53"/>
    <w:rsid w:val="003D1452"/>
    <w:rsid w:val="003D1A02"/>
    <w:rsid w:val="003D25E2"/>
    <w:rsid w:val="003D2690"/>
    <w:rsid w:val="003D3924"/>
    <w:rsid w:val="003D4B75"/>
    <w:rsid w:val="003D7A10"/>
    <w:rsid w:val="003E1BFD"/>
    <w:rsid w:val="003E3A8D"/>
    <w:rsid w:val="003E42C0"/>
    <w:rsid w:val="003E4B47"/>
    <w:rsid w:val="003E4D25"/>
    <w:rsid w:val="003E5A64"/>
    <w:rsid w:val="003E61BE"/>
    <w:rsid w:val="003F0699"/>
    <w:rsid w:val="003F2B93"/>
    <w:rsid w:val="003F4C3E"/>
    <w:rsid w:val="003F5E80"/>
    <w:rsid w:val="003F6317"/>
    <w:rsid w:val="003F71C7"/>
    <w:rsid w:val="003F783F"/>
    <w:rsid w:val="0040029A"/>
    <w:rsid w:val="004037E1"/>
    <w:rsid w:val="00403C5B"/>
    <w:rsid w:val="00404B0D"/>
    <w:rsid w:val="00405EB7"/>
    <w:rsid w:val="004077E2"/>
    <w:rsid w:val="00410179"/>
    <w:rsid w:val="004120A6"/>
    <w:rsid w:val="004141A4"/>
    <w:rsid w:val="00414BAA"/>
    <w:rsid w:val="00416860"/>
    <w:rsid w:val="004204EB"/>
    <w:rsid w:val="00421A9A"/>
    <w:rsid w:val="00421E4B"/>
    <w:rsid w:val="00421F20"/>
    <w:rsid w:val="0042274E"/>
    <w:rsid w:val="0042374D"/>
    <w:rsid w:val="00426813"/>
    <w:rsid w:val="00426AB5"/>
    <w:rsid w:val="004314E6"/>
    <w:rsid w:val="00431A61"/>
    <w:rsid w:val="004323F3"/>
    <w:rsid w:val="00433C90"/>
    <w:rsid w:val="0043529C"/>
    <w:rsid w:val="00435979"/>
    <w:rsid w:val="00435BCE"/>
    <w:rsid w:val="00437689"/>
    <w:rsid w:val="00440465"/>
    <w:rsid w:val="004414B2"/>
    <w:rsid w:val="004422C3"/>
    <w:rsid w:val="00442E17"/>
    <w:rsid w:val="004448D8"/>
    <w:rsid w:val="004456A8"/>
    <w:rsid w:val="00446625"/>
    <w:rsid w:val="00446E6E"/>
    <w:rsid w:val="0044794D"/>
    <w:rsid w:val="004514ED"/>
    <w:rsid w:val="00451971"/>
    <w:rsid w:val="00452512"/>
    <w:rsid w:val="0045303A"/>
    <w:rsid w:val="00453235"/>
    <w:rsid w:val="004532DD"/>
    <w:rsid w:val="00453ECB"/>
    <w:rsid w:val="00455124"/>
    <w:rsid w:val="0045553B"/>
    <w:rsid w:val="0045578F"/>
    <w:rsid w:val="004579C2"/>
    <w:rsid w:val="004629E8"/>
    <w:rsid w:val="004665C1"/>
    <w:rsid w:val="00466740"/>
    <w:rsid w:val="00467061"/>
    <w:rsid w:val="004670C7"/>
    <w:rsid w:val="00467B07"/>
    <w:rsid w:val="00467CB0"/>
    <w:rsid w:val="004718C4"/>
    <w:rsid w:val="00472481"/>
    <w:rsid w:val="00472839"/>
    <w:rsid w:val="00474ACD"/>
    <w:rsid w:val="00474B0B"/>
    <w:rsid w:val="0047545C"/>
    <w:rsid w:val="004777B3"/>
    <w:rsid w:val="00480277"/>
    <w:rsid w:val="0048093A"/>
    <w:rsid w:val="00480C55"/>
    <w:rsid w:val="0048163C"/>
    <w:rsid w:val="0048208E"/>
    <w:rsid w:val="00485F34"/>
    <w:rsid w:val="00486812"/>
    <w:rsid w:val="00486881"/>
    <w:rsid w:val="00490420"/>
    <w:rsid w:val="00490B17"/>
    <w:rsid w:val="004918C5"/>
    <w:rsid w:val="004922A4"/>
    <w:rsid w:val="004924C5"/>
    <w:rsid w:val="004946A6"/>
    <w:rsid w:val="00495D4F"/>
    <w:rsid w:val="004969D1"/>
    <w:rsid w:val="00496AF8"/>
    <w:rsid w:val="004A007C"/>
    <w:rsid w:val="004A0590"/>
    <w:rsid w:val="004A0C81"/>
    <w:rsid w:val="004A3744"/>
    <w:rsid w:val="004A3A86"/>
    <w:rsid w:val="004A3FE7"/>
    <w:rsid w:val="004A425F"/>
    <w:rsid w:val="004A4870"/>
    <w:rsid w:val="004A5C9A"/>
    <w:rsid w:val="004A75BA"/>
    <w:rsid w:val="004B0A13"/>
    <w:rsid w:val="004B0B23"/>
    <w:rsid w:val="004B2AB9"/>
    <w:rsid w:val="004B4581"/>
    <w:rsid w:val="004B6565"/>
    <w:rsid w:val="004C1536"/>
    <w:rsid w:val="004C15AC"/>
    <w:rsid w:val="004C293F"/>
    <w:rsid w:val="004C2D34"/>
    <w:rsid w:val="004C5D32"/>
    <w:rsid w:val="004C69FC"/>
    <w:rsid w:val="004D0A5D"/>
    <w:rsid w:val="004D0E88"/>
    <w:rsid w:val="004D13FC"/>
    <w:rsid w:val="004D195B"/>
    <w:rsid w:val="004D1C75"/>
    <w:rsid w:val="004D25B4"/>
    <w:rsid w:val="004D2DA8"/>
    <w:rsid w:val="004D6B4A"/>
    <w:rsid w:val="004D6C42"/>
    <w:rsid w:val="004D7CAF"/>
    <w:rsid w:val="004E0431"/>
    <w:rsid w:val="004E084E"/>
    <w:rsid w:val="004E1DCA"/>
    <w:rsid w:val="004E28EB"/>
    <w:rsid w:val="004E5208"/>
    <w:rsid w:val="004E724E"/>
    <w:rsid w:val="004E756D"/>
    <w:rsid w:val="004E78CF"/>
    <w:rsid w:val="004E7A84"/>
    <w:rsid w:val="004E7DC8"/>
    <w:rsid w:val="004E7F39"/>
    <w:rsid w:val="004F0384"/>
    <w:rsid w:val="004F0A80"/>
    <w:rsid w:val="004F1694"/>
    <w:rsid w:val="004F45C7"/>
    <w:rsid w:val="004F6B64"/>
    <w:rsid w:val="00500E53"/>
    <w:rsid w:val="005014E6"/>
    <w:rsid w:val="005014FD"/>
    <w:rsid w:val="00504734"/>
    <w:rsid w:val="00507D30"/>
    <w:rsid w:val="00511AB1"/>
    <w:rsid w:val="005124EB"/>
    <w:rsid w:val="005125DF"/>
    <w:rsid w:val="00513CEC"/>
    <w:rsid w:val="00514CE5"/>
    <w:rsid w:val="00515242"/>
    <w:rsid w:val="005169C8"/>
    <w:rsid w:val="005171D1"/>
    <w:rsid w:val="0052397B"/>
    <w:rsid w:val="005241FC"/>
    <w:rsid w:val="00526170"/>
    <w:rsid w:val="005277D2"/>
    <w:rsid w:val="00527F0A"/>
    <w:rsid w:val="00531151"/>
    <w:rsid w:val="005315A6"/>
    <w:rsid w:val="005341D7"/>
    <w:rsid w:val="005343CA"/>
    <w:rsid w:val="00534E0F"/>
    <w:rsid w:val="0053528A"/>
    <w:rsid w:val="00536B3D"/>
    <w:rsid w:val="00537532"/>
    <w:rsid w:val="005405CB"/>
    <w:rsid w:val="005410D0"/>
    <w:rsid w:val="00541612"/>
    <w:rsid w:val="00542707"/>
    <w:rsid w:val="00542D89"/>
    <w:rsid w:val="00546FC6"/>
    <w:rsid w:val="0054726B"/>
    <w:rsid w:val="00550E0C"/>
    <w:rsid w:val="00551818"/>
    <w:rsid w:val="00551D2F"/>
    <w:rsid w:val="00552000"/>
    <w:rsid w:val="00552957"/>
    <w:rsid w:val="00554A3F"/>
    <w:rsid w:val="005570D7"/>
    <w:rsid w:val="00560241"/>
    <w:rsid w:val="00560B2A"/>
    <w:rsid w:val="00560B71"/>
    <w:rsid w:val="005617DF"/>
    <w:rsid w:val="00562B33"/>
    <w:rsid w:val="00564010"/>
    <w:rsid w:val="00564243"/>
    <w:rsid w:val="00564495"/>
    <w:rsid w:val="0056684D"/>
    <w:rsid w:val="00570928"/>
    <w:rsid w:val="00570A68"/>
    <w:rsid w:val="00572E8A"/>
    <w:rsid w:val="00574AA6"/>
    <w:rsid w:val="00574E84"/>
    <w:rsid w:val="005752DD"/>
    <w:rsid w:val="00575F9F"/>
    <w:rsid w:val="00580493"/>
    <w:rsid w:val="005815D0"/>
    <w:rsid w:val="005816C5"/>
    <w:rsid w:val="00581AA1"/>
    <w:rsid w:val="00582FC2"/>
    <w:rsid w:val="00583833"/>
    <w:rsid w:val="00584F8E"/>
    <w:rsid w:val="00585E97"/>
    <w:rsid w:val="00586053"/>
    <w:rsid w:val="00586D6E"/>
    <w:rsid w:val="00587FAC"/>
    <w:rsid w:val="005905DB"/>
    <w:rsid w:val="005912DA"/>
    <w:rsid w:val="00591569"/>
    <w:rsid w:val="00591982"/>
    <w:rsid w:val="00591F44"/>
    <w:rsid w:val="00592DB9"/>
    <w:rsid w:val="00593378"/>
    <w:rsid w:val="005936E0"/>
    <w:rsid w:val="00594C56"/>
    <w:rsid w:val="00595B67"/>
    <w:rsid w:val="00597DAF"/>
    <w:rsid w:val="005A232B"/>
    <w:rsid w:val="005A336F"/>
    <w:rsid w:val="005A43F8"/>
    <w:rsid w:val="005A50BB"/>
    <w:rsid w:val="005A50D3"/>
    <w:rsid w:val="005A5218"/>
    <w:rsid w:val="005A7590"/>
    <w:rsid w:val="005A7F60"/>
    <w:rsid w:val="005B1956"/>
    <w:rsid w:val="005B29DE"/>
    <w:rsid w:val="005B3822"/>
    <w:rsid w:val="005B401F"/>
    <w:rsid w:val="005B4779"/>
    <w:rsid w:val="005B48B8"/>
    <w:rsid w:val="005B66B4"/>
    <w:rsid w:val="005C0309"/>
    <w:rsid w:val="005C2049"/>
    <w:rsid w:val="005C36B6"/>
    <w:rsid w:val="005C403F"/>
    <w:rsid w:val="005C452D"/>
    <w:rsid w:val="005C56B8"/>
    <w:rsid w:val="005C582E"/>
    <w:rsid w:val="005D14CE"/>
    <w:rsid w:val="005D2197"/>
    <w:rsid w:val="005D245E"/>
    <w:rsid w:val="005D3235"/>
    <w:rsid w:val="005D47AB"/>
    <w:rsid w:val="005D4B14"/>
    <w:rsid w:val="005D62D9"/>
    <w:rsid w:val="005D63FF"/>
    <w:rsid w:val="005D7532"/>
    <w:rsid w:val="005E0A34"/>
    <w:rsid w:val="005E13D8"/>
    <w:rsid w:val="005E1673"/>
    <w:rsid w:val="005E38E5"/>
    <w:rsid w:val="005E3979"/>
    <w:rsid w:val="005E5A6C"/>
    <w:rsid w:val="005E62A2"/>
    <w:rsid w:val="005F021F"/>
    <w:rsid w:val="005F1AB5"/>
    <w:rsid w:val="005F2139"/>
    <w:rsid w:val="005F244D"/>
    <w:rsid w:val="005F2AAE"/>
    <w:rsid w:val="005F41E4"/>
    <w:rsid w:val="005F5F51"/>
    <w:rsid w:val="005F6AD7"/>
    <w:rsid w:val="005F7C6E"/>
    <w:rsid w:val="00601B7E"/>
    <w:rsid w:val="006028C3"/>
    <w:rsid w:val="006068B8"/>
    <w:rsid w:val="00606A63"/>
    <w:rsid w:val="00606FC3"/>
    <w:rsid w:val="00607402"/>
    <w:rsid w:val="0061030B"/>
    <w:rsid w:val="00611899"/>
    <w:rsid w:val="00611987"/>
    <w:rsid w:val="00614C21"/>
    <w:rsid w:val="006169E0"/>
    <w:rsid w:val="00617B69"/>
    <w:rsid w:val="006207FE"/>
    <w:rsid w:val="006217EF"/>
    <w:rsid w:val="00624362"/>
    <w:rsid w:val="00624C79"/>
    <w:rsid w:val="00627839"/>
    <w:rsid w:val="0063158B"/>
    <w:rsid w:val="00632D4C"/>
    <w:rsid w:val="00632FC4"/>
    <w:rsid w:val="006342DD"/>
    <w:rsid w:val="0063481C"/>
    <w:rsid w:val="00636216"/>
    <w:rsid w:val="006363EE"/>
    <w:rsid w:val="00636A73"/>
    <w:rsid w:val="00636F10"/>
    <w:rsid w:val="00637803"/>
    <w:rsid w:val="00637ACF"/>
    <w:rsid w:val="00643C85"/>
    <w:rsid w:val="00643F39"/>
    <w:rsid w:val="0064406A"/>
    <w:rsid w:val="006444B2"/>
    <w:rsid w:val="00646EE4"/>
    <w:rsid w:val="006471F0"/>
    <w:rsid w:val="0064753A"/>
    <w:rsid w:val="00647C38"/>
    <w:rsid w:val="00647D1A"/>
    <w:rsid w:val="00650392"/>
    <w:rsid w:val="0065076E"/>
    <w:rsid w:val="00651BA4"/>
    <w:rsid w:val="00652A50"/>
    <w:rsid w:val="006547B2"/>
    <w:rsid w:val="00654EF6"/>
    <w:rsid w:val="00657059"/>
    <w:rsid w:val="0066015F"/>
    <w:rsid w:val="00660190"/>
    <w:rsid w:val="00660204"/>
    <w:rsid w:val="0066063C"/>
    <w:rsid w:val="0066118C"/>
    <w:rsid w:val="00661FAC"/>
    <w:rsid w:val="006703DA"/>
    <w:rsid w:val="00671158"/>
    <w:rsid w:val="006728F0"/>
    <w:rsid w:val="00672E17"/>
    <w:rsid w:val="00672FF3"/>
    <w:rsid w:val="00673820"/>
    <w:rsid w:val="00674553"/>
    <w:rsid w:val="00674AD4"/>
    <w:rsid w:val="006773CE"/>
    <w:rsid w:val="006775CE"/>
    <w:rsid w:val="00681705"/>
    <w:rsid w:val="00684897"/>
    <w:rsid w:val="00687921"/>
    <w:rsid w:val="00687929"/>
    <w:rsid w:val="00690405"/>
    <w:rsid w:val="0069445A"/>
    <w:rsid w:val="00694F17"/>
    <w:rsid w:val="006A0BC1"/>
    <w:rsid w:val="006A1CA9"/>
    <w:rsid w:val="006A554B"/>
    <w:rsid w:val="006B0675"/>
    <w:rsid w:val="006B0DB1"/>
    <w:rsid w:val="006B225A"/>
    <w:rsid w:val="006B36C7"/>
    <w:rsid w:val="006B4432"/>
    <w:rsid w:val="006B5F5A"/>
    <w:rsid w:val="006B7A8A"/>
    <w:rsid w:val="006B7B00"/>
    <w:rsid w:val="006C072A"/>
    <w:rsid w:val="006C0A14"/>
    <w:rsid w:val="006C4799"/>
    <w:rsid w:val="006C67F1"/>
    <w:rsid w:val="006C7842"/>
    <w:rsid w:val="006D151B"/>
    <w:rsid w:val="006D37D4"/>
    <w:rsid w:val="006D3CDC"/>
    <w:rsid w:val="006D4CFC"/>
    <w:rsid w:val="006D63C9"/>
    <w:rsid w:val="006D7246"/>
    <w:rsid w:val="006D72A8"/>
    <w:rsid w:val="006E035B"/>
    <w:rsid w:val="006E0617"/>
    <w:rsid w:val="006E16C8"/>
    <w:rsid w:val="006E3C2E"/>
    <w:rsid w:val="006E402E"/>
    <w:rsid w:val="006E45FE"/>
    <w:rsid w:val="006E46CA"/>
    <w:rsid w:val="006F1D91"/>
    <w:rsid w:val="006F1EAA"/>
    <w:rsid w:val="006F20C9"/>
    <w:rsid w:val="006F22A9"/>
    <w:rsid w:val="006F3DCA"/>
    <w:rsid w:val="006F43A0"/>
    <w:rsid w:val="006F5BA5"/>
    <w:rsid w:val="006F6473"/>
    <w:rsid w:val="0070068E"/>
    <w:rsid w:val="00700FE2"/>
    <w:rsid w:val="0070225F"/>
    <w:rsid w:val="0070488F"/>
    <w:rsid w:val="007058F6"/>
    <w:rsid w:val="007078B5"/>
    <w:rsid w:val="0071132A"/>
    <w:rsid w:val="00715567"/>
    <w:rsid w:val="00716770"/>
    <w:rsid w:val="00716A7B"/>
    <w:rsid w:val="00716CD1"/>
    <w:rsid w:val="00720CAC"/>
    <w:rsid w:val="007234D7"/>
    <w:rsid w:val="00725A52"/>
    <w:rsid w:val="00725CD1"/>
    <w:rsid w:val="00725E5A"/>
    <w:rsid w:val="0072706A"/>
    <w:rsid w:val="00730E29"/>
    <w:rsid w:val="00733D0F"/>
    <w:rsid w:val="0073436A"/>
    <w:rsid w:val="007347E8"/>
    <w:rsid w:val="007351F7"/>
    <w:rsid w:val="0073577D"/>
    <w:rsid w:val="007403BE"/>
    <w:rsid w:val="0074177F"/>
    <w:rsid w:val="00742046"/>
    <w:rsid w:val="007424FD"/>
    <w:rsid w:val="00743054"/>
    <w:rsid w:val="007443E2"/>
    <w:rsid w:val="00744717"/>
    <w:rsid w:val="00745A8D"/>
    <w:rsid w:val="00745D29"/>
    <w:rsid w:val="00746936"/>
    <w:rsid w:val="00750A59"/>
    <w:rsid w:val="00750C4A"/>
    <w:rsid w:val="00752ED9"/>
    <w:rsid w:val="007544B2"/>
    <w:rsid w:val="00755DD0"/>
    <w:rsid w:val="0075649C"/>
    <w:rsid w:val="007602D9"/>
    <w:rsid w:val="007646DB"/>
    <w:rsid w:val="00765B28"/>
    <w:rsid w:val="00765C6B"/>
    <w:rsid w:val="007661D1"/>
    <w:rsid w:val="00766AB3"/>
    <w:rsid w:val="007735E5"/>
    <w:rsid w:val="0077584C"/>
    <w:rsid w:val="0077594D"/>
    <w:rsid w:val="00775FE1"/>
    <w:rsid w:val="007760A1"/>
    <w:rsid w:val="00776E41"/>
    <w:rsid w:val="00776FE9"/>
    <w:rsid w:val="007824F4"/>
    <w:rsid w:val="00783565"/>
    <w:rsid w:val="00784E04"/>
    <w:rsid w:val="00785337"/>
    <w:rsid w:val="0079168F"/>
    <w:rsid w:val="0079299C"/>
    <w:rsid w:val="007930F4"/>
    <w:rsid w:val="00793A4F"/>
    <w:rsid w:val="00793D08"/>
    <w:rsid w:val="007942F1"/>
    <w:rsid w:val="00795503"/>
    <w:rsid w:val="00796535"/>
    <w:rsid w:val="007A4DE6"/>
    <w:rsid w:val="007A4F6E"/>
    <w:rsid w:val="007A6628"/>
    <w:rsid w:val="007A6D43"/>
    <w:rsid w:val="007A6FBE"/>
    <w:rsid w:val="007B00D3"/>
    <w:rsid w:val="007B0451"/>
    <w:rsid w:val="007B0D44"/>
    <w:rsid w:val="007B21FC"/>
    <w:rsid w:val="007B3202"/>
    <w:rsid w:val="007B48C8"/>
    <w:rsid w:val="007B4B9D"/>
    <w:rsid w:val="007B7BA5"/>
    <w:rsid w:val="007B7EBA"/>
    <w:rsid w:val="007C26CE"/>
    <w:rsid w:val="007C35F4"/>
    <w:rsid w:val="007C551B"/>
    <w:rsid w:val="007C5775"/>
    <w:rsid w:val="007C767D"/>
    <w:rsid w:val="007C77D1"/>
    <w:rsid w:val="007C7C55"/>
    <w:rsid w:val="007D12B2"/>
    <w:rsid w:val="007D13EE"/>
    <w:rsid w:val="007D26AF"/>
    <w:rsid w:val="007D3688"/>
    <w:rsid w:val="007D4E13"/>
    <w:rsid w:val="007D5BC5"/>
    <w:rsid w:val="007D5E61"/>
    <w:rsid w:val="007D767B"/>
    <w:rsid w:val="007E0096"/>
    <w:rsid w:val="007E1710"/>
    <w:rsid w:val="007E1A74"/>
    <w:rsid w:val="007E2CB8"/>
    <w:rsid w:val="007E3621"/>
    <w:rsid w:val="007E42C6"/>
    <w:rsid w:val="007E4373"/>
    <w:rsid w:val="007E6212"/>
    <w:rsid w:val="007E622A"/>
    <w:rsid w:val="007E7125"/>
    <w:rsid w:val="007E7C90"/>
    <w:rsid w:val="007F0DC4"/>
    <w:rsid w:val="007F0FDF"/>
    <w:rsid w:val="007F1A6E"/>
    <w:rsid w:val="007F1ED6"/>
    <w:rsid w:val="007F3B4B"/>
    <w:rsid w:val="007F477F"/>
    <w:rsid w:val="007F623A"/>
    <w:rsid w:val="007F6725"/>
    <w:rsid w:val="007F6E9D"/>
    <w:rsid w:val="007F7C56"/>
    <w:rsid w:val="00801114"/>
    <w:rsid w:val="008017FD"/>
    <w:rsid w:val="00805014"/>
    <w:rsid w:val="00806A34"/>
    <w:rsid w:val="00812B4A"/>
    <w:rsid w:val="00813161"/>
    <w:rsid w:val="00813C89"/>
    <w:rsid w:val="008152B9"/>
    <w:rsid w:val="00817E43"/>
    <w:rsid w:val="00820A15"/>
    <w:rsid w:val="008238EF"/>
    <w:rsid w:val="00823B71"/>
    <w:rsid w:val="00823E59"/>
    <w:rsid w:val="00823F29"/>
    <w:rsid w:val="00824EAB"/>
    <w:rsid w:val="00826067"/>
    <w:rsid w:val="008329A6"/>
    <w:rsid w:val="00832B88"/>
    <w:rsid w:val="00833F3F"/>
    <w:rsid w:val="00834E13"/>
    <w:rsid w:val="00835077"/>
    <w:rsid w:val="00837A5E"/>
    <w:rsid w:val="00837EB9"/>
    <w:rsid w:val="008450B6"/>
    <w:rsid w:val="008460A2"/>
    <w:rsid w:val="00847693"/>
    <w:rsid w:val="00847F0D"/>
    <w:rsid w:val="0085003D"/>
    <w:rsid w:val="00850C58"/>
    <w:rsid w:val="00850CFE"/>
    <w:rsid w:val="00851159"/>
    <w:rsid w:val="008512C8"/>
    <w:rsid w:val="00851874"/>
    <w:rsid w:val="008574F4"/>
    <w:rsid w:val="008604D2"/>
    <w:rsid w:val="0086610B"/>
    <w:rsid w:val="0086617F"/>
    <w:rsid w:val="008670F1"/>
    <w:rsid w:val="008724CF"/>
    <w:rsid w:val="00872DA0"/>
    <w:rsid w:val="00874A18"/>
    <w:rsid w:val="00874CEE"/>
    <w:rsid w:val="00876E3A"/>
    <w:rsid w:val="00877129"/>
    <w:rsid w:val="0087721D"/>
    <w:rsid w:val="00883E14"/>
    <w:rsid w:val="00886E1E"/>
    <w:rsid w:val="008874D3"/>
    <w:rsid w:val="008923DC"/>
    <w:rsid w:val="00892BB8"/>
    <w:rsid w:val="008943A5"/>
    <w:rsid w:val="00894AF5"/>
    <w:rsid w:val="00895608"/>
    <w:rsid w:val="00896D22"/>
    <w:rsid w:val="008A0507"/>
    <w:rsid w:val="008A0C65"/>
    <w:rsid w:val="008A1161"/>
    <w:rsid w:val="008A244A"/>
    <w:rsid w:val="008A3AC2"/>
    <w:rsid w:val="008A431B"/>
    <w:rsid w:val="008A4778"/>
    <w:rsid w:val="008A5DC4"/>
    <w:rsid w:val="008A6192"/>
    <w:rsid w:val="008A70BC"/>
    <w:rsid w:val="008B109E"/>
    <w:rsid w:val="008B1309"/>
    <w:rsid w:val="008B250A"/>
    <w:rsid w:val="008B3032"/>
    <w:rsid w:val="008B3A0E"/>
    <w:rsid w:val="008B53D8"/>
    <w:rsid w:val="008B53F0"/>
    <w:rsid w:val="008B66CC"/>
    <w:rsid w:val="008B69E4"/>
    <w:rsid w:val="008B7A01"/>
    <w:rsid w:val="008C038A"/>
    <w:rsid w:val="008C10E5"/>
    <w:rsid w:val="008C1C55"/>
    <w:rsid w:val="008C3E8E"/>
    <w:rsid w:val="008C58CB"/>
    <w:rsid w:val="008C672A"/>
    <w:rsid w:val="008C6BCF"/>
    <w:rsid w:val="008D026E"/>
    <w:rsid w:val="008D12AD"/>
    <w:rsid w:val="008D25BB"/>
    <w:rsid w:val="008D288F"/>
    <w:rsid w:val="008D4671"/>
    <w:rsid w:val="008D4910"/>
    <w:rsid w:val="008D572A"/>
    <w:rsid w:val="008D572C"/>
    <w:rsid w:val="008D5BBD"/>
    <w:rsid w:val="008D70AB"/>
    <w:rsid w:val="008D77FA"/>
    <w:rsid w:val="008E0260"/>
    <w:rsid w:val="008E2616"/>
    <w:rsid w:val="008E2ADE"/>
    <w:rsid w:val="008E2C6D"/>
    <w:rsid w:val="008E454C"/>
    <w:rsid w:val="008E4595"/>
    <w:rsid w:val="008E49AC"/>
    <w:rsid w:val="008E69DB"/>
    <w:rsid w:val="008E7901"/>
    <w:rsid w:val="008F0E99"/>
    <w:rsid w:val="008F3018"/>
    <w:rsid w:val="008F43ED"/>
    <w:rsid w:val="008F5EBD"/>
    <w:rsid w:val="008F7E41"/>
    <w:rsid w:val="00900361"/>
    <w:rsid w:val="00901C4E"/>
    <w:rsid w:val="0090220C"/>
    <w:rsid w:val="00902D33"/>
    <w:rsid w:val="00903C61"/>
    <w:rsid w:val="009048EC"/>
    <w:rsid w:val="00905B3D"/>
    <w:rsid w:val="00907342"/>
    <w:rsid w:val="00912A57"/>
    <w:rsid w:val="00912EB5"/>
    <w:rsid w:val="00913B1B"/>
    <w:rsid w:val="009177A2"/>
    <w:rsid w:val="00920EBF"/>
    <w:rsid w:val="00923744"/>
    <w:rsid w:val="0092429A"/>
    <w:rsid w:val="009269D9"/>
    <w:rsid w:val="00926E39"/>
    <w:rsid w:val="00927300"/>
    <w:rsid w:val="00927559"/>
    <w:rsid w:val="00930F49"/>
    <w:rsid w:val="00932C9A"/>
    <w:rsid w:val="009332A9"/>
    <w:rsid w:val="00933793"/>
    <w:rsid w:val="00934D04"/>
    <w:rsid w:val="009355AC"/>
    <w:rsid w:val="009367B9"/>
    <w:rsid w:val="00940F4D"/>
    <w:rsid w:val="00940F7A"/>
    <w:rsid w:val="009424C6"/>
    <w:rsid w:val="00942ADE"/>
    <w:rsid w:val="00943605"/>
    <w:rsid w:val="00943BDA"/>
    <w:rsid w:val="00943D92"/>
    <w:rsid w:val="00945CA7"/>
    <w:rsid w:val="00947DD8"/>
    <w:rsid w:val="00950473"/>
    <w:rsid w:val="00951842"/>
    <w:rsid w:val="009519C9"/>
    <w:rsid w:val="00952318"/>
    <w:rsid w:val="00952607"/>
    <w:rsid w:val="009554A6"/>
    <w:rsid w:val="00955E06"/>
    <w:rsid w:val="00955F9C"/>
    <w:rsid w:val="00957B9C"/>
    <w:rsid w:val="0096273E"/>
    <w:rsid w:val="00962F8B"/>
    <w:rsid w:val="0097031D"/>
    <w:rsid w:val="00970ABB"/>
    <w:rsid w:val="00975103"/>
    <w:rsid w:val="009757DE"/>
    <w:rsid w:val="0097708C"/>
    <w:rsid w:val="009824CC"/>
    <w:rsid w:val="0098267F"/>
    <w:rsid w:val="00982B7E"/>
    <w:rsid w:val="0098522F"/>
    <w:rsid w:val="009856D8"/>
    <w:rsid w:val="00987C1B"/>
    <w:rsid w:val="0099040A"/>
    <w:rsid w:val="009906CC"/>
    <w:rsid w:val="009912A9"/>
    <w:rsid w:val="00991359"/>
    <w:rsid w:val="0099207D"/>
    <w:rsid w:val="009926A7"/>
    <w:rsid w:val="00994E8E"/>
    <w:rsid w:val="00995ABD"/>
    <w:rsid w:val="009960A7"/>
    <w:rsid w:val="00996C7A"/>
    <w:rsid w:val="009A09D0"/>
    <w:rsid w:val="009A1F0C"/>
    <w:rsid w:val="009A491D"/>
    <w:rsid w:val="009A4B41"/>
    <w:rsid w:val="009A5062"/>
    <w:rsid w:val="009A6EE8"/>
    <w:rsid w:val="009B0399"/>
    <w:rsid w:val="009B10FC"/>
    <w:rsid w:val="009B2D84"/>
    <w:rsid w:val="009B3058"/>
    <w:rsid w:val="009B4C11"/>
    <w:rsid w:val="009B6824"/>
    <w:rsid w:val="009B7353"/>
    <w:rsid w:val="009B75A1"/>
    <w:rsid w:val="009C3367"/>
    <w:rsid w:val="009C448E"/>
    <w:rsid w:val="009C717B"/>
    <w:rsid w:val="009C7600"/>
    <w:rsid w:val="009D5042"/>
    <w:rsid w:val="009D58EF"/>
    <w:rsid w:val="009D5C0B"/>
    <w:rsid w:val="009D6F56"/>
    <w:rsid w:val="009D75CA"/>
    <w:rsid w:val="009D7BE4"/>
    <w:rsid w:val="009E0D42"/>
    <w:rsid w:val="009E2396"/>
    <w:rsid w:val="009E35AB"/>
    <w:rsid w:val="009E5372"/>
    <w:rsid w:val="009E5988"/>
    <w:rsid w:val="009E6102"/>
    <w:rsid w:val="009E6322"/>
    <w:rsid w:val="009F032D"/>
    <w:rsid w:val="009F111E"/>
    <w:rsid w:val="009F161A"/>
    <w:rsid w:val="009F1C2B"/>
    <w:rsid w:val="009F2912"/>
    <w:rsid w:val="009F41FE"/>
    <w:rsid w:val="009F54C2"/>
    <w:rsid w:val="009F60CF"/>
    <w:rsid w:val="009F6C54"/>
    <w:rsid w:val="00A00CF9"/>
    <w:rsid w:val="00A019B0"/>
    <w:rsid w:val="00A01BB6"/>
    <w:rsid w:val="00A028C3"/>
    <w:rsid w:val="00A02B09"/>
    <w:rsid w:val="00A034F2"/>
    <w:rsid w:val="00A053AD"/>
    <w:rsid w:val="00A05CA7"/>
    <w:rsid w:val="00A05E7B"/>
    <w:rsid w:val="00A06987"/>
    <w:rsid w:val="00A06AC6"/>
    <w:rsid w:val="00A07129"/>
    <w:rsid w:val="00A07E07"/>
    <w:rsid w:val="00A106F0"/>
    <w:rsid w:val="00A10C58"/>
    <w:rsid w:val="00A121B4"/>
    <w:rsid w:val="00A12FA5"/>
    <w:rsid w:val="00A2027F"/>
    <w:rsid w:val="00A20E67"/>
    <w:rsid w:val="00A232C9"/>
    <w:rsid w:val="00A233A0"/>
    <w:rsid w:val="00A23844"/>
    <w:rsid w:val="00A24BA7"/>
    <w:rsid w:val="00A2595A"/>
    <w:rsid w:val="00A26434"/>
    <w:rsid w:val="00A2789E"/>
    <w:rsid w:val="00A33D8B"/>
    <w:rsid w:val="00A341F1"/>
    <w:rsid w:val="00A34FD0"/>
    <w:rsid w:val="00A35A04"/>
    <w:rsid w:val="00A37052"/>
    <w:rsid w:val="00A37A54"/>
    <w:rsid w:val="00A40227"/>
    <w:rsid w:val="00A41A57"/>
    <w:rsid w:val="00A42C58"/>
    <w:rsid w:val="00A43B36"/>
    <w:rsid w:val="00A44955"/>
    <w:rsid w:val="00A46391"/>
    <w:rsid w:val="00A476A0"/>
    <w:rsid w:val="00A477FF"/>
    <w:rsid w:val="00A50603"/>
    <w:rsid w:val="00A50C1E"/>
    <w:rsid w:val="00A50D54"/>
    <w:rsid w:val="00A5127A"/>
    <w:rsid w:val="00A526E8"/>
    <w:rsid w:val="00A5420C"/>
    <w:rsid w:val="00A54D0C"/>
    <w:rsid w:val="00A54F06"/>
    <w:rsid w:val="00A56EB5"/>
    <w:rsid w:val="00A570B1"/>
    <w:rsid w:val="00A5735A"/>
    <w:rsid w:val="00A643AE"/>
    <w:rsid w:val="00A64D43"/>
    <w:rsid w:val="00A65AA4"/>
    <w:rsid w:val="00A6602B"/>
    <w:rsid w:val="00A67053"/>
    <w:rsid w:val="00A67CB7"/>
    <w:rsid w:val="00A704CB"/>
    <w:rsid w:val="00A70987"/>
    <w:rsid w:val="00A7101A"/>
    <w:rsid w:val="00A71BEA"/>
    <w:rsid w:val="00A74AA6"/>
    <w:rsid w:val="00A7681E"/>
    <w:rsid w:val="00A80548"/>
    <w:rsid w:val="00A815BD"/>
    <w:rsid w:val="00A83559"/>
    <w:rsid w:val="00A86B66"/>
    <w:rsid w:val="00A8733D"/>
    <w:rsid w:val="00A92684"/>
    <w:rsid w:val="00A95D61"/>
    <w:rsid w:val="00A96080"/>
    <w:rsid w:val="00AA112C"/>
    <w:rsid w:val="00AA3E84"/>
    <w:rsid w:val="00AA3F81"/>
    <w:rsid w:val="00AA401F"/>
    <w:rsid w:val="00AA562E"/>
    <w:rsid w:val="00AA6D84"/>
    <w:rsid w:val="00AA6F68"/>
    <w:rsid w:val="00AA7481"/>
    <w:rsid w:val="00AA7EBE"/>
    <w:rsid w:val="00AB142F"/>
    <w:rsid w:val="00AB1A7D"/>
    <w:rsid w:val="00AB20A7"/>
    <w:rsid w:val="00AB41EF"/>
    <w:rsid w:val="00AB4204"/>
    <w:rsid w:val="00AB4549"/>
    <w:rsid w:val="00AB5471"/>
    <w:rsid w:val="00AB576E"/>
    <w:rsid w:val="00AC1F93"/>
    <w:rsid w:val="00AC4592"/>
    <w:rsid w:val="00AC5B22"/>
    <w:rsid w:val="00AC750D"/>
    <w:rsid w:val="00AC7FD3"/>
    <w:rsid w:val="00AD1940"/>
    <w:rsid w:val="00AD1EB2"/>
    <w:rsid w:val="00AD4439"/>
    <w:rsid w:val="00AD77A0"/>
    <w:rsid w:val="00AE0537"/>
    <w:rsid w:val="00AE0BF8"/>
    <w:rsid w:val="00AE1E63"/>
    <w:rsid w:val="00AE24EB"/>
    <w:rsid w:val="00AE31EB"/>
    <w:rsid w:val="00AE4686"/>
    <w:rsid w:val="00AE4785"/>
    <w:rsid w:val="00AE4DA0"/>
    <w:rsid w:val="00AE5668"/>
    <w:rsid w:val="00AE6191"/>
    <w:rsid w:val="00AF13EB"/>
    <w:rsid w:val="00AF179E"/>
    <w:rsid w:val="00AF17CB"/>
    <w:rsid w:val="00AF1F52"/>
    <w:rsid w:val="00AF2BA0"/>
    <w:rsid w:val="00B00908"/>
    <w:rsid w:val="00B03E3A"/>
    <w:rsid w:val="00B04886"/>
    <w:rsid w:val="00B067C3"/>
    <w:rsid w:val="00B077D4"/>
    <w:rsid w:val="00B11807"/>
    <w:rsid w:val="00B122E0"/>
    <w:rsid w:val="00B143D4"/>
    <w:rsid w:val="00B15641"/>
    <w:rsid w:val="00B16BE6"/>
    <w:rsid w:val="00B21E9C"/>
    <w:rsid w:val="00B2281B"/>
    <w:rsid w:val="00B22C29"/>
    <w:rsid w:val="00B23113"/>
    <w:rsid w:val="00B239AB"/>
    <w:rsid w:val="00B23ECD"/>
    <w:rsid w:val="00B24459"/>
    <w:rsid w:val="00B253AB"/>
    <w:rsid w:val="00B25F16"/>
    <w:rsid w:val="00B25F1D"/>
    <w:rsid w:val="00B266E7"/>
    <w:rsid w:val="00B31A91"/>
    <w:rsid w:val="00B34315"/>
    <w:rsid w:val="00B35728"/>
    <w:rsid w:val="00B3625C"/>
    <w:rsid w:val="00B36AC4"/>
    <w:rsid w:val="00B40233"/>
    <w:rsid w:val="00B44999"/>
    <w:rsid w:val="00B4781C"/>
    <w:rsid w:val="00B51584"/>
    <w:rsid w:val="00B51A84"/>
    <w:rsid w:val="00B51D67"/>
    <w:rsid w:val="00B5563B"/>
    <w:rsid w:val="00B55A2C"/>
    <w:rsid w:val="00B57581"/>
    <w:rsid w:val="00B62228"/>
    <w:rsid w:val="00B623F6"/>
    <w:rsid w:val="00B64EF1"/>
    <w:rsid w:val="00B653BE"/>
    <w:rsid w:val="00B656C0"/>
    <w:rsid w:val="00B65917"/>
    <w:rsid w:val="00B7178C"/>
    <w:rsid w:val="00B71AD3"/>
    <w:rsid w:val="00B73E12"/>
    <w:rsid w:val="00B742BF"/>
    <w:rsid w:val="00B7602C"/>
    <w:rsid w:val="00B764A6"/>
    <w:rsid w:val="00B76E12"/>
    <w:rsid w:val="00B76E81"/>
    <w:rsid w:val="00B804F0"/>
    <w:rsid w:val="00B848EE"/>
    <w:rsid w:val="00B868D2"/>
    <w:rsid w:val="00B90CD2"/>
    <w:rsid w:val="00B90D73"/>
    <w:rsid w:val="00B928FE"/>
    <w:rsid w:val="00BA2299"/>
    <w:rsid w:val="00BA43C7"/>
    <w:rsid w:val="00BA74D1"/>
    <w:rsid w:val="00BA74E5"/>
    <w:rsid w:val="00BB1E0E"/>
    <w:rsid w:val="00BB2261"/>
    <w:rsid w:val="00BB22E0"/>
    <w:rsid w:val="00BB455B"/>
    <w:rsid w:val="00BB4570"/>
    <w:rsid w:val="00BB4A8B"/>
    <w:rsid w:val="00BC1065"/>
    <w:rsid w:val="00BC2062"/>
    <w:rsid w:val="00BC2064"/>
    <w:rsid w:val="00BC48AC"/>
    <w:rsid w:val="00BC7FCE"/>
    <w:rsid w:val="00BD10F7"/>
    <w:rsid w:val="00BD19FD"/>
    <w:rsid w:val="00BD2B20"/>
    <w:rsid w:val="00BD4036"/>
    <w:rsid w:val="00BD4E94"/>
    <w:rsid w:val="00BD677B"/>
    <w:rsid w:val="00BD7F77"/>
    <w:rsid w:val="00BE0272"/>
    <w:rsid w:val="00BE0D13"/>
    <w:rsid w:val="00BE1675"/>
    <w:rsid w:val="00BE1A5A"/>
    <w:rsid w:val="00BE5133"/>
    <w:rsid w:val="00BE6370"/>
    <w:rsid w:val="00BE6E80"/>
    <w:rsid w:val="00BE72C2"/>
    <w:rsid w:val="00BE77F3"/>
    <w:rsid w:val="00BE7C63"/>
    <w:rsid w:val="00BF1EA7"/>
    <w:rsid w:val="00BF2395"/>
    <w:rsid w:val="00BF2CBC"/>
    <w:rsid w:val="00BF4076"/>
    <w:rsid w:val="00BF4207"/>
    <w:rsid w:val="00BF53EE"/>
    <w:rsid w:val="00BF786D"/>
    <w:rsid w:val="00C01C7C"/>
    <w:rsid w:val="00C042EF"/>
    <w:rsid w:val="00C04A25"/>
    <w:rsid w:val="00C055F4"/>
    <w:rsid w:val="00C0565A"/>
    <w:rsid w:val="00C06121"/>
    <w:rsid w:val="00C06859"/>
    <w:rsid w:val="00C071E8"/>
    <w:rsid w:val="00C07900"/>
    <w:rsid w:val="00C10C7C"/>
    <w:rsid w:val="00C137EA"/>
    <w:rsid w:val="00C14336"/>
    <w:rsid w:val="00C14DC0"/>
    <w:rsid w:val="00C150B9"/>
    <w:rsid w:val="00C1525F"/>
    <w:rsid w:val="00C15527"/>
    <w:rsid w:val="00C15A06"/>
    <w:rsid w:val="00C169F8"/>
    <w:rsid w:val="00C17536"/>
    <w:rsid w:val="00C17EA0"/>
    <w:rsid w:val="00C2013E"/>
    <w:rsid w:val="00C203DD"/>
    <w:rsid w:val="00C22114"/>
    <w:rsid w:val="00C22C67"/>
    <w:rsid w:val="00C2448E"/>
    <w:rsid w:val="00C25268"/>
    <w:rsid w:val="00C2613A"/>
    <w:rsid w:val="00C26DD7"/>
    <w:rsid w:val="00C27C16"/>
    <w:rsid w:val="00C323B5"/>
    <w:rsid w:val="00C3350E"/>
    <w:rsid w:val="00C33551"/>
    <w:rsid w:val="00C36891"/>
    <w:rsid w:val="00C36960"/>
    <w:rsid w:val="00C37E49"/>
    <w:rsid w:val="00C40C00"/>
    <w:rsid w:val="00C423EF"/>
    <w:rsid w:val="00C427A2"/>
    <w:rsid w:val="00C428F6"/>
    <w:rsid w:val="00C42A8B"/>
    <w:rsid w:val="00C4399E"/>
    <w:rsid w:val="00C45785"/>
    <w:rsid w:val="00C47320"/>
    <w:rsid w:val="00C50341"/>
    <w:rsid w:val="00C51B34"/>
    <w:rsid w:val="00C52FEC"/>
    <w:rsid w:val="00C5337F"/>
    <w:rsid w:val="00C569C3"/>
    <w:rsid w:val="00C56F0B"/>
    <w:rsid w:val="00C57362"/>
    <w:rsid w:val="00C60914"/>
    <w:rsid w:val="00C60BC7"/>
    <w:rsid w:val="00C6205B"/>
    <w:rsid w:val="00C64280"/>
    <w:rsid w:val="00C67457"/>
    <w:rsid w:val="00C74DAA"/>
    <w:rsid w:val="00C77BB5"/>
    <w:rsid w:val="00C809E0"/>
    <w:rsid w:val="00C80BA0"/>
    <w:rsid w:val="00C81F96"/>
    <w:rsid w:val="00C823D2"/>
    <w:rsid w:val="00C82B50"/>
    <w:rsid w:val="00C83667"/>
    <w:rsid w:val="00C85036"/>
    <w:rsid w:val="00C86093"/>
    <w:rsid w:val="00C86C68"/>
    <w:rsid w:val="00C87C2E"/>
    <w:rsid w:val="00C90368"/>
    <w:rsid w:val="00C90651"/>
    <w:rsid w:val="00C91A89"/>
    <w:rsid w:val="00C926B5"/>
    <w:rsid w:val="00C955CD"/>
    <w:rsid w:val="00C96FD7"/>
    <w:rsid w:val="00C9757F"/>
    <w:rsid w:val="00C97D79"/>
    <w:rsid w:val="00CA125B"/>
    <w:rsid w:val="00CA3820"/>
    <w:rsid w:val="00CA3B5A"/>
    <w:rsid w:val="00CA484E"/>
    <w:rsid w:val="00CB0B9F"/>
    <w:rsid w:val="00CB19C6"/>
    <w:rsid w:val="00CB3DD9"/>
    <w:rsid w:val="00CB7768"/>
    <w:rsid w:val="00CC1228"/>
    <w:rsid w:val="00CC13E1"/>
    <w:rsid w:val="00CC38D7"/>
    <w:rsid w:val="00CC456B"/>
    <w:rsid w:val="00CD0C2B"/>
    <w:rsid w:val="00CD2311"/>
    <w:rsid w:val="00CD4E32"/>
    <w:rsid w:val="00CD7421"/>
    <w:rsid w:val="00CD7428"/>
    <w:rsid w:val="00CD7868"/>
    <w:rsid w:val="00CE07CF"/>
    <w:rsid w:val="00CE0ECD"/>
    <w:rsid w:val="00CE1036"/>
    <w:rsid w:val="00CE1424"/>
    <w:rsid w:val="00CE28D5"/>
    <w:rsid w:val="00CE4655"/>
    <w:rsid w:val="00CE4FF0"/>
    <w:rsid w:val="00CE678E"/>
    <w:rsid w:val="00CE7249"/>
    <w:rsid w:val="00CE72B7"/>
    <w:rsid w:val="00CF4F6E"/>
    <w:rsid w:val="00CF6DDA"/>
    <w:rsid w:val="00CF7A98"/>
    <w:rsid w:val="00D03C0D"/>
    <w:rsid w:val="00D051E0"/>
    <w:rsid w:val="00D06368"/>
    <w:rsid w:val="00D10675"/>
    <w:rsid w:val="00D1157A"/>
    <w:rsid w:val="00D12435"/>
    <w:rsid w:val="00D12832"/>
    <w:rsid w:val="00D14A2D"/>
    <w:rsid w:val="00D14DB0"/>
    <w:rsid w:val="00D15A74"/>
    <w:rsid w:val="00D15F60"/>
    <w:rsid w:val="00D15F78"/>
    <w:rsid w:val="00D1724F"/>
    <w:rsid w:val="00D20170"/>
    <w:rsid w:val="00D21AB3"/>
    <w:rsid w:val="00D22A75"/>
    <w:rsid w:val="00D2364C"/>
    <w:rsid w:val="00D238D3"/>
    <w:rsid w:val="00D23BB7"/>
    <w:rsid w:val="00D24728"/>
    <w:rsid w:val="00D25387"/>
    <w:rsid w:val="00D2575A"/>
    <w:rsid w:val="00D27043"/>
    <w:rsid w:val="00D31C7F"/>
    <w:rsid w:val="00D3471B"/>
    <w:rsid w:val="00D354AB"/>
    <w:rsid w:val="00D3628C"/>
    <w:rsid w:val="00D40DFF"/>
    <w:rsid w:val="00D4104C"/>
    <w:rsid w:val="00D42A3E"/>
    <w:rsid w:val="00D42B1F"/>
    <w:rsid w:val="00D44074"/>
    <w:rsid w:val="00D44D72"/>
    <w:rsid w:val="00D44DE7"/>
    <w:rsid w:val="00D45718"/>
    <w:rsid w:val="00D4571C"/>
    <w:rsid w:val="00D45A8D"/>
    <w:rsid w:val="00D45D44"/>
    <w:rsid w:val="00D46440"/>
    <w:rsid w:val="00D46E24"/>
    <w:rsid w:val="00D5139C"/>
    <w:rsid w:val="00D5174D"/>
    <w:rsid w:val="00D51860"/>
    <w:rsid w:val="00D51F77"/>
    <w:rsid w:val="00D52E92"/>
    <w:rsid w:val="00D539F2"/>
    <w:rsid w:val="00D5440B"/>
    <w:rsid w:val="00D56538"/>
    <w:rsid w:val="00D56DCC"/>
    <w:rsid w:val="00D5700F"/>
    <w:rsid w:val="00D57BC5"/>
    <w:rsid w:val="00D6400B"/>
    <w:rsid w:val="00D67472"/>
    <w:rsid w:val="00D70AC0"/>
    <w:rsid w:val="00D7305D"/>
    <w:rsid w:val="00D756A3"/>
    <w:rsid w:val="00D77113"/>
    <w:rsid w:val="00D8089B"/>
    <w:rsid w:val="00D8327A"/>
    <w:rsid w:val="00D83317"/>
    <w:rsid w:val="00D834E2"/>
    <w:rsid w:val="00D8497D"/>
    <w:rsid w:val="00D84E6A"/>
    <w:rsid w:val="00D90507"/>
    <w:rsid w:val="00D90598"/>
    <w:rsid w:val="00D91D9A"/>
    <w:rsid w:val="00D92F4A"/>
    <w:rsid w:val="00D932F5"/>
    <w:rsid w:val="00D93868"/>
    <w:rsid w:val="00D94902"/>
    <w:rsid w:val="00D94C60"/>
    <w:rsid w:val="00D96021"/>
    <w:rsid w:val="00D96A78"/>
    <w:rsid w:val="00DA2DF9"/>
    <w:rsid w:val="00DA2F32"/>
    <w:rsid w:val="00DA4CF2"/>
    <w:rsid w:val="00DA601B"/>
    <w:rsid w:val="00DA729A"/>
    <w:rsid w:val="00DB148D"/>
    <w:rsid w:val="00DB1D99"/>
    <w:rsid w:val="00DB2DAB"/>
    <w:rsid w:val="00DB35EF"/>
    <w:rsid w:val="00DB3974"/>
    <w:rsid w:val="00DB4E74"/>
    <w:rsid w:val="00DB5681"/>
    <w:rsid w:val="00DB676D"/>
    <w:rsid w:val="00DB7868"/>
    <w:rsid w:val="00DC0C1E"/>
    <w:rsid w:val="00DC0E2B"/>
    <w:rsid w:val="00DC28EB"/>
    <w:rsid w:val="00DC3380"/>
    <w:rsid w:val="00DC397D"/>
    <w:rsid w:val="00DC486A"/>
    <w:rsid w:val="00DC5B96"/>
    <w:rsid w:val="00DC6C47"/>
    <w:rsid w:val="00DD0DF9"/>
    <w:rsid w:val="00DD1B1C"/>
    <w:rsid w:val="00DD1BF7"/>
    <w:rsid w:val="00DD26F5"/>
    <w:rsid w:val="00DD2F82"/>
    <w:rsid w:val="00DD44D7"/>
    <w:rsid w:val="00DD4584"/>
    <w:rsid w:val="00DD717A"/>
    <w:rsid w:val="00DE00E1"/>
    <w:rsid w:val="00DE1564"/>
    <w:rsid w:val="00DE1F22"/>
    <w:rsid w:val="00DE2B60"/>
    <w:rsid w:val="00DE302C"/>
    <w:rsid w:val="00DE42F8"/>
    <w:rsid w:val="00DE5302"/>
    <w:rsid w:val="00DE56DF"/>
    <w:rsid w:val="00DE5992"/>
    <w:rsid w:val="00DE6E95"/>
    <w:rsid w:val="00DF0030"/>
    <w:rsid w:val="00DF0402"/>
    <w:rsid w:val="00DF0D00"/>
    <w:rsid w:val="00DF404F"/>
    <w:rsid w:val="00DF49D6"/>
    <w:rsid w:val="00DF4C91"/>
    <w:rsid w:val="00DF70C3"/>
    <w:rsid w:val="00DF710E"/>
    <w:rsid w:val="00DF7299"/>
    <w:rsid w:val="00DF7AA9"/>
    <w:rsid w:val="00E00B3A"/>
    <w:rsid w:val="00E00CDB"/>
    <w:rsid w:val="00E00CEC"/>
    <w:rsid w:val="00E0115A"/>
    <w:rsid w:val="00E01229"/>
    <w:rsid w:val="00E01394"/>
    <w:rsid w:val="00E02D5D"/>
    <w:rsid w:val="00E035D3"/>
    <w:rsid w:val="00E04AEB"/>
    <w:rsid w:val="00E0543D"/>
    <w:rsid w:val="00E059A6"/>
    <w:rsid w:val="00E05F48"/>
    <w:rsid w:val="00E0608A"/>
    <w:rsid w:val="00E061ED"/>
    <w:rsid w:val="00E10F49"/>
    <w:rsid w:val="00E11F73"/>
    <w:rsid w:val="00E171C2"/>
    <w:rsid w:val="00E1795F"/>
    <w:rsid w:val="00E210A6"/>
    <w:rsid w:val="00E21BA4"/>
    <w:rsid w:val="00E24815"/>
    <w:rsid w:val="00E250B9"/>
    <w:rsid w:val="00E262F4"/>
    <w:rsid w:val="00E265D7"/>
    <w:rsid w:val="00E276ED"/>
    <w:rsid w:val="00E27839"/>
    <w:rsid w:val="00E27BF7"/>
    <w:rsid w:val="00E3007C"/>
    <w:rsid w:val="00E314BF"/>
    <w:rsid w:val="00E319E2"/>
    <w:rsid w:val="00E32869"/>
    <w:rsid w:val="00E33070"/>
    <w:rsid w:val="00E33B87"/>
    <w:rsid w:val="00E3496F"/>
    <w:rsid w:val="00E35045"/>
    <w:rsid w:val="00E37676"/>
    <w:rsid w:val="00E4021B"/>
    <w:rsid w:val="00E409DF"/>
    <w:rsid w:val="00E44368"/>
    <w:rsid w:val="00E45E7A"/>
    <w:rsid w:val="00E51654"/>
    <w:rsid w:val="00E519EE"/>
    <w:rsid w:val="00E51CE3"/>
    <w:rsid w:val="00E52985"/>
    <w:rsid w:val="00E532D3"/>
    <w:rsid w:val="00E5366D"/>
    <w:rsid w:val="00E54A60"/>
    <w:rsid w:val="00E557E9"/>
    <w:rsid w:val="00E55DD4"/>
    <w:rsid w:val="00E568FB"/>
    <w:rsid w:val="00E56B8A"/>
    <w:rsid w:val="00E572F7"/>
    <w:rsid w:val="00E61E32"/>
    <w:rsid w:val="00E62A4D"/>
    <w:rsid w:val="00E6505B"/>
    <w:rsid w:val="00E66592"/>
    <w:rsid w:val="00E67B76"/>
    <w:rsid w:val="00E67CAC"/>
    <w:rsid w:val="00E735BE"/>
    <w:rsid w:val="00E73786"/>
    <w:rsid w:val="00E74043"/>
    <w:rsid w:val="00E762C4"/>
    <w:rsid w:val="00E76C0F"/>
    <w:rsid w:val="00E76CDF"/>
    <w:rsid w:val="00E77B38"/>
    <w:rsid w:val="00E83654"/>
    <w:rsid w:val="00E865FA"/>
    <w:rsid w:val="00E87539"/>
    <w:rsid w:val="00E87FC7"/>
    <w:rsid w:val="00E911BA"/>
    <w:rsid w:val="00E91B4E"/>
    <w:rsid w:val="00E939C7"/>
    <w:rsid w:val="00E95277"/>
    <w:rsid w:val="00EA0B22"/>
    <w:rsid w:val="00EA0E02"/>
    <w:rsid w:val="00EA1FED"/>
    <w:rsid w:val="00EA39E1"/>
    <w:rsid w:val="00EA4218"/>
    <w:rsid w:val="00EA47B3"/>
    <w:rsid w:val="00EA59F3"/>
    <w:rsid w:val="00EA6368"/>
    <w:rsid w:val="00EA6904"/>
    <w:rsid w:val="00EB359C"/>
    <w:rsid w:val="00EB6229"/>
    <w:rsid w:val="00EB6BBD"/>
    <w:rsid w:val="00EB6CDB"/>
    <w:rsid w:val="00EB77F3"/>
    <w:rsid w:val="00EB7B35"/>
    <w:rsid w:val="00EC026D"/>
    <w:rsid w:val="00EC0377"/>
    <w:rsid w:val="00EC46ED"/>
    <w:rsid w:val="00EC62DB"/>
    <w:rsid w:val="00ED0B3C"/>
    <w:rsid w:val="00ED2B76"/>
    <w:rsid w:val="00ED2EA7"/>
    <w:rsid w:val="00ED5C1D"/>
    <w:rsid w:val="00ED68A6"/>
    <w:rsid w:val="00ED6936"/>
    <w:rsid w:val="00EE0D6B"/>
    <w:rsid w:val="00EE1C5E"/>
    <w:rsid w:val="00EE1F31"/>
    <w:rsid w:val="00EE2577"/>
    <w:rsid w:val="00EE396C"/>
    <w:rsid w:val="00EE534B"/>
    <w:rsid w:val="00EE65DD"/>
    <w:rsid w:val="00EE6657"/>
    <w:rsid w:val="00EE7695"/>
    <w:rsid w:val="00EF1653"/>
    <w:rsid w:val="00EF2873"/>
    <w:rsid w:val="00EF2A96"/>
    <w:rsid w:val="00EF357D"/>
    <w:rsid w:val="00EF3E80"/>
    <w:rsid w:val="00EF42F0"/>
    <w:rsid w:val="00EF567B"/>
    <w:rsid w:val="00EF5DBD"/>
    <w:rsid w:val="00F009A6"/>
    <w:rsid w:val="00F00F74"/>
    <w:rsid w:val="00F0118E"/>
    <w:rsid w:val="00F03F77"/>
    <w:rsid w:val="00F04D41"/>
    <w:rsid w:val="00F04EF4"/>
    <w:rsid w:val="00F07FB8"/>
    <w:rsid w:val="00F1121E"/>
    <w:rsid w:val="00F11452"/>
    <w:rsid w:val="00F11D47"/>
    <w:rsid w:val="00F120B0"/>
    <w:rsid w:val="00F1275E"/>
    <w:rsid w:val="00F14F44"/>
    <w:rsid w:val="00F1775D"/>
    <w:rsid w:val="00F17B03"/>
    <w:rsid w:val="00F20844"/>
    <w:rsid w:val="00F209F9"/>
    <w:rsid w:val="00F20D61"/>
    <w:rsid w:val="00F21915"/>
    <w:rsid w:val="00F24ECC"/>
    <w:rsid w:val="00F278AD"/>
    <w:rsid w:val="00F30081"/>
    <w:rsid w:val="00F3174F"/>
    <w:rsid w:val="00F3224D"/>
    <w:rsid w:val="00F3368A"/>
    <w:rsid w:val="00F33BC3"/>
    <w:rsid w:val="00F33C15"/>
    <w:rsid w:val="00F34CE4"/>
    <w:rsid w:val="00F37195"/>
    <w:rsid w:val="00F40012"/>
    <w:rsid w:val="00F4037E"/>
    <w:rsid w:val="00F40C02"/>
    <w:rsid w:val="00F41297"/>
    <w:rsid w:val="00F415A6"/>
    <w:rsid w:val="00F4234C"/>
    <w:rsid w:val="00F42C9F"/>
    <w:rsid w:val="00F501C2"/>
    <w:rsid w:val="00F51585"/>
    <w:rsid w:val="00F537C2"/>
    <w:rsid w:val="00F53937"/>
    <w:rsid w:val="00F54105"/>
    <w:rsid w:val="00F55723"/>
    <w:rsid w:val="00F5656E"/>
    <w:rsid w:val="00F617A1"/>
    <w:rsid w:val="00F64239"/>
    <w:rsid w:val="00F66531"/>
    <w:rsid w:val="00F6712B"/>
    <w:rsid w:val="00F73869"/>
    <w:rsid w:val="00F74062"/>
    <w:rsid w:val="00F74D66"/>
    <w:rsid w:val="00F74E29"/>
    <w:rsid w:val="00F7616B"/>
    <w:rsid w:val="00F76A2C"/>
    <w:rsid w:val="00F77D8B"/>
    <w:rsid w:val="00F80A04"/>
    <w:rsid w:val="00F82E04"/>
    <w:rsid w:val="00F86BE5"/>
    <w:rsid w:val="00F86DE2"/>
    <w:rsid w:val="00F8735F"/>
    <w:rsid w:val="00F87B32"/>
    <w:rsid w:val="00F90E7B"/>
    <w:rsid w:val="00F91606"/>
    <w:rsid w:val="00F91799"/>
    <w:rsid w:val="00F92F09"/>
    <w:rsid w:val="00FA3909"/>
    <w:rsid w:val="00FA601F"/>
    <w:rsid w:val="00FA6D90"/>
    <w:rsid w:val="00FB0C44"/>
    <w:rsid w:val="00FB0FA8"/>
    <w:rsid w:val="00FB18AC"/>
    <w:rsid w:val="00FB3559"/>
    <w:rsid w:val="00FB39BC"/>
    <w:rsid w:val="00FB3C3A"/>
    <w:rsid w:val="00FB56BF"/>
    <w:rsid w:val="00FB77C0"/>
    <w:rsid w:val="00FB7C5D"/>
    <w:rsid w:val="00FC01E4"/>
    <w:rsid w:val="00FC0653"/>
    <w:rsid w:val="00FC0C17"/>
    <w:rsid w:val="00FC2344"/>
    <w:rsid w:val="00FC2B04"/>
    <w:rsid w:val="00FC447F"/>
    <w:rsid w:val="00FC5757"/>
    <w:rsid w:val="00FC5B3F"/>
    <w:rsid w:val="00FD119B"/>
    <w:rsid w:val="00FD1BB2"/>
    <w:rsid w:val="00FD29CB"/>
    <w:rsid w:val="00FD2F02"/>
    <w:rsid w:val="00FD3537"/>
    <w:rsid w:val="00FD6150"/>
    <w:rsid w:val="00FD6270"/>
    <w:rsid w:val="00FE2979"/>
    <w:rsid w:val="00FE333D"/>
    <w:rsid w:val="00FE5378"/>
    <w:rsid w:val="00FE590B"/>
    <w:rsid w:val="00FE5D90"/>
    <w:rsid w:val="00FE71C0"/>
    <w:rsid w:val="00FF01E2"/>
    <w:rsid w:val="00FF3AFF"/>
    <w:rsid w:val="00FF3D99"/>
    <w:rsid w:val="00FF41DD"/>
    <w:rsid w:val="00FF45BD"/>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A2C1"/>
  <w15:chartTrackingRefBased/>
  <w15:docId w15:val="{5247455D-A7D6-4E4F-9718-92A2589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E04"/>
  </w:style>
  <w:style w:type="paragraph" w:styleId="1">
    <w:name w:val="heading 1"/>
    <w:basedOn w:val="a"/>
    <w:next w:val="a"/>
    <w:link w:val="10"/>
    <w:uiPriority w:val="9"/>
    <w:qFormat/>
    <w:rsid w:val="00A053AD"/>
    <w:pPr>
      <w:keepNext/>
      <w:keepLines/>
      <w:spacing w:before="240"/>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uiPriority w:val="9"/>
    <w:unhideWhenUsed/>
    <w:qFormat/>
    <w:rsid w:val="00A053AD"/>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B90D7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FB35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64EF1"/>
    <w:pPr>
      <w:spacing w:line="240" w:lineRule="auto"/>
    </w:pPr>
    <w:rPr>
      <w:sz w:val="20"/>
      <w:szCs w:val="20"/>
    </w:rPr>
  </w:style>
  <w:style w:type="character" w:customStyle="1" w:styleId="a5">
    <w:name w:val="Текст сноски Знак"/>
    <w:basedOn w:val="a0"/>
    <w:link w:val="a4"/>
    <w:uiPriority w:val="99"/>
    <w:semiHidden/>
    <w:rsid w:val="00B64EF1"/>
    <w:rPr>
      <w:sz w:val="20"/>
      <w:szCs w:val="20"/>
    </w:rPr>
  </w:style>
  <w:style w:type="character" w:styleId="a6">
    <w:name w:val="footnote reference"/>
    <w:basedOn w:val="a0"/>
    <w:uiPriority w:val="99"/>
    <w:unhideWhenUsed/>
    <w:rsid w:val="00B64EF1"/>
    <w:rPr>
      <w:vertAlign w:val="superscript"/>
    </w:rPr>
  </w:style>
  <w:style w:type="character" w:styleId="a7">
    <w:name w:val="Placeholder Text"/>
    <w:basedOn w:val="a0"/>
    <w:uiPriority w:val="99"/>
    <w:semiHidden/>
    <w:rsid w:val="00B64EF1"/>
    <w:rPr>
      <w:color w:val="808080"/>
    </w:rPr>
  </w:style>
  <w:style w:type="paragraph" w:styleId="a8">
    <w:name w:val="List Paragraph"/>
    <w:basedOn w:val="a"/>
    <w:uiPriority w:val="34"/>
    <w:qFormat/>
    <w:rsid w:val="008E7901"/>
    <w:pPr>
      <w:ind w:left="720"/>
      <w:contextualSpacing/>
    </w:pPr>
  </w:style>
  <w:style w:type="paragraph" w:styleId="a9">
    <w:name w:val="caption"/>
    <w:basedOn w:val="a"/>
    <w:next w:val="a"/>
    <w:uiPriority w:val="35"/>
    <w:unhideWhenUsed/>
    <w:qFormat/>
    <w:rsid w:val="00932C9A"/>
    <w:pPr>
      <w:spacing w:after="200" w:line="240" w:lineRule="auto"/>
    </w:pPr>
    <w:rPr>
      <w:i/>
      <w:iCs/>
      <w:color w:val="44546A" w:themeColor="text2"/>
      <w:sz w:val="18"/>
      <w:szCs w:val="18"/>
    </w:rPr>
  </w:style>
  <w:style w:type="paragraph" w:styleId="aa">
    <w:name w:val="header"/>
    <w:basedOn w:val="a"/>
    <w:link w:val="ab"/>
    <w:uiPriority w:val="99"/>
    <w:unhideWhenUsed/>
    <w:rsid w:val="00DD1B1C"/>
    <w:pPr>
      <w:tabs>
        <w:tab w:val="center" w:pos="4677"/>
        <w:tab w:val="right" w:pos="9355"/>
      </w:tabs>
      <w:spacing w:line="240" w:lineRule="auto"/>
    </w:pPr>
  </w:style>
  <w:style w:type="character" w:customStyle="1" w:styleId="ab">
    <w:name w:val="Верхний колонтитул Знак"/>
    <w:basedOn w:val="a0"/>
    <w:link w:val="aa"/>
    <w:uiPriority w:val="99"/>
    <w:rsid w:val="00DD1B1C"/>
  </w:style>
  <w:style w:type="paragraph" w:styleId="ac">
    <w:name w:val="footer"/>
    <w:basedOn w:val="a"/>
    <w:link w:val="ad"/>
    <w:uiPriority w:val="99"/>
    <w:unhideWhenUsed/>
    <w:rsid w:val="00DD1B1C"/>
    <w:pPr>
      <w:tabs>
        <w:tab w:val="center" w:pos="4677"/>
        <w:tab w:val="right" w:pos="9355"/>
      </w:tabs>
      <w:spacing w:line="240" w:lineRule="auto"/>
    </w:pPr>
  </w:style>
  <w:style w:type="character" w:customStyle="1" w:styleId="ad">
    <w:name w:val="Нижний колонтитул Знак"/>
    <w:basedOn w:val="a0"/>
    <w:link w:val="ac"/>
    <w:uiPriority w:val="99"/>
    <w:rsid w:val="00DD1B1C"/>
  </w:style>
  <w:style w:type="character" w:styleId="ae">
    <w:name w:val="Hyperlink"/>
    <w:basedOn w:val="a0"/>
    <w:uiPriority w:val="99"/>
    <w:unhideWhenUsed/>
    <w:rsid w:val="00DB676D"/>
    <w:rPr>
      <w:color w:val="0563C1" w:themeColor="hyperlink"/>
      <w:u w:val="single"/>
    </w:rPr>
  </w:style>
  <w:style w:type="character" w:customStyle="1" w:styleId="11">
    <w:name w:val="Неразрешенное упоминание1"/>
    <w:basedOn w:val="a0"/>
    <w:uiPriority w:val="99"/>
    <w:semiHidden/>
    <w:unhideWhenUsed/>
    <w:rsid w:val="00DB676D"/>
    <w:rPr>
      <w:color w:val="605E5C"/>
      <w:shd w:val="clear" w:color="auto" w:fill="E1DFDD"/>
    </w:rPr>
  </w:style>
  <w:style w:type="paragraph" w:customStyle="1" w:styleId="110">
    <w:name w:val="Заголовок 11"/>
    <w:basedOn w:val="a"/>
    <w:next w:val="a"/>
    <w:autoRedefine/>
    <w:uiPriority w:val="9"/>
    <w:qFormat/>
    <w:rsid w:val="00A053AD"/>
    <w:pPr>
      <w:keepNext/>
      <w:keepLines/>
      <w:jc w:val="center"/>
      <w:outlineLvl w:val="0"/>
    </w:pPr>
    <w:rPr>
      <w:rFonts w:ascii="Times New Roman" w:eastAsia="Times New Roman" w:hAnsi="Times New Roman" w:cs="Times New Roman"/>
      <w:b/>
      <w:bCs/>
      <w:color w:val="000000"/>
      <w:sz w:val="28"/>
      <w:szCs w:val="28"/>
    </w:rPr>
  </w:style>
  <w:style w:type="paragraph" w:customStyle="1" w:styleId="21">
    <w:name w:val="Заголовок 21"/>
    <w:basedOn w:val="a"/>
    <w:next w:val="a"/>
    <w:uiPriority w:val="9"/>
    <w:unhideWhenUsed/>
    <w:qFormat/>
    <w:rsid w:val="00A053AD"/>
    <w:pPr>
      <w:keepNext/>
      <w:keepLines/>
      <w:spacing w:before="40"/>
      <w:outlineLvl w:val="1"/>
    </w:pPr>
    <w:rPr>
      <w:rFonts w:ascii="Calibri Light" w:eastAsia="Times New Roman" w:hAnsi="Calibri Light" w:cs="Times New Roman"/>
      <w:color w:val="2E74B5"/>
      <w:sz w:val="26"/>
      <w:szCs w:val="26"/>
    </w:rPr>
  </w:style>
  <w:style w:type="character" w:customStyle="1" w:styleId="10">
    <w:name w:val="Заголовок 1 Знак"/>
    <w:basedOn w:val="a0"/>
    <w:link w:val="1"/>
    <w:uiPriority w:val="9"/>
    <w:rsid w:val="00A053AD"/>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uiPriority w:val="9"/>
    <w:rsid w:val="00A053AD"/>
    <w:rPr>
      <w:rFonts w:ascii="Calibri Light" w:eastAsia="Times New Roman" w:hAnsi="Calibri Light" w:cs="Times New Roman"/>
      <w:color w:val="2E74B5"/>
      <w:sz w:val="26"/>
      <w:szCs w:val="26"/>
    </w:rPr>
  </w:style>
  <w:style w:type="paragraph" w:customStyle="1" w:styleId="af">
    <w:name w:val="экз"/>
    <w:basedOn w:val="a"/>
    <w:link w:val="af0"/>
    <w:qFormat/>
    <w:rsid w:val="00A053AD"/>
    <w:pPr>
      <w:spacing w:line="240" w:lineRule="auto"/>
    </w:pPr>
  </w:style>
  <w:style w:type="character" w:customStyle="1" w:styleId="af0">
    <w:name w:val="экз Знак"/>
    <w:basedOn w:val="a0"/>
    <w:link w:val="af"/>
    <w:rsid w:val="00A053AD"/>
  </w:style>
  <w:style w:type="character" w:customStyle="1" w:styleId="12">
    <w:name w:val="Неразрешенное упоминание1"/>
    <w:basedOn w:val="a0"/>
    <w:uiPriority w:val="99"/>
    <w:semiHidden/>
    <w:unhideWhenUsed/>
    <w:rsid w:val="00A053AD"/>
    <w:rPr>
      <w:color w:val="605E5C"/>
      <w:shd w:val="clear" w:color="auto" w:fill="E1DFDD"/>
    </w:rPr>
  </w:style>
  <w:style w:type="character" w:styleId="af1">
    <w:name w:val="annotation reference"/>
    <w:basedOn w:val="a0"/>
    <w:uiPriority w:val="99"/>
    <w:semiHidden/>
    <w:unhideWhenUsed/>
    <w:rsid w:val="00A053AD"/>
    <w:rPr>
      <w:sz w:val="16"/>
      <w:szCs w:val="16"/>
    </w:rPr>
  </w:style>
  <w:style w:type="paragraph" w:styleId="af2">
    <w:name w:val="annotation text"/>
    <w:basedOn w:val="a"/>
    <w:link w:val="af3"/>
    <w:uiPriority w:val="99"/>
    <w:semiHidden/>
    <w:unhideWhenUsed/>
    <w:rsid w:val="00A053AD"/>
    <w:pPr>
      <w:spacing w:line="240" w:lineRule="auto"/>
    </w:pPr>
    <w:rPr>
      <w:rFonts w:ascii="Times New Roman" w:hAnsi="Times New Roman"/>
      <w:sz w:val="20"/>
      <w:szCs w:val="20"/>
    </w:rPr>
  </w:style>
  <w:style w:type="character" w:customStyle="1" w:styleId="af3">
    <w:name w:val="Текст примечания Знак"/>
    <w:basedOn w:val="a0"/>
    <w:link w:val="af2"/>
    <w:uiPriority w:val="99"/>
    <w:semiHidden/>
    <w:rsid w:val="00A053AD"/>
    <w:rPr>
      <w:rFonts w:ascii="Times New Roman" w:hAnsi="Times New Roman"/>
      <w:sz w:val="20"/>
      <w:szCs w:val="20"/>
    </w:rPr>
  </w:style>
  <w:style w:type="paragraph" w:styleId="af4">
    <w:name w:val="annotation subject"/>
    <w:basedOn w:val="af2"/>
    <w:next w:val="af2"/>
    <w:link w:val="af5"/>
    <w:uiPriority w:val="99"/>
    <w:semiHidden/>
    <w:unhideWhenUsed/>
    <w:rsid w:val="00A053AD"/>
    <w:rPr>
      <w:b/>
      <w:bCs/>
    </w:rPr>
  </w:style>
  <w:style w:type="character" w:customStyle="1" w:styleId="af5">
    <w:name w:val="Тема примечания Знак"/>
    <w:basedOn w:val="af3"/>
    <w:link w:val="af4"/>
    <w:uiPriority w:val="99"/>
    <w:semiHidden/>
    <w:rsid w:val="00A053AD"/>
    <w:rPr>
      <w:rFonts w:ascii="Times New Roman" w:hAnsi="Times New Roman"/>
      <w:b/>
      <w:bCs/>
      <w:sz w:val="20"/>
      <w:szCs w:val="20"/>
    </w:rPr>
  </w:style>
  <w:style w:type="table" w:customStyle="1" w:styleId="13">
    <w:name w:val="Сетка таблицы1"/>
    <w:basedOn w:val="a1"/>
    <w:next w:val="a3"/>
    <w:uiPriority w:val="59"/>
    <w:rsid w:val="00A053AD"/>
    <w:pPr>
      <w:spacing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A053AD"/>
    <w:rPr>
      <w:rFonts w:ascii="Times New Roman" w:hAnsi="Times New Roman" w:cs="Times New Roman"/>
      <w:sz w:val="24"/>
      <w:szCs w:val="24"/>
    </w:rPr>
  </w:style>
  <w:style w:type="table" w:customStyle="1" w:styleId="TableNormal">
    <w:name w:val="Table Normal"/>
    <w:uiPriority w:val="2"/>
    <w:semiHidden/>
    <w:unhideWhenUsed/>
    <w:qFormat/>
    <w:rsid w:val="00A053AD"/>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053AD"/>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053AD"/>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053AD"/>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99"/>
    <w:unhideWhenUsed/>
    <w:rsid w:val="00A053AD"/>
    <w:pPr>
      <w:spacing w:after="120"/>
    </w:pPr>
    <w:rPr>
      <w:rFonts w:ascii="Times New Roman" w:hAnsi="Times New Roman"/>
      <w:sz w:val="28"/>
    </w:rPr>
  </w:style>
  <w:style w:type="character" w:customStyle="1" w:styleId="af8">
    <w:name w:val="Основной текст Знак"/>
    <w:basedOn w:val="a0"/>
    <w:link w:val="af7"/>
    <w:uiPriority w:val="99"/>
    <w:rsid w:val="00A053AD"/>
    <w:rPr>
      <w:rFonts w:ascii="Times New Roman" w:hAnsi="Times New Roman"/>
      <w:sz w:val="28"/>
    </w:rPr>
  </w:style>
  <w:style w:type="table" w:customStyle="1" w:styleId="TableNormal4">
    <w:name w:val="Table Normal4"/>
    <w:uiPriority w:val="2"/>
    <w:semiHidden/>
    <w:unhideWhenUsed/>
    <w:qFormat/>
    <w:rsid w:val="00A053AD"/>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3AD"/>
    <w:pPr>
      <w:widowControl w:val="0"/>
      <w:autoSpaceDE w:val="0"/>
      <w:autoSpaceDN w:val="0"/>
      <w:spacing w:line="240" w:lineRule="auto"/>
      <w:ind w:left="110"/>
      <w:jc w:val="center"/>
    </w:pPr>
    <w:rPr>
      <w:rFonts w:ascii="Times New Roman" w:eastAsia="Times New Roman" w:hAnsi="Times New Roman" w:cs="Times New Roman"/>
    </w:rPr>
  </w:style>
  <w:style w:type="table" w:customStyle="1" w:styleId="14">
    <w:name w:val="Сетка таблицы светлая1"/>
    <w:basedOn w:val="a1"/>
    <w:uiPriority w:val="40"/>
    <w:rsid w:val="00A053AD"/>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5">
    <w:name w:val="Заголовок оглавления1"/>
    <w:basedOn w:val="1"/>
    <w:next w:val="a"/>
    <w:uiPriority w:val="39"/>
    <w:unhideWhenUsed/>
    <w:qFormat/>
    <w:rsid w:val="00A053AD"/>
  </w:style>
  <w:style w:type="paragraph" w:styleId="16">
    <w:name w:val="toc 1"/>
    <w:basedOn w:val="a"/>
    <w:next w:val="a"/>
    <w:autoRedefine/>
    <w:uiPriority w:val="39"/>
    <w:unhideWhenUsed/>
    <w:rsid w:val="00CB7768"/>
    <w:pPr>
      <w:tabs>
        <w:tab w:val="left" w:pos="0"/>
        <w:tab w:val="right" w:leader="dot" w:pos="9345"/>
      </w:tabs>
      <w:ind w:left="1134" w:right="567" w:hanging="1134"/>
    </w:pPr>
    <w:rPr>
      <w:rFonts w:ascii="Times New Roman" w:hAnsi="Times New Roman"/>
      <w:noProof/>
      <w:sz w:val="28"/>
    </w:rPr>
  </w:style>
  <w:style w:type="paragraph" w:styleId="22">
    <w:name w:val="toc 2"/>
    <w:basedOn w:val="a"/>
    <w:next w:val="a"/>
    <w:autoRedefine/>
    <w:uiPriority w:val="39"/>
    <w:unhideWhenUsed/>
    <w:rsid w:val="00CB7768"/>
    <w:pPr>
      <w:tabs>
        <w:tab w:val="right" w:leader="dot" w:pos="9345"/>
      </w:tabs>
      <w:spacing w:after="100"/>
      <w:ind w:left="709" w:hanging="567"/>
    </w:pPr>
    <w:rPr>
      <w:rFonts w:ascii="Times New Roman" w:hAnsi="Times New Roman"/>
      <w:noProof/>
      <w:sz w:val="28"/>
    </w:rPr>
  </w:style>
  <w:style w:type="paragraph" w:customStyle="1" w:styleId="17">
    <w:name w:val="Стиль1"/>
    <w:basedOn w:val="2"/>
    <w:qFormat/>
    <w:rsid w:val="00A053AD"/>
  </w:style>
  <w:style w:type="paragraph" w:customStyle="1" w:styleId="23">
    <w:name w:val="Стиль2"/>
    <w:basedOn w:val="2"/>
    <w:autoRedefine/>
    <w:qFormat/>
    <w:rsid w:val="00A053AD"/>
  </w:style>
  <w:style w:type="character" w:customStyle="1" w:styleId="flagicon">
    <w:name w:val="flagicon"/>
    <w:basedOn w:val="a0"/>
    <w:rsid w:val="00A053AD"/>
  </w:style>
  <w:style w:type="paragraph" w:styleId="af9">
    <w:name w:val="Balloon Text"/>
    <w:basedOn w:val="a"/>
    <w:link w:val="afa"/>
    <w:uiPriority w:val="99"/>
    <w:semiHidden/>
    <w:unhideWhenUsed/>
    <w:rsid w:val="00A053AD"/>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053AD"/>
    <w:rPr>
      <w:rFonts w:ascii="Tahoma" w:hAnsi="Tahoma" w:cs="Tahoma"/>
      <w:sz w:val="16"/>
      <w:szCs w:val="16"/>
    </w:rPr>
  </w:style>
  <w:style w:type="character" w:customStyle="1" w:styleId="111">
    <w:name w:val="Заголовок 1 Знак1"/>
    <w:basedOn w:val="a0"/>
    <w:uiPriority w:val="9"/>
    <w:rsid w:val="00A053AD"/>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A053AD"/>
    <w:rPr>
      <w:rFonts w:asciiTheme="majorHAnsi" w:eastAsiaTheme="majorEastAsia" w:hAnsiTheme="majorHAnsi" w:cstheme="majorBidi"/>
      <w:color w:val="2F5496" w:themeColor="accent1" w:themeShade="BF"/>
      <w:sz w:val="26"/>
      <w:szCs w:val="26"/>
    </w:rPr>
  </w:style>
  <w:style w:type="paragraph" w:styleId="afb">
    <w:name w:val="TOC Heading"/>
    <w:basedOn w:val="1"/>
    <w:next w:val="a"/>
    <w:uiPriority w:val="39"/>
    <w:unhideWhenUsed/>
    <w:qFormat/>
    <w:rsid w:val="00BD2B20"/>
    <w:pPr>
      <w:outlineLvl w:val="9"/>
    </w:pPr>
    <w:rPr>
      <w:rFonts w:asciiTheme="majorHAnsi" w:eastAsiaTheme="majorEastAsia" w:hAnsiTheme="majorHAnsi" w:cstheme="majorBidi"/>
      <w:b w:val="0"/>
      <w:bCs w:val="0"/>
      <w:color w:val="2F5496" w:themeColor="accent1" w:themeShade="BF"/>
      <w:sz w:val="32"/>
      <w:szCs w:val="32"/>
      <w:lang w:eastAsia="ru-RU"/>
    </w:rPr>
  </w:style>
  <w:style w:type="character" w:customStyle="1" w:styleId="30">
    <w:name w:val="Заголовок 3 Знак"/>
    <w:basedOn w:val="a0"/>
    <w:link w:val="3"/>
    <w:uiPriority w:val="9"/>
    <w:semiHidden/>
    <w:rsid w:val="00B90D73"/>
    <w:rPr>
      <w:rFonts w:asciiTheme="majorHAnsi" w:eastAsiaTheme="majorEastAsia" w:hAnsiTheme="majorHAnsi" w:cstheme="majorBidi"/>
      <w:color w:val="1F3763" w:themeColor="accent1" w:themeShade="7F"/>
      <w:sz w:val="24"/>
      <w:szCs w:val="24"/>
    </w:rPr>
  </w:style>
  <w:style w:type="character" w:customStyle="1" w:styleId="60">
    <w:name w:val="Заголовок 6 Знак"/>
    <w:basedOn w:val="a0"/>
    <w:link w:val="6"/>
    <w:uiPriority w:val="9"/>
    <w:semiHidden/>
    <w:rsid w:val="00FB3559"/>
    <w:rPr>
      <w:rFonts w:asciiTheme="majorHAnsi" w:eastAsiaTheme="majorEastAsia" w:hAnsiTheme="majorHAnsi" w:cstheme="majorBidi"/>
      <w:color w:val="1F3763" w:themeColor="accent1" w:themeShade="7F"/>
    </w:rPr>
  </w:style>
  <w:style w:type="paragraph" w:styleId="31">
    <w:name w:val="toc 3"/>
    <w:basedOn w:val="a"/>
    <w:next w:val="a"/>
    <w:autoRedefine/>
    <w:uiPriority w:val="39"/>
    <w:unhideWhenUsed/>
    <w:rsid w:val="00D25387"/>
    <w:pPr>
      <w:tabs>
        <w:tab w:val="right" w:leader="dot" w:pos="9345"/>
      </w:tabs>
      <w:spacing w:after="100"/>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816">
      <w:bodyDiv w:val="1"/>
      <w:marLeft w:val="0"/>
      <w:marRight w:val="0"/>
      <w:marTop w:val="0"/>
      <w:marBottom w:val="0"/>
      <w:divBdr>
        <w:top w:val="none" w:sz="0" w:space="0" w:color="auto"/>
        <w:left w:val="none" w:sz="0" w:space="0" w:color="auto"/>
        <w:bottom w:val="none" w:sz="0" w:space="0" w:color="auto"/>
        <w:right w:val="none" w:sz="0" w:space="0" w:color="auto"/>
      </w:divBdr>
    </w:div>
    <w:div w:id="353463190">
      <w:bodyDiv w:val="1"/>
      <w:marLeft w:val="0"/>
      <w:marRight w:val="0"/>
      <w:marTop w:val="0"/>
      <w:marBottom w:val="0"/>
      <w:divBdr>
        <w:top w:val="none" w:sz="0" w:space="0" w:color="auto"/>
        <w:left w:val="none" w:sz="0" w:space="0" w:color="auto"/>
        <w:bottom w:val="none" w:sz="0" w:space="0" w:color="auto"/>
        <w:right w:val="none" w:sz="0" w:space="0" w:color="auto"/>
      </w:divBdr>
    </w:div>
    <w:div w:id="535046598">
      <w:bodyDiv w:val="1"/>
      <w:marLeft w:val="0"/>
      <w:marRight w:val="0"/>
      <w:marTop w:val="0"/>
      <w:marBottom w:val="0"/>
      <w:divBdr>
        <w:top w:val="none" w:sz="0" w:space="0" w:color="auto"/>
        <w:left w:val="none" w:sz="0" w:space="0" w:color="auto"/>
        <w:bottom w:val="none" w:sz="0" w:space="0" w:color="auto"/>
        <w:right w:val="none" w:sz="0" w:space="0" w:color="auto"/>
      </w:divBdr>
    </w:div>
    <w:div w:id="610816730">
      <w:bodyDiv w:val="1"/>
      <w:marLeft w:val="0"/>
      <w:marRight w:val="0"/>
      <w:marTop w:val="0"/>
      <w:marBottom w:val="0"/>
      <w:divBdr>
        <w:top w:val="none" w:sz="0" w:space="0" w:color="auto"/>
        <w:left w:val="none" w:sz="0" w:space="0" w:color="auto"/>
        <w:bottom w:val="none" w:sz="0" w:space="0" w:color="auto"/>
        <w:right w:val="none" w:sz="0" w:space="0" w:color="auto"/>
      </w:divBdr>
    </w:div>
    <w:div w:id="707994887">
      <w:bodyDiv w:val="1"/>
      <w:marLeft w:val="0"/>
      <w:marRight w:val="0"/>
      <w:marTop w:val="0"/>
      <w:marBottom w:val="0"/>
      <w:divBdr>
        <w:top w:val="none" w:sz="0" w:space="0" w:color="auto"/>
        <w:left w:val="none" w:sz="0" w:space="0" w:color="auto"/>
        <w:bottom w:val="none" w:sz="0" w:space="0" w:color="auto"/>
        <w:right w:val="none" w:sz="0" w:space="0" w:color="auto"/>
      </w:divBdr>
    </w:div>
    <w:div w:id="910117232">
      <w:bodyDiv w:val="1"/>
      <w:marLeft w:val="0"/>
      <w:marRight w:val="0"/>
      <w:marTop w:val="0"/>
      <w:marBottom w:val="0"/>
      <w:divBdr>
        <w:top w:val="none" w:sz="0" w:space="0" w:color="auto"/>
        <w:left w:val="none" w:sz="0" w:space="0" w:color="auto"/>
        <w:bottom w:val="none" w:sz="0" w:space="0" w:color="auto"/>
        <w:right w:val="none" w:sz="0" w:space="0" w:color="auto"/>
      </w:divBdr>
    </w:div>
    <w:div w:id="927998900">
      <w:bodyDiv w:val="1"/>
      <w:marLeft w:val="0"/>
      <w:marRight w:val="0"/>
      <w:marTop w:val="0"/>
      <w:marBottom w:val="0"/>
      <w:divBdr>
        <w:top w:val="none" w:sz="0" w:space="0" w:color="auto"/>
        <w:left w:val="none" w:sz="0" w:space="0" w:color="auto"/>
        <w:bottom w:val="none" w:sz="0" w:space="0" w:color="auto"/>
        <w:right w:val="none" w:sz="0" w:space="0" w:color="auto"/>
      </w:divBdr>
    </w:div>
    <w:div w:id="1102258903">
      <w:bodyDiv w:val="1"/>
      <w:marLeft w:val="0"/>
      <w:marRight w:val="0"/>
      <w:marTop w:val="0"/>
      <w:marBottom w:val="0"/>
      <w:divBdr>
        <w:top w:val="none" w:sz="0" w:space="0" w:color="auto"/>
        <w:left w:val="none" w:sz="0" w:space="0" w:color="auto"/>
        <w:bottom w:val="none" w:sz="0" w:space="0" w:color="auto"/>
        <w:right w:val="none" w:sz="0" w:space="0" w:color="auto"/>
      </w:divBdr>
    </w:div>
    <w:div w:id="1109400124">
      <w:bodyDiv w:val="1"/>
      <w:marLeft w:val="0"/>
      <w:marRight w:val="0"/>
      <w:marTop w:val="0"/>
      <w:marBottom w:val="0"/>
      <w:divBdr>
        <w:top w:val="none" w:sz="0" w:space="0" w:color="auto"/>
        <w:left w:val="none" w:sz="0" w:space="0" w:color="auto"/>
        <w:bottom w:val="none" w:sz="0" w:space="0" w:color="auto"/>
        <w:right w:val="none" w:sz="0" w:space="0" w:color="auto"/>
      </w:divBdr>
    </w:div>
    <w:div w:id="1122457475">
      <w:bodyDiv w:val="1"/>
      <w:marLeft w:val="0"/>
      <w:marRight w:val="0"/>
      <w:marTop w:val="0"/>
      <w:marBottom w:val="0"/>
      <w:divBdr>
        <w:top w:val="none" w:sz="0" w:space="0" w:color="auto"/>
        <w:left w:val="none" w:sz="0" w:space="0" w:color="auto"/>
        <w:bottom w:val="none" w:sz="0" w:space="0" w:color="auto"/>
        <w:right w:val="none" w:sz="0" w:space="0" w:color="auto"/>
      </w:divBdr>
    </w:div>
    <w:div w:id="1236281740">
      <w:bodyDiv w:val="1"/>
      <w:marLeft w:val="0"/>
      <w:marRight w:val="0"/>
      <w:marTop w:val="0"/>
      <w:marBottom w:val="0"/>
      <w:divBdr>
        <w:top w:val="none" w:sz="0" w:space="0" w:color="auto"/>
        <w:left w:val="none" w:sz="0" w:space="0" w:color="auto"/>
        <w:bottom w:val="none" w:sz="0" w:space="0" w:color="auto"/>
        <w:right w:val="none" w:sz="0" w:space="0" w:color="auto"/>
      </w:divBdr>
    </w:div>
    <w:div w:id="1493328449">
      <w:bodyDiv w:val="1"/>
      <w:marLeft w:val="0"/>
      <w:marRight w:val="0"/>
      <w:marTop w:val="0"/>
      <w:marBottom w:val="0"/>
      <w:divBdr>
        <w:top w:val="none" w:sz="0" w:space="0" w:color="auto"/>
        <w:left w:val="none" w:sz="0" w:space="0" w:color="auto"/>
        <w:bottom w:val="none" w:sz="0" w:space="0" w:color="auto"/>
        <w:right w:val="none" w:sz="0" w:space="0" w:color="auto"/>
      </w:divBdr>
    </w:div>
    <w:div w:id="1609000241">
      <w:bodyDiv w:val="1"/>
      <w:marLeft w:val="0"/>
      <w:marRight w:val="0"/>
      <w:marTop w:val="0"/>
      <w:marBottom w:val="0"/>
      <w:divBdr>
        <w:top w:val="none" w:sz="0" w:space="0" w:color="auto"/>
        <w:left w:val="none" w:sz="0" w:space="0" w:color="auto"/>
        <w:bottom w:val="none" w:sz="0" w:space="0" w:color="auto"/>
        <w:right w:val="none" w:sz="0" w:space="0" w:color="auto"/>
      </w:divBdr>
      <w:divsChild>
        <w:div w:id="229460043">
          <w:marLeft w:val="-225"/>
          <w:marRight w:val="-225"/>
          <w:marTop w:val="0"/>
          <w:marBottom w:val="0"/>
          <w:divBdr>
            <w:top w:val="none" w:sz="0" w:space="0" w:color="auto"/>
            <w:left w:val="none" w:sz="0" w:space="0" w:color="auto"/>
            <w:bottom w:val="none" w:sz="0" w:space="0" w:color="auto"/>
            <w:right w:val="none" w:sz="0" w:space="0" w:color="auto"/>
          </w:divBdr>
          <w:divsChild>
            <w:div w:id="546064006">
              <w:marLeft w:val="0"/>
              <w:marRight w:val="0"/>
              <w:marTop w:val="0"/>
              <w:marBottom w:val="0"/>
              <w:divBdr>
                <w:top w:val="none" w:sz="0" w:space="0" w:color="auto"/>
                <w:left w:val="none" w:sz="0" w:space="0" w:color="auto"/>
                <w:bottom w:val="none" w:sz="0" w:space="0" w:color="auto"/>
                <w:right w:val="none" w:sz="0" w:space="0" w:color="auto"/>
              </w:divBdr>
              <w:divsChild>
                <w:div w:id="28117110">
                  <w:marLeft w:val="0"/>
                  <w:marRight w:val="0"/>
                  <w:marTop w:val="0"/>
                  <w:marBottom w:val="0"/>
                  <w:divBdr>
                    <w:top w:val="none" w:sz="0" w:space="0" w:color="auto"/>
                    <w:left w:val="none" w:sz="0" w:space="0" w:color="auto"/>
                    <w:bottom w:val="none" w:sz="0" w:space="0" w:color="auto"/>
                    <w:right w:val="none" w:sz="0" w:space="0" w:color="auto"/>
                  </w:divBdr>
                  <w:divsChild>
                    <w:div w:id="1481580786">
                      <w:marLeft w:val="0"/>
                      <w:marRight w:val="0"/>
                      <w:marTop w:val="0"/>
                      <w:marBottom w:val="0"/>
                      <w:divBdr>
                        <w:top w:val="none" w:sz="0" w:space="0" w:color="auto"/>
                        <w:left w:val="none" w:sz="0" w:space="0" w:color="auto"/>
                        <w:bottom w:val="none" w:sz="0" w:space="0" w:color="auto"/>
                        <w:right w:val="none" w:sz="0" w:space="0" w:color="auto"/>
                      </w:divBdr>
                      <w:divsChild>
                        <w:div w:id="2016689608">
                          <w:marLeft w:val="0"/>
                          <w:marRight w:val="0"/>
                          <w:marTop w:val="0"/>
                          <w:marBottom w:val="0"/>
                          <w:divBdr>
                            <w:top w:val="none" w:sz="0" w:space="0" w:color="auto"/>
                            <w:left w:val="none" w:sz="0" w:space="0" w:color="auto"/>
                            <w:bottom w:val="none" w:sz="0" w:space="0" w:color="auto"/>
                            <w:right w:val="none" w:sz="0" w:space="0" w:color="auto"/>
                          </w:divBdr>
                          <w:divsChild>
                            <w:div w:id="1426003100">
                              <w:marLeft w:val="0"/>
                              <w:marRight w:val="0"/>
                              <w:marTop w:val="0"/>
                              <w:marBottom w:val="0"/>
                              <w:divBdr>
                                <w:top w:val="none" w:sz="0" w:space="0" w:color="auto"/>
                                <w:left w:val="none" w:sz="0" w:space="0" w:color="auto"/>
                                <w:bottom w:val="none" w:sz="0" w:space="0" w:color="auto"/>
                                <w:right w:val="none" w:sz="0" w:space="0" w:color="auto"/>
                              </w:divBdr>
                              <w:divsChild>
                                <w:div w:id="615522105">
                                  <w:marLeft w:val="0"/>
                                  <w:marRight w:val="0"/>
                                  <w:marTop w:val="0"/>
                                  <w:marBottom w:val="0"/>
                                  <w:divBdr>
                                    <w:top w:val="none" w:sz="0" w:space="0" w:color="auto"/>
                                    <w:left w:val="none" w:sz="0" w:space="0" w:color="auto"/>
                                    <w:bottom w:val="none" w:sz="0" w:space="0" w:color="auto"/>
                                    <w:right w:val="none" w:sz="0" w:space="0" w:color="auto"/>
                                  </w:divBdr>
                                </w:div>
                              </w:divsChild>
                            </w:div>
                            <w:div w:id="111479762">
                              <w:marLeft w:val="0"/>
                              <w:marRight w:val="0"/>
                              <w:marTop w:val="0"/>
                              <w:marBottom w:val="0"/>
                              <w:divBdr>
                                <w:top w:val="none" w:sz="0" w:space="0" w:color="auto"/>
                                <w:left w:val="none" w:sz="0" w:space="0" w:color="auto"/>
                                <w:bottom w:val="none" w:sz="0" w:space="0" w:color="auto"/>
                                <w:right w:val="none" w:sz="0" w:space="0" w:color="auto"/>
                              </w:divBdr>
                              <w:divsChild>
                                <w:div w:id="2043091670">
                                  <w:marLeft w:val="0"/>
                                  <w:marRight w:val="0"/>
                                  <w:marTop w:val="0"/>
                                  <w:marBottom w:val="0"/>
                                  <w:divBdr>
                                    <w:top w:val="none" w:sz="0" w:space="0" w:color="auto"/>
                                    <w:left w:val="none" w:sz="0" w:space="0" w:color="auto"/>
                                    <w:bottom w:val="none" w:sz="0" w:space="0" w:color="auto"/>
                                    <w:right w:val="none" w:sz="0" w:space="0" w:color="auto"/>
                                  </w:divBdr>
                                  <w:divsChild>
                                    <w:div w:id="498546501">
                                      <w:marLeft w:val="0"/>
                                      <w:marRight w:val="0"/>
                                      <w:marTop w:val="0"/>
                                      <w:marBottom w:val="0"/>
                                      <w:divBdr>
                                        <w:top w:val="none" w:sz="0" w:space="0" w:color="auto"/>
                                        <w:left w:val="none" w:sz="0" w:space="0" w:color="auto"/>
                                        <w:bottom w:val="none" w:sz="0" w:space="0" w:color="auto"/>
                                        <w:right w:val="none" w:sz="0" w:space="0" w:color="auto"/>
                                      </w:divBdr>
                                      <w:divsChild>
                                        <w:div w:id="2097171695">
                                          <w:marLeft w:val="0"/>
                                          <w:marRight w:val="0"/>
                                          <w:marTop w:val="0"/>
                                          <w:marBottom w:val="0"/>
                                          <w:divBdr>
                                            <w:top w:val="none" w:sz="0" w:space="0" w:color="auto"/>
                                            <w:left w:val="none" w:sz="0" w:space="0" w:color="auto"/>
                                            <w:bottom w:val="none" w:sz="0" w:space="0" w:color="auto"/>
                                            <w:right w:val="none" w:sz="0" w:space="0" w:color="auto"/>
                                          </w:divBdr>
                                          <w:divsChild>
                                            <w:div w:id="536312232">
                                              <w:marLeft w:val="0"/>
                                              <w:marRight w:val="0"/>
                                              <w:marTop w:val="0"/>
                                              <w:marBottom w:val="0"/>
                                              <w:divBdr>
                                                <w:top w:val="none" w:sz="0" w:space="0" w:color="auto"/>
                                                <w:left w:val="none" w:sz="0" w:space="0" w:color="auto"/>
                                                <w:bottom w:val="none" w:sz="0" w:space="0" w:color="auto"/>
                                                <w:right w:val="none" w:sz="0" w:space="0" w:color="auto"/>
                                              </w:divBdr>
                                              <w:divsChild>
                                                <w:div w:id="994795194">
                                                  <w:marLeft w:val="0"/>
                                                  <w:marRight w:val="0"/>
                                                  <w:marTop w:val="0"/>
                                                  <w:marBottom w:val="0"/>
                                                  <w:divBdr>
                                                    <w:top w:val="none" w:sz="0" w:space="0" w:color="auto"/>
                                                    <w:left w:val="none" w:sz="0" w:space="0" w:color="auto"/>
                                                    <w:bottom w:val="none" w:sz="0" w:space="0" w:color="auto"/>
                                                    <w:right w:val="none" w:sz="0" w:space="0" w:color="auto"/>
                                                  </w:divBdr>
                                                  <w:divsChild>
                                                    <w:div w:id="544099815">
                                                      <w:marLeft w:val="0"/>
                                                      <w:marRight w:val="0"/>
                                                      <w:marTop w:val="0"/>
                                                      <w:marBottom w:val="0"/>
                                                      <w:divBdr>
                                                        <w:top w:val="none" w:sz="0" w:space="0" w:color="auto"/>
                                                        <w:left w:val="none" w:sz="0" w:space="0" w:color="auto"/>
                                                        <w:bottom w:val="none" w:sz="0" w:space="0" w:color="auto"/>
                                                        <w:right w:val="none" w:sz="0" w:space="0" w:color="auto"/>
                                                      </w:divBdr>
                                                      <w:divsChild>
                                                        <w:div w:id="1670055283">
                                                          <w:marLeft w:val="0"/>
                                                          <w:marRight w:val="0"/>
                                                          <w:marTop w:val="0"/>
                                                          <w:marBottom w:val="0"/>
                                                          <w:divBdr>
                                                            <w:top w:val="none" w:sz="0" w:space="0" w:color="auto"/>
                                                            <w:left w:val="none" w:sz="0" w:space="0" w:color="auto"/>
                                                            <w:bottom w:val="none" w:sz="0" w:space="0" w:color="auto"/>
                                                            <w:right w:val="none" w:sz="0" w:space="0" w:color="auto"/>
                                                          </w:divBdr>
                                                          <w:divsChild>
                                                            <w:div w:id="560558391">
                                                              <w:marLeft w:val="0"/>
                                                              <w:marRight w:val="0"/>
                                                              <w:marTop w:val="0"/>
                                                              <w:marBottom w:val="0"/>
                                                              <w:divBdr>
                                                                <w:top w:val="none" w:sz="0" w:space="0" w:color="auto"/>
                                                                <w:left w:val="none" w:sz="0" w:space="0" w:color="auto"/>
                                                                <w:bottom w:val="none" w:sz="0" w:space="0" w:color="auto"/>
                                                                <w:right w:val="none" w:sz="0" w:space="0" w:color="auto"/>
                                                              </w:divBdr>
                                                              <w:divsChild>
                                                                <w:div w:id="781000423">
                                                                  <w:marLeft w:val="0"/>
                                                                  <w:marRight w:val="0"/>
                                                                  <w:marTop w:val="0"/>
                                                                  <w:marBottom w:val="0"/>
                                                                  <w:divBdr>
                                                                    <w:top w:val="none" w:sz="0" w:space="0" w:color="auto"/>
                                                                    <w:left w:val="none" w:sz="0" w:space="0" w:color="auto"/>
                                                                    <w:bottom w:val="none" w:sz="0" w:space="0" w:color="auto"/>
                                                                    <w:right w:val="none" w:sz="0" w:space="0" w:color="auto"/>
                                                                  </w:divBdr>
                                                                  <w:divsChild>
                                                                    <w:div w:id="97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2024">
                                              <w:marLeft w:val="0"/>
                                              <w:marRight w:val="0"/>
                                              <w:marTop w:val="0"/>
                                              <w:marBottom w:val="0"/>
                                              <w:divBdr>
                                                <w:top w:val="none" w:sz="0" w:space="0" w:color="auto"/>
                                                <w:left w:val="none" w:sz="0" w:space="0" w:color="auto"/>
                                                <w:bottom w:val="none" w:sz="0" w:space="0" w:color="auto"/>
                                                <w:right w:val="none" w:sz="0" w:space="0" w:color="auto"/>
                                              </w:divBdr>
                                              <w:divsChild>
                                                <w:div w:id="1476726593">
                                                  <w:marLeft w:val="0"/>
                                                  <w:marRight w:val="0"/>
                                                  <w:marTop w:val="0"/>
                                                  <w:marBottom w:val="0"/>
                                                  <w:divBdr>
                                                    <w:top w:val="none" w:sz="0" w:space="0" w:color="auto"/>
                                                    <w:left w:val="none" w:sz="0" w:space="0" w:color="auto"/>
                                                    <w:bottom w:val="none" w:sz="0" w:space="0" w:color="auto"/>
                                                    <w:right w:val="none" w:sz="0" w:space="0" w:color="auto"/>
                                                  </w:divBdr>
                                                  <w:divsChild>
                                                    <w:div w:id="18358587">
                                                      <w:marLeft w:val="0"/>
                                                      <w:marRight w:val="0"/>
                                                      <w:marTop w:val="0"/>
                                                      <w:marBottom w:val="0"/>
                                                      <w:divBdr>
                                                        <w:top w:val="none" w:sz="0" w:space="0" w:color="auto"/>
                                                        <w:left w:val="none" w:sz="0" w:space="0" w:color="auto"/>
                                                        <w:bottom w:val="none" w:sz="0" w:space="0" w:color="auto"/>
                                                        <w:right w:val="none" w:sz="0" w:space="0" w:color="auto"/>
                                                      </w:divBdr>
                                                      <w:divsChild>
                                                        <w:div w:id="1104685673">
                                                          <w:marLeft w:val="0"/>
                                                          <w:marRight w:val="0"/>
                                                          <w:marTop w:val="0"/>
                                                          <w:marBottom w:val="0"/>
                                                          <w:divBdr>
                                                            <w:top w:val="none" w:sz="0" w:space="0" w:color="auto"/>
                                                            <w:left w:val="none" w:sz="0" w:space="0" w:color="auto"/>
                                                            <w:bottom w:val="none" w:sz="0" w:space="0" w:color="auto"/>
                                                            <w:right w:val="none" w:sz="0" w:space="0" w:color="auto"/>
                                                          </w:divBdr>
                                                          <w:divsChild>
                                                            <w:div w:id="6507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135356">
                          <w:marLeft w:val="0"/>
                          <w:marRight w:val="0"/>
                          <w:marTop w:val="0"/>
                          <w:marBottom w:val="0"/>
                          <w:divBdr>
                            <w:top w:val="none" w:sz="0" w:space="0" w:color="auto"/>
                            <w:left w:val="none" w:sz="0" w:space="0" w:color="auto"/>
                            <w:bottom w:val="none" w:sz="0" w:space="0" w:color="auto"/>
                            <w:right w:val="none" w:sz="0" w:space="0" w:color="auto"/>
                          </w:divBdr>
                        </w:div>
                        <w:div w:id="13825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6947">
          <w:marLeft w:val="0"/>
          <w:marRight w:val="0"/>
          <w:marTop w:val="0"/>
          <w:marBottom w:val="0"/>
          <w:divBdr>
            <w:top w:val="none" w:sz="0" w:space="0" w:color="auto"/>
            <w:left w:val="none" w:sz="0" w:space="0" w:color="auto"/>
            <w:bottom w:val="none" w:sz="0" w:space="0" w:color="auto"/>
            <w:right w:val="none" w:sz="0" w:space="0" w:color="auto"/>
          </w:divBdr>
        </w:div>
        <w:div w:id="509104081">
          <w:marLeft w:val="0"/>
          <w:marRight w:val="0"/>
          <w:marTop w:val="0"/>
          <w:marBottom w:val="0"/>
          <w:divBdr>
            <w:top w:val="none" w:sz="0" w:space="0" w:color="auto"/>
            <w:left w:val="none" w:sz="0" w:space="0" w:color="auto"/>
            <w:bottom w:val="none" w:sz="0" w:space="0" w:color="auto"/>
            <w:right w:val="none" w:sz="0" w:space="0" w:color="auto"/>
          </w:divBdr>
        </w:div>
        <w:div w:id="1660112232">
          <w:marLeft w:val="-225"/>
          <w:marRight w:val="-225"/>
          <w:marTop w:val="0"/>
          <w:marBottom w:val="0"/>
          <w:divBdr>
            <w:top w:val="none" w:sz="0" w:space="0" w:color="auto"/>
            <w:left w:val="none" w:sz="0" w:space="0" w:color="auto"/>
            <w:bottom w:val="none" w:sz="0" w:space="0" w:color="auto"/>
            <w:right w:val="none" w:sz="0" w:space="0" w:color="auto"/>
          </w:divBdr>
          <w:divsChild>
            <w:div w:id="649752924">
              <w:marLeft w:val="0"/>
              <w:marRight w:val="0"/>
              <w:marTop w:val="0"/>
              <w:marBottom w:val="0"/>
              <w:divBdr>
                <w:top w:val="none" w:sz="0" w:space="0" w:color="auto"/>
                <w:left w:val="none" w:sz="0" w:space="0" w:color="auto"/>
                <w:bottom w:val="none" w:sz="0" w:space="0" w:color="auto"/>
                <w:right w:val="none" w:sz="0" w:space="0" w:color="auto"/>
              </w:divBdr>
            </w:div>
            <w:div w:id="4064257">
              <w:marLeft w:val="0"/>
              <w:marRight w:val="0"/>
              <w:marTop w:val="0"/>
              <w:marBottom w:val="0"/>
              <w:divBdr>
                <w:top w:val="none" w:sz="0" w:space="0" w:color="auto"/>
                <w:left w:val="none" w:sz="0" w:space="0" w:color="auto"/>
                <w:bottom w:val="none" w:sz="0" w:space="0" w:color="auto"/>
                <w:right w:val="none" w:sz="0" w:space="0" w:color="auto"/>
              </w:divBdr>
            </w:div>
            <w:div w:id="336616514">
              <w:marLeft w:val="0"/>
              <w:marRight w:val="0"/>
              <w:marTop w:val="0"/>
              <w:marBottom w:val="0"/>
              <w:divBdr>
                <w:top w:val="none" w:sz="0" w:space="0" w:color="auto"/>
                <w:left w:val="none" w:sz="0" w:space="0" w:color="auto"/>
                <w:bottom w:val="none" w:sz="0" w:space="0" w:color="auto"/>
                <w:right w:val="none" w:sz="0" w:space="0" w:color="auto"/>
              </w:divBdr>
            </w:div>
          </w:divsChild>
        </w:div>
        <w:div w:id="676540065">
          <w:marLeft w:val="0"/>
          <w:marRight w:val="0"/>
          <w:marTop w:val="0"/>
          <w:marBottom w:val="0"/>
          <w:divBdr>
            <w:top w:val="none" w:sz="0" w:space="0" w:color="auto"/>
            <w:left w:val="none" w:sz="0" w:space="0" w:color="auto"/>
            <w:bottom w:val="none" w:sz="0" w:space="0" w:color="auto"/>
            <w:right w:val="none" w:sz="0" w:space="0" w:color="auto"/>
          </w:divBdr>
        </w:div>
        <w:div w:id="1792823494">
          <w:marLeft w:val="0"/>
          <w:marRight w:val="0"/>
          <w:marTop w:val="0"/>
          <w:marBottom w:val="0"/>
          <w:divBdr>
            <w:top w:val="none" w:sz="0" w:space="0" w:color="auto"/>
            <w:left w:val="none" w:sz="0" w:space="0" w:color="auto"/>
            <w:bottom w:val="none" w:sz="0" w:space="0" w:color="auto"/>
            <w:right w:val="none" w:sz="0" w:space="0" w:color="auto"/>
          </w:divBdr>
          <w:divsChild>
            <w:div w:id="16558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98508">
      <w:bodyDiv w:val="1"/>
      <w:marLeft w:val="0"/>
      <w:marRight w:val="0"/>
      <w:marTop w:val="0"/>
      <w:marBottom w:val="0"/>
      <w:divBdr>
        <w:top w:val="none" w:sz="0" w:space="0" w:color="auto"/>
        <w:left w:val="none" w:sz="0" w:space="0" w:color="auto"/>
        <w:bottom w:val="none" w:sz="0" w:space="0" w:color="auto"/>
        <w:right w:val="none" w:sz="0" w:space="0" w:color="auto"/>
      </w:divBdr>
    </w:div>
    <w:div w:id="1869249196">
      <w:bodyDiv w:val="1"/>
      <w:marLeft w:val="0"/>
      <w:marRight w:val="0"/>
      <w:marTop w:val="0"/>
      <w:marBottom w:val="0"/>
      <w:divBdr>
        <w:top w:val="none" w:sz="0" w:space="0" w:color="auto"/>
        <w:left w:val="none" w:sz="0" w:space="0" w:color="auto"/>
        <w:bottom w:val="none" w:sz="0" w:space="0" w:color="auto"/>
        <w:right w:val="none" w:sz="0" w:space="0" w:color="auto"/>
      </w:divBdr>
    </w:div>
    <w:div w:id="1951280646">
      <w:bodyDiv w:val="1"/>
      <w:marLeft w:val="0"/>
      <w:marRight w:val="0"/>
      <w:marTop w:val="0"/>
      <w:marBottom w:val="0"/>
      <w:divBdr>
        <w:top w:val="none" w:sz="0" w:space="0" w:color="auto"/>
        <w:left w:val="none" w:sz="0" w:space="0" w:color="auto"/>
        <w:bottom w:val="none" w:sz="0" w:space="0" w:color="auto"/>
        <w:right w:val="none" w:sz="0" w:space="0" w:color="auto"/>
      </w:divBdr>
    </w:div>
    <w:div w:id="20329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E7B0-BA39-40C3-8DC9-FB6885130D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17519</Words>
  <Characters>99862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 Александрович Зеленюк</cp:lastModifiedBy>
  <cp:revision>2</cp:revision>
  <cp:lastPrinted>2022-06-05T15:47:00Z</cp:lastPrinted>
  <dcterms:created xsi:type="dcterms:W3CDTF">2022-06-10T10:26:00Z</dcterms:created>
  <dcterms:modified xsi:type="dcterms:W3CDTF">2022-06-10T10:26:00Z</dcterms:modified>
</cp:coreProperties>
</file>