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09F9" w14:textId="77777777" w:rsidR="004E5D19" w:rsidRPr="00E066CA" w:rsidRDefault="004E5D19" w:rsidP="004E5D19">
      <w:pPr>
        <w:spacing w:after="0" w:line="276" w:lineRule="auto"/>
        <w:jc w:val="center"/>
        <w:rPr>
          <w:rFonts w:ascii="Times New Roman" w:eastAsia="Times New Roman" w:hAnsi="Times New Roman"/>
          <w:caps/>
          <w:sz w:val="24"/>
          <w:szCs w:val="24"/>
          <w:lang w:eastAsia="ru-RU"/>
        </w:rPr>
      </w:pPr>
      <w:bookmarkStart w:id="0" w:name="_Hlk41507581"/>
      <w:r w:rsidRPr="00E066CA">
        <w:rPr>
          <w:rFonts w:ascii="Times New Roman" w:eastAsia="Times New Roman" w:hAnsi="Times New Roman"/>
          <w:caps/>
          <w:sz w:val="24"/>
          <w:szCs w:val="24"/>
          <w:lang w:eastAsia="ru-RU"/>
        </w:rPr>
        <w:t>Министерство науки и высшего образования Российской федерации</w:t>
      </w:r>
    </w:p>
    <w:p w14:paraId="321E3BBF" w14:textId="77777777" w:rsidR="004E5D19" w:rsidRPr="00987FDD" w:rsidRDefault="004E5D19" w:rsidP="004E5D19">
      <w:pPr>
        <w:spacing w:after="0" w:line="276" w:lineRule="auto"/>
        <w:jc w:val="center"/>
        <w:rPr>
          <w:rFonts w:ascii="Times New Roman" w:eastAsia="Times New Roman" w:hAnsi="Times New Roman"/>
          <w:sz w:val="26"/>
          <w:szCs w:val="26"/>
          <w:lang w:eastAsia="ru-RU"/>
        </w:rPr>
      </w:pPr>
      <w:r w:rsidRPr="00987FDD">
        <w:rPr>
          <w:rFonts w:ascii="Times New Roman" w:eastAsia="Times New Roman" w:hAnsi="Times New Roman"/>
          <w:sz w:val="26"/>
          <w:szCs w:val="26"/>
          <w:lang w:eastAsia="ru-RU"/>
        </w:rPr>
        <w:t xml:space="preserve">ФЕДЕРАЛЬНОЕ ГОСУДАРСТВЕННОЕ БЮДЖЕТНОЕ ОБРАЗОВАТЕЛЬНОЕ </w:t>
      </w:r>
      <w:r w:rsidRPr="00987FDD">
        <w:rPr>
          <w:rFonts w:ascii="Times New Roman" w:eastAsia="Times New Roman" w:hAnsi="Times New Roman"/>
          <w:sz w:val="26"/>
          <w:szCs w:val="26"/>
          <w:lang w:eastAsia="ru-RU"/>
        </w:rPr>
        <w:br/>
        <w:t>УЧРЕЖДЕНИЕ ВЫСШЕГО ОБРАЗОВАНИЯ</w:t>
      </w:r>
    </w:p>
    <w:p w14:paraId="4CE6E142" w14:textId="77777777" w:rsidR="004E5D19" w:rsidRPr="00E066CA" w:rsidRDefault="004E5D19" w:rsidP="004E5D19">
      <w:pPr>
        <w:spacing w:after="0" w:line="276" w:lineRule="auto"/>
        <w:jc w:val="center"/>
        <w:rPr>
          <w:rFonts w:ascii="Times New Roman" w:eastAsia="Times New Roman" w:hAnsi="Times New Roman"/>
          <w:b/>
          <w:sz w:val="26"/>
          <w:szCs w:val="26"/>
          <w:lang w:eastAsia="ru-RU"/>
        </w:rPr>
      </w:pPr>
      <w:r w:rsidRPr="00E066CA">
        <w:rPr>
          <w:rFonts w:ascii="Times New Roman" w:eastAsia="Times New Roman" w:hAnsi="Times New Roman"/>
          <w:b/>
          <w:sz w:val="26"/>
          <w:szCs w:val="26"/>
          <w:lang w:eastAsia="ru-RU"/>
        </w:rPr>
        <w:t>«КУБАНСКИЙ ГОСУДАРСТВЕННЫЙ УНИВЕРСИТЕТ»</w:t>
      </w:r>
    </w:p>
    <w:p w14:paraId="505C76C5" w14:textId="77777777" w:rsidR="004E5D19" w:rsidRDefault="004E5D19" w:rsidP="004E5D19">
      <w:pPr>
        <w:spacing w:after="0" w:line="276" w:lineRule="auto"/>
        <w:jc w:val="center"/>
        <w:rPr>
          <w:rFonts w:ascii="Times New Roman" w:eastAsia="Times New Roman" w:hAnsi="Times New Roman"/>
          <w:b/>
          <w:sz w:val="26"/>
          <w:szCs w:val="26"/>
          <w:lang w:eastAsia="ru-RU"/>
        </w:rPr>
      </w:pPr>
      <w:r w:rsidRPr="00E066CA">
        <w:rPr>
          <w:rFonts w:ascii="Times New Roman" w:eastAsia="Times New Roman" w:hAnsi="Times New Roman"/>
          <w:b/>
          <w:sz w:val="26"/>
          <w:szCs w:val="26"/>
          <w:lang w:eastAsia="ru-RU"/>
        </w:rPr>
        <w:t>(ФГБОУ ВО «</w:t>
      </w:r>
      <w:proofErr w:type="spellStart"/>
      <w:r w:rsidRPr="00E066CA">
        <w:rPr>
          <w:rFonts w:ascii="Times New Roman" w:eastAsia="Times New Roman" w:hAnsi="Times New Roman"/>
          <w:b/>
          <w:sz w:val="26"/>
          <w:szCs w:val="26"/>
          <w:lang w:eastAsia="ru-RU"/>
        </w:rPr>
        <w:t>КубГУ</w:t>
      </w:r>
      <w:proofErr w:type="spellEnd"/>
      <w:r w:rsidRPr="00E066CA">
        <w:rPr>
          <w:rFonts w:ascii="Times New Roman" w:eastAsia="Times New Roman" w:hAnsi="Times New Roman"/>
          <w:b/>
          <w:sz w:val="26"/>
          <w:szCs w:val="26"/>
          <w:lang w:eastAsia="ru-RU"/>
        </w:rPr>
        <w:t>»)</w:t>
      </w:r>
    </w:p>
    <w:p w14:paraId="06453C96" w14:textId="77777777" w:rsidR="004E5D19" w:rsidRPr="00E066CA" w:rsidRDefault="004E5D19" w:rsidP="004E5D19">
      <w:pPr>
        <w:spacing w:after="0" w:line="276" w:lineRule="auto"/>
        <w:jc w:val="center"/>
        <w:rPr>
          <w:rFonts w:ascii="Times New Roman" w:eastAsia="Times New Roman" w:hAnsi="Times New Roman"/>
          <w:b/>
          <w:sz w:val="26"/>
          <w:szCs w:val="26"/>
          <w:lang w:eastAsia="ru-RU"/>
        </w:rPr>
      </w:pPr>
    </w:p>
    <w:p w14:paraId="2931F1E1" w14:textId="77777777" w:rsidR="004E5D19" w:rsidRDefault="004E5D19" w:rsidP="004E5D19">
      <w:pPr>
        <w:spacing w:after="0" w:line="276" w:lineRule="auto"/>
        <w:jc w:val="center"/>
        <w:rPr>
          <w:rFonts w:ascii="Times New Roman" w:eastAsia="Times New Roman" w:hAnsi="Times New Roman"/>
          <w:sz w:val="26"/>
          <w:szCs w:val="26"/>
          <w:lang w:eastAsia="ru-RU"/>
        </w:rPr>
      </w:pPr>
      <w:r w:rsidRPr="00432411">
        <w:rPr>
          <w:rFonts w:ascii="Times New Roman" w:eastAsia="Times New Roman" w:hAnsi="Times New Roman"/>
          <w:sz w:val="26"/>
          <w:szCs w:val="26"/>
          <w:lang w:eastAsia="ru-RU"/>
        </w:rPr>
        <w:t>Кафедра экономики предприятия,</w:t>
      </w:r>
    </w:p>
    <w:p w14:paraId="7C18FEBB" w14:textId="77777777" w:rsidR="004E5D19" w:rsidRPr="00E066CA" w:rsidRDefault="004E5D19" w:rsidP="004E5D19">
      <w:pPr>
        <w:spacing w:after="0" w:line="276" w:lineRule="auto"/>
        <w:jc w:val="center"/>
        <w:rPr>
          <w:rFonts w:ascii="Times New Roman" w:eastAsia="Times New Roman" w:hAnsi="Times New Roman"/>
          <w:sz w:val="26"/>
          <w:szCs w:val="26"/>
          <w:lang w:eastAsia="ru-RU"/>
        </w:rPr>
      </w:pPr>
      <w:r w:rsidRPr="00432411">
        <w:rPr>
          <w:rFonts w:ascii="Times New Roman" w:eastAsia="Times New Roman" w:hAnsi="Times New Roman"/>
          <w:sz w:val="26"/>
          <w:szCs w:val="26"/>
          <w:lang w:eastAsia="ru-RU"/>
        </w:rPr>
        <w:t>регионального и кадрового менеджмента</w:t>
      </w:r>
    </w:p>
    <w:p w14:paraId="65F13C66" w14:textId="77777777" w:rsidR="004E5D19" w:rsidRPr="00E066CA" w:rsidRDefault="004E5D19" w:rsidP="004E5D19">
      <w:pPr>
        <w:spacing w:after="200" w:line="360" w:lineRule="auto"/>
        <w:jc w:val="center"/>
        <w:rPr>
          <w:rFonts w:ascii="Times New Roman" w:eastAsia="Times New Roman" w:hAnsi="Times New Roman"/>
          <w:sz w:val="28"/>
          <w:szCs w:val="28"/>
          <w:lang w:eastAsia="ru-RU"/>
        </w:rPr>
      </w:pPr>
    </w:p>
    <w:p w14:paraId="72A7079E" w14:textId="77777777" w:rsidR="004E5D19" w:rsidRPr="00E066CA" w:rsidRDefault="004E5D19" w:rsidP="004E5D19">
      <w:pPr>
        <w:spacing w:after="200" w:line="360" w:lineRule="auto"/>
        <w:jc w:val="center"/>
        <w:rPr>
          <w:rFonts w:ascii="Times New Roman" w:eastAsia="Times New Roman" w:hAnsi="Times New Roman"/>
          <w:sz w:val="28"/>
          <w:szCs w:val="28"/>
          <w:lang w:eastAsia="ru-RU"/>
        </w:rPr>
      </w:pPr>
    </w:p>
    <w:p w14:paraId="0CDC2E30" w14:textId="77777777" w:rsidR="004E5D19" w:rsidRPr="00E066CA" w:rsidRDefault="004E5D19" w:rsidP="004E5D19">
      <w:pPr>
        <w:spacing w:after="200" w:line="360" w:lineRule="auto"/>
        <w:jc w:val="center"/>
        <w:rPr>
          <w:rFonts w:ascii="Times New Roman" w:eastAsia="Times New Roman" w:hAnsi="Times New Roman"/>
          <w:b/>
          <w:sz w:val="32"/>
          <w:szCs w:val="32"/>
          <w:lang w:eastAsia="ru-RU"/>
        </w:rPr>
      </w:pPr>
      <w:r w:rsidRPr="00E066CA">
        <w:rPr>
          <w:rFonts w:ascii="Times New Roman" w:eastAsia="Times New Roman" w:hAnsi="Times New Roman"/>
          <w:b/>
          <w:sz w:val="32"/>
          <w:szCs w:val="32"/>
          <w:lang w:eastAsia="ru-RU"/>
        </w:rPr>
        <w:t>КУРСОВАЯ РАБОТА</w:t>
      </w:r>
    </w:p>
    <w:p w14:paraId="75E4AF97" w14:textId="7DD55D44" w:rsidR="004E5D19" w:rsidRPr="00E066CA" w:rsidRDefault="004E5D19" w:rsidP="004E5D19">
      <w:pPr>
        <w:spacing w:after="200" w:line="240" w:lineRule="auto"/>
        <w:jc w:val="center"/>
        <w:rPr>
          <w:rFonts w:ascii="Times New Roman" w:eastAsia="Times New Roman" w:hAnsi="Times New Roman"/>
          <w:sz w:val="28"/>
          <w:szCs w:val="28"/>
          <w:lang w:eastAsia="ru-RU"/>
        </w:rPr>
      </w:pPr>
      <w:r>
        <w:rPr>
          <w:rFonts w:ascii="Times New Roman" w:eastAsia="Times New Roman" w:hAnsi="Times New Roman"/>
          <w:caps/>
          <w:sz w:val="32"/>
          <w:szCs w:val="24"/>
          <w:lang w:eastAsia="ru-RU"/>
        </w:rPr>
        <w:t>Управление инвестициями на предприятии</w:t>
      </w:r>
    </w:p>
    <w:p w14:paraId="613130FC" w14:textId="77777777" w:rsidR="004E5D19" w:rsidRDefault="004E5D19" w:rsidP="004E5D19">
      <w:pPr>
        <w:widowControl w:val="0"/>
        <w:tabs>
          <w:tab w:val="left" w:pos="3780"/>
        </w:tabs>
        <w:spacing w:after="200" w:line="360" w:lineRule="auto"/>
        <w:jc w:val="center"/>
        <w:rPr>
          <w:rFonts w:ascii="Times New Roman" w:hAnsi="Times New Roman"/>
          <w:sz w:val="28"/>
          <w:szCs w:val="28"/>
        </w:rPr>
      </w:pPr>
    </w:p>
    <w:p w14:paraId="37311A93" w14:textId="77777777" w:rsidR="004E5D19" w:rsidRPr="00432411" w:rsidRDefault="004E5D19" w:rsidP="004E5D19">
      <w:pPr>
        <w:widowControl w:val="0"/>
        <w:tabs>
          <w:tab w:val="left" w:pos="3780"/>
        </w:tabs>
        <w:spacing w:after="200" w:line="360" w:lineRule="auto"/>
        <w:jc w:val="center"/>
        <w:rPr>
          <w:rFonts w:ascii="Times New Roman" w:hAnsi="Times New Roman"/>
          <w:sz w:val="28"/>
          <w:szCs w:val="28"/>
        </w:rPr>
      </w:pPr>
    </w:p>
    <w:p w14:paraId="71D549DF" w14:textId="79B0513C" w:rsidR="004E5D19" w:rsidRPr="00432411" w:rsidRDefault="004E5D19" w:rsidP="004E5D19">
      <w:pPr>
        <w:widowControl w:val="0"/>
        <w:tabs>
          <w:tab w:val="left" w:pos="3780"/>
        </w:tabs>
        <w:spacing w:after="200" w:line="240" w:lineRule="auto"/>
        <w:contextualSpacing/>
        <w:rPr>
          <w:rFonts w:ascii="Times New Roman" w:hAnsi="Times New Roman"/>
          <w:sz w:val="28"/>
          <w:szCs w:val="28"/>
          <w:shd w:val="clear" w:color="auto" w:fill="FFFFFF"/>
        </w:rPr>
      </w:pPr>
      <w:r w:rsidRPr="00432411">
        <w:rPr>
          <w:rFonts w:ascii="Times New Roman" w:hAnsi="Times New Roman"/>
          <w:sz w:val="28"/>
          <w:szCs w:val="28"/>
          <w:shd w:val="clear" w:color="auto" w:fill="FFFFFF"/>
        </w:rPr>
        <w:t>Работу выполнил________</w:t>
      </w:r>
      <w:r>
        <w:rPr>
          <w:rFonts w:ascii="Times New Roman" w:hAnsi="Times New Roman"/>
          <w:sz w:val="28"/>
          <w:szCs w:val="28"/>
          <w:shd w:val="clear" w:color="auto" w:fill="FFFFFF"/>
        </w:rPr>
        <w:t>_____________________________</w:t>
      </w:r>
      <w:r w:rsidRPr="00432411">
        <w:rPr>
          <w:rFonts w:ascii="Times New Roman" w:hAnsi="Times New Roman"/>
          <w:sz w:val="28"/>
          <w:szCs w:val="28"/>
          <w:shd w:val="clear" w:color="auto" w:fill="FFFFFF"/>
        </w:rPr>
        <w:t xml:space="preserve">_ </w:t>
      </w:r>
      <w:r>
        <w:rPr>
          <w:rFonts w:ascii="Times New Roman" w:hAnsi="Times New Roman"/>
          <w:sz w:val="28"/>
          <w:szCs w:val="28"/>
          <w:shd w:val="clear" w:color="auto" w:fill="FFFFFF"/>
        </w:rPr>
        <w:t>К. В. Шлыков</w:t>
      </w:r>
    </w:p>
    <w:p w14:paraId="1E7FF35D" w14:textId="77777777" w:rsidR="004E5D19" w:rsidRPr="00432411" w:rsidRDefault="004E5D19" w:rsidP="004E5D19">
      <w:pPr>
        <w:spacing w:after="0" w:line="240" w:lineRule="auto"/>
        <w:rPr>
          <w:rFonts w:ascii="Times New Roman" w:hAnsi="Times New Roman"/>
          <w:sz w:val="48"/>
          <w:szCs w:val="28"/>
          <w:shd w:val="clear" w:color="auto" w:fill="FFFFFF"/>
        </w:rPr>
      </w:pPr>
      <w:r w:rsidRPr="00432411">
        <w:rPr>
          <w:rFonts w:ascii="Times New Roman" w:hAnsi="Times New Roman"/>
          <w:szCs w:val="28"/>
          <w:shd w:val="clear" w:color="auto" w:fill="FFFFFF"/>
        </w:rPr>
        <w:t xml:space="preserve">                                                                               </w:t>
      </w:r>
      <w:r w:rsidRPr="00432411">
        <w:rPr>
          <w:rFonts w:ascii="Times New Roman" w:hAnsi="Times New Roman"/>
          <w:sz w:val="24"/>
          <w:szCs w:val="28"/>
          <w:shd w:val="clear" w:color="auto" w:fill="FFFFFF"/>
        </w:rPr>
        <w:t>(подпись, дата)</w:t>
      </w:r>
      <w:r w:rsidRPr="00432411">
        <w:rPr>
          <w:rFonts w:ascii="Times New Roman" w:hAnsi="Times New Roman"/>
          <w:sz w:val="40"/>
          <w:szCs w:val="28"/>
          <w:shd w:val="clear" w:color="auto" w:fill="FFFFFF"/>
        </w:rPr>
        <w:t xml:space="preserve"> </w:t>
      </w:r>
    </w:p>
    <w:p w14:paraId="2DA7FA4C" w14:textId="080361F8" w:rsidR="004E5D19" w:rsidRPr="00432411" w:rsidRDefault="004E5D19" w:rsidP="004E5D19">
      <w:pPr>
        <w:spacing w:after="200" w:line="276" w:lineRule="auto"/>
        <w:rPr>
          <w:u w:val="single"/>
        </w:rPr>
      </w:pPr>
      <w:r w:rsidRPr="00432411">
        <w:rPr>
          <w:rFonts w:ascii="Times New Roman" w:hAnsi="Times New Roman"/>
          <w:sz w:val="28"/>
          <w:szCs w:val="28"/>
          <w:shd w:val="clear" w:color="auto" w:fill="FFFFFF"/>
        </w:rPr>
        <w:t xml:space="preserve">Факультет </w:t>
      </w:r>
      <w:r>
        <w:rPr>
          <w:sz w:val="24"/>
          <w:szCs w:val="24"/>
          <w:shd w:val="clear" w:color="auto" w:fill="FFFFFF"/>
        </w:rPr>
        <w:t>__________</w:t>
      </w:r>
      <w:r w:rsidRPr="00432411">
        <w:rPr>
          <w:rFonts w:ascii="Times New Roman" w:hAnsi="Times New Roman"/>
          <w:sz w:val="28"/>
          <w:szCs w:val="28"/>
          <w:u w:val="single"/>
          <w:shd w:val="clear" w:color="auto" w:fill="FFFFFF"/>
        </w:rPr>
        <w:t>экономический</w:t>
      </w:r>
      <w:r w:rsidRPr="00432411">
        <w:rPr>
          <w:sz w:val="24"/>
          <w:szCs w:val="24"/>
          <w:shd w:val="clear" w:color="auto" w:fill="FFFFFF"/>
        </w:rPr>
        <w:t>_______________________</w:t>
      </w:r>
      <w:r w:rsidRPr="00432411">
        <w:rPr>
          <w:rFonts w:ascii="Times New Roman" w:hAnsi="Times New Roman"/>
          <w:sz w:val="28"/>
          <w:szCs w:val="28"/>
          <w:shd w:val="clear" w:color="auto" w:fill="FFFFFF"/>
        </w:rPr>
        <w:t>курс</w:t>
      </w:r>
      <w:r w:rsidRPr="00432411">
        <w:rPr>
          <w:rFonts w:cs="Calibri"/>
          <w:u w:val="single"/>
          <w:shd w:val="clear" w:color="auto" w:fill="FFFFFF"/>
        </w:rPr>
        <w:t>__</w:t>
      </w:r>
      <w:r w:rsidRPr="00432411">
        <w:rPr>
          <w:rFonts w:ascii="Times New Roman" w:hAnsi="Times New Roman"/>
          <w:sz w:val="28"/>
          <w:szCs w:val="28"/>
          <w:u w:val="single"/>
        </w:rPr>
        <w:t>3</w:t>
      </w:r>
      <w:r w:rsidRPr="00432411">
        <w:rPr>
          <w:u w:val="single"/>
        </w:rPr>
        <w:t>_____</w:t>
      </w:r>
    </w:p>
    <w:p w14:paraId="203A0257" w14:textId="77777777" w:rsidR="004E5D19" w:rsidRPr="00432411" w:rsidRDefault="004E5D19" w:rsidP="004E5D19">
      <w:pPr>
        <w:rPr>
          <w:u w:val="single"/>
        </w:rPr>
      </w:pPr>
      <w:r w:rsidRPr="00432411">
        <w:rPr>
          <w:rFonts w:ascii="Times New Roman" w:hAnsi="Times New Roman"/>
          <w:sz w:val="28"/>
          <w:szCs w:val="28"/>
        </w:rPr>
        <w:t>Направление</w:t>
      </w:r>
      <w:r w:rsidRPr="00432411">
        <w:rPr>
          <w:u w:val="single"/>
        </w:rPr>
        <w:t xml:space="preserve">   </w:t>
      </w:r>
      <w:r w:rsidRPr="00432411">
        <w:rPr>
          <w:rFonts w:ascii="Times New Roman" w:hAnsi="Times New Roman"/>
          <w:sz w:val="28"/>
          <w:szCs w:val="28"/>
          <w:u w:val="single"/>
        </w:rPr>
        <w:t>38.03.01    Экономика</w:t>
      </w:r>
      <w:r w:rsidRPr="00432411">
        <w:rPr>
          <w:sz w:val="24"/>
          <w:szCs w:val="24"/>
        </w:rPr>
        <w:t>_______________________________________</w:t>
      </w:r>
    </w:p>
    <w:p w14:paraId="6C787714" w14:textId="77777777" w:rsidR="004E5D19" w:rsidRPr="00432411" w:rsidRDefault="004E5D19" w:rsidP="004E5D19">
      <w:pPr>
        <w:spacing w:before="240" w:after="0" w:line="408" w:lineRule="auto"/>
        <w:contextualSpacing/>
        <w:rPr>
          <w:rFonts w:ascii="Times New Roman" w:hAnsi="Times New Roman"/>
          <w:sz w:val="28"/>
          <w:szCs w:val="28"/>
          <w:shd w:val="clear" w:color="auto" w:fill="FFFFFF"/>
        </w:rPr>
      </w:pPr>
      <w:r w:rsidRPr="00432411">
        <w:rPr>
          <w:rFonts w:ascii="Times New Roman" w:hAnsi="Times New Roman"/>
          <w:sz w:val="28"/>
          <w:szCs w:val="28"/>
          <w:shd w:val="clear" w:color="auto" w:fill="FFFFFF"/>
        </w:rPr>
        <w:t>Научный руководитель</w:t>
      </w:r>
    </w:p>
    <w:p w14:paraId="647D324D" w14:textId="36A0EDCB" w:rsidR="004E5D19" w:rsidRPr="00432411" w:rsidRDefault="004E5D19" w:rsidP="004E5D19">
      <w:pPr>
        <w:spacing w:after="0" w:line="240" w:lineRule="auto"/>
        <w:contextualSpacing/>
        <w:rPr>
          <w:rFonts w:ascii="Times New Roman" w:hAnsi="Times New Roman"/>
          <w:sz w:val="28"/>
          <w:szCs w:val="28"/>
          <w:shd w:val="clear" w:color="auto" w:fill="FFFFFF"/>
        </w:rPr>
      </w:pPr>
      <w:r>
        <w:rPr>
          <w:rFonts w:ascii="Times New Roman" w:hAnsi="Times New Roman"/>
          <w:sz w:val="28"/>
          <w:szCs w:val="28"/>
          <w:shd w:val="clear" w:color="auto" w:fill="FFFFFF"/>
        </w:rPr>
        <w:t>Старший преподаватель ________</w:t>
      </w:r>
      <w:r w:rsidRPr="00432411">
        <w:rPr>
          <w:rFonts w:ascii="Times New Roman" w:hAnsi="Times New Roman"/>
          <w:sz w:val="28"/>
          <w:szCs w:val="28"/>
          <w:shd w:val="clear" w:color="auto" w:fill="FFFFFF"/>
        </w:rPr>
        <w:t>_______________________</w:t>
      </w:r>
      <w:proofErr w:type="gramStart"/>
      <w:r w:rsidRPr="00432411">
        <w:rPr>
          <w:rFonts w:ascii="Times New Roman" w:hAnsi="Times New Roman"/>
          <w:sz w:val="28"/>
          <w:szCs w:val="28"/>
          <w:shd w:val="clear" w:color="auto" w:fill="FFFFFF"/>
        </w:rPr>
        <w:t>А.В.</w:t>
      </w:r>
      <w:proofErr w:type="gramEnd"/>
      <w:r w:rsidRPr="00432411">
        <w:rPr>
          <w:rFonts w:ascii="Times New Roman" w:hAnsi="Times New Roman"/>
          <w:sz w:val="28"/>
          <w:szCs w:val="28"/>
          <w:shd w:val="clear" w:color="auto" w:fill="FFFFFF"/>
        </w:rPr>
        <w:t xml:space="preserve"> Никитина</w:t>
      </w:r>
    </w:p>
    <w:p w14:paraId="31FF8D83" w14:textId="77777777" w:rsidR="004E5D19" w:rsidRPr="00432411" w:rsidRDefault="004E5D19" w:rsidP="004E5D19">
      <w:pPr>
        <w:spacing w:after="0" w:line="240" w:lineRule="auto"/>
        <w:rPr>
          <w:rFonts w:ascii="Times New Roman" w:hAnsi="Times New Roman"/>
          <w:sz w:val="48"/>
          <w:szCs w:val="28"/>
          <w:shd w:val="clear" w:color="auto" w:fill="FFFFFF"/>
        </w:rPr>
      </w:pPr>
      <w:r w:rsidRPr="00432411">
        <w:rPr>
          <w:rFonts w:ascii="Times New Roman" w:hAnsi="Times New Roman"/>
          <w:szCs w:val="28"/>
          <w:shd w:val="clear" w:color="auto" w:fill="FFFFFF"/>
        </w:rPr>
        <w:t xml:space="preserve">                                                                               </w:t>
      </w:r>
      <w:r w:rsidRPr="00432411">
        <w:rPr>
          <w:rFonts w:ascii="Times New Roman" w:hAnsi="Times New Roman"/>
          <w:sz w:val="24"/>
          <w:szCs w:val="28"/>
          <w:shd w:val="clear" w:color="auto" w:fill="FFFFFF"/>
        </w:rPr>
        <w:t>(подпись, дата)</w:t>
      </w:r>
    </w:p>
    <w:p w14:paraId="33E4B6C1" w14:textId="77777777" w:rsidR="004E5D19" w:rsidRPr="00432411" w:rsidRDefault="004E5D19" w:rsidP="004E5D19">
      <w:pPr>
        <w:spacing w:after="0" w:line="360" w:lineRule="auto"/>
        <w:contextualSpacing/>
        <w:rPr>
          <w:rFonts w:ascii="Times New Roman" w:hAnsi="Times New Roman"/>
          <w:sz w:val="28"/>
          <w:szCs w:val="28"/>
          <w:shd w:val="clear" w:color="auto" w:fill="FFFFFF"/>
        </w:rPr>
      </w:pPr>
      <w:proofErr w:type="spellStart"/>
      <w:r w:rsidRPr="00432411">
        <w:rPr>
          <w:rFonts w:ascii="Times New Roman" w:hAnsi="Times New Roman"/>
          <w:sz w:val="28"/>
          <w:szCs w:val="28"/>
          <w:shd w:val="clear" w:color="auto" w:fill="FFFFFF"/>
        </w:rPr>
        <w:t>Нормоконтролер</w:t>
      </w:r>
      <w:proofErr w:type="spellEnd"/>
      <w:r w:rsidRPr="00432411">
        <w:rPr>
          <w:rFonts w:ascii="Times New Roman" w:hAnsi="Times New Roman"/>
          <w:sz w:val="28"/>
          <w:szCs w:val="28"/>
          <w:shd w:val="clear" w:color="auto" w:fill="FFFFFF"/>
        </w:rPr>
        <w:t xml:space="preserve"> </w:t>
      </w:r>
    </w:p>
    <w:p w14:paraId="6843CD9F" w14:textId="53997EE0" w:rsidR="004E5D19" w:rsidRPr="00432411" w:rsidRDefault="004E5D19" w:rsidP="004E5D19">
      <w:pPr>
        <w:spacing w:after="0" w:line="240" w:lineRule="auto"/>
        <w:contextualSpacing/>
        <w:rPr>
          <w:rFonts w:ascii="Times New Roman" w:hAnsi="Times New Roman"/>
          <w:sz w:val="28"/>
          <w:szCs w:val="28"/>
          <w:shd w:val="clear" w:color="auto" w:fill="FFFFFF"/>
        </w:rPr>
      </w:pPr>
      <w:r>
        <w:rPr>
          <w:rFonts w:ascii="Times New Roman" w:hAnsi="Times New Roman"/>
          <w:sz w:val="28"/>
          <w:szCs w:val="28"/>
          <w:shd w:val="clear" w:color="auto" w:fill="FFFFFF"/>
        </w:rPr>
        <w:t xml:space="preserve">Старший </w:t>
      </w:r>
      <w:r w:rsidRPr="00432411">
        <w:rPr>
          <w:rFonts w:ascii="Times New Roman" w:hAnsi="Times New Roman"/>
          <w:sz w:val="28"/>
          <w:szCs w:val="28"/>
          <w:shd w:val="clear" w:color="auto" w:fill="FFFFFF"/>
        </w:rPr>
        <w:t>преподаватель _______________________________</w:t>
      </w:r>
      <w:proofErr w:type="gramStart"/>
      <w:r w:rsidRPr="00432411">
        <w:rPr>
          <w:rFonts w:ascii="Times New Roman" w:hAnsi="Times New Roman"/>
          <w:sz w:val="28"/>
          <w:szCs w:val="28"/>
          <w:shd w:val="clear" w:color="auto" w:fill="FFFFFF"/>
        </w:rPr>
        <w:t>А.В.</w:t>
      </w:r>
      <w:proofErr w:type="gramEnd"/>
      <w:r w:rsidRPr="0043241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Никитина</w:t>
      </w:r>
    </w:p>
    <w:p w14:paraId="0C343FDB" w14:textId="77777777" w:rsidR="004E5D19" w:rsidRPr="00432411" w:rsidRDefault="004E5D19" w:rsidP="004E5D19">
      <w:pPr>
        <w:spacing w:after="0" w:line="240" w:lineRule="auto"/>
        <w:rPr>
          <w:rFonts w:ascii="Times New Roman" w:hAnsi="Times New Roman"/>
          <w:sz w:val="48"/>
          <w:szCs w:val="28"/>
          <w:shd w:val="clear" w:color="auto" w:fill="FFFFFF"/>
        </w:rPr>
      </w:pPr>
      <w:r w:rsidRPr="00432411">
        <w:rPr>
          <w:rFonts w:ascii="Times New Roman" w:hAnsi="Times New Roman"/>
          <w:szCs w:val="28"/>
          <w:shd w:val="clear" w:color="auto" w:fill="FFFFFF"/>
        </w:rPr>
        <w:t xml:space="preserve">                                                                               </w:t>
      </w:r>
      <w:r w:rsidRPr="00432411">
        <w:rPr>
          <w:rFonts w:ascii="Times New Roman" w:hAnsi="Times New Roman"/>
          <w:sz w:val="24"/>
          <w:szCs w:val="28"/>
          <w:shd w:val="clear" w:color="auto" w:fill="FFFFFF"/>
        </w:rPr>
        <w:t>(подпись, дата)</w:t>
      </w:r>
    </w:p>
    <w:p w14:paraId="4B826809" w14:textId="77777777" w:rsidR="004E5D19" w:rsidRPr="00432411" w:rsidRDefault="004E5D19" w:rsidP="004E5D19">
      <w:pPr>
        <w:spacing w:after="0" w:line="360" w:lineRule="auto"/>
        <w:rPr>
          <w:rFonts w:ascii="Times New Roman" w:hAnsi="Times New Roman"/>
          <w:sz w:val="18"/>
          <w:szCs w:val="28"/>
          <w:shd w:val="clear" w:color="auto" w:fill="FFFFFF"/>
        </w:rPr>
      </w:pPr>
    </w:p>
    <w:p w14:paraId="1B46DD0C" w14:textId="55ED8DEC" w:rsidR="004E5D19" w:rsidRDefault="004E5D19" w:rsidP="004E5D19">
      <w:pPr>
        <w:spacing w:after="0" w:line="360" w:lineRule="auto"/>
        <w:ind w:right="-1"/>
        <w:rPr>
          <w:rFonts w:ascii="Times New Roman" w:hAnsi="Times New Roman"/>
          <w:sz w:val="24"/>
          <w:szCs w:val="28"/>
          <w:shd w:val="clear" w:color="auto" w:fill="FFFFFF"/>
        </w:rPr>
      </w:pPr>
    </w:p>
    <w:p w14:paraId="156A6F4D" w14:textId="2F3CAB46" w:rsidR="004E5D19" w:rsidRDefault="004E5D19" w:rsidP="004E5D19">
      <w:pPr>
        <w:spacing w:after="0" w:line="360" w:lineRule="auto"/>
        <w:ind w:right="-1"/>
        <w:rPr>
          <w:rFonts w:ascii="Times New Roman" w:hAnsi="Times New Roman"/>
          <w:sz w:val="24"/>
          <w:szCs w:val="28"/>
          <w:shd w:val="clear" w:color="auto" w:fill="FFFFFF"/>
        </w:rPr>
      </w:pPr>
    </w:p>
    <w:p w14:paraId="45836F27" w14:textId="5E4BF306" w:rsidR="004E5D19" w:rsidRDefault="004E5D19" w:rsidP="004E5D19">
      <w:pPr>
        <w:spacing w:after="0" w:line="360" w:lineRule="auto"/>
        <w:ind w:right="-1"/>
        <w:rPr>
          <w:rFonts w:ascii="Times New Roman" w:hAnsi="Times New Roman"/>
          <w:sz w:val="24"/>
          <w:szCs w:val="28"/>
          <w:shd w:val="clear" w:color="auto" w:fill="FFFFFF"/>
        </w:rPr>
      </w:pPr>
    </w:p>
    <w:p w14:paraId="32ADB3FA" w14:textId="77777777" w:rsidR="004E5D19" w:rsidRPr="00432411" w:rsidRDefault="004E5D19" w:rsidP="004E5D19">
      <w:pPr>
        <w:spacing w:after="0" w:line="360" w:lineRule="auto"/>
        <w:ind w:right="-1"/>
        <w:rPr>
          <w:rFonts w:ascii="Times New Roman" w:hAnsi="Times New Roman"/>
          <w:sz w:val="24"/>
          <w:szCs w:val="28"/>
          <w:shd w:val="clear" w:color="auto" w:fill="FFFFFF"/>
        </w:rPr>
      </w:pPr>
    </w:p>
    <w:p w14:paraId="089AE157" w14:textId="77777777" w:rsidR="004E5D19" w:rsidRPr="00432411" w:rsidRDefault="004E5D19" w:rsidP="004E5D19">
      <w:pPr>
        <w:spacing w:after="200" w:line="360" w:lineRule="auto"/>
        <w:rPr>
          <w:rFonts w:ascii="Times New Roman" w:hAnsi="Times New Roman"/>
          <w:sz w:val="24"/>
          <w:szCs w:val="28"/>
          <w:shd w:val="clear" w:color="auto" w:fill="FFFFFF"/>
        </w:rPr>
      </w:pPr>
    </w:p>
    <w:p w14:paraId="38C38120" w14:textId="77777777" w:rsidR="004E5D19" w:rsidRPr="00E066CA" w:rsidRDefault="004E5D19" w:rsidP="004E5D19">
      <w:pPr>
        <w:spacing w:after="0" w:line="276" w:lineRule="auto"/>
        <w:jc w:val="center"/>
        <w:rPr>
          <w:rFonts w:ascii="Times New Roman" w:eastAsia="Times New Roman" w:hAnsi="Times New Roman"/>
          <w:sz w:val="28"/>
          <w:szCs w:val="28"/>
          <w:lang w:eastAsia="ru-RU"/>
        </w:rPr>
      </w:pPr>
      <w:bookmarkStart w:id="1" w:name="_Hlk41507669"/>
      <w:bookmarkEnd w:id="0"/>
      <w:r w:rsidRPr="00E066CA">
        <w:rPr>
          <w:rFonts w:ascii="Times New Roman" w:eastAsia="Times New Roman" w:hAnsi="Times New Roman"/>
          <w:sz w:val="28"/>
          <w:szCs w:val="28"/>
          <w:lang w:eastAsia="ru-RU"/>
        </w:rPr>
        <w:t>Краснодар</w:t>
      </w:r>
    </w:p>
    <w:p w14:paraId="0BA0BBF4" w14:textId="3F3D7D25" w:rsidR="00475CDE" w:rsidRPr="00C0063E" w:rsidRDefault="004E5D19" w:rsidP="004E5D19">
      <w:pPr>
        <w:spacing w:after="0" w:line="240" w:lineRule="auto"/>
        <w:jc w:val="center"/>
        <w:rPr>
          <w:rFonts w:ascii="Times New Roman" w:eastAsia="Calibri" w:hAnsi="Times New Roman" w:cs="Times New Roman"/>
          <w:sz w:val="28"/>
          <w:szCs w:val="28"/>
        </w:rPr>
        <w:sectPr w:rsidR="00475CDE" w:rsidRPr="00C0063E" w:rsidSect="004E5D19">
          <w:footerReference w:type="default" r:id="rId7"/>
          <w:pgSz w:w="11906" w:h="16838"/>
          <w:pgMar w:top="1134" w:right="849" w:bottom="1134" w:left="1701" w:header="708" w:footer="708" w:gutter="0"/>
          <w:pgNumType w:start="1"/>
          <w:cols w:space="708"/>
          <w:titlePg/>
          <w:docGrid w:linePitch="360"/>
        </w:sectPr>
      </w:pPr>
      <w:r w:rsidRPr="00E066CA">
        <w:rPr>
          <w:rFonts w:ascii="Times New Roman" w:eastAsia="Times New Roman" w:hAnsi="Times New Roman"/>
          <w:sz w:val="28"/>
          <w:szCs w:val="28"/>
          <w:lang w:eastAsia="ru-RU"/>
        </w:rPr>
        <w:t>202</w:t>
      </w:r>
      <w:bookmarkEnd w:id="1"/>
      <w:r>
        <w:rPr>
          <w:rFonts w:ascii="Times New Roman" w:eastAsia="Times New Roman" w:hAnsi="Times New Roman"/>
          <w:sz w:val="28"/>
          <w:szCs w:val="28"/>
          <w:lang w:eastAsia="ru-RU"/>
        </w:rPr>
        <w:t>1</w:t>
      </w:r>
    </w:p>
    <w:p w14:paraId="6E4C360E" w14:textId="77777777" w:rsidR="00475CDE" w:rsidRDefault="00475CDE" w:rsidP="00475CDE">
      <w:pPr>
        <w:jc w:val="center"/>
        <w:rPr>
          <w:rFonts w:ascii="Times New Roman" w:hAnsi="Times New Roman" w:cs="Times New Roman"/>
          <w:b/>
          <w:sz w:val="32"/>
          <w:szCs w:val="32"/>
        </w:rPr>
      </w:pPr>
      <w:r w:rsidRPr="007E4F85">
        <w:rPr>
          <w:rFonts w:ascii="Times New Roman" w:hAnsi="Times New Roman" w:cs="Times New Roman"/>
          <w:b/>
          <w:sz w:val="32"/>
          <w:szCs w:val="32"/>
        </w:rPr>
        <w:lastRenderedPageBreak/>
        <w:t>СОДЕРЖАНИЕ</w:t>
      </w:r>
    </w:p>
    <w:p w14:paraId="7CC2B9D5" w14:textId="1F7D9C40" w:rsidR="00475CDE" w:rsidRPr="00454112" w:rsidRDefault="00475CDE" w:rsidP="00345870">
      <w:pPr>
        <w:tabs>
          <w:tab w:val="right" w:leader="dot" w:pos="9356"/>
        </w:tabs>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454112">
        <w:rPr>
          <w:rFonts w:ascii="Times New Roman" w:eastAsia="Times New Roman" w:hAnsi="Times New Roman" w:cs="Times New Roman"/>
          <w:color w:val="000000"/>
          <w:sz w:val="28"/>
          <w:szCs w:val="28"/>
          <w:lang w:eastAsia="ru-RU"/>
        </w:rPr>
        <w:t>Введение</w:t>
      </w:r>
      <w:r w:rsidR="007D460B">
        <w:rPr>
          <w:rFonts w:ascii="Times New Roman" w:eastAsia="Times New Roman" w:hAnsi="Times New Roman" w:cs="Times New Roman"/>
          <w:color w:val="000000"/>
          <w:sz w:val="28"/>
          <w:szCs w:val="28"/>
          <w:lang w:eastAsia="ru-RU"/>
        </w:rPr>
        <w:tab/>
      </w:r>
      <w:r w:rsidRPr="00454112">
        <w:rPr>
          <w:rFonts w:ascii="Times New Roman" w:eastAsia="Times New Roman" w:hAnsi="Times New Roman" w:cs="Times New Roman"/>
          <w:color w:val="000000"/>
          <w:sz w:val="28"/>
          <w:szCs w:val="28"/>
          <w:lang w:eastAsia="ru-RU"/>
        </w:rPr>
        <w:t>3</w:t>
      </w:r>
    </w:p>
    <w:p w14:paraId="09F81A98" w14:textId="6B9C02AE" w:rsidR="007D460B" w:rsidRDefault="007D460B" w:rsidP="00260C8D">
      <w:pPr>
        <w:pStyle w:val="a3"/>
        <w:numPr>
          <w:ilvl w:val="0"/>
          <w:numId w:val="12"/>
        </w:numPr>
        <w:tabs>
          <w:tab w:val="right" w:leader="dot" w:pos="9356"/>
        </w:tabs>
        <w:spacing w:line="360" w:lineRule="auto"/>
        <w:ind w:left="0" w:firstLine="709"/>
        <w:contextualSpacing w:val="0"/>
        <w:jc w:val="both"/>
        <w:rPr>
          <w:rFonts w:ascii="Times New Roman" w:eastAsia="Times New Roman" w:hAnsi="Times New Roman" w:cs="Times New Roman"/>
          <w:color w:val="000000"/>
          <w:sz w:val="28"/>
          <w:szCs w:val="28"/>
          <w:shd w:val="clear" w:color="auto" w:fill="FFFFFF"/>
          <w:lang w:eastAsia="ru-RU"/>
        </w:rPr>
      </w:pPr>
      <w:r w:rsidRPr="008365DD">
        <w:rPr>
          <w:rFonts w:ascii="Times New Roman" w:eastAsia="Times New Roman" w:hAnsi="Times New Roman" w:cs="Times New Roman"/>
          <w:color w:val="000000"/>
          <w:sz w:val="28"/>
          <w:szCs w:val="28"/>
          <w:shd w:val="clear" w:color="auto" w:fill="FFFFFF"/>
          <w:lang w:eastAsia="ru-RU"/>
        </w:rPr>
        <w:t>Теоретические и методологические аспекты управления инвестициями на торговом предприятии</w:t>
      </w:r>
      <w:r>
        <w:rPr>
          <w:rFonts w:ascii="Times New Roman" w:eastAsia="Times New Roman" w:hAnsi="Times New Roman" w:cs="Times New Roman"/>
          <w:color w:val="000000"/>
          <w:sz w:val="28"/>
          <w:szCs w:val="28"/>
          <w:shd w:val="clear" w:color="auto" w:fill="FFFFFF"/>
          <w:lang w:eastAsia="ru-RU"/>
        </w:rPr>
        <w:t xml:space="preserve"> </w:t>
      </w:r>
      <w:r w:rsidR="00345870">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5</w:t>
      </w:r>
    </w:p>
    <w:p w14:paraId="639B0834" w14:textId="0B099725" w:rsidR="00475CDE" w:rsidRPr="008365DD" w:rsidRDefault="008365DD" w:rsidP="00260C8D">
      <w:pPr>
        <w:pStyle w:val="a3"/>
        <w:numPr>
          <w:ilvl w:val="1"/>
          <w:numId w:val="13"/>
        </w:numPr>
        <w:tabs>
          <w:tab w:val="right" w:leader="dot" w:pos="9356"/>
        </w:tabs>
        <w:spacing w:line="360" w:lineRule="auto"/>
        <w:ind w:left="0" w:firstLine="709"/>
        <w:contextualSpacing w:val="0"/>
        <w:jc w:val="both"/>
        <w:rPr>
          <w:rFonts w:ascii="Times New Roman" w:eastAsia="Times New Roman" w:hAnsi="Times New Roman" w:cs="Times New Roman"/>
          <w:color w:val="000000"/>
          <w:sz w:val="28"/>
          <w:szCs w:val="28"/>
          <w:shd w:val="clear" w:color="auto" w:fill="FFFFFF"/>
          <w:lang w:eastAsia="ru-RU"/>
        </w:rPr>
      </w:pPr>
      <w:r w:rsidRPr="008365DD">
        <w:rPr>
          <w:rFonts w:ascii="Times New Roman" w:eastAsia="Times New Roman" w:hAnsi="Times New Roman" w:cs="Times New Roman"/>
          <w:color w:val="000000"/>
          <w:sz w:val="28"/>
          <w:szCs w:val="28"/>
          <w:shd w:val="clear" w:color="auto" w:fill="FFFFFF"/>
          <w:lang w:eastAsia="ru-RU"/>
        </w:rPr>
        <w:t>Теоретические представления отечественных и зарубежных учёных об управлении инвестициями на торговых предприятиях</w:t>
      </w:r>
      <w:r w:rsidRPr="008365DD">
        <w:rPr>
          <w:rFonts w:ascii="Times New Roman" w:hAnsi="Times New Roman" w:cs="Times New Roman"/>
          <w:sz w:val="28"/>
          <w:szCs w:val="28"/>
        </w:rPr>
        <w:tab/>
      </w:r>
      <w:r w:rsidR="00475CDE" w:rsidRPr="008365DD">
        <w:rPr>
          <w:rFonts w:ascii="Times New Roman" w:hAnsi="Times New Roman" w:cs="Times New Roman"/>
          <w:sz w:val="28"/>
          <w:szCs w:val="28"/>
        </w:rPr>
        <w:t>5</w:t>
      </w:r>
    </w:p>
    <w:p w14:paraId="47A95103" w14:textId="5B1FABD8" w:rsidR="00CF0DE8" w:rsidRPr="00CF0DE8" w:rsidRDefault="00CF0DE8" w:rsidP="00260C8D">
      <w:pPr>
        <w:pStyle w:val="a3"/>
        <w:numPr>
          <w:ilvl w:val="1"/>
          <w:numId w:val="13"/>
        </w:numPr>
        <w:tabs>
          <w:tab w:val="right" w:leader="dot" w:pos="9356"/>
        </w:tabs>
        <w:spacing w:line="360" w:lineRule="auto"/>
        <w:ind w:left="0" w:firstLine="709"/>
        <w:contextualSpacing w:val="0"/>
        <w:jc w:val="both"/>
        <w:rPr>
          <w:rFonts w:ascii="Times New Roman" w:eastAsia="Times New Roman" w:hAnsi="Times New Roman" w:cs="Times New Roman"/>
          <w:color w:val="000000"/>
          <w:sz w:val="28"/>
          <w:szCs w:val="28"/>
          <w:lang w:eastAsia="ru-RU"/>
        </w:rPr>
      </w:pPr>
      <w:r w:rsidRPr="00CF0DE8">
        <w:rPr>
          <w:rFonts w:ascii="Times New Roman" w:eastAsia="Times New Roman" w:hAnsi="Times New Roman" w:cs="Times New Roman"/>
          <w:color w:val="000000"/>
          <w:sz w:val="28"/>
          <w:szCs w:val="28"/>
          <w:lang w:eastAsia="ru-RU"/>
        </w:rPr>
        <w:t>Методологические подходы к управлению инвестициями на торговом предприятии</w:t>
      </w:r>
      <w:r w:rsidR="0034587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8</w:t>
      </w:r>
    </w:p>
    <w:p w14:paraId="7D84787E" w14:textId="5D9D106C" w:rsidR="002A784A" w:rsidRDefault="00CF0DE8" w:rsidP="00260C8D">
      <w:pPr>
        <w:pStyle w:val="a3"/>
        <w:numPr>
          <w:ilvl w:val="1"/>
          <w:numId w:val="13"/>
        </w:numPr>
        <w:tabs>
          <w:tab w:val="right" w:leader="dot" w:pos="9356"/>
        </w:tabs>
        <w:spacing w:before="100" w:beforeAutospacing="1" w:after="100" w:afterAutospacing="1" w:line="360" w:lineRule="auto"/>
        <w:ind w:left="0" w:firstLine="709"/>
        <w:contextualSpacing w:val="0"/>
        <w:jc w:val="both"/>
        <w:rPr>
          <w:rFonts w:ascii="Times New Roman" w:eastAsia="Times New Roman" w:hAnsi="Times New Roman" w:cs="Times New Roman"/>
          <w:color w:val="000000"/>
          <w:sz w:val="28"/>
          <w:szCs w:val="28"/>
          <w:lang w:eastAsia="ru-RU"/>
        </w:rPr>
      </w:pPr>
      <w:r w:rsidRPr="00CF0DE8">
        <w:rPr>
          <w:rFonts w:ascii="Times New Roman" w:eastAsia="Times New Roman" w:hAnsi="Times New Roman" w:cs="Times New Roman"/>
          <w:color w:val="000000"/>
          <w:sz w:val="28"/>
          <w:szCs w:val="28"/>
          <w:lang w:eastAsia="ru-RU"/>
        </w:rPr>
        <w:t>Методики анализа и оценки систем управления инвестициями в торговом предприятии в современных условиях</w:t>
      </w:r>
      <w:r w:rsidR="0034587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1</w:t>
      </w:r>
      <w:r w:rsidR="001E490C" w:rsidRPr="001E490C">
        <w:rPr>
          <w:rFonts w:ascii="Times New Roman" w:eastAsia="Times New Roman" w:hAnsi="Times New Roman" w:cs="Times New Roman"/>
          <w:color w:val="000000"/>
          <w:sz w:val="28"/>
          <w:szCs w:val="28"/>
          <w:lang w:eastAsia="ru-RU"/>
        </w:rPr>
        <w:t>3</w:t>
      </w:r>
    </w:p>
    <w:p w14:paraId="243A0CC1" w14:textId="01FE8F2B" w:rsidR="00475CDE" w:rsidRDefault="007D460B" w:rsidP="00260C8D">
      <w:pPr>
        <w:pStyle w:val="a3"/>
        <w:numPr>
          <w:ilvl w:val="0"/>
          <w:numId w:val="13"/>
        </w:numPr>
        <w:tabs>
          <w:tab w:val="right" w:leader="dot" w:pos="9356"/>
        </w:tabs>
        <w:spacing w:before="100" w:beforeAutospacing="1" w:after="100" w:afterAutospacing="1" w:line="360" w:lineRule="auto"/>
        <w:ind w:left="0" w:firstLine="709"/>
        <w:contextualSpacing w:val="0"/>
        <w:jc w:val="both"/>
        <w:rPr>
          <w:rFonts w:ascii="Times New Roman" w:eastAsia="Times New Roman" w:hAnsi="Times New Roman" w:cs="Times New Roman"/>
          <w:color w:val="000000"/>
          <w:sz w:val="28"/>
          <w:szCs w:val="28"/>
          <w:lang w:eastAsia="ru-RU"/>
        </w:rPr>
      </w:pPr>
      <w:r w:rsidRPr="007D460B">
        <w:rPr>
          <w:rFonts w:ascii="Times New Roman" w:eastAsia="Times New Roman" w:hAnsi="Times New Roman" w:cs="Times New Roman"/>
          <w:color w:val="000000"/>
          <w:sz w:val="28"/>
          <w:szCs w:val="28"/>
          <w:lang w:eastAsia="ru-RU"/>
        </w:rPr>
        <w:t xml:space="preserve">Анализ и оценка сложившихся моделей управления инвестициями и их проблем в АО «Тандер» </w:t>
      </w:r>
      <w:r w:rsidR="00345870">
        <w:rPr>
          <w:rFonts w:ascii="Times New Roman" w:eastAsia="Times New Roman" w:hAnsi="Times New Roman" w:cs="Times New Roman"/>
          <w:color w:val="000000"/>
          <w:sz w:val="28"/>
          <w:szCs w:val="28"/>
          <w:lang w:eastAsia="ru-RU"/>
        </w:rPr>
        <w:tab/>
      </w:r>
      <w:r w:rsidR="001E490C" w:rsidRPr="001E490C">
        <w:rPr>
          <w:rFonts w:ascii="Times New Roman" w:eastAsia="Times New Roman" w:hAnsi="Times New Roman" w:cs="Times New Roman"/>
          <w:color w:val="000000"/>
          <w:sz w:val="28"/>
          <w:szCs w:val="28"/>
          <w:lang w:eastAsia="ru-RU"/>
        </w:rPr>
        <w:t>19</w:t>
      </w:r>
    </w:p>
    <w:p w14:paraId="408DAF0F" w14:textId="7600E389" w:rsidR="00345870" w:rsidRPr="00345870" w:rsidRDefault="00345870" w:rsidP="00260C8D">
      <w:pPr>
        <w:pStyle w:val="a3"/>
        <w:numPr>
          <w:ilvl w:val="1"/>
          <w:numId w:val="13"/>
        </w:numPr>
        <w:tabs>
          <w:tab w:val="right" w:leader="dot" w:pos="9356"/>
        </w:tabs>
        <w:spacing w:line="360" w:lineRule="auto"/>
        <w:ind w:left="0" w:firstLine="709"/>
        <w:contextualSpacing w:val="0"/>
        <w:jc w:val="both"/>
        <w:rPr>
          <w:rFonts w:ascii="Times New Roman" w:eastAsia="Times New Roman" w:hAnsi="Times New Roman" w:cs="Times New Roman"/>
          <w:color w:val="000000"/>
          <w:sz w:val="28"/>
          <w:szCs w:val="28"/>
          <w:lang w:eastAsia="ru-RU"/>
        </w:rPr>
      </w:pPr>
      <w:r w:rsidRPr="00345870">
        <w:rPr>
          <w:rFonts w:ascii="Times New Roman" w:eastAsia="Times New Roman" w:hAnsi="Times New Roman" w:cs="Times New Roman"/>
          <w:color w:val="000000"/>
          <w:sz w:val="28"/>
          <w:szCs w:val="28"/>
          <w:lang w:eastAsia="ru-RU"/>
        </w:rPr>
        <w:t xml:space="preserve">Общая экономическая характеристика АО «Тандер» </w:t>
      </w:r>
      <w:r>
        <w:rPr>
          <w:rFonts w:ascii="Times New Roman" w:eastAsia="Times New Roman" w:hAnsi="Times New Roman" w:cs="Times New Roman"/>
          <w:color w:val="000000"/>
          <w:sz w:val="28"/>
          <w:szCs w:val="28"/>
          <w:lang w:eastAsia="ru-RU"/>
        </w:rPr>
        <w:tab/>
      </w:r>
      <w:r w:rsidR="001E490C" w:rsidRPr="001E490C">
        <w:rPr>
          <w:rFonts w:ascii="Times New Roman" w:eastAsia="Times New Roman" w:hAnsi="Times New Roman" w:cs="Times New Roman"/>
          <w:color w:val="000000"/>
          <w:sz w:val="28"/>
          <w:szCs w:val="28"/>
          <w:lang w:eastAsia="ru-RU"/>
        </w:rPr>
        <w:t>19</w:t>
      </w:r>
    </w:p>
    <w:p w14:paraId="6B1C72B5" w14:textId="1CFDF969" w:rsidR="00345870" w:rsidRPr="00345870" w:rsidRDefault="00345870" w:rsidP="00260C8D">
      <w:pPr>
        <w:pStyle w:val="a3"/>
        <w:numPr>
          <w:ilvl w:val="1"/>
          <w:numId w:val="13"/>
        </w:numPr>
        <w:tabs>
          <w:tab w:val="right" w:leader="dot" w:pos="9356"/>
        </w:tabs>
        <w:spacing w:line="360" w:lineRule="auto"/>
        <w:ind w:left="0" w:firstLine="709"/>
        <w:contextualSpacing w:val="0"/>
        <w:jc w:val="both"/>
        <w:rPr>
          <w:rFonts w:ascii="Times New Roman" w:eastAsia="Times New Roman" w:hAnsi="Times New Roman" w:cs="Times New Roman"/>
          <w:color w:val="000000"/>
          <w:sz w:val="28"/>
          <w:szCs w:val="28"/>
          <w:lang w:eastAsia="ru-RU"/>
        </w:rPr>
      </w:pPr>
      <w:r w:rsidRPr="00345870">
        <w:rPr>
          <w:rFonts w:ascii="Times New Roman" w:eastAsia="Times New Roman" w:hAnsi="Times New Roman" w:cs="Times New Roman"/>
          <w:color w:val="000000"/>
          <w:sz w:val="28"/>
          <w:szCs w:val="28"/>
          <w:lang w:eastAsia="ru-RU"/>
        </w:rPr>
        <w:t>Анализ структуры и динамики основных экономических показателей, описывающих сферу управления инвестициями в АО «Тандер»</w:t>
      </w:r>
      <w:r>
        <w:rPr>
          <w:rFonts w:ascii="Times New Roman" w:eastAsia="Times New Roman" w:hAnsi="Times New Roman" w:cs="Times New Roman"/>
          <w:color w:val="000000"/>
          <w:sz w:val="28"/>
          <w:szCs w:val="28"/>
          <w:lang w:eastAsia="ru-RU"/>
        </w:rPr>
        <w:tab/>
      </w:r>
      <w:r w:rsidRPr="00345870">
        <w:rPr>
          <w:rFonts w:ascii="Times New Roman" w:eastAsia="Times New Roman" w:hAnsi="Times New Roman" w:cs="Times New Roman"/>
          <w:color w:val="000000"/>
          <w:sz w:val="28"/>
          <w:szCs w:val="28"/>
          <w:lang w:eastAsia="ru-RU"/>
        </w:rPr>
        <w:t>2</w:t>
      </w:r>
      <w:r w:rsidR="001E490C" w:rsidRPr="001E490C">
        <w:rPr>
          <w:rFonts w:ascii="Times New Roman" w:eastAsia="Times New Roman" w:hAnsi="Times New Roman" w:cs="Times New Roman"/>
          <w:color w:val="000000"/>
          <w:sz w:val="28"/>
          <w:szCs w:val="28"/>
          <w:lang w:eastAsia="ru-RU"/>
        </w:rPr>
        <w:t>2</w:t>
      </w:r>
    </w:p>
    <w:p w14:paraId="26D9288F" w14:textId="382D9990" w:rsidR="00345870" w:rsidRPr="00345870" w:rsidRDefault="00345870" w:rsidP="00260C8D">
      <w:pPr>
        <w:pStyle w:val="a3"/>
        <w:numPr>
          <w:ilvl w:val="1"/>
          <w:numId w:val="13"/>
        </w:numPr>
        <w:tabs>
          <w:tab w:val="right" w:leader="dot" w:pos="9356"/>
        </w:tabs>
        <w:spacing w:line="360" w:lineRule="auto"/>
        <w:ind w:left="0" w:firstLine="709"/>
        <w:contextualSpacing w:val="0"/>
        <w:jc w:val="both"/>
        <w:rPr>
          <w:rFonts w:ascii="Times New Roman" w:eastAsia="Times New Roman" w:hAnsi="Times New Roman" w:cs="Times New Roman"/>
          <w:color w:val="000000"/>
          <w:sz w:val="28"/>
          <w:szCs w:val="28"/>
          <w:lang w:eastAsia="ru-RU"/>
        </w:rPr>
      </w:pPr>
      <w:r w:rsidRPr="00345870">
        <w:rPr>
          <w:rFonts w:ascii="Times New Roman" w:eastAsia="Times New Roman" w:hAnsi="Times New Roman" w:cs="Times New Roman"/>
          <w:color w:val="000000"/>
          <w:sz w:val="28"/>
          <w:szCs w:val="28"/>
          <w:lang w:eastAsia="ru-RU"/>
        </w:rPr>
        <w:t xml:space="preserve">Оценка эффективности модели управления инвестициями в АО «Тандер» и поиск резервов её оптимизации </w:t>
      </w:r>
      <w:r>
        <w:rPr>
          <w:rFonts w:ascii="Times New Roman" w:eastAsia="Times New Roman" w:hAnsi="Times New Roman" w:cs="Times New Roman"/>
          <w:color w:val="000000"/>
          <w:sz w:val="28"/>
          <w:szCs w:val="28"/>
          <w:lang w:eastAsia="ru-RU"/>
        </w:rPr>
        <w:tab/>
      </w:r>
      <w:r w:rsidRPr="00345870">
        <w:rPr>
          <w:rFonts w:ascii="Times New Roman" w:eastAsia="Times New Roman" w:hAnsi="Times New Roman" w:cs="Times New Roman"/>
          <w:color w:val="000000"/>
          <w:sz w:val="28"/>
          <w:szCs w:val="28"/>
          <w:lang w:eastAsia="ru-RU"/>
        </w:rPr>
        <w:t>2</w:t>
      </w:r>
      <w:r w:rsidR="001E490C" w:rsidRPr="001E490C">
        <w:rPr>
          <w:rFonts w:ascii="Times New Roman" w:eastAsia="Times New Roman" w:hAnsi="Times New Roman" w:cs="Times New Roman"/>
          <w:color w:val="000000"/>
          <w:sz w:val="28"/>
          <w:szCs w:val="28"/>
          <w:lang w:eastAsia="ru-RU"/>
        </w:rPr>
        <w:t>6</w:t>
      </w:r>
    </w:p>
    <w:p w14:paraId="670906EC" w14:textId="00379A82" w:rsidR="00475CDE" w:rsidRPr="001E490C" w:rsidRDefault="00475CDE" w:rsidP="00345870">
      <w:pPr>
        <w:tabs>
          <w:tab w:val="right" w:leader="dot" w:pos="9356"/>
        </w:tabs>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454112">
        <w:rPr>
          <w:rFonts w:ascii="Times New Roman" w:eastAsia="Times New Roman" w:hAnsi="Times New Roman" w:cs="Times New Roman"/>
          <w:color w:val="000000"/>
          <w:sz w:val="28"/>
          <w:szCs w:val="28"/>
          <w:lang w:eastAsia="ru-RU"/>
        </w:rPr>
        <w:t xml:space="preserve">Заключение </w:t>
      </w:r>
      <w:r w:rsidR="00345870">
        <w:rPr>
          <w:rFonts w:ascii="Times New Roman" w:eastAsia="Times New Roman" w:hAnsi="Times New Roman" w:cs="Times New Roman"/>
          <w:color w:val="000000"/>
          <w:sz w:val="28"/>
          <w:szCs w:val="28"/>
          <w:lang w:eastAsia="ru-RU"/>
        </w:rPr>
        <w:tab/>
      </w:r>
      <w:r w:rsidR="00CF0DE8">
        <w:rPr>
          <w:rFonts w:ascii="Times New Roman" w:eastAsia="Times New Roman" w:hAnsi="Times New Roman" w:cs="Times New Roman"/>
          <w:color w:val="000000"/>
          <w:sz w:val="28"/>
          <w:szCs w:val="28"/>
          <w:lang w:eastAsia="ru-RU"/>
        </w:rPr>
        <w:t>3</w:t>
      </w:r>
      <w:r w:rsidR="001E490C" w:rsidRPr="001E490C">
        <w:rPr>
          <w:rFonts w:ascii="Times New Roman" w:eastAsia="Times New Roman" w:hAnsi="Times New Roman" w:cs="Times New Roman"/>
          <w:color w:val="000000"/>
          <w:sz w:val="28"/>
          <w:szCs w:val="28"/>
          <w:lang w:eastAsia="ru-RU"/>
        </w:rPr>
        <w:t>1</w:t>
      </w:r>
    </w:p>
    <w:p w14:paraId="1EF5BA0B" w14:textId="59711D4C" w:rsidR="00475CDE" w:rsidRPr="001E490C" w:rsidRDefault="00475CDE" w:rsidP="00345870">
      <w:pPr>
        <w:tabs>
          <w:tab w:val="right" w:leader="dot" w:pos="9356"/>
        </w:tabs>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454112">
        <w:rPr>
          <w:rFonts w:ascii="Times New Roman" w:eastAsia="Times New Roman" w:hAnsi="Times New Roman" w:cs="Times New Roman"/>
          <w:color w:val="000000"/>
          <w:sz w:val="28"/>
          <w:szCs w:val="28"/>
          <w:lang w:eastAsia="ru-RU"/>
        </w:rPr>
        <w:t>Список использованных источников</w:t>
      </w:r>
      <w:r w:rsidR="00345870">
        <w:rPr>
          <w:rFonts w:ascii="Times New Roman" w:eastAsia="Times New Roman" w:hAnsi="Times New Roman" w:cs="Times New Roman"/>
          <w:color w:val="000000"/>
          <w:sz w:val="28"/>
          <w:szCs w:val="28"/>
          <w:lang w:eastAsia="ru-RU"/>
        </w:rPr>
        <w:tab/>
      </w:r>
      <w:r w:rsidR="00CF0DE8">
        <w:rPr>
          <w:rFonts w:ascii="Times New Roman" w:eastAsia="Times New Roman" w:hAnsi="Times New Roman" w:cs="Times New Roman"/>
          <w:color w:val="000000"/>
          <w:sz w:val="28"/>
          <w:szCs w:val="28"/>
          <w:lang w:eastAsia="ru-RU"/>
        </w:rPr>
        <w:t>3</w:t>
      </w:r>
      <w:r w:rsidR="001E490C" w:rsidRPr="001E490C">
        <w:rPr>
          <w:rFonts w:ascii="Times New Roman" w:eastAsia="Times New Roman" w:hAnsi="Times New Roman" w:cs="Times New Roman"/>
          <w:color w:val="000000"/>
          <w:sz w:val="28"/>
          <w:szCs w:val="28"/>
          <w:lang w:eastAsia="ru-RU"/>
        </w:rPr>
        <w:t>3</w:t>
      </w:r>
    </w:p>
    <w:p w14:paraId="18A88572" w14:textId="6E241990" w:rsidR="00CF0DE8" w:rsidRPr="001E490C" w:rsidRDefault="00D52CD2" w:rsidP="00345870">
      <w:pPr>
        <w:tabs>
          <w:tab w:val="right" w:leader="dot" w:pos="9356"/>
        </w:tabs>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r w:rsidR="0034587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3</w:t>
      </w:r>
      <w:r w:rsidR="001E490C" w:rsidRPr="001E490C">
        <w:rPr>
          <w:rFonts w:ascii="Times New Roman" w:eastAsia="Times New Roman" w:hAnsi="Times New Roman" w:cs="Times New Roman"/>
          <w:color w:val="000000"/>
          <w:sz w:val="28"/>
          <w:szCs w:val="28"/>
          <w:lang w:eastAsia="ru-RU"/>
        </w:rPr>
        <w:t>6</w:t>
      </w:r>
    </w:p>
    <w:p w14:paraId="3BB20650" w14:textId="5F8F090B" w:rsidR="00D52CD2" w:rsidRPr="00932161" w:rsidRDefault="00D52CD2" w:rsidP="00345870">
      <w:pPr>
        <w:tabs>
          <w:tab w:val="right" w:leader="dot" w:pos="9355"/>
        </w:tabs>
        <w:spacing w:before="100" w:beforeAutospacing="1" w:after="100" w:afterAutospacing="1"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w:t>
      </w:r>
      <w:r>
        <w:rPr>
          <w:rFonts w:ascii="Times New Roman" w:eastAsia="Times New Roman" w:hAnsi="Times New Roman" w:cs="Times New Roman"/>
          <w:color w:val="000000"/>
          <w:sz w:val="28"/>
          <w:szCs w:val="28"/>
          <w:lang w:eastAsia="ru-RU"/>
        </w:rPr>
        <w:tab/>
        <w:t>3</w:t>
      </w:r>
      <w:r w:rsidR="001E490C" w:rsidRPr="00932161">
        <w:rPr>
          <w:rFonts w:ascii="Times New Roman" w:eastAsia="Times New Roman" w:hAnsi="Times New Roman" w:cs="Times New Roman"/>
          <w:color w:val="000000"/>
          <w:sz w:val="28"/>
          <w:szCs w:val="28"/>
          <w:lang w:eastAsia="ru-RU"/>
        </w:rPr>
        <w:t>8</w:t>
      </w:r>
    </w:p>
    <w:p w14:paraId="33430BA4" w14:textId="77777777" w:rsidR="00475CDE" w:rsidRDefault="00475CD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7CA84271" w14:textId="6E41A3B4" w:rsidR="009B6E79" w:rsidRDefault="009B6E79" w:rsidP="000E605E">
      <w:pPr>
        <w:pStyle w:val="a3"/>
        <w:spacing w:line="360" w:lineRule="auto"/>
        <w:ind w:left="0"/>
        <w:jc w:val="center"/>
        <w:rPr>
          <w:rFonts w:ascii="Times New Roman" w:hAnsi="Times New Roman" w:cs="Times New Roman"/>
          <w:b/>
          <w:color w:val="000000"/>
          <w:sz w:val="28"/>
          <w:szCs w:val="28"/>
          <w:shd w:val="clear" w:color="auto" w:fill="FFFFFF"/>
        </w:rPr>
      </w:pPr>
      <w:bookmarkStart w:id="2" w:name="_Toc69954479"/>
      <w:r w:rsidRPr="009B6E79">
        <w:rPr>
          <w:rFonts w:ascii="Times New Roman" w:hAnsi="Times New Roman" w:cs="Times New Roman"/>
          <w:b/>
          <w:color w:val="000000"/>
          <w:sz w:val="28"/>
          <w:szCs w:val="28"/>
          <w:shd w:val="clear" w:color="auto" w:fill="FFFFFF"/>
        </w:rPr>
        <w:lastRenderedPageBreak/>
        <w:t>ВВЕДЕНИЕ</w:t>
      </w:r>
      <w:bookmarkEnd w:id="2"/>
    </w:p>
    <w:p w14:paraId="67322D5E" w14:textId="77777777" w:rsidR="009B6E79" w:rsidRDefault="009B6E79" w:rsidP="000E605E">
      <w:pPr>
        <w:pStyle w:val="a3"/>
        <w:spacing w:line="360" w:lineRule="auto"/>
        <w:ind w:left="0"/>
        <w:jc w:val="center"/>
        <w:rPr>
          <w:rFonts w:ascii="Times New Roman" w:hAnsi="Times New Roman" w:cs="Times New Roman"/>
          <w:color w:val="000000"/>
          <w:sz w:val="28"/>
          <w:szCs w:val="28"/>
          <w:shd w:val="clear" w:color="auto" w:fill="FFFFFF"/>
        </w:rPr>
      </w:pPr>
    </w:p>
    <w:p w14:paraId="71EAF0D3" w14:textId="13581C70" w:rsidR="009B6E79" w:rsidRDefault="009B6E79" w:rsidP="00051591">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Pr="009B6E79">
        <w:rPr>
          <w:rFonts w:ascii="Times New Roman" w:hAnsi="Times New Roman" w:cs="Times New Roman"/>
          <w:color w:val="000000"/>
          <w:sz w:val="28"/>
          <w:szCs w:val="28"/>
          <w:shd w:val="clear" w:color="auto" w:fill="FFFFFF"/>
        </w:rPr>
        <w:t>ля современного предприятия</w:t>
      </w:r>
      <w:r>
        <w:rPr>
          <w:rFonts w:ascii="Times New Roman" w:hAnsi="Times New Roman" w:cs="Times New Roman"/>
          <w:color w:val="000000"/>
          <w:sz w:val="28"/>
          <w:szCs w:val="28"/>
          <w:shd w:val="clear" w:color="auto" w:fill="FFFFFF"/>
        </w:rPr>
        <w:t xml:space="preserve"> </w:t>
      </w:r>
      <w:r w:rsidRPr="009B6E79">
        <w:rPr>
          <w:rFonts w:ascii="Times New Roman" w:hAnsi="Times New Roman" w:cs="Times New Roman"/>
          <w:color w:val="000000"/>
          <w:sz w:val="28"/>
          <w:szCs w:val="28"/>
          <w:shd w:val="clear" w:color="auto" w:fill="FFFFFF"/>
        </w:rPr>
        <w:t>является жизненно необходимым</w:t>
      </w:r>
      <w:r>
        <w:rPr>
          <w:rFonts w:ascii="Times New Roman" w:hAnsi="Times New Roman" w:cs="Times New Roman"/>
          <w:color w:val="000000"/>
          <w:sz w:val="28"/>
          <w:szCs w:val="28"/>
          <w:shd w:val="clear" w:color="auto" w:fill="FFFFFF"/>
        </w:rPr>
        <w:t xml:space="preserve"> </w:t>
      </w:r>
      <w:r w:rsidRPr="009B6E79">
        <w:rPr>
          <w:rFonts w:ascii="Times New Roman" w:hAnsi="Times New Roman" w:cs="Times New Roman"/>
          <w:color w:val="000000"/>
          <w:sz w:val="28"/>
          <w:szCs w:val="28"/>
          <w:shd w:val="clear" w:color="auto" w:fill="FFFFFF"/>
        </w:rPr>
        <w:t>эффективное управление инвестициями, что</w:t>
      </w:r>
      <w:r>
        <w:rPr>
          <w:rFonts w:ascii="Times New Roman" w:hAnsi="Times New Roman" w:cs="Times New Roman"/>
          <w:color w:val="000000"/>
          <w:sz w:val="28"/>
          <w:szCs w:val="28"/>
          <w:shd w:val="clear" w:color="auto" w:fill="FFFFFF"/>
        </w:rPr>
        <w:t xml:space="preserve"> </w:t>
      </w:r>
      <w:r w:rsidRPr="009B6E79">
        <w:rPr>
          <w:rFonts w:ascii="Times New Roman" w:hAnsi="Times New Roman" w:cs="Times New Roman"/>
          <w:color w:val="000000"/>
          <w:sz w:val="28"/>
          <w:szCs w:val="28"/>
          <w:shd w:val="clear" w:color="auto" w:fill="FFFFFF"/>
        </w:rPr>
        <w:t>невозможно без детального анализа основ. Именно этим и обусловлена актуальность рассматриваемой темы курсовой работ</w:t>
      </w:r>
      <w:r w:rsidR="003120E7">
        <w:rPr>
          <w:rFonts w:ascii="Times New Roman" w:hAnsi="Times New Roman" w:cs="Times New Roman"/>
          <w:color w:val="000000"/>
          <w:sz w:val="28"/>
          <w:szCs w:val="28"/>
          <w:shd w:val="clear" w:color="auto" w:fill="FFFFFF"/>
        </w:rPr>
        <w:t>ы</w:t>
      </w:r>
      <w:r w:rsidRPr="009B6E79">
        <w:rPr>
          <w:rFonts w:ascii="Times New Roman" w:hAnsi="Times New Roman" w:cs="Times New Roman"/>
          <w:color w:val="000000"/>
          <w:sz w:val="28"/>
          <w:szCs w:val="28"/>
          <w:shd w:val="clear" w:color="auto" w:fill="FFFFFF"/>
        </w:rPr>
        <w:t>. Несомненно, современное успешное предприятие не может существовать без привлечения и размещения инвестиций, как необходимого рычага финансовой регуляции в управлении бизнесом, все основные задачи экономики решаются с помощью инвестиций – от создания новых объектов предпринимательской деятельности до обновления. Обоснование управленческого решения о выборе приоритетных направлений инвестирования является проблемой экономической. Мало иметь ресурсы, составляющие суть инвестиций, чтобы достичь главной цели предпринимательской деятельности – получить прибыль, надо еще умело ими распорядиться. Для принятия такого ряда решений необходимы специальные методы оценки экономической эффективности инвестиционного проекта, в котором обосновываются способы и средства достижения поставленной производственной задачи.</w:t>
      </w:r>
    </w:p>
    <w:p w14:paraId="38A554BF" w14:textId="59F14A5B" w:rsidR="009B6E79" w:rsidRDefault="003120E7" w:rsidP="00051591">
      <w:pPr>
        <w:pStyle w:val="a3"/>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Целью курсовой работы является исследование </w:t>
      </w:r>
      <w:r w:rsidR="009A66FF">
        <w:rPr>
          <w:rFonts w:ascii="Times New Roman" w:hAnsi="Times New Roman" w:cs="Times New Roman"/>
          <w:color w:val="000000"/>
          <w:sz w:val="28"/>
          <w:szCs w:val="28"/>
          <w:shd w:val="clear" w:color="auto" w:fill="FFFFFF"/>
        </w:rPr>
        <w:t>управления инвестициями на предприятии и поиск путей его совершенствования.</w:t>
      </w:r>
    </w:p>
    <w:p w14:paraId="18BE7707" w14:textId="3197A762" w:rsidR="009A66FF" w:rsidRDefault="009A66FF" w:rsidP="00051591">
      <w:pPr>
        <w:pStyle w:val="a3"/>
        <w:spacing w:line="360" w:lineRule="auto"/>
        <w:ind w:left="0" w:firstLine="709"/>
        <w:jc w:val="both"/>
        <w:rPr>
          <w:rFonts w:ascii="Times New Roman" w:hAnsi="Times New Roman" w:cs="Times New Roman"/>
          <w:color w:val="000000"/>
          <w:sz w:val="28"/>
          <w:szCs w:val="28"/>
          <w:shd w:val="clear" w:color="auto" w:fill="FFFFFF"/>
        </w:rPr>
      </w:pPr>
      <w:r w:rsidRPr="007A2EED">
        <w:rPr>
          <w:rFonts w:ascii="Times New Roman" w:hAnsi="Times New Roman"/>
          <w:sz w:val="28"/>
          <w:szCs w:val="28"/>
        </w:rPr>
        <w:t>В</w:t>
      </w:r>
      <w:r>
        <w:rPr>
          <w:rFonts w:ascii="Times New Roman" w:hAnsi="Times New Roman"/>
          <w:sz w:val="28"/>
          <w:szCs w:val="28"/>
        </w:rPr>
        <w:t xml:space="preserve"> </w:t>
      </w:r>
      <w:r w:rsidRPr="00793BC6">
        <w:rPr>
          <w:rFonts w:ascii="Times New Roman" w:hAnsi="Times New Roman"/>
          <w:color w:val="000000"/>
          <w:sz w:val="28"/>
          <w:szCs w:val="28"/>
        </w:rPr>
        <w:t>связи</w:t>
      </w:r>
      <w:r>
        <w:rPr>
          <w:rFonts w:ascii="Times New Roman" w:hAnsi="Times New Roman"/>
          <w:color w:val="000000"/>
          <w:sz w:val="28"/>
          <w:szCs w:val="28"/>
        </w:rPr>
        <w:t xml:space="preserve"> </w:t>
      </w:r>
      <w:r w:rsidRPr="00793BC6">
        <w:rPr>
          <w:rFonts w:ascii="Times New Roman" w:hAnsi="Times New Roman"/>
          <w:color w:val="000000"/>
          <w:sz w:val="28"/>
          <w:szCs w:val="28"/>
        </w:rPr>
        <w:t>с</w:t>
      </w:r>
      <w:r>
        <w:rPr>
          <w:rFonts w:ascii="Times New Roman" w:hAnsi="Times New Roman"/>
          <w:color w:val="000000"/>
          <w:sz w:val="28"/>
          <w:szCs w:val="28"/>
        </w:rPr>
        <w:t xml:space="preserve"> </w:t>
      </w:r>
      <w:r w:rsidRPr="00793BC6">
        <w:rPr>
          <w:rFonts w:ascii="Times New Roman" w:hAnsi="Times New Roman"/>
          <w:color w:val="000000"/>
          <w:sz w:val="28"/>
          <w:szCs w:val="28"/>
        </w:rPr>
        <w:t>поставленной</w:t>
      </w:r>
      <w:r>
        <w:rPr>
          <w:rFonts w:ascii="Times New Roman" w:hAnsi="Times New Roman"/>
          <w:color w:val="000000"/>
          <w:sz w:val="28"/>
          <w:szCs w:val="28"/>
        </w:rPr>
        <w:t xml:space="preserve"> </w:t>
      </w:r>
      <w:r w:rsidRPr="00793BC6">
        <w:rPr>
          <w:rFonts w:ascii="Times New Roman" w:hAnsi="Times New Roman"/>
          <w:color w:val="000000"/>
          <w:sz w:val="28"/>
          <w:szCs w:val="28"/>
        </w:rPr>
        <w:t>целью</w:t>
      </w:r>
      <w:r>
        <w:rPr>
          <w:rFonts w:ascii="Times New Roman" w:hAnsi="Times New Roman"/>
          <w:color w:val="000000"/>
          <w:sz w:val="28"/>
          <w:szCs w:val="28"/>
        </w:rPr>
        <w:t xml:space="preserve"> </w:t>
      </w:r>
      <w:r w:rsidRPr="00793BC6">
        <w:rPr>
          <w:rFonts w:ascii="Times New Roman" w:hAnsi="Times New Roman"/>
          <w:color w:val="000000"/>
          <w:sz w:val="28"/>
          <w:szCs w:val="28"/>
        </w:rPr>
        <w:t>необходимо</w:t>
      </w:r>
      <w:r>
        <w:rPr>
          <w:rFonts w:ascii="Times New Roman" w:hAnsi="Times New Roman"/>
          <w:color w:val="000000"/>
          <w:sz w:val="28"/>
          <w:szCs w:val="28"/>
        </w:rPr>
        <w:t xml:space="preserve"> </w:t>
      </w:r>
      <w:r w:rsidRPr="00793BC6">
        <w:rPr>
          <w:rFonts w:ascii="Times New Roman" w:hAnsi="Times New Roman"/>
          <w:color w:val="000000"/>
          <w:sz w:val="28"/>
          <w:szCs w:val="28"/>
        </w:rPr>
        <w:t>решить</w:t>
      </w:r>
      <w:r>
        <w:rPr>
          <w:rFonts w:ascii="Times New Roman" w:hAnsi="Times New Roman"/>
          <w:color w:val="000000"/>
          <w:sz w:val="28"/>
          <w:szCs w:val="28"/>
        </w:rPr>
        <w:t xml:space="preserve"> </w:t>
      </w:r>
      <w:r w:rsidRPr="00793BC6">
        <w:rPr>
          <w:rFonts w:ascii="Times New Roman" w:hAnsi="Times New Roman"/>
          <w:color w:val="000000"/>
          <w:sz w:val="28"/>
          <w:szCs w:val="28"/>
        </w:rPr>
        <w:t>следующие</w:t>
      </w:r>
      <w:r>
        <w:rPr>
          <w:rFonts w:ascii="Times New Roman" w:hAnsi="Times New Roman"/>
          <w:color w:val="000000"/>
          <w:sz w:val="28"/>
          <w:szCs w:val="28"/>
        </w:rPr>
        <w:t xml:space="preserve"> </w:t>
      </w:r>
      <w:r w:rsidRPr="00793BC6">
        <w:rPr>
          <w:rFonts w:ascii="Times New Roman" w:hAnsi="Times New Roman"/>
          <w:color w:val="000000"/>
          <w:sz w:val="28"/>
          <w:szCs w:val="28"/>
        </w:rPr>
        <w:t>задачи:</w:t>
      </w:r>
    </w:p>
    <w:p w14:paraId="3FF422D2" w14:textId="4F23DD06" w:rsidR="009A66FF" w:rsidRPr="009A66FF" w:rsidRDefault="009A66FF" w:rsidP="00260C8D">
      <w:pPr>
        <w:pStyle w:val="a3"/>
        <w:numPr>
          <w:ilvl w:val="0"/>
          <w:numId w:val="11"/>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Pr="009A66FF">
        <w:rPr>
          <w:rFonts w:ascii="Times New Roman" w:hAnsi="Times New Roman" w:cs="Times New Roman"/>
          <w:color w:val="000000"/>
          <w:sz w:val="28"/>
          <w:szCs w:val="28"/>
          <w:shd w:val="clear" w:color="auto" w:fill="FFFFFF"/>
        </w:rPr>
        <w:t xml:space="preserve">зучить </w:t>
      </w:r>
      <w:r>
        <w:rPr>
          <w:rFonts w:ascii="Times New Roman" w:hAnsi="Times New Roman" w:cs="Times New Roman"/>
          <w:color w:val="000000"/>
          <w:sz w:val="28"/>
          <w:szCs w:val="28"/>
          <w:shd w:val="clear" w:color="auto" w:fill="FFFFFF"/>
        </w:rPr>
        <w:t>т</w:t>
      </w:r>
      <w:r w:rsidRPr="009A66FF">
        <w:rPr>
          <w:rFonts w:ascii="Times New Roman" w:hAnsi="Times New Roman" w:cs="Times New Roman"/>
          <w:color w:val="000000"/>
          <w:sz w:val="28"/>
          <w:szCs w:val="28"/>
          <w:shd w:val="clear" w:color="auto" w:fill="FFFFFF"/>
        </w:rPr>
        <w:t>еоретические представления отечественных и зарубежных учёных об управлении инвестициями на торговых предприятиях</w:t>
      </w:r>
      <w:r>
        <w:rPr>
          <w:rFonts w:ascii="Times New Roman" w:hAnsi="Times New Roman" w:cs="Times New Roman"/>
          <w:color w:val="000000"/>
          <w:sz w:val="28"/>
          <w:szCs w:val="28"/>
          <w:shd w:val="clear" w:color="auto" w:fill="FFFFFF"/>
        </w:rPr>
        <w:t>;</w:t>
      </w:r>
    </w:p>
    <w:p w14:paraId="566B062E" w14:textId="3A9B9E6A" w:rsidR="009B6E79" w:rsidRDefault="009A66FF" w:rsidP="00260C8D">
      <w:pPr>
        <w:pStyle w:val="a3"/>
        <w:numPr>
          <w:ilvl w:val="0"/>
          <w:numId w:val="11"/>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проанализировать существующие м</w:t>
      </w:r>
      <w:r w:rsidRPr="009A66FF">
        <w:rPr>
          <w:rFonts w:ascii="Times New Roman" w:hAnsi="Times New Roman" w:cs="Times New Roman"/>
          <w:color w:val="000000"/>
          <w:sz w:val="28"/>
          <w:szCs w:val="28"/>
          <w:shd w:val="clear" w:color="auto" w:fill="FFFFFF"/>
        </w:rPr>
        <w:t>етодологические подходы к управлению инвестициями на торговом предприятии</w:t>
      </w:r>
      <w:r>
        <w:rPr>
          <w:rFonts w:ascii="Times New Roman" w:hAnsi="Times New Roman" w:cs="Times New Roman"/>
          <w:color w:val="000000"/>
          <w:sz w:val="28"/>
          <w:szCs w:val="28"/>
          <w:shd w:val="clear" w:color="auto" w:fill="FFFFFF"/>
        </w:rPr>
        <w:t>;</w:t>
      </w:r>
    </w:p>
    <w:p w14:paraId="7F1913F5" w14:textId="72501A48" w:rsidR="009A66FF" w:rsidRDefault="009A66FF" w:rsidP="00260C8D">
      <w:pPr>
        <w:pStyle w:val="a3"/>
        <w:numPr>
          <w:ilvl w:val="0"/>
          <w:numId w:val="11"/>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рассмотреть м</w:t>
      </w:r>
      <w:r w:rsidRPr="009A66FF">
        <w:rPr>
          <w:rFonts w:ascii="Times New Roman" w:hAnsi="Times New Roman" w:cs="Times New Roman"/>
          <w:color w:val="000000"/>
          <w:sz w:val="28"/>
          <w:szCs w:val="28"/>
          <w:shd w:val="clear" w:color="auto" w:fill="FFFFFF"/>
        </w:rPr>
        <w:t>етодики анализа и оценки систем управления инвестициями в торговом предприятии в современных условиях</w:t>
      </w:r>
      <w:r w:rsidR="008365DD">
        <w:rPr>
          <w:rFonts w:ascii="Times New Roman" w:hAnsi="Times New Roman" w:cs="Times New Roman"/>
          <w:color w:val="000000"/>
          <w:sz w:val="28"/>
          <w:szCs w:val="28"/>
          <w:shd w:val="clear" w:color="auto" w:fill="FFFFFF"/>
        </w:rPr>
        <w:t>;</w:t>
      </w:r>
    </w:p>
    <w:p w14:paraId="3916F674" w14:textId="57418B73" w:rsidR="009B6E79" w:rsidRDefault="009A66FF" w:rsidP="00260C8D">
      <w:pPr>
        <w:pStyle w:val="a3"/>
        <w:numPr>
          <w:ilvl w:val="0"/>
          <w:numId w:val="11"/>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9A66FF">
        <w:rPr>
          <w:rFonts w:ascii="Times New Roman" w:hAnsi="Times New Roman" w:cs="Times New Roman"/>
          <w:color w:val="000000"/>
          <w:sz w:val="28"/>
          <w:szCs w:val="28"/>
          <w:shd w:val="clear" w:color="auto" w:fill="FFFFFF"/>
        </w:rPr>
        <w:t xml:space="preserve">ценить </w:t>
      </w:r>
      <w:r>
        <w:rPr>
          <w:rFonts w:ascii="Times New Roman" w:hAnsi="Times New Roman" w:cs="Times New Roman"/>
          <w:color w:val="000000"/>
          <w:sz w:val="28"/>
          <w:szCs w:val="28"/>
          <w:shd w:val="clear" w:color="auto" w:fill="FFFFFF"/>
        </w:rPr>
        <w:t>о</w:t>
      </w:r>
      <w:r w:rsidRPr="009A66FF">
        <w:rPr>
          <w:rFonts w:ascii="Times New Roman" w:hAnsi="Times New Roman" w:cs="Times New Roman"/>
          <w:color w:val="000000"/>
          <w:sz w:val="28"/>
          <w:szCs w:val="28"/>
          <w:shd w:val="clear" w:color="auto" w:fill="FFFFFF"/>
        </w:rPr>
        <w:t>бщ</w:t>
      </w:r>
      <w:r>
        <w:rPr>
          <w:rFonts w:ascii="Times New Roman" w:hAnsi="Times New Roman" w:cs="Times New Roman"/>
          <w:color w:val="000000"/>
          <w:sz w:val="28"/>
          <w:szCs w:val="28"/>
          <w:shd w:val="clear" w:color="auto" w:fill="FFFFFF"/>
        </w:rPr>
        <w:t>ую</w:t>
      </w:r>
      <w:r w:rsidRPr="009A66FF">
        <w:rPr>
          <w:rFonts w:ascii="Times New Roman" w:hAnsi="Times New Roman" w:cs="Times New Roman"/>
          <w:color w:val="000000"/>
          <w:sz w:val="28"/>
          <w:szCs w:val="28"/>
          <w:shd w:val="clear" w:color="auto" w:fill="FFFFFF"/>
        </w:rPr>
        <w:t xml:space="preserve"> экономическ</w:t>
      </w:r>
      <w:r>
        <w:rPr>
          <w:rFonts w:ascii="Times New Roman" w:hAnsi="Times New Roman" w:cs="Times New Roman"/>
          <w:color w:val="000000"/>
          <w:sz w:val="28"/>
          <w:szCs w:val="28"/>
          <w:shd w:val="clear" w:color="auto" w:fill="FFFFFF"/>
        </w:rPr>
        <w:t>ую</w:t>
      </w:r>
      <w:r w:rsidRPr="009A66FF">
        <w:rPr>
          <w:rFonts w:ascii="Times New Roman" w:hAnsi="Times New Roman" w:cs="Times New Roman"/>
          <w:color w:val="000000"/>
          <w:sz w:val="28"/>
          <w:szCs w:val="28"/>
          <w:shd w:val="clear" w:color="auto" w:fill="FFFFFF"/>
        </w:rPr>
        <w:t xml:space="preserve"> характеристик</w:t>
      </w:r>
      <w:r>
        <w:rPr>
          <w:rFonts w:ascii="Times New Roman" w:hAnsi="Times New Roman" w:cs="Times New Roman"/>
          <w:color w:val="000000"/>
          <w:sz w:val="28"/>
          <w:szCs w:val="28"/>
          <w:shd w:val="clear" w:color="auto" w:fill="FFFFFF"/>
        </w:rPr>
        <w:t>у</w:t>
      </w:r>
      <w:r w:rsidRPr="009A66FF">
        <w:rPr>
          <w:rFonts w:ascii="Times New Roman" w:hAnsi="Times New Roman" w:cs="Times New Roman"/>
          <w:color w:val="000000"/>
          <w:sz w:val="28"/>
          <w:szCs w:val="28"/>
          <w:shd w:val="clear" w:color="auto" w:fill="FFFFFF"/>
        </w:rPr>
        <w:t xml:space="preserve"> АО «Тандер»</w:t>
      </w:r>
      <w:r w:rsidR="00051591">
        <w:rPr>
          <w:rFonts w:ascii="Times New Roman" w:hAnsi="Times New Roman" w:cs="Times New Roman"/>
          <w:color w:val="000000"/>
          <w:sz w:val="28"/>
          <w:szCs w:val="28"/>
          <w:shd w:val="clear" w:color="auto" w:fill="FFFFFF"/>
        </w:rPr>
        <w:t xml:space="preserve"> и дать по ней выводы</w:t>
      </w:r>
      <w:r>
        <w:rPr>
          <w:rFonts w:ascii="Times New Roman" w:hAnsi="Times New Roman" w:cs="Times New Roman"/>
          <w:color w:val="000000"/>
          <w:sz w:val="28"/>
          <w:szCs w:val="28"/>
          <w:shd w:val="clear" w:color="auto" w:fill="FFFFFF"/>
        </w:rPr>
        <w:t>;</w:t>
      </w:r>
    </w:p>
    <w:p w14:paraId="5AA434F5" w14:textId="0F0538A5" w:rsidR="009A66FF" w:rsidRPr="009A66FF" w:rsidRDefault="009A66FF" w:rsidP="00260C8D">
      <w:pPr>
        <w:pStyle w:val="a3"/>
        <w:numPr>
          <w:ilvl w:val="0"/>
          <w:numId w:val="11"/>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проана</w:t>
      </w:r>
      <w:r w:rsidRPr="009A66FF">
        <w:rPr>
          <w:rFonts w:ascii="Times New Roman" w:hAnsi="Times New Roman" w:cs="Times New Roman"/>
          <w:color w:val="000000"/>
          <w:sz w:val="28"/>
          <w:szCs w:val="28"/>
          <w:shd w:val="clear" w:color="auto" w:fill="FFFFFF"/>
        </w:rPr>
        <w:t>лиз</w:t>
      </w:r>
      <w:r>
        <w:rPr>
          <w:rFonts w:ascii="Times New Roman" w:hAnsi="Times New Roman" w:cs="Times New Roman"/>
          <w:color w:val="000000"/>
          <w:sz w:val="28"/>
          <w:szCs w:val="28"/>
          <w:shd w:val="clear" w:color="auto" w:fill="FFFFFF"/>
        </w:rPr>
        <w:t>ировать</w:t>
      </w:r>
      <w:r w:rsidRPr="009A66FF">
        <w:rPr>
          <w:rFonts w:ascii="Times New Roman" w:hAnsi="Times New Roman" w:cs="Times New Roman"/>
          <w:color w:val="000000"/>
          <w:sz w:val="28"/>
          <w:szCs w:val="28"/>
          <w:shd w:val="clear" w:color="auto" w:fill="FFFFFF"/>
        </w:rPr>
        <w:t xml:space="preserve"> структур</w:t>
      </w:r>
      <w:r>
        <w:rPr>
          <w:rFonts w:ascii="Times New Roman" w:hAnsi="Times New Roman" w:cs="Times New Roman"/>
          <w:color w:val="000000"/>
          <w:sz w:val="28"/>
          <w:szCs w:val="28"/>
          <w:shd w:val="clear" w:color="auto" w:fill="FFFFFF"/>
        </w:rPr>
        <w:t>у</w:t>
      </w:r>
      <w:r w:rsidRPr="009A66FF">
        <w:rPr>
          <w:rFonts w:ascii="Times New Roman" w:hAnsi="Times New Roman" w:cs="Times New Roman"/>
          <w:color w:val="000000"/>
          <w:sz w:val="28"/>
          <w:szCs w:val="28"/>
          <w:shd w:val="clear" w:color="auto" w:fill="FFFFFF"/>
        </w:rPr>
        <w:t xml:space="preserve"> и динамик</w:t>
      </w:r>
      <w:r>
        <w:rPr>
          <w:rFonts w:ascii="Times New Roman" w:hAnsi="Times New Roman" w:cs="Times New Roman"/>
          <w:color w:val="000000"/>
          <w:sz w:val="28"/>
          <w:szCs w:val="28"/>
          <w:shd w:val="clear" w:color="auto" w:fill="FFFFFF"/>
        </w:rPr>
        <w:t>у</w:t>
      </w:r>
      <w:r w:rsidRPr="009A66FF">
        <w:rPr>
          <w:rFonts w:ascii="Times New Roman" w:hAnsi="Times New Roman" w:cs="Times New Roman"/>
          <w:color w:val="000000"/>
          <w:sz w:val="28"/>
          <w:szCs w:val="28"/>
          <w:shd w:val="clear" w:color="auto" w:fill="FFFFFF"/>
        </w:rPr>
        <w:t xml:space="preserve"> основных экономических показателей, описывающих сферу управления инвестициями в АО «Тандер»</w:t>
      </w:r>
      <w:r>
        <w:rPr>
          <w:rFonts w:ascii="Times New Roman" w:hAnsi="Times New Roman" w:cs="Times New Roman"/>
          <w:color w:val="000000"/>
          <w:sz w:val="28"/>
          <w:szCs w:val="28"/>
          <w:shd w:val="clear" w:color="auto" w:fill="FFFFFF"/>
        </w:rPr>
        <w:t>;</w:t>
      </w:r>
    </w:p>
    <w:p w14:paraId="0C1F96C6" w14:textId="0E7DE6A0" w:rsidR="009A66FF" w:rsidRPr="009A66FF" w:rsidRDefault="009A66FF" w:rsidP="00260C8D">
      <w:pPr>
        <w:pStyle w:val="a3"/>
        <w:numPr>
          <w:ilvl w:val="0"/>
          <w:numId w:val="11"/>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оценить</w:t>
      </w:r>
      <w:r w:rsidRPr="009A66FF">
        <w:rPr>
          <w:rFonts w:ascii="Times New Roman" w:hAnsi="Times New Roman" w:cs="Times New Roman"/>
          <w:color w:val="000000"/>
          <w:sz w:val="28"/>
          <w:szCs w:val="28"/>
          <w:shd w:val="clear" w:color="auto" w:fill="FFFFFF"/>
        </w:rPr>
        <w:t xml:space="preserve"> эффективност</w:t>
      </w:r>
      <w:r>
        <w:rPr>
          <w:rFonts w:ascii="Times New Roman" w:hAnsi="Times New Roman" w:cs="Times New Roman"/>
          <w:color w:val="000000"/>
          <w:sz w:val="28"/>
          <w:szCs w:val="28"/>
          <w:shd w:val="clear" w:color="auto" w:fill="FFFFFF"/>
        </w:rPr>
        <w:t>ь</w:t>
      </w:r>
      <w:r w:rsidRPr="009A66FF">
        <w:rPr>
          <w:rFonts w:ascii="Times New Roman" w:hAnsi="Times New Roman" w:cs="Times New Roman"/>
          <w:color w:val="000000"/>
          <w:sz w:val="28"/>
          <w:szCs w:val="28"/>
          <w:shd w:val="clear" w:color="auto" w:fill="FFFFFF"/>
        </w:rPr>
        <w:t xml:space="preserve"> модели управления инвестициями в АО «Тандер» и </w:t>
      </w:r>
      <w:r>
        <w:rPr>
          <w:rFonts w:ascii="Times New Roman" w:hAnsi="Times New Roman" w:cs="Times New Roman"/>
          <w:color w:val="000000"/>
          <w:sz w:val="28"/>
          <w:szCs w:val="28"/>
          <w:shd w:val="clear" w:color="auto" w:fill="FFFFFF"/>
        </w:rPr>
        <w:t>найти резервы для</w:t>
      </w:r>
      <w:r w:rsidRPr="009A66FF">
        <w:rPr>
          <w:rFonts w:ascii="Times New Roman" w:hAnsi="Times New Roman" w:cs="Times New Roman"/>
          <w:color w:val="000000"/>
          <w:sz w:val="28"/>
          <w:szCs w:val="28"/>
          <w:shd w:val="clear" w:color="auto" w:fill="FFFFFF"/>
        </w:rPr>
        <w:t xml:space="preserve"> её оптимизации</w:t>
      </w:r>
      <w:r>
        <w:rPr>
          <w:rFonts w:ascii="Times New Roman" w:hAnsi="Times New Roman" w:cs="Times New Roman"/>
          <w:color w:val="000000"/>
          <w:sz w:val="28"/>
          <w:szCs w:val="28"/>
          <w:shd w:val="clear" w:color="auto" w:fill="FFFFFF"/>
        </w:rPr>
        <w:t>.</w:t>
      </w:r>
    </w:p>
    <w:p w14:paraId="57332208" w14:textId="59909E19" w:rsidR="009A66FF" w:rsidRDefault="008365DD" w:rsidP="0005159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Предметом курсовой работы выступают экономические отношения, складывающиеся в процессе управления инвестициями на предприятии.</w:t>
      </w:r>
    </w:p>
    <w:p w14:paraId="26F3C876" w14:textId="35F5DA31" w:rsidR="008365DD" w:rsidRDefault="008365DD" w:rsidP="00051591">
      <w:pPr>
        <w:pStyle w:val="a3"/>
        <w:spacing w:line="360" w:lineRule="auto"/>
        <w:ind w:left="0" w:firstLine="709"/>
        <w:jc w:val="both"/>
        <w:rPr>
          <w:rFonts w:ascii="Times New Roman" w:hAnsi="Times New Roman" w:cs="Times New Roman"/>
          <w:color w:val="000000"/>
          <w:sz w:val="28"/>
          <w:szCs w:val="28"/>
          <w:shd w:val="clear" w:color="auto" w:fill="FFFFFF"/>
        </w:rPr>
      </w:pPr>
      <w:r w:rsidRPr="007A2EED">
        <w:rPr>
          <w:rFonts w:ascii="Times New Roman" w:hAnsi="Times New Roman"/>
          <w:sz w:val="28"/>
          <w:szCs w:val="28"/>
        </w:rPr>
        <w:t>Объект</w:t>
      </w:r>
      <w:r>
        <w:rPr>
          <w:rFonts w:ascii="Times New Roman" w:hAnsi="Times New Roman"/>
          <w:sz w:val="28"/>
          <w:szCs w:val="28"/>
        </w:rPr>
        <w:t xml:space="preserve"> </w:t>
      </w:r>
      <w:r w:rsidRPr="007A2EED">
        <w:rPr>
          <w:rFonts w:ascii="Times New Roman" w:hAnsi="Times New Roman"/>
          <w:sz w:val="28"/>
          <w:szCs w:val="28"/>
        </w:rPr>
        <w:t>исследования</w:t>
      </w:r>
      <w:r>
        <w:rPr>
          <w:rFonts w:ascii="Times New Roman" w:hAnsi="Times New Roman"/>
          <w:sz w:val="28"/>
          <w:szCs w:val="28"/>
        </w:rPr>
        <w:t xml:space="preserve"> </w:t>
      </w:r>
      <w:r w:rsidRPr="007A2EED">
        <w:rPr>
          <w:rFonts w:ascii="Times New Roman" w:hAnsi="Times New Roman"/>
          <w:sz w:val="28"/>
          <w:szCs w:val="28"/>
        </w:rPr>
        <w:t>–</w:t>
      </w:r>
      <w:r>
        <w:rPr>
          <w:rFonts w:ascii="Times New Roman" w:hAnsi="Times New Roman"/>
          <w:sz w:val="28"/>
          <w:szCs w:val="28"/>
        </w:rPr>
        <w:t xml:space="preserve"> </w:t>
      </w:r>
      <w:r w:rsidRPr="009A66FF">
        <w:rPr>
          <w:rFonts w:ascii="Times New Roman" w:hAnsi="Times New Roman" w:cs="Times New Roman"/>
          <w:color w:val="000000"/>
          <w:sz w:val="28"/>
          <w:szCs w:val="28"/>
          <w:shd w:val="clear" w:color="auto" w:fill="FFFFFF"/>
        </w:rPr>
        <w:t>АО «Тандер»</w:t>
      </w:r>
      <w:r>
        <w:rPr>
          <w:rFonts w:ascii="Times New Roman" w:hAnsi="Times New Roman" w:cs="Times New Roman"/>
          <w:color w:val="000000"/>
          <w:sz w:val="28"/>
          <w:szCs w:val="28"/>
          <w:shd w:val="clear" w:color="auto" w:fill="FFFFFF"/>
        </w:rPr>
        <w:t>.</w:t>
      </w:r>
    </w:p>
    <w:p w14:paraId="33C05BEC" w14:textId="000553C3" w:rsidR="008365DD" w:rsidRPr="007A2EED" w:rsidRDefault="008365DD" w:rsidP="00051591">
      <w:pPr>
        <w:pStyle w:val="a3"/>
        <w:spacing w:line="360" w:lineRule="auto"/>
        <w:ind w:left="0" w:firstLine="709"/>
        <w:jc w:val="both"/>
        <w:rPr>
          <w:rFonts w:ascii="Times New Roman" w:hAnsi="Times New Roman"/>
          <w:b/>
          <w:sz w:val="28"/>
          <w:szCs w:val="28"/>
        </w:rPr>
      </w:pPr>
      <w:r w:rsidRPr="007A2EED">
        <w:rPr>
          <w:rFonts w:ascii="Times New Roman" w:hAnsi="Times New Roman"/>
          <w:sz w:val="28"/>
          <w:szCs w:val="28"/>
        </w:rPr>
        <w:t>В</w:t>
      </w:r>
      <w:r>
        <w:rPr>
          <w:rFonts w:ascii="Times New Roman" w:hAnsi="Times New Roman"/>
          <w:sz w:val="28"/>
          <w:szCs w:val="28"/>
        </w:rPr>
        <w:t xml:space="preserve"> </w:t>
      </w:r>
      <w:r w:rsidRPr="007A2EED">
        <w:rPr>
          <w:rFonts w:ascii="Times New Roman" w:hAnsi="Times New Roman"/>
          <w:sz w:val="28"/>
          <w:szCs w:val="28"/>
        </w:rPr>
        <w:t>работе</w:t>
      </w:r>
      <w:r>
        <w:rPr>
          <w:rFonts w:ascii="Times New Roman" w:hAnsi="Times New Roman"/>
          <w:sz w:val="28"/>
          <w:szCs w:val="28"/>
        </w:rPr>
        <w:t xml:space="preserve"> </w:t>
      </w:r>
      <w:r w:rsidRPr="007A2EED">
        <w:rPr>
          <w:rFonts w:ascii="Times New Roman" w:hAnsi="Times New Roman"/>
          <w:sz w:val="28"/>
          <w:szCs w:val="28"/>
        </w:rPr>
        <w:t>использованы</w:t>
      </w:r>
      <w:r>
        <w:rPr>
          <w:rFonts w:ascii="Times New Roman" w:hAnsi="Times New Roman"/>
          <w:sz w:val="28"/>
          <w:szCs w:val="28"/>
        </w:rPr>
        <w:t xml:space="preserve"> </w:t>
      </w:r>
      <w:r w:rsidRPr="007A2EED">
        <w:rPr>
          <w:rFonts w:ascii="Times New Roman" w:hAnsi="Times New Roman"/>
          <w:sz w:val="28"/>
          <w:szCs w:val="28"/>
        </w:rPr>
        <w:t>такие</w:t>
      </w:r>
      <w:r>
        <w:rPr>
          <w:rFonts w:ascii="Times New Roman" w:hAnsi="Times New Roman"/>
          <w:sz w:val="28"/>
          <w:szCs w:val="28"/>
        </w:rPr>
        <w:t xml:space="preserve"> </w:t>
      </w:r>
      <w:r w:rsidRPr="007A2EED">
        <w:rPr>
          <w:rFonts w:ascii="Times New Roman" w:hAnsi="Times New Roman"/>
          <w:sz w:val="28"/>
          <w:szCs w:val="28"/>
        </w:rPr>
        <w:t>методы</w:t>
      </w:r>
      <w:r>
        <w:rPr>
          <w:rFonts w:ascii="Times New Roman" w:hAnsi="Times New Roman"/>
          <w:sz w:val="28"/>
          <w:szCs w:val="28"/>
        </w:rPr>
        <w:t xml:space="preserve"> </w:t>
      </w:r>
      <w:r w:rsidRPr="007A2EED">
        <w:rPr>
          <w:rFonts w:ascii="Times New Roman" w:hAnsi="Times New Roman"/>
          <w:sz w:val="28"/>
          <w:szCs w:val="28"/>
        </w:rPr>
        <w:t>исследования</w:t>
      </w:r>
      <w:r>
        <w:rPr>
          <w:rFonts w:ascii="Times New Roman" w:hAnsi="Times New Roman"/>
          <w:sz w:val="28"/>
          <w:szCs w:val="28"/>
        </w:rPr>
        <w:t xml:space="preserve"> </w:t>
      </w:r>
      <w:r w:rsidRPr="007A2EED">
        <w:rPr>
          <w:rFonts w:ascii="Times New Roman" w:hAnsi="Times New Roman"/>
          <w:sz w:val="28"/>
          <w:szCs w:val="28"/>
        </w:rPr>
        <w:t>как:</w:t>
      </w:r>
      <w:r>
        <w:rPr>
          <w:rFonts w:ascii="Times New Roman" w:hAnsi="Times New Roman"/>
          <w:sz w:val="28"/>
          <w:szCs w:val="28"/>
        </w:rPr>
        <w:t xml:space="preserve"> </w:t>
      </w:r>
      <w:r w:rsidRPr="007A2EED">
        <w:rPr>
          <w:rFonts w:ascii="Times New Roman" w:hAnsi="Times New Roman"/>
          <w:sz w:val="28"/>
          <w:szCs w:val="28"/>
        </w:rPr>
        <w:t>сравнение,</w:t>
      </w:r>
      <w:r>
        <w:rPr>
          <w:rFonts w:ascii="Times New Roman" w:hAnsi="Times New Roman"/>
          <w:sz w:val="28"/>
          <w:szCs w:val="28"/>
        </w:rPr>
        <w:t xml:space="preserve"> группировка</w:t>
      </w:r>
      <w:r w:rsidRPr="007A2EED">
        <w:rPr>
          <w:rFonts w:ascii="Times New Roman" w:hAnsi="Times New Roman"/>
          <w:sz w:val="28"/>
          <w:szCs w:val="28"/>
        </w:rPr>
        <w:t>,</w:t>
      </w:r>
      <w:r>
        <w:rPr>
          <w:rFonts w:ascii="Times New Roman" w:hAnsi="Times New Roman"/>
          <w:sz w:val="28"/>
          <w:szCs w:val="28"/>
        </w:rPr>
        <w:t xml:space="preserve"> </w:t>
      </w:r>
      <w:r w:rsidRPr="007A2EED">
        <w:rPr>
          <w:rFonts w:ascii="Times New Roman" w:hAnsi="Times New Roman"/>
          <w:sz w:val="28"/>
          <w:szCs w:val="28"/>
        </w:rPr>
        <w:t>обобщение,</w:t>
      </w:r>
      <w:r>
        <w:rPr>
          <w:rFonts w:ascii="Times New Roman" w:hAnsi="Times New Roman"/>
          <w:sz w:val="28"/>
          <w:szCs w:val="28"/>
        </w:rPr>
        <w:t xml:space="preserve"> </w:t>
      </w:r>
      <w:r w:rsidRPr="007A2EED">
        <w:rPr>
          <w:rFonts w:ascii="Times New Roman" w:hAnsi="Times New Roman"/>
          <w:sz w:val="28"/>
          <w:szCs w:val="28"/>
        </w:rPr>
        <w:t>горизонтальный</w:t>
      </w:r>
      <w:r>
        <w:rPr>
          <w:rFonts w:ascii="Times New Roman" w:hAnsi="Times New Roman"/>
          <w:sz w:val="28"/>
          <w:szCs w:val="28"/>
        </w:rPr>
        <w:t xml:space="preserve"> </w:t>
      </w:r>
      <w:r w:rsidRPr="007A2EED">
        <w:rPr>
          <w:rFonts w:ascii="Times New Roman" w:hAnsi="Times New Roman"/>
          <w:sz w:val="28"/>
          <w:szCs w:val="28"/>
        </w:rPr>
        <w:t>и</w:t>
      </w:r>
      <w:r>
        <w:rPr>
          <w:rFonts w:ascii="Times New Roman" w:hAnsi="Times New Roman"/>
          <w:sz w:val="28"/>
          <w:szCs w:val="28"/>
        </w:rPr>
        <w:t xml:space="preserve"> </w:t>
      </w:r>
      <w:r w:rsidRPr="007A2EED">
        <w:rPr>
          <w:rFonts w:ascii="Times New Roman" w:hAnsi="Times New Roman"/>
          <w:sz w:val="28"/>
          <w:szCs w:val="28"/>
        </w:rPr>
        <w:t>вертикальный</w:t>
      </w:r>
      <w:r>
        <w:rPr>
          <w:rFonts w:ascii="Times New Roman" w:hAnsi="Times New Roman"/>
          <w:sz w:val="28"/>
          <w:szCs w:val="28"/>
        </w:rPr>
        <w:t xml:space="preserve"> </w:t>
      </w:r>
      <w:r w:rsidRPr="007A2EED">
        <w:rPr>
          <w:rFonts w:ascii="Times New Roman" w:hAnsi="Times New Roman"/>
          <w:sz w:val="28"/>
          <w:szCs w:val="28"/>
        </w:rPr>
        <w:t>анализ,</w:t>
      </w:r>
      <w:r>
        <w:rPr>
          <w:rFonts w:ascii="Times New Roman" w:hAnsi="Times New Roman"/>
          <w:sz w:val="28"/>
          <w:szCs w:val="28"/>
        </w:rPr>
        <w:t xml:space="preserve"> </w:t>
      </w:r>
      <w:r w:rsidRPr="007A2EED">
        <w:rPr>
          <w:rFonts w:ascii="Times New Roman" w:hAnsi="Times New Roman"/>
          <w:sz w:val="28"/>
          <w:szCs w:val="28"/>
        </w:rPr>
        <w:t>коэффициентный</w:t>
      </w:r>
      <w:r>
        <w:rPr>
          <w:rFonts w:ascii="Times New Roman" w:hAnsi="Times New Roman"/>
          <w:sz w:val="28"/>
          <w:szCs w:val="28"/>
        </w:rPr>
        <w:t xml:space="preserve"> </w:t>
      </w:r>
      <w:r w:rsidRPr="007A2EED">
        <w:rPr>
          <w:rFonts w:ascii="Times New Roman" w:hAnsi="Times New Roman"/>
          <w:sz w:val="28"/>
          <w:szCs w:val="28"/>
        </w:rPr>
        <w:t>анализ.</w:t>
      </w:r>
    </w:p>
    <w:p w14:paraId="6876F34D" w14:textId="036F2D73" w:rsidR="008365DD" w:rsidRDefault="000E605E" w:rsidP="00051591">
      <w:pPr>
        <w:pStyle w:val="a3"/>
        <w:spacing w:line="360" w:lineRule="auto"/>
        <w:ind w:left="0" w:firstLine="709"/>
        <w:jc w:val="both"/>
        <w:rPr>
          <w:rFonts w:ascii="Times New Roman" w:hAnsi="Times New Roman" w:cs="Times New Roman"/>
          <w:color w:val="000000"/>
          <w:sz w:val="28"/>
          <w:szCs w:val="28"/>
          <w:shd w:val="clear" w:color="auto" w:fill="FFFFFF"/>
        </w:rPr>
      </w:pPr>
      <w:r w:rsidRPr="007A2EED">
        <w:rPr>
          <w:rFonts w:ascii="Times New Roman" w:hAnsi="Times New Roman"/>
          <w:sz w:val="28"/>
          <w:szCs w:val="28"/>
        </w:rPr>
        <w:t>В</w:t>
      </w:r>
      <w:r>
        <w:rPr>
          <w:rFonts w:ascii="Times New Roman" w:hAnsi="Times New Roman"/>
          <w:sz w:val="28"/>
          <w:szCs w:val="28"/>
        </w:rPr>
        <w:t xml:space="preserve"> </w:t>
      </w:r>
      <w:r w:rsidRPr="007A2EED">
        <w:rPr>
          <w:rFonts w:ascii="Times New Roman" w:hAnsi="Times New Roman"/>
          <w:sz w:val="28"/>
          <w:szCs w:val="28"/>
        </w:rPr>
        <w:t>работе</w:t>
      </w:r>
      <w:r>
        <w:rPr>
          <w:rFonts w:ascii="Times New Roman" w:hAnsi="Times New Roman"/>
          <w:sz w:val="28"/>
          <w:szCs w:val="28"/>
        </w:rPr>
        <w:t xml:space="preserve"> </w:t>
      </w:r>
      <w:r w:rsidRPr="007A2EED">
        <w:rPr>
          <w:rFonts w:ascii="Times New Roman" w:hAnsi="Times New Roman"/>
          <w:sz w:val="28"/>
          <w:szCs w:val="28"/>
        </w:rPr>
        <w:t>использованы</w:t>
      </w:r>
      <w:r>
        <w:rPr>
          <w:rFonts w:ascii="Times New Roman" w:hAnsi="Times New Roman"/>
          <w:sz w:val="28"/>
          <w:szCs w:val="28"/>
        </w:rPr>
        <w:t xml:space="preserve"> </w:t>
      </w:r>
      <w:r w:rsidRPr="007A2EED">
        <w:rPr>
          <w:rFonts w:ascii="Times New Roman" w:hAnsi="Times New Roman"/>
          <w:sz w:val="28"/>
          <w:szCs w:val="28"/>
        </w:rPr>
        <w:t>труды</w:t>
      </w:r>
      <w:r>
        <w:rPr>
          <w:rFonts w:ascii="Times New Roman" w:hAnsi="Times New Roman"/>
          <w:sz w:val="28"/>
          <w:szCs w:val="28"/>
        </w:rPr>
        <w:t xml:space="preserve"> </w:t>
      </w:r>
      <w:r w:rsidRPr="007A2EED">
        <w:rPr>
          <w:rFonts w:ascii="Times New Roman" w:hAnsi="Times New Roman"/>
          <w:sz w:val="28"/>
          <w:szCs w:val="28"/>
        </w:rPr>
        <w:t>специалистов</w:t>
      </w:r>
      <w:r>
        <w:rPr>
          <w:rFonts w:ascii="Times New Roman" w:hAnsi="Times New Roman"/>
          <w:sz w:val="28"/>
          <w:szCs w:val="28"/>
        </w:rPr>
        <w:t xml:space="preserve"> </w:t>
      </w:r>
      <w:r w:rsidRPr="007A2EED">
        <w:rPr>
          <w:rFonts w:ascii="Times New Roman" w:hAnsi="Times New Roman"/>
          <w:sz w:val="28"/>
          <w:szCs w:val="28"/>
        </w:rPr>
        <w:t>в</w:t>
      </w:r>
      <w:r>
        <w:rPr>
          <w:rFonts w:ascii="Times New Roman" w:hAnsi="Times New Roman"/>
          <w:sz w:val="28"/>
          <w:szCs w:val="28"/>
        </w:rPr>
        <w:t xml:space="preserve"> </w:t>
      </w:r>
      <w:r w:rsidRPr="007A2EED">
        <w:rPr>
          <w:rFonts w:ascii="Times New Roman" w:hAnsi="Times New Roman"/>
          <w:sz w:val="28"/>
          <w:szCs w:val="28"/>
        </w:rPr>
        <w:t>области</w:t>
      </w:r>
      <w:r>
        <w:rPr>
          <w:rFonts w:ascii="Times New Roman" w:hAnsi="Times New Roman"/>
          <w:sz w:val="28"/>
          <w:szCs w:val="28"/>
        </w:rPr>
        <w:t xml:space="preserve"> </w:t>
      </w:r>
      <w:r w:rsidRPr="007A2EED">
        <w:rPr>
          <w:rFonts w:ascii="Times New Roman" w:hAnsi="Times New Roman"/>
          <w:sz w:val="28"/>
          <w:szCs w:val="28"/>
        </w:rPr>
        <w:t>менеджмента,</w:t>
      </w:r>
      <w:r>
        <w:rPr>
          <w:rFonts w:ascii="Times New Roman" w:hAnsi="Times New Roman"/>
          <w:sz w:val="28"/>
          <w:szCs w:val="28"/>
        </w:rPr>
        <w:t xml:space="preserve"> </w:t>
      </w:r>
      <w:r w:rsidRPr="007A2EED">
        <w:rPr>
          <w:rFonts w:ascii="Times New Roman" w:hAnsi="Times New Roman"/>
          <w:sz w:val="28"/>
          <w:szCs w:val="28"/>
        </w:rPr>
        <w:t>экономического</w:t>
      </w:r>
      <w:r>
        <w:rPr>
          <w:rFonts w:ascii="Times New Roman" w:hAnsi="Times New Roman"/>
          <w:sz w:val="28"/>
          <w:szCs w:val="28"/>
        </w:rPr>
        <w:t xml:space="preserve"> </w:t>
      </w:r>
      <w:r w:rsidRPr="007A2EED">
        <w:rPr>
          <w:rFonts w:ascii="Times New Roman" w:hAnsi="Times New Roman"/>
          <w:sz w:val="28"/>
          <w:szCs w:val="28"/>
        </w:rPr>
        <w:t>и</w:t>
      </w:r>
      <w:r>
        <w:rPr>
          <w:rFonts w:ascii="Times New Roman" w:hAnsi="Times New Roman"/>
          <w:sz w:val="28"/>
          <w:szCs w:val="28"/>
        </w:rPr>
        <w:t xml:space="preserve"> </w:t>
      </w:r>
      <w:r w:rsidRPr="007A2EED">
        <w:rPr>
          <w:rFonts w:ascii="Times New Roman" w:hAnsi="Times New Roman"/>
          <w:sz w:val="28"/>
          <w:szCs w:val="28"/>
        </w:rPr>
        <w:t>финансового</w:t>
      </w:r>
      <w:r>
        <w:rPr>
          <w:rFonts w:ascii="Times New Roman" w:hAnsi="Times New Roman"/>
          <w:sz w:val="28"/>
          <w:szCs w:val="28"/>
        </w:rPr>
        <w:t xml:space="preserve"> </w:t>
      </w:r>
      <w:r w:rsidRPr="007A2EED">
        <w:rPr>
          <w:rFonts w:ascii="Times New Roman" w:hAnsi="Times New Roman"/>
          <w:sz w:val="28"/>
          <w:szCs w:val="28"/>
        </w:rPr>
        <w:t>анализа,</w:t>
      </w:r>
      <w:r>
        <w:rPr>
          <w:rFonts w:ascii="Times New Roman" w:hAnsi="Times New Roman"/>
          <w:sz w:val="28"/>
          <w:szCs w:val="28"/>
        </w:rPr>
        <w:t xml:space="preserve"> </w:t>
      </w:r>
      <w:r w:rsidRPr="007A2EED">
        <w:rPr>
          <w:rFonts w:ascii="Times New Roman" w:hAnsi="Times New Roman"/>
          <w:sz w:val="28"/>
          <w:szCs w:val="28"/>
        </w:rPr>
        <w:t>такие</w:t>
      </w:r>
      <w:r>
        <w:rPr>
          <w:rFonts w:ascii="Times New Roman" w:hAnsi="Times New Roman"/>
          <w:sz w:val="28"/>
          <w:szCs w:val="28"/>
        </w:rPr>
        <w:t xml:space="preserve"> </w:t>
      </w:r>
      <w:r w:rsidRPr="007A2EED">
        <w:rPr>
          <w:rFonts w:ascii="Times New Roman" w:hAnsi="Times New Roman"/>
          <w:sz w:val="28"/>
          <w:szCs w:val="28"/>
        </w:rPr>
        <w:t>как:</w:t>
      </w:r>
      <w:r w:rsidR="00CF0DE8">
        <w:rPr>
          <w:rFonts w:ascii="Times New Roman" w:hAnsi="Times New Roman"/>
          <w:sz w:val="28"/>
          <w:szCs w:val="28"/>
        </w:rPr>
        <w:t xml:space="preserve"> </w:t>
      </w:r>
      <w:r w:rsidR="00CF0DE8" w:rsidRPr="00CF0DE8">
        <w:rPr>
          <w:rFonts w:ascii="Times New Roman" w:hAnsi="Times New Roman"/>
          <w:sz w:val="28"/>
          <w:szCs w:val="28"/>
        </w:rPr>
        <w:t>Ван Хорн Дж.</w:t>
      </w:r>
      <w:r w:rsidR="00051591">
        <w:rPr>
          <w:rFonts w:ascii="Times New Roman" w:hAnsi="Times New Roman"/>
          <w:sz w:val="28"/>
          <w:szCs w:val="28"/>
        </w:rPr>
        <w:t xml:space="preserve"> </w:t>
      </w:r>
      <w:r w:rsidR="00CF0DE8" w:rsidRPr="00CF0DE8">
        <w:rPr>
          <w:rFonts w:ascii="Times New Roman" w:hAnsi="Times New Roman"/>
          <w:sz w:val="28"/>
          <w:szCs w:val="28"/>
        </w:rPr>
        <w:t>К</w:t>
      </w:r>
      <w:r w:rsidR="00CF0DE8">
        <w:rPr>
          <w:rFonts w:ascii="Times New Roman" w:hAnsi="Times New Roman"/>
          <w:sz w:val="28"/>
          <w:szCs w:val="28"/>
        </w:rPr>
        <w:t xml:space="preserve">, </w:t>
      </w:r>
      <w:r w:rsidR="00CF0DE8">
        <w:rPr>
          <w:rFonts w:ascii="Times New Roman" w:hAnsi="Times New Roman" w:cs="Times New Roman"/>
          <w:color w:val="000000"/>
          <w:sz w:val="28"/>
          <w:szCs w:val="28"/>
          <w:shd w:val="clear" w:color="auto" w:fill="FFFFFF"/>
        </w:rPr>
        <w:t xml:space="preserve">Лямин Б. М., </w:t>
      </w:r>
      <w:r w:rsidR="00CF0DE8" w:rsidRPr="008B372E">
        <w:rPr>
          <w:rFonts w:ascii="Times New Roman" w:hAnsi="Times New Roman" w:cs="Times New Roman"/>
          <w:color w:val="000000"/>
          <w:sz w:val="28"/>
          <w:szCs w:val="28"/>
          <w:shd w:val="clear" w:color="auto" w:fill="FFFFFF"/>
        </w:rPr>
        <w:t>Серов В. М.</w:t>
      </w:r>
      <w:r w:rsidR="00051591">
        <w:rPr>
          <w:rFonts w:ascii="Times New Roman" w:hAnsi="Times New Roman" w:cs="Times New Roman"/>
          <w:color w:val="000000"/>
          <w:sz w:val="28"/>
          <w:szCs w:val="28"/>
          <w:shd w:val="clear" w:color="auto" w:fill="FFFFFF"/>
        </w:rPr>
        <w:t>,</w:t>
      </w:r>
      <w:r w:rsidR="00051591" w:rsidRPr="00051591">
        <w:rPr>
          <w:rFonts w:ascii="Times New Roman" w:hAnsi="Times New Roman" w:cs="Times New Roman"/>
          <w:color w:val="000000"/>
          <w:sz w:val="28"/>
          <w:szCs w:val="28"/>
          <w:shd w:val="clear" w:color="auto" w:fill="FFFFFF"/>
        </w:rPr>
        <w:t xml:space="preserve"> </w:t>
      </w:r>
      <w:r w:rsidR="00051591" w:rsidRPr="00E83E30">
        <w:rPr>
          <w:rFonts w:ascii="Times New Roman" w:hAnsi="Times New Roman" w:cs="Times New Roman"/>
          <w:color w:val="000000"/>
          <w:sz w:val="28"/>
          <w:szCs w:val="28"/>
          <w:shd w:val="clear" w:color="auto" w:fill="FFFFFF"/>
        </w:rPr>
        <w:t>Холт Р.Н.</w:t>
      </w:r>
      <w:r w:rsidR="00051591">
        <w:rPr>
          <w:rFonts w:ascii="Times New Roman" w:hAnsi="Times New Roman" w:cs="Times New Roman"/>
          <w:color w:val="000000"/>
          <w:sz w:val="28"/>
          <w:szCs w:val="28"/>
          <w:shd w:val="clear" w:color="auto" w:fill="FFFFFF"/>
        </w:rPr>
        <w:t xml:space="preserve">, </w:t>
      </w:r>
      <w:r w:rsidR="00051591" w:rsidRPr="00051591">
        <w:rPr>
          <w:rFonts w:ascii="Times New Roman" w:hAnsi="Times New Roman" w:cs="Times New Roman"/>
          <w:color w:val="000000"/>
          <w:sz w:val="28"/>
          <w:szCs w:val="28"/>
          <w:shd w:val="clear" w:color="auto" w:fill="FFFFFF"/>
        </w:rPr>
        <w:t>Абрамов С. И</w:t>
      </w:r>
      <w:r w:rsidR="00051591">
        <w:rPr>
          <w:rFonts w:ascii="Times New Roman" w:hAnsi="Times New Roman" w:cs="Times New Roman"/>
          <w:color w:val="000000"/>
          <w:sz w:val="28"/>
          <w:szCs w:val="28"/>
          <w:shd w:val="clear" w:color="auto" w:fill="FFFFFF"/>
        </w:rPr>
        <w:t xml:space="preserve">., </w:t>
      </w:r>
      <w:proofErr w:type="spellStart"/>
      <w:r w:rsidR="00051591" w:rsidRPr="00051591">
        <w:rPr>
          <w:rFonts w:ascii="Times New Roman" w:hAnsi="Times New Roman" w:cs="Times New Roman"/>
          <w:color w:val="000000"/>
          <w:sz w:val="28"/>
          <w:szCs w:val="28"/>
          <w:shd w:val="clear" w:color="auto" w:fill="FFFFFF"/>
        </w:rPr>
        <w:t>Нешитой</w:t>
      </w:r>
      <w:proofErr w:type="spellEnd"/>
      <w:r w:rsidR="00051591">
        <w:rPr>
          <w:rFonts w:ascii="Times New Roman" w:hAnsi="Times New Roman" w:cs="Times New Roman"/>
          <w:color w:val="000000"/>
          <w:sz w:val="28"/>
          <w:szCs w:val="28"/>
          <w:shd w:val="clear" w:color="auto" w:fill="FFFFFF"/>
        </w:rPr>
        <w:t xml:space="preserve"> </w:t>
      </w:r>
      <w:r w:rsidR="00051591" w:rsidRPr="00051591">
        <w:rPr>
          <w:rFonts w:ascii="Times New Roman" w:hAnsi="Times New Roman" w:cs="Times New Roman"/>
          <w:color w:val="000000"/>
          <w:sz w:val="28"/>
          <w:szCs w:val="28"/>
          <w:shd w:val="clear" w:color="auto" w:fill="FFFFFF"/>
        </w:rPr>
        <w:t>A. С.</w:t>
      </w:r>
      <w:r w:rsidR="00051591">
        <w:rPr>
          <w:rFonts w:ascii="Times New Roman" w:hAnsi="Times New Roman" w:cs="Times New Roman"/>
          <w:color w:val="000000"/>
          <w:sz w:val="28"/>
          <w:szCs w:val="28"/>
          <w:shd w:val="clear" w:color="auto" w:fill="FFFFFF"/>
        </w:rPr>
        <w:t xml:space="preserve">, </w:t>
      </w:r>
      <w:proofErr w:type="spellStart"/>
      <w:r w:rsidR="00051591" w:rsidRPr="00051591">
        <w:rPr>
          <w:rFonts w:ascii="Times New Roman" w:hAnsi="Times New Roman" w:cs="Times New Roman"/>
          <w:color w:val="000000"/>
          <w:sz w:val="28"/>
          <w:szCs w:val="28"/>
          <w:shd w:val="clear" w:color="auto" w:fill="FFFFFF"/>
        </w:rPr>
        <w:t>Юзвович</w:t>
      </w:r>
      <w:proofErr w:type="spellEnd"/>
      <w:r w:rsidR="00051591">
        <w:rPr>
          <w:rFonts w:ascii="Times New Roman" w:hAnsi="Times New Roman" w:cs="Times New Roman"/>
          <w:color w:val="000000"/>
          <w:sz w:val="28"/>
          <w:szCs w:val="28"/>
          <w:shd w:val="clear" w:color="auto" w:fill="FFFFFF"/>
        </w:rPr>
        <w:t xml:space="preserve"> </w:t>
      </w:r>
      <w:r w:rsidR="00051591" w:rsidRPr="00051591">
        <w:rPr>
          <w:rFonts w:ascii="Times New Roman" w:hAnsi="Times New Roman" w:cs="Times New Roman"/>
          <w:color w:val="000000"/>
          <w:sz w:val="28"/>
          <w:szCs w:val="28"/>
          <w:shd w:val="clear" w:color="auto" w:fill="FFFFFF"/>
        </w:rPr>
        <w:t>Л. И.</w:t>
      </w:r>
      <w:r w:rsidR="00051591">
        <w:rPr>
          <w:rFonts w:ascii="Times New Roman" w:hAnsi="Times New Roman" w:cs="Times New Roman"/>
          <w:color w:val="000000"/>
          <w:sz w:val="28"/>
          <w:szCs w:val="28"/>
          <w:shd w:val="clear" w:color="auto" w:fill="FFFFFF"/>
        </w:rPr>
        <w:t xml:space="preserve">, </w:t>
      </w:r>
      <w:r w:rsidR="00051591" w:rsidRPr="00051591">
        <w:rPr>
          <w:rFonts w:ascii="Times New Roman" w:hAnsi="Times New Roman" w:cs="Times New Roman"/>
          <w:color w:val="000000"/>
          <w:sz w:val="28"/>
          <w:szCs w:val="28"/>
          <w:shd w:val="clear" w:color="auto" w:fill="FFFFFF"/>
        </w:rPr>
        <w:t>Гусев, А. В.</w:t>
      </w:r>
      <w:r w:rsidR="00051591">
        <w:rPr>
          <w:rFonts w:ascii="Times New Roman" w:hAnsi="Times New Roman" w:cs="Times New Roman"/>
          <w:color w:val="000000"/>
          <w:sz w:val="28"/>
          <w:szCs w:val="28"/>
          <w:shd w:val="clear" w:color="auto" w:fill="FFFFFF"/>
        </w:rPr>
        <w:t xml:space="preserve"> и других.</w:t>
      </w:r>
    </w:p>
    <w:p w14:paraId="5B2F3692" w14:textId="2AF3C6F1" w:rsidR="00051591" w:rsidRDefault="00051591" w:rsidP="00051591">
      <w:pPr>
        <w:pStyle w:val="a3"/>
        <w:spacing w:line="360" w:lineRule="auto"/>
        <w:ind w:left="0" w:firstLine="709"/>
        <w:jc w:val="both"/>
        <w:rPr>
          <w:rFonts w:ascii="Times New Roman" w:hAnsi="Times New Roman" w:cs="Times New Roman"/>
          <w:color w:val="000000"/>
          <w:sz w:val="28"/>
          <w:szCs w:val="28"/>
          <w:shd w:val="clear" w:color="auto" w:fill="FFFFFF"/>
        </w:rPr>
      </w:pPr>
      <w:r w:rsidRPr="00051591">
        <w:rPr>
          <w:rFonts w:ascii="Times New Roman" w:hAnsi="Times New Roman" w:cs="Times New Roman"/>
          <w:color w:val="000000"/>
          <w:sz w:val="28"/>
          <w:szCs w:val="28"/>
          <w:shd w:val="clear" w:color="auto" w:fill="FFFFFF"/>
        </w:rPr>
        <w:t>Нормативно правовая база представлена следующим нормативным актам:</w:t>
      </w:r>
      <w:r>
        <w:rPr>
          <w:rFonts w:ascii="Times New Roman" w:hAnsi="Times New Roman" w:cs="Times New Roman"/>
          <w:color w:val="000000"/>
          <w:sz w:val="28"/>
          <w:szCs w:val="28"/>
          <w:shd w:val="clear" w:color="auto" w:fill="FFFFFF"/>
        </w:rPr>
        <w:t xml:space="preserve"> </w:t>
      </w:r>
      <w:r w:rsidRPr="00051591">
        <w:rPr>
          <w:rFonts w:ascii="Times New Roman" w:hAnsi="Times New Roman" w:cs="Times New Roman"/>
          <w:color w:val="000000"/>
          <w:sz w:val="28"/>
          <w:szCs w:val="28"/>
          <w:shd w:val="clear" w:color="auto" w:fill="FFFFFF"/>
        </w:rPr>
        <w:t>Методические рекомендации по оценке эффективности инвестиционных проектов и отбору их для финансирования (Утвержденные: Госстрой России, Министерством финансов РФ, Министерством экономики РФ, Госкомпром России) Приказ №7–12/47 от 31.03.1994 г.</w:t>
      </w:r>
    </w:p>
    <w:p w14:paraId="2E0D9E20" w14:textId="57224C56" w:rsidR="00051591" w:rsidRPr="007A2EED" w:rsidRDefault="00051591" w:rsidP="00051591">
      <w:pPr>
        <w:pStyle w:val="a3"/>
        <w:spacing w:line="360" w:lineRule="auto"/>
        <w:ind w:left="0" w:firstLine="709"/>
        <w:jc w:val="both"/>
        <w:rPr>
          <w:rFonts w:ascii="Times New Roman" w:hAnsi="Times New Roman"/>
          <w:sz w:val="28"/>
          <w:szCs w:val="28"/>
        </w:rPr>
      </w:pPr>
      <w:r w:rsidRPr="00051591">
        <w:rPr>
          <w:rFonts w:ascii="Times New Roman" w:hAnsi="Times New Roman"/>
          <w:sz w:val="28"/>
          <w:szCs w:val="28"/>
        </w:rPr>
        <w:t xml:space="preserve">Практическая значимость исследования состоит в том, разработанные рекомендации могут использоваться в </w:t>
      </w:r>
      <w:r w:rsidRPr="009A66FF">
        <w:rPr>
          <w:rFonts w:ascii="Times New Roman" w:hAnsi="Times New Roman" w:cs="Times New Roman"/>
          <w:color w:val="000000"/>
          <w:sz w:val="28"/>
          <w:szCs w:val="28"/>
          <w:shd w:val="clear" w:color="auto" w:fill="FFFFFF"/>
        </w:rPr>
        <w:t>АО «Тандер»</w:t>
      </w:r>
      <w:r>
        <w:rPr>
          <w:rFonts w:ascii="Times New Roman" w:hAnsi="Times New Roman" w:cs="Times New Roman"/>
          <w:color w:val="000000"/>
          <w:sz w:val="28"/>
          <w:szCs w:val="28"/>
          <w:shd w:val="clear" w:color="auto" w:fill="FFFFFF"/>
        </w:rPr>
        <w:t xml:space="preserve"> </w:t>
      </w:r>
      <w:r w:rsidRPr="00051591">
        <w:rPr>
          <w:rFonts w:ascii="Times New Roman" w:hAnsi="Times New Roman"/>
          <w:sz w:val="28"/>
          <w:szCs w:val="28"/>
        </w:rPr>
        <w:t>для повышения эффективности деятельности предприятия</w:t>
      </w:r>
      <w:r>
        <w:rPr>
          <w:rFonts w:ascii="Times New Roman" w:hAnsi="Times New Roman"/>
          <w:sz w:val="28"/>
          <w:szCs w:val="28"/>
        </w:rPr>
        <w:t xml:space="preserve"> в сфере управления инвестициями</w:t>
      </w:r>
      <w:r w:rsidRPr="00051591">
        <w:rPr>
          <w:rFonts w:ascii="Times New Roman" w:hAnsi="Times New Roman"/>
          <w:sz w:val="28"/>
          <w:szCs w:val="28"/>
        </w:rPr>
        <w:t>.</w:t>
      </w:r>
    </w:p>
    <w:p w14:paraId="6FBB08D1" w14:textId="42EF6339" w:rsidR="000E605E" w:rsidRDefault="000E605E" w:rsidP="00051591">
      <w:pPr>
        <w:pStyle w:val="a3"/>
        <w:spacing w:line="360" w:lineRule="auto"/>
        <w:ind w:left="0" w:firstLine="709"/>
        <w:jc w:val="both"/>
        <w:rPr>
          <w:rFonts w:ascii="Times New Roman" w:hAnsi="Times New Roman"/>
          <w:sz w:val="28"/>
          <w:szCs w:val="28"/>
        </w:rPr>
      </w:pPr>
      <w:r>
        <w:rPr>
          <w:rFonts w:ascii="Times New Roman" w:hAnsi="Times New Roman"/>
          <w:sz w:val="28"/>
          <w:szCs w:val="28"/>
        </w:rPr>
        <w:t xml:space="preserve">Курсовая </w:t>
      </w:r>
      <w:r w:rsidRPr="007A2EED">
        <w:rPr>
          <w:rFonts w:ascii="Times New Roman" w:hAnsi="Times New Roman"/>
          <w:sz w:val="28"/>
          <w:szCs w:val="28"/>
        </w:rPr>
        <w:t>работа</w:t>
      </w:r>
      <w:r>
        <w:rPr>
          <w:rFonts w:ascii="Times New Roman" w:hAnsi="Times New Roman"/>
          <w:sz w:val="28"/>
          <w:szCs w:val="28"/>
        </w:rPr>
        <w:t xml:space="preserve"> </w:t>
      </w:r>
      <w:r w:rsidRPr="007A2EED">
        <w:rPr>
          <w:rFonts w:ascii="Times New Roman" w:hAnsi="Times New Roman"/>
          <w:sz w:val="28"/>
          <w:szCs w:val="28"/>
        </w:rPr>
        <w:t>состоит</w:t>
      </w:r>
      <w:r>
        <w:rPr>
          <w:rFonts w:ascii="Times New Roman" w:hAnsi="Times New Roman"/>
          <w:sz w:val="28"/>
          <w:szCs w:val="28"/>
        </w:rPr>
        <w:t xml:space="preserve"> </w:t>
      </w:r>
      <w:r w:rsidRPr="007A2EED">
        <w:rPr>
          <w:rFonts w:ascii="Times New Roman" w:hAnsi="Times New Roman"/>
          <w:sz w:val="28"/>
          <w:szCs w:val="28"/>
        </w:rPr>
        <w:t>из</w:t>
      </w:r>
      <w:r>
        <w:rPr>
          <w:rFonts w:ascii="Times New Roman" w:hAnsi="Times New Roman"/>
          <w:sz w:val="28"/>
          <w:szCs w:val="28"/>
        </w:rPr>
        <w:t xml:space="preserve"> </w:t>
      </w:r>
      <w:r w:rsidRPr="007A2EED">
        <w:rPr>
          <w:rFonts w:ascii="Times New Roman" w:hAnsi="Times New Roman"/>
          <w:sz w:val="28"/>
          <w:szCs w:val="28"/>
        </w:rPr>
        <w:t>введения,</w:t>
      </w:r>
      <w:r>
        <w:rPr>
          <w:rFonts w:ascii="Times New Roman" w:hAnsi="Times New Roman"/>
          <w:sz w:val="28"/>
          <w:szCs w:val="28"/>
        </w:rPr>
        <w:t xml:space="preserve"> двух </w:t>
      </w:r>
      <w:r w:rsidRPr="007A2EED">
        <w:rPr>
          <w:rFonts w:ascii="Times New Roman" w:hAnsi="Times New Roman"/>
          <w:sz w:val="28"/>
          <w:szCs w:val="28"/>
        </w:rPr>
        <w:t>глав,</w:t>
      </w:r>
      <w:r>
        <w:rPr>
          <w:rFonts w:ascii="Times New Roman" w:hAnsi="Times New Roman"/>
          <w:sz w:val="28"/>
          <w:szCs w:val="28"/>
        </w:rPr>
        <w:t xml:space="preserve"> </w:t>
      </w:r>
      <w:r w:rsidRPr="007A2EED">
        <w:rPr>
          <w:rFonts w:ascii="Times New Roman" w:hAnsi="Times New Roman"/>
          <w:sz w:val="28"/>
          <w:szCs w:val="28"/>
        </w:rPr>
        <w:t>заключения,</w:t>
      </w:r>
      <w:r>
        <w:rPr>
          <w:rFonts w:ascii="Times New Roman" w:hAnsi="Times New Roman"/>
          <w:sz w:val="28"/>
          <w:szCs w:val="28"/>
        </w:rPr>
        <w:t xml:space="preserve"> </w:t>
      </w:r>
      <w:r w:rsidRPr="007A2EED">
        <w:rPr>
          <w:rFonts w:ascii="Times New Roman" w:hAnsi="Times New Roman"/>
          <w:sz w:val="28"/>
          <w:szCs w:val="28"/>
        </w:rPr>
        <w:t>списка</w:t>
      </w:r>
      <w:r>
        <w:rPr>
          <w:rFonts w:ascii="Times New Roman" w:hAnsi="Times New Roman"/>
          <w:sz w:val="28"/>
          <w:szCs w:val="28"/>
        </w:rPr>
        <w:t xml:space="preserve"> </w:t>
      </w:r>
      <w:r w:rsidRPr="007A2EED">
        <w:rPr>
          <w:rFonts w:ascii="Times New Roman" w:hAnsi="Times New Roman"/>
          <w:sz w:val="28"/>
          <w:szCs w:val="28"/>
        </w:rPr>
        <w:t>использованных</w:t>
      </w:r>
      <w:r>
        <w:rPr>
          <w:rFonts w:ascii="Times New Roman" w:hAnsi="Times New Roman"/>
          <w:sz w:val="28"/>
          <w:szCs w:val="28"/>
        </w:rPr>
        <w:t xml:space="preserve"> </w:t>
      </w:r>
      <w:r w:rsidRPr="007A2EED">
        <w:rPr>
          <w:rFonts w:ascii="Times New Roman" w:hAnsi="Times New Roman"/>
          <w:sz w:val="28"/>
          <w:szCs w:val="28"/>
        </w:rPr>
        <w:t>источников</w:t>
      </w:r>
      <w:r>
        <w:rPr>
          <w:rFonts w:ascii="Times New Roman" w:hAnsi="Times New Roman"/>
          <w:sz w:val="28"/>
          <w:szCs w:val="28"/>
        </w:rPr>
        <w:t xml:space="preserve"> и </w:t>
      </w:r>
      <w:r w:rsidRPr="007A2EED">
        <w:rPr>
          <w:rFonts w:ascii="Times New Roman" w:hAnsi="Times New Roman"/>
          <w:sz w:val="28"/>
          <w:szCs w:val="28"/>
        </w:rPr>
        <w:t>приложений.</w:t>
      </w:r>
    </w:p>
    <w:p w14:paraId="30928361" w14:textId="35123623" w:rsidR="009B6E79" w:rsidRPr="000E605E" w:rsidRDefault="000E605E" w:rsidP="00051591">
      <w:pPr>
        <w:spacing w:line="360" w:lineRule="auto"/>
        <w:jc w:val="both"/>
        <w:rPr>
          <w:rFonts w:ascii="Times New Roman" w:hAnsi="Times New Roman"/>
          <w:sz w:val="28"/>
          <w:szCs w:val="28"/>
        </w:rPr>
      </w:pPr>
      <w:r>
        <w:rPr>
          <w:rFonts w:ascii="Times New Roman" w:hAnsi="Times New Roman"/>
          <w:sz w:val="28"/>
          <w:szCs w:val="28"/>
        </w:rPr>
        <w:br w:type="page"/>
      </w:r>
    </w:p>
    <w:p w14:paraId="384E8665" w14:textId="75726AEB" w:rsidR="008E71E9" w:rsidRPr="008E71E9" w:rsidRDefault="008E71E9" w:rsidP="00260C8D">
      <w:pPr>
        <w:pStyle w:val="a3"/>
        <w:numPr>
          <w:ilvl w:val="0"/>
          <w:numId w:val="17"/>
        </w:numPr>
        <w:ind w:left="0" w:firstLine="709"/>
        <w:jc w:val="both"/>
        <w:rPr>
          <w:rFonts w:ascii="Times New Roman" w:hAnsi="Times New Roman" w:cs="Times New Roman"/>
          <w:b/>
          <w:bCs/>
          <w:sz w:val="32"/>
          <w:szCs w:val="32"/>
        </w:rPr>
      </w:pPr>
      <w:bookmarkStart w:id="3" w:name="_Hlk74007746"/>
      <w:r w:rsidRPr="008E71E9">
        <w:rPr>
          <w:rFonts w:ascii="Times New Roman" w:hAnsi="Times New Roman" w:cs="Times New Roman"/>
          <w:b/>
          <w:bCs/>
          <w:sz w:val="32"/>
          <w:szCs w:val="32"/>
        </w:rPr>
        <w:lastRenderedPageBreak/>
        <w:t>Теоретические и методологические аспекты управления инвестициями на торговом предприятии</w:t>
      </w:r>
    </w:p>
    <w:p w14:paraId="4318E6C5" w14:textId="6BD01BBD" w:rsidR="00902ADA" w:rsidRDefault="008E71E9" w:rsidP="00260C8D">
      <w:pPr>
        <w:pStyle w:val="a3"/>
        <w:numPr>
          <w:ilvl w:val="1"/>
          <w:numId w:val="18"/>
        </w:numPr>
        <w:spacing w:before="360" w:after="360" w:line="360" w:lineRule="auto"/>
        <w:ind w:left="0" w:firstLine="709"/>
        <w:contextualSpacing w:val="0"/>
        <w:jc w:val="both"/>
        <w:rPr>
          <w:rFonts w:ascii="Times New Roman" w:eastAsia="Times New Roman" w:hAnsi="Times New Roman" w:cs="Times New Roman"/>
          <w:b/>
          <w:color w:val="000000" w:themeColor="text1"/>
          <w:sz w:val="28"/>
          <w:szCs w:val="28"/>
        </w:rPr>
      </w:pPr>
      <w:bookmarkStart w:id="4" w:name="_Hlk74007088"/>
      <w:bookmarkEnd w:id="3"/>
      <w:r w:rsidRPr="008E71E9">
        <w:rPr>
          <w:rFonts w:ascii="Times New Roman" w:eastAsia="Times New Roman" w:hAnsi="Times New Roman" w:cs="Times New Roman"/>
          <w:b/>
          <w:color w:val="000000" w:themeColor="text1"/>
          <w:sz w:val="28"/>
          <w:szCs w:val="28"/>
        </w:rPr>
        <w:t>Теоретические представления отечественных и зарубежных учёных об управлении инвестициями на торговых предприятиях</w:t>
      </w:r>
    </w:p>
    <w:bookmarkEnd w:id="4"/>
    <w:p w14:paraId="50343DE3" w14:textId="6F1232BC" w:rsidR="008E71E9" w:rsidRPr="00E83E30" w:rsidRDefault="008E71E9" w:rsidP="00E83E30">
      <w:pPr>
        <w:pStyle w:val="a3"/>
        <w:spacing w:after="0" w:line="360" w:lineRule="auto"/>
        <w:ind w:left="0" w:firstLine="709"/>
        <w:jc w:val="both"/>
        <w:rPr>
          <w:rFonts w:ascii="Times New Roman" w:hAnsi="Times New Roman" w:cs="Times New Roman"/>
          <w:color w:val="000000"/>
          <w:sz w:val="28"/>
          <w:szCs w:val="28"/>
          <w:shd w:val="clear" w:color="auto" w:fill="FFFFFF"/>
        </w:rPr>
      </w:pPr>
      <w:r w:rsidRPr="00E83E30">
        <w:rPr>
          <w:rFonts w:ascii="Times New Roman" w:hAnsi="Times New Roman" w:cs="Times New Roman"/>
          <w:color w:val="000000"/>
          <w:sz w:val="28"/>
          <w:szCs w:val="28"/>
          <w:shd w:val="clear" w:color="auto" w:fill="FFFFFF"/>
        </w:rPr>
        <w:t>Для понимания что из себя представляет управление инвестициями на торговом предприятии стоит проанализировать представления зарубежных и отечественных учёных о данном аспекте деятельности предприятия.</w:t>
      </w:r>
    </w:p>
    <w:p w14:paraId="7A11434A" w14:textId="2C219255" w:rsidR="008E71E9" w:rsidRPr="00E83E30" w:rsidRDefault="008E71E9" w:rsidP="00E83E30">
      <w:pPr>
        <w:pStyle w:val="a3"/>
        <w:spacing w:after="0" w:line="360" w:lineRule="auto"/>
        <w:ind w:left="0" w:firstLine="709"/>
        <w:jc w:val="both"/>
        <w:rPr>
          <w:rFonts w:ascii="Times New Roman" w:hAnsi="Times New Roman" w:cs="Times New Roman"/>
          <w:color w:val="000000"/>
          <w:sz w:val="28"/>
          <w:szCs w:val="28"/>
          <w:shd w:val="clear" w:color="auto" w:fill="FFFFFF"/>
        </w:rPr>
      </w:pPr>
      <w:r w:rsidRPr="00E83E30">
        <w:rPr>
          <w:rFonts w:ascii="Times New Roman" w:hAnsi="Times New Roman" w:cs="Times New Roman"/>
          <w:color w:val="000000"/>
          <w:sz w:val="28"/>
          <w:szCs w:val="28"/>
          <w:shd w:val="clear" w:color="auto" w:fill="FFFFFF"/>
        </w:rPr>
        <w:t xml:space="preserve">Для того чтобы сформулировать </w:t>
      </w:r>
      <w:r w:rsidR="008B372E">
        <w:rPr>
          <w:rFonts w:ascii="Times New Roman" w:hAnsi="Times New Roman" w:cs="Times New Roman"/>
          <w:color w:val="000000"/>
          <w:sz w:val="28"/>
          <w:szCs w:val="28"/>
          <w:shd w:val="clear" w:color="auto" w:fill="FFFFFF"/>
        </w:rPr>
        <w:t>проанализировать представления учёных об</w:t>
      </w:r>
      <w:r w:rsidRPr="00E83E30">
        <w:rPr>
          <w:rFonts w:ascii="Times New Roman" w:hAnsi="Times New Roman" w:cs="Times New Roman"/>
          <w:color w:val="000000"/>
          <w:sz w:val="28"/>
          <w:szCs w:val="28"/>
          <w:shd w:val="clear" w:color="auto" w:fill="FFFFFF"/>
        </w:rPr>
        <w:t xml:space="preserve"> «</w:t>
      </w:r>
      <w:r w:rsidR="008B372E">
        <w:rPr>
          <w:rFonts w:ascii="Times New Roman" w:hAnsi="Times New Roman" w:cs="Times New Roman"/>
          <w:color w:val="000000"/>
          <w:sz w:val="28"/>
          <w:szCs w:val="28"/>
          <w:shd w:val="clear" w:color="auto" w:fill="FFFFFF"/>
        </w:rPr>
        <w:t>у</w:t>
      </w:r>
      <w:r w:rsidRPr="00E83E30">
        <w:rPr>
          <w:rFonts w:ascii="Times New Roman" w:hAnsi="Times New Roman" w:cs="Times New Roman"/>
          <w:color w:val="000000"/>
          <w:sz w:val="28"/>
          <w:szCs w:val="28"/>
          <w:shd w:val="clear" w:color="auto" w:fill="FFFFFF"/>
        </w:rPr>
        <w:t>правлени</w:t>
      </w:r>
      <w:r w:rsidR="008B372E">
        <w:rPr>
          <w:rFonts w:ascii="Times New Roman" w:hAnsi="Times New Roman" w:cs="Times New Roman"/>
          <w:color w:val="000000"/>
          <w:sz w:val="28"/>
          <w:szCs w:val="28"/>
          <w:shd w:val="clear" w:color="auto" w:fill="FFFFFF"/>
        </w:rPr>
        <w:t>и</w:t>
      </w:r>
      <w:r w:rsidRPr="00E83E30">
        <w:rPr>
          <w:rFonts w:ascii="Times New Roman" w:hAnsi="Times New Roman" w:cs="Times New Roman"/>
          <w:color w:val="000000"/>
          <w:sz w:val="28"/>
          <w:szCs w:val="28"/>
          <w:shd w:val="clear" w:color="auto" w:fill="FFFFFF"/>
        </w:rPr>
        <w:t xml:space="preserve"> </w:t>
      </w:r>
      <w:r w:rsidR="008B372E">
        <w:rPr>
          <w:rFonts w:ascii="Times New Roman" w:hAnsi="Times New Roman" w:cs="Times New Roman"/>
          <w:color w:val="000000"/>
          <w:sz w:val="28"/>
          <w:szCs w:val="28"/>
          <w:shd w:val="clear" w:color="auto" w:fill="FFFFFF"/>
        </w:rPr>
        <w:t>и</w:t>
      </w:r>
      <w:r w:rsidRPr="00E83E30">
        <w:rPr>
          <w:rFonts w:ascii="Times New Roman" w:hAnsi="Times New Roman" w:cs="Times New Roman"/>
          <w:color w:val="000000"/>
          <w:sz w:val="28"/>
          <w:szCs w:val="28"/>
          <w:shd w:val="clear" w:color="auto" w:fill="FFFFFF"/>
        </w:rPr>
        <w:t>нвестициями на торговых предприятиях» разделим эти понятия на отдельные составляющие. В зарубежной и отечественной практике относительно определения «инвестиции» мнения ученых расходятся</w:t>
      </w:r>
      <w:r w:rsidR="00B3659F">
        <w:rPr>
          <w:rFonts w:ascii="Times New Roman" w:hAnsi="Times New Roman" w:cs="Times New Roman"/>
          <w:color w:val="000000"/>
          <w:sz w:val="28"/>
          <w:szCs w:val="28"/>
          <w:shd w:val="clear" w:color="auto" w:fill="FFFFFF"/>
        </w:rPr>
        <w:t xml:space="preserve"> </w:t>
      </w:r>
      <w:r w:rsidR="00B3659F" w:rsidRPr="00DA62D1">
        <w:rPr>
          <w:rFonts w:ascii="Times New Roman" w:hAnsi="Times New Roman" w:cs="Times New Roman"/>
          <w:color w:val="000000"/>
          <w:sz w:val="28"/>
          <w:szCs w:val="28"/>
          <w:shd w:val="clear" w:color="auto" w:fill="FFFFFF"/>
        </w:rPr>
        <w:t>[</w:t>
      </w:r>
      <w:r w:rsidR="00B3659F">
        <w:rPr>
          <w:rFonts w:ascii="Times New Roman" w:hAnsi="Times New Roman" w:cs="Times New Roman"/>
          <w:color w:val="000000"/>
          <w:sz w:val="28"/>
          <w:szCs w:val="28"/>
          <w:shd w:val="clear" w:color="auto" w:fill="FFFFFF"/>
        </w:rPr>
        <w:t>17</w:t>
      </w:r>
      <w:r w:rsidR="00B3659F" w:rsidRPr="00F2725A">
        <w:rPr>
          <w:rFonts w:ascii="Times New Roman" w:hAnsi="Times New Roman" w:cs="Times New Roman"/>
          <w:color w:val="000000"/>
          <w:sz w:val="28"/>
          <w:szCs w:val="28"/>
          <w:shd w:val="clear" w:color="auto" w:fill="FFFFFF"/>
        </w:rPr>
        <w:t>]</w:t>
      </w:r>
      <w:r w:rsidRPr="00E83E30">
        <w:rPr>
          <w:rFonts w:ascii="Times New Roman" w:hAnsi="Times New Roman" w:cs="Times New Roman"/>
          <w:color w:val="000000"/>
          <w:sz w:val="28"/>
          <w:szCs w:val="28"/>
          <w:shd w:val="clear" w:color="auto" w:fill="FFFFFF"/>
        </w:rPr>
        <w:t xml:space="preserve">. Так, по мнению зарубежных ученых термин «инвестиции» имеет </w:t>
      </w:r>
      <w:r w:rsidR="008B372E">
        <w:rPr>
          <w:rFonts w:ascii="Times New Roman" w:hAnsi="Times New Roman" w:cs="Times New Roman"/>
          <w:color w:val="000000"/>
          <w:sz w:val="28"/>
          <w:szCs w:val="28"/>
          <w:shd w:val="clear" w:color="auto" w:fill="FFFFFF"/>
        </w:rPr>
        <w:t>следующие</w:t>
      </w:r>
      <w:r w:rsidRPr="00E83E30">
        <w:rPr>
          <w:rFonts w:ascii="Times New Roman" w:hAnsi="Times New Roman" w:cs="Times New Roman"/>
          <w:color w:val="000000"/>
          <w:sz w:val="28"/>
          <w:szCs w:val="28"/>
          <w:shd w:val="clear" w:color="auto" w:fill="FFFFFF"/>
        </w:rPr>
        <w:t xml:space="preserve"> значения:</w:t>
      </w:r>
    </w:p>
    <w:p w14:paraId="299C0744" w14:textId="06162B93" w:rsidR="008E71E9" w:rsidRPr="00E83E30" w:rsidRDefault="008E71E9" w:rsidP="00260C8D">
      <w:pPr>
        <w:pStyle w:val="a3"/>
        <w:numPr>
          <w:ilvl w:val="0"/>
          <w:numId w:val="14"/>
        </w:numPr>
        <w:spacing w:after="0" w:line="360" w:lineRule="auto"/>
        <w:ind w:left="0" w:firstLine="709"/>
        <w:jc w:val="both"/>
        <w:rPr>
          <w:rFonts w:ascii="Times New Roman" w:hAnsi="Times New Roman" w:cs="Times New Roman"/>
          <w:color w:val="000000"/>
          <w:sz w:val="28"/>
          <w:szCs w:val="28"/>
          <w:shd w:val="clear" w:color="auto" w:fill="FFFFFF"/>
        </w:rPr>
      </w:pPr>
      <w:r w:rsidRPr="00E83E30">
        <w:rPr>
          <w:rFonts w:ascii="Times New Roman" w:hAnsi="Times New Roman" w:cs="Times New Roman"/>
          <w:color w:val="000000"/>
          <w:sz w:val="28"/>
          <w:szCs w:val="28"/>
          <w:shd w:val="clear" w:color="auto" w:fill="FFFFFF"/>
        </w:rPr>
        <w:t>Бернес С., Холт Р.Н.: «Инвестиции - вложение средств в замену активов любым коммерческим предприятием, денежное «вливание» для обеспечения постоянного притока денежных средств».</w:t>
      </w:r>
      <w:r w:rsidR="002A784A" w:rsidRP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27</w:t>
      </w:r>
      <w:r w:rsidR="002A784A" w:rsidRPr="00F2725A">
        <w:rPr>
          <w:rFonts w:ascii="Times New Roman" w:hAnsi="Times New Roman" w:cs="Times New Roman"/>
          <w:color w:val="000000"/>
          <w:sz w:val="28"/>
          <w:szCs w:val="28"/>
          <w:shd w:val="clear" w:color="auto" w:fill="FFFFFF"/>
        </w:rPr>
        <w:t>]</w:t>
      </w:r>
    </w:p>
    <w:p w14:paraId="74DFEF4F" w14:textId="1A940AB7" w:rsidR="008E71E9" w:rsidRPr="00E83E30" w:rsidRDefault="008E71E9" w:rsidP="00260C8D">
      <w:pPr>
        <w:pStyle w:val="a3"/>
        <w:numPr>
          <w:ilvl w:val="0"/>
          <w:numId w:val="14"/>
        </w:numPr>
        <w:spacing w:after="0" w:line="360" w:lineRule="auto"/>
        <w:ind w:left="0" w:firstLine="709"/>
        <w:jc w:val="both"/>
        <w:rPr>
          <w:rFonts w:ascii="Times New Roman" w:hAnsi="Times New Roman" w:cs="Times New Roman"/>
          <w:color w:val="000000"/>
          <w:sz w:val="28"/>
          <w:szCs w:val="28"/>
          <w:shd w:val="clear" w:color="auto" w:fill="FFFFFF"/>
        </w:rPr>
      </w:pPr>
      <w:bookmarkStart w:id="5" w:name="_Hlk74020746"/>
      <w:r w:rsidRPr="00E83E30">
        <w:rPr>
          <w:rFonts w:ascii="Times New Roman" w:hAnsi="Times New Roman" w:cs="Times New Roman"/>
          <w:color w:val="000000"/>
          <w:sz w:val="28"/>
          <w:szCs w:val="28"/>
          <w:shd w:val="clear" w:color="auto" w:fill="FFFFFF"/>
        </w:rPr>
        <w:t xml:space="preserve">Ван Хорн </w:t>
      </w:r>
      <w:proofErr w:type="spellStart"/>
      <w:r w:rsidRPr="00E83E30">
        <w:rPr>
          <w:rFonts w:ascii="Times New Roman" w:hAnsi="Times New Roman" w:cs="Times New Roman"/>
          <w:color w:val="000000"/>
          <w:sz w:val="28"/>
          <w:szCs w:val="28"/>
          <w:shd w:val="clear" w:color="auto" w:fill="FFFFFF"/>
        </w:rPr>
        <w:t>Дж.К</w:t>
      </w:r>
      <w:bookmarkEnd w:id="5"/>
      <w:proofErr w:type="spellEnd"/>
      <w:r w:rsidRPr="00E83E30">
        <w:rPr>
          <w:rFonts w:ascii="Times New Roman" w:hAnsi="Times New Roman" w:cs="Times New Roman"/>
          <w:color w:val="000000"/>
          <w:sz w:val="28"/>
          <w:szCs w:val="28"/>
          <w:shd w:val="clear" w:color="auto" w:fill="FFFFFF"/>
        </w:rPr>
        <w:t>.: «Инвестиции – вложение денежных средств сегодня в надежде получить еще больше в будущем».</w:t>
      </w:r>
      <w:r w:rsidR="00B3659F">
        <w:rPr>
          <w:rFonts w:ascii="Times New Roman" w:hAnsi="Times New Roman" w:cs="Times New Roman"/>
          <w:color w:val="000000"/>
          <w:sz w:val="28"/>
          <w:szCs w:val="28"/>
          <w:shd w:val="clear" w:color="auto" w:fill="FFFFFF"/>
        </w:rPr>
        <w:t xml:space="preserve"> </w:t>
      </w:r>
      <w:r w:rsidR="00B3659F" w:rsidRPr="00DA62D1">
        <w:rPr>
          <w:rFonts w:ascii="Times New Roman" w:hAnsi="Times New Roman" w:cs="Times New Roman"/>
          <w:color w:val="000000"/>
          <w:sz w:val="28"/>
          <w:szCs w:val="28"/>
          <w:shd w:val="clear" w:color="auto" w:fill="FFFFFF"/>
        </w:rPr>
        <w:t>[</w:t>
      </w:r>
      <w:r w:rsidR="00B3659F">
        <w:rPr>
          <w:rFonts w:ascii="Times New Roman" w:hAnsi="Times New Roman" w:cs="Times New Roman"/>
          <w:color w:val="000000"/>
          <w:sz w:val="28"/>
          <w:szCs w:val="28"/>
          <w:shd w:val="clear" w:color="auto" w:fill="FFFFFF"/>
        </w:rPr>
        <w:t>14</w:t>
      </w:r>
      <w:r w:rsidR="00B3659F" w:rsidRPr="00F2725A">
        <w:rPr>
          <w:rFonts w:ascii="Times New Roman" w:hAnsi="Times New Roman" w:cs="Times New Roman"/>
          <w:color w:val="000000"/>
          <w:sz w:val="28"/>
          <w:szCs w:val="28"/>
          <w:shd w:val="clear" w:color="auto" w:fill="FFFFFF"/>
        </w:rPr>
        <w:t>]</w:t>
      </w:r>
    </w:p>
    <w:p w14:paraId="08F51EAB" w14:textId="77777777" w:rsidR="00E83E30" w:rsidRPr="00E83E30" w:rsidRDefault="00E83E30" w:rsidP="00E83E30">
      <w:pPr>
        <w:pStyle w:val="a3"/>
        <w:spacing w:after="0" w:line="360" w:lineRule="auto"/>
        <w:ind w:left="0" w:firstLine="709"/>
        <w:jc w:val="both"/>
        <w:rPr>
          <w:rFonts w:ascii="Times New Roman" w:hAnsi="Times New Roman" w:cs="Times New Roman"/>
          <w:color w:val="000000"/>
          <w:sz w:val="28"/>
          <w:szCs w:val="28"/>
          <w:shd w:val="clear" w:color="auto" w:fill="FFFFFF"/>
        </w:rPr>
      </w:pPr>
      <w:r w:rsidRPr="00E83E30">
        <w:rPr>
          <w:rFonts w:ascii="Times New Roman" w:hAnsi="Times New Roman" w:cs="Times New Roman"/>
          <w:color w:val="000000"/>
          <w:sz w:val="28"/>
          <w:szCs w:val="28"/>
          <w:shd w:val="clear" w:color="auto" w:fill="FFFFFF"/>
        </w:rPr>
        <w:t>Теперь рассмотрим мнения отечественных ученых:</w:t>
      </w:r>
    </w:p>
    <w:p w14:paraId="0CD0D3AB" w14:textId="4D3E6B65" w:rsidR="00E83E30" w:rsidRPr="00E83E30" w:rsidRDefault="00E83E30" w:rsidP="00260C8D">
      <w:pPr>
        <w:pStyle w:val="a3"/>
        <w:numPr>
          <w:ilvl w:val="0"/>
          <w:numId w:val="15"/>
        </w:numPr>
        <w:spacing w:after="0" w:line="360" w:lineRule="auto"/>
        <w:ind w:left="0" w:firstLine="709"/>
        <w:jc w:val="both"/>
        <w:rPr>
          <w:rFonts w:ascii="Times New Roman" w:hAnsi="Times New Roman" w:cs="Times New Roman"/>
          <w:color w:val="000000"/>
          <w:sz w:val="28"/>
          <w:szCs w:val="28"/>
          <w:shd w:val="clear" w:color="auto" w:fill="FFFFFF"/>
        </w:rPr>
      </w:pPr>
      <w:r w:rsidRPr="00E83E30">
        <w:rPr>
          <w:rFonts w:ascii="Times New Roman" w:hAnsi="Times New Roman" w:cs="Times New Roman"/>
          <w:color w:val="000000"/>
          <w:sz w:val="28"/>
          <w:szCs w:val="28"/>
          <w:shd w:val="clear" w:color="auto" w:fill="FFFFFF"/>
        </w:rPr>
        <w:t>Ковалев В. В.: «Инвестиции – вложения капитала в какой-либо инвестиционный проект предпринимателей, предполагающий через определённый промежуток времени не только возместить пущенный в оборот капитал, но и получить определённую прибыль»</w:t>
      </w:r>
      <w:r w:rsidR="002A784A" w:rsidRP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20</w:t>
      </w:r>
      <w:r w:rsidR="002A784A" w:rsidRPr="00F2725A">
        <w:rPr>
          <w:rFonts w:ascii="Times New Roman" w:hAnsi="Times New Roman" w:cs="Times New Roman"/>
          <w:color w:val="000000"/>
          <w:sz w:val="28"/>
          <w:szCs w:val="28"/>
          <w:shd w:val="clear" w:color="auto" w:fill="FFFFFF"/>
        </w:rPr>
        <w:t>]</w:t>
      </w:r>
      <w:r w:rsidRPr="00E83E30">
        <w:rPr>
          <w:rFonts w:ascii="Times New Roman" w:hAnsi="Times New Roman" w:cs="Times New Roman"/>
          <w:color w:val="000000"/>
          <w:sz w:val="28"/>
          <w:szCs w:val="28"/>
          <w:shd w:val="clear" w:color="auto" w:fill="FFFFFF"/>
        </w:rPr>
        <w:t>.</w:t>
      </w:r>
    </w:p>
    <w:p w14:paraId="50A5D6AF" w14:textId="36745211" w:rsidR="00E83E30" w:rsidRPr="00E83E30" w:rsidRDefault="00E83E30" w:rsidP="00260C8D">
      <w:pPr>
        <w:pStyle w:val="a3"/>
        <w:numPr>
          <w:ilvl w:val="0"/>
          <w:numId w:val="15"/>
        </w:numPr>
        <w:spacing w:after="0" w:line="360" w:lineRule="auto"/>
        <w:ind w:left="0" w:firstLine="709"/>
        <w:jc w:val="both"/>
        <w:rPr>
          <w:rFonts w:ascii="Times New Roman" w:hAnsi="Times New Roman" w:cs="Times New Roman"/>
          <w:color w:val="000000"/>
          <w:sz w:val="28"/>
          <w:szCs w:val="28"/>
          <w:shd w:val="clear" w:color="auto" w:fill="FFFFFF"/>
        </w:rPr>
      </w:pPr>
      <w:r w:rsidRPr="00E83E30">
        <w:rPr>
          <w:rFonts w:ascii="Times New Roman" w:hAnsi="Times New Roman" w:cs="Times New Roman"/>
          <w:color w:val="000000"/>
          <w:sz w:val="28"/>
          <w:szCs w:val="28"/>
          <w:shd w:val="clear" w:color="auto" w:fill="FFFFFF"/>
        </w:rPr>
        <w:t>Четыркин Е. М.: «Инвестиции – долгосрочные капиталовложения в производственный инвестиционный проект».</w:t>
      </w:r>
      <w:r w:rsidR="002A784A" w:rsidRP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28</w:t>
      </w:r>
      <w:r w:rsidR="002A784A" w:rsidRPr="00F2725A">
        <w:rPr>
          <w:rFonts w:ascii="Times New Roman" w:hAnsi="Times New Roman" w:cs="Times New Roman"/>
          <w:color w:val="000000"/>
          <w:sz w:val="28"/>
          <w:szCs w:val="28"/>
          <w:shd w:val="clear" w:color="auto" w:fill="FFFFFF"/>
        </w:rPr>
        <w:t>]</w:t>
      </w:r>
      <w:r w:rsidRPr="00E83E30">
        <w:rPr>
          <w:rFonts w:ascii="Times New Roman" w:hAnsi="Times New Roman" w:cs="Times New Roman"/>
          <w:color w:val="000000"/>
          <w:sz w:val="28"/>
          <w:szCs w:val="28"/>
          <w:shd w:val="clear" w:color="auto" w:fill="FFFFFF"/>
        </w:rPr>
        <w:t xml:space="preserve"> </w:t>
      </w:r>
    </w:p>
    <w:p w14:paraId="2EEFA1A9" w14:textId="2CAAFEDF" w:rsidR="00E83E30" w:rsidRDefault="00E83E30" w:rsidP="00260C8D">
      <w:pPr>
        <w:pStyle w:val="a3"/>
        <w:numPr>
          <w:ilvl w:val="0"/>
          <w:numId w:val="15"/>
        </w:numPr>
        <w:spacing w:after="0" w:line="360" w:lineRule="auto"/>
        <w:ind w:left="0" w:firstLine="709"/>
        <w:jc w:val="both"/>
        <w:rPr>
          <w:rFonts w:ascii="Times New Roman" w:hAnsi="Times New Roman" w:cs="Times New Roman"/>
          <w:color w:val="000000"/>
          <w:sz w:val="28"/>
          <w:szCs w:val="28"/>
          <w:shd w:val="clear" w:color="auto" w:fill="FFFFFF"/>
        </w:rPr>
      </w:pPr>
      <w:r w:rsidRPr="00E83E30">
        <w:rPr>
          <w:rFonts w:ascii="Times New Roman" w:hAnsi="Times New Roman" w:cs="Times New Roman"/>
          <w:color w:val="000000"/>
          <w:sz w:val="28"/>
          <w:szCs w:val="28"/>
          <w:shd w:val="clear" w:color="auto" w:fill="FFFFFF"/>
        </w:rPr>
        <w:t>Липсиц И.</w:t>
      </w:r>
      <w:r>
        <w:rPr>
          <w:rFonts w:ascii="Times New Roman" w:hAnsi="Times New Roman" w:cs="Times New Roman"/>
          <w:color w:val="000000"/>
          <w:sz w:val="28"/>
          <w:szCs w:val="28"/>
          <w:shd w:val="clear" w:color="auto" w:fill="FFFFFF"/>
        </w:rPr>
        <w:t xml:space="preserve"> </w:t>
      </w:r>
      <w:r w:rsidRPr="00E83E30">
        <w:rPr>
          <w:rFonts w:ascii="Times New Roman" w:hAnsi="Times New Roman" w:cs="Times New Roman"/>
          <w:color w:val="000000"/>
          <w:sz w:val="28"/>
          <w:szCs w:val="28"/>
          <w:shd w:val="clear" w:color="auto" w:fill="FFFFFF"/>
        </w:rPr>
        <w:t xml:space="preserve">В., </w:t>
      </w:r>
      <w:proofErr w:type="spellStart"/>
      <w:r w:rsidRPr="00E83E30">
        <w:rPr>
          <w:rFonts w:ascii="Times New Roman" w:hAnsi="Times New Roman" w:cs="Times New Roman"/>
          <w:color w:val="000000"/>
          <w:sz w:val="28"/>
          <w:szCs w:val="28"/>
          <w:shd w:val="clear" w:color="auto" w:fill="FFFFFF"/>
        </w:rPr>
        <w:t>Коссов</w:t>
      </w:r>
      <w:proofErr w:type="spellEnd"/>
      <w:r w:rsidRPr="00E83E30">
        <w:rPr>
          <w:rFonts w:ascii="Times New Roman" w:hAnsi="Times New Roman" w:cs="Times New Roman"/>
          <w:color w:val="000000"/>
          <w:sz w:val="28"/>
          <w:szCs w:val="28"/>
          <w:shd w:val="clear" w:color="auto" w:fill="FFFFFF"/>
        </w:rPr>
        <w:t xml:space="preserve"> В.В.: «Инвестиции – вложения денежных средств в реализацию проектов, которые будут обеспечивать получение фирмой выгод в течение периода, превышающего один год»</w:t>
      </w:r>
      <w:r w:rsidR="002A784A" w:rsidRP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22</w:t>
      </w:r>
      <w:r w:rsidR="002A784A" w:rsidRPr="00F2725A">
        <w:rPr>
          <w:rFonts w:ascii="Times New Roman" w:hAnsi="Times New Roman" w:cs="Times New Roman"/>
          <w:color w:val="000000"/>
          <w:sz w:val="28"/>
          <w:szCs w:val="28"/>
          <w:shd w:val="clear" w:color="auto" w:fill="FFFFFF"/>
        </w:rPr>
        <w:t>]</w:t>
      </w:r>
      <w:r w:rsidRPr="00E83E30">
        <w:rPr>
          <w:rFonts w:ascii="Times New Roman" w:hAnsi="Times New Roman" w:cs="Times New Roman"/>
          <w:color w:val="000000"/>
          <w:sz w:val="28"/>
          <w:szCs w:val="28"/>
          <w:shd w:val="clear" w:color="auto" w:fill="FFFFFF"/>
        </w:rPr>
        <w:t>.</w:t>
      </w:r>
    </w:p>
    <w:p w14:paraId="028D36D1" w14:textId="41DF4B8F" w:rsidR="00E83E30" w:rsidRDefault="00E83E30" w:rsidP="00E83E30">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Оценивая данные определения, можно сказать о том, что зарубежные экономисты выделяют тот факт, что инвестиции — это финансовые вложения с целью получения прибыли. Взгляды отечественных учёных немногим отличаются. Они </w:t>
      </w:r>
      <w:r w:rsidR="008B372E">
        <w:rPr>
          <w:rFonts w:ascii="Times New Roman" w:hAnsi="Times New Roman" w:cs="Times New Roman"/>
          <w:color w:val="000000"/>
          <w:sz w:val="28"/>
          <w:szCs w:val="28"/>
          <w:shd w:val="clear" w:color="auto" w:fill="FFFFFF"/>
        </w:rPr>
        <w:t>считают,</w:t>
      </w:r>
      <w:r>
        <w:rPr>
          <w:rFonts w:ascii="Times New Roman" w:hAnsi="Times New Roman" w:cs="Times New Roman"/>
          <w:color w:val="000000"/>
          <w:sz w:val="28"/>
          <w:szCs w:val="28"/>
          <w:shd w:val="clear" w:color="auto" w:fill="FFFFFF"/>
        </w:rPr>
        <w:t xml:space="preserve"> что </w:t>
      </w:r>
      <w:r w:rsidR="00642E6C">
        <w:rPr>
          <w:rFonts w:ascii="Times New Roman" w:hAnsi="Times New Roman" w:cs="Times New Roman"/>
          <w:color w:val="000000"/>
          <w:sz w:val="28"/>
          <w:szCs w:val="28"/>
          <w:shd w:val="clear" w:color="auto" w:fill="FFFFFF"/>
        </w:rPr>
        <w:t>инвестиции — это</w:t>
      </w:r>
      <w:r>
        <w:rPr>
          <w:rFonts w:ascii="Times New Roman" w:hAnsi="Times New Roman" w:cs="Times New Roman"/>
          <w:color w:val="000000"/>
          <w:sz w:val="28"/>
          <w:szCs w:val="28"/>
          <w:shd w:val="clear" w:color="auto" w:fill="FFFFFF"/>
        </w:rPr>
        <w:t xml:space="preserve"> финансовые вложения в долгосрочные проекты</w:t>
      </w:r>
      <w:r w:rsidR="00642E6C">
        <w:rPr>
          <w:rFonts w:ascii="Times New Roman" w:hAnsi="Times New Roman" w:cs="Times New Roman"/>
          <w:color w:val="000000"/>
          <w:sz w:val="28"/>
          <w:szCs w:val="28"/>
          <w:shd w:val="clear" w:color="auto" w:fill="FFFFFF"/>
        </w:rPr>
        <w:t xml:space="preserve"> предприятий</w:t>
      </w:r>
      <w:r>
        <w:rPr>
          <w:rFonts w:ascii="Times New Roman" w:hAnsi="Times New Roman" w:cs="Times New Roman"/>
          <w:color w:val="000000"/>
          <w:sz w:val="28"/>
          <w:szCs w:val="28"/>
          <w:shd w:val="clear" w:color="auto" w:fill="FFFFFF"/>
        </w:rPr>
        <w:t>.</w:t>
      </w:r>
    </w:p>
    <w:p w14:paraId="252795EE" w14:textId="660CA911" w:rsidR="00642E6C" w:rsidRDefault="008B372E" w:rsidP="00E83E30">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Рассмотрим то, как определяют инвестиционную деятельность экономисты. Так как понятие инвестиционная деятельность близко по значению управлению инвестициями. Отечественные экономисты дают следующие определения данной категории:</w:t>
      </w:r>
    </w:p>
    <w:p w14:paraId="0EBEE445" w14:textId="3312724A" w:rsidR="008B372E" w:rsidRPr="008B372E" w:rsidRDefault="008B372E" w:rsidP="00260C8D">
      <w:pPr>
        <w:pStyle w:val="a3"/>
        <w:numPr>
          <w:ilvl w:val="0"/>
          <w:numId w:val="16"/>
        </w:numPr>
        <w:spacing w:after="0" w:line="360" w:lineRule="auto"/>
        <w:ind w:left="0" w:firstLine="709"/>
        <w:jc w:val="both"/>
        <w:rPr>
          <w:rFonts w:ascii="Times New Roman" w:hAnsi="Times New Roman" w:cs="Times New Roman"/>
          <w:color w:val="000000"/>
          <w:sz w:val="28"/>
          <w:szCs w:val="28"/>
          <w:shd w:val="clear" w:color="auto" w:fill="FFFFFF"/>
        </w:rPr>
      </w:pPr>
      <w:bookmarkStart w:id="6" w:name="_Hlk74020824"/>
      <w:r w:rsidRPr="008B372E">
        <w:rPr>
          <w:rFonts w:ascii="Times New Roman" w:hAnsi="Times New Roman" w:cs="Times New Roman"/>
          <w:color w:val="000000"/>
          <w:sz w:val="28"/>
          <w:szCs w:val="28"/>
          <w:shd w:val="clear" w:color="auto" w:fill="FFFFFF"/>
        </w:rPr>
        <w:t>Абрамов С. И</w:t>
      </w:r>
      <w:bookmarkEnd w:id="6"/>
      <w:r w:rsidRPr="008B372E">
        <w:rPr>
          <w:rFonts w:ascii="Times New Roman" w:hAnsi="Times New Roman" w:cs="Times New Roman"/>
          <w:color w:val="000000"/>
          <w:sz w:val="28"/>
          <w:szCs w:val="28"/>
          <w:shd w:val="clear" w:color="auto" w:fill="FFFFFF"/>
        </w:rPr>
        <w:t>.: «Инвестиционная деятельность - вложение капитала и совокупность практических действий реализации инвестиций»</w:t>
      </w:r>
      <w:r w:rsidR="00B3659F" w:rsidRPr="00B3659F">
        <w:rPr>
          <w:rFonts w:ascii="Times New Roman" w:hAnsi="Times New Roman" w:cs="Times New Roman"/>
          <w:color w:val="000000"/>
          <w:sz w:val="28"/>
          <w:szCs w:val="28"/>
          <w:shd w:val="clear" w:color="auto" w:fill="FFFFFF"/>
        </w:rPr>
        <w:t xml:space="preserve"> </w:t>
      </w:r>
      <w:r w:rsidR="00B3659F" w:rsidRPr="00DA62D1">
        <w:rPr>
          <w:rFonts w:ascii="Times New Roman" w:hAnsi="Times New Roman" w:cs="Times New Roman"/>
          <w:color w:val="000000"/>
          <w:sz w:val="28"/>
          <w:szCs w:val="28"/>
          <w:shd w:val="clear" w:color="auto" w:fill="FFFFFF"/>
        </w:rPr>
        <w:t>[</w:t>
      </w:r>
      <w:r w:rsidR="00B3659F">
        <w:rPr>
          <w:rFonts w:ascii="Times New Roman" w:hAnsi="Times New Roman" w:cs="Times New Roman"/>
          <w:color w:val="000000"/>
          <w:sz w:val="28"/>
          <w:szCs w:val="28"/>
          <w:shd w:val="clear" w:color="auto" w:fill="FFFFFF"/>
        </w:rPr>
        <w:t>11</w:t>
      </w:r>
      <w:r w:rsidR="00B3659F" w:rsidRPr="00F2725A">
        <w:rPr>
          <w:rFonts w:ascii="Times New Roman" w:hAnsi="Times New Roman" w:cs="Times New Roman"/>
          <w:color w:val="000000"/>
          <w:sz w:val="28"/>
          <w:szCs w:val="28"/>
          <w:shd w:val="clear" w:color="auto" w:fill="FFFFFF"/>
        </w:rPr>
        <w:t>]</w:t>
      </w:r>
      <w:r w:rsidRPr="008B372E">
        <w:rPr>
          <w:rFonts w:ascii="Times New Roman" w:hAnsi="Times New Roman" w:cs="Times New Roman"/>
          <w:color w:val="000000"/>
          <w:sz w:val="28"/>
          <w:szCs w:val="28"/>
          <w:shd w:val="clear" w:color="auto" w:fill="FFFFFF"/>
        </w:rPr>
        <w:t>;</w:t>
      </w:r>
    </w:p>
    <w:p w14:paraId="16E68A50" w14:textId="0BF44923" w:rsidR="008B372E" w:rsidRPr="008B372E" w:rsidRDefault="008B372E" w:rsidP="00260C8D">
      <w:pPr>
        <w:pStyle w:val="a3"/>
        <w:numPr>
          <w:ilvl w:val="0"/>
          <w:numId w:val="16"/>
        </w:numPr>
        <w:spacing w:after="0" w:line="360" w:lineRule="auto"/>
        <w:ind w:left="0" w:firstLine="709"/>
        <w:jc w:val="both"/>
        <w:rPr>
          <w:rFonts w:ascii="Times New Roman" w:hAnsi="Times New Roman" w:cs="Times New Roman"/>
          <w:color w:val="000000"/>
          <w:sz w:val="28"/>
          <w:szCs w:val="28"/>
          <w:shd w:val="clear" w:color="auto" w:fill="FFFFFF"/>
        </w:rPr>
      </w:pPr>
      <w:r w:rsidRPr="008B372E">
        <w:rPr>
          <w:rFonts w:ascii="Times New Roman" w:hAnsi="Times New Roman" w:cs="Times New Roman"/>
          <w:color w:val="000000"/>
          <w:sz w:val="28"/>
          <w:szCs w:val="28"/>
          <w:shd w:val="clear" w:color="auto" w:fill="FFFFFF"/>
        </w:rPr>
        <w:t>Серов В. М.: «под инвестиционной деятельностью понимается совокупность мер экономического и организационного характера, осуществляемых всеми участниками инвестиционного процесса при реализации инвестиционных проектов, составляет их инвестиционную деятельность. Естественно, что эта деятельность должна быть направлена на достижение наиболее высоких показателей реализации инвестиционных проектов при минимизации осуществляемых при этом затрат и издержек.»</w:t>
      </w:r>
      <w:r w:rsidR="002A784A" w:rsidRP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26</w:t>
      </w:r>
      <w:r w:rsidR="002A784A" w:rsidRPr="00F2725A">
        <w:rPr>
          <w:rFonts w:ascii="Times New Roman" w:hAnsi="Times New Roman" w:cs="Times New Roman"/>
          <w:color w:val="000000"/>
          <w:sz w:val="28"/>
          <w:szCs w:val="28"/>
          <w:shd w:val="clear" w:color="auto" w:fill="FFFFFF"/>
        </w:rPr>
        <w:t>]</w:t>
      </w:r>
      <w:r w:rsidRPr="008B372E">
        <w:rPr>
          <w:rFonts w:ascii="Times New Roman" w:hAnsi="Times New Roman" w:cs="Times New Roman"/>
          <w:color w:val="000000"/>
          <w:sz w:val="28"/>
          <w:szCs w:val="28"/>
          <w:shd w:val="clear" w:color="auto" w:fill="FFFFFF"/>
        </w:rPr>
        <w:t>;</w:t>
      </w:r>
    </w:p>
    <w:p w14:paraId="57BD1A5D" w14:textId="07951215" w:rsidR="008B372E" w:rsidRDefault="008B372E" w:rsidP="00260C8D">
      <w:pPr>
        <w:pStyle w:val="a3"/>
        <w:numPr>
          <w:ilvl w:val="0"/>
          <w:numId w:val="16"/>
        </w:numPr>
        <w:spacing w:after="0" w:line="360" w:lineRule="auto"/>
        <w:ind w:left="0" w:firstLine="709"/>
        <w:jc w:val="both"/>
        <w:rPr>
          <w:rFonts w:ascii="Times New Roman" w:hAnsi="Times New Roman" w:cs="Times New Roman"/>
          <w:color w:val="000000"/>
          <w:sz w:val="28"/>
          <w:szCs w:val="28"/>
          <w:shd w:val="clear" w:color="auto" w:fill="FFFFFF"/>
        </w:rPr>
      </w:pPr>
      <w:r w:rsidRPr="008B372E">
        <w:rPr>
          <w:rFonts w:ascii="Times New Roman" w:hAnsi="Times New Roman" w:cs="Times New Roman"/>
          <w:color w:val="000000"/>
          <w:sz w:val="28"/>
          <w:szCs w:val="28"/>
          <w:shd w:val="clear" w:color="auto" w:fill="FFFFFF"/>
        </w:rPr>
        <w:t>Бланк И. А.: «Инвестиционная деятельность предприятия представляет собой целенаправленно осуществляемый процесс изыскания необходимых инвестиционных ресурсов, выбора эффективных объектов (инструментов) инвестирования, формирования сбалансированной по избранным параметрам инвестиционной программы (инвестиционного портфеля) и обеспечения ее реализации»</w:t>
      </w:r>
      <w:r w:rsidR="00B3659F" w:rsidRPr="00B3659F">
        <w:rPr>
          <w:rFonts w:ascii="Times New Roman" w:hAnsi="Times New Roman" w:cs="Times New Roman"/>
          <w:color w:val="000000"/>
          <w:sz w:val="28"/>
          <w:szCs w:val="28"/>
          <w:shd w:val="clear" w:color="auto" w:fill="FFFFFF"/>
        </w:rPr>
        <w:t xml:space="preserve"> </w:t>
      </w:r>
      <w:r w:rsidR="00B3659F" w:rsidRPr="00DA62D1">
        <w:rPr>
          <w:rFonts w:ascii="Times New Roman" w:hAnsi="Times New Roman" w:cs="Times New Roman"/>
          <w:color w:val="000000"/>
          <w:sz w:val="28"/>
          <w:szCs w:val="28"/>
          <w:shd w:val="clear" w:color="auto" w:fill="FFFFFF"/>
        </w:rPr>
        <w:t>[</w:t>
      </w:r>
      <w:r w:rsidR="00B3659F">
        <w:rPr>
          <w:rFonts w:ascii="Times New Roman" w:hAnsi="Times New Roman" w:cs="Times New Roman"/>
          <w:color w:val="000000"/>
          <w:sz w:val="28"/>
          <w:szCs w:val="28"/>
          <w:shd w:val="clear" w:color="auto" w:fill="FFFFFF"/>
        </w:rPr>
        <w:t>12</w:t>
      </w:r>
      <w:r w:rsidR="00B3659F" w:rsidRPr="00F2725A">
        <w:rPr>
          <w:rFonts w:ascii="Times New Roman" w:hAnsi="Times New Roman" w:cs="Times New Roman"/>
          <w:color w:val="000000"/>
          <w:sz w:val="28"/>
          <w:szCs w:val="28"/>
          <w:shd w:val="clear" w:color="auto" w:fill="FFFFFF"/>
        </w:rPr>
        <w:t>]</w:t>
      </w:r>
    </w:p>
    <w:p w14:paraId="0BE496DA" w14:textId="07742494" w:rsidR="008B372E" w:rsidRDefault="00C965D4" w:rsidP="00C965D4">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Исходя из данных определений можно сделать вывод о том, что большая часть экономистов определяют инвестиционную деятельность, как процесс реализации инвестиций и соответствующие ему этапы управления.</w:t>
      </w:r>
    </w:p>
    <w:p w14:paraId="0DABED9A" w14:textId="2A0D2A37" w:rsidR="00C965D4" w:rsidRDefault="00C965D4" w:rsidP="00C965D4">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как </w:t>
      </w:r>
      <w:r w:rsidR="00F13292">
        <w:rPr>
          <w:rFonts w:ascii="Times New Roman" w:hAnsi="Times New Roman" w:cs="Times New Roman"/>
          <w:color w:val="000000"/>
          <w:sz w:val="28"/>
          <w:szCs w:val="28"/>
          <w:shd w:val="clear" w:color="auto" w:fill="FFFFFF"/>
        </w:rPr>
        <w:t>рассматриваются инвестиции на т</w:t>
      </w:r>
      <w:r>
        <w:rPr>
          <w:rFonts w:ascii="Times New Roman" w:hAnsi="Times New Roman" w:cs="Times New Roman"/>
          <w:color w:val="000000"/>
          <w:sz w:val="28"/>
          <w:szCs w:val="28"/>
          <w:shd w:val="clear" w:color="auto" w:fill="FFFFFF"/>
        </w:rPr>
        <w:t>оргово</w:t>
      </w:r>
      <w:r w:rsidR="00F13292">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 xml:space="preserve"> предприяти</w:t>
      </w:r>
      <w:r w:rsidR="00F13292">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будет полезным определить, </w:t>
      </w:r>
      <w:r w:rsidR="00F13292">
        <w:rPr>
          <w:rFonts w:ascii="Times New Roman" w:hAnsi="Times New Roman" w:cs="Times New Roman"/>
          <w:color w:val="000000"/>
          <w:sz w:val="28"/>
          <w:szCs w:val="28"/>
          <w:shd w:val="clear" w:color="auto" w:fill="FFFFFF"/>
        </w:rPr>
        <w:t>как учёные определяют торговое предприятие. Для этого определим, что такое торговля с экономической точки зрения:</w:t>
      </w:r>
    </w:p>
    <w:p w14:paraId="56195386" w14:textId="60F7C9AA" w:rsidR="00F13292" w:rsidRDefault="00F13292" w:rsidP="00C965D4">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Оксфордский словарь определяет торговлю как: д</w:t>
      </w:r>
      <w:r w:rsidRPr="00F13292">
        <w:rPr>
          <w:rFonts w:ascii="Times New Roman" w:hAnsi="Times New Roman" w:cs="Times New Roman"/>
          <w:color w:val="000000"/>
          <w:sz w:val="28"/>
          <w:szCs w:val="28"/>
          <w:shd w:val="clear" w:color="auto" w:fill="FFFFFF"/>
        </w:rPr>
        <w:t>еятельность по продаже товаров или услуг с целью получения прибыли.</w:t>
      </w:r>
    </w:p>
    <w:p w14:paraId="1D006DBB" w14:textId="126FD169" w:rsidR="00F13292" w:rsidRDefault="00F13292" w:rsidP="00C965D4">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sidRPr="00F13292">
        <w:rPr>
          <w:rFonts w:ascii="Times New Roman" w:hAnsi="Times New Roman" w:cs="Times New Roman"/>
          <w:color w:val="000000"/>
          <w:sz w:val="28"/>
          <w:szCs w:val="28"/>
          <w:shd w:val="clear" w:color="auto" w:fill="FFFFFF"/>
        </w:rPr>
        <w:t>Н. Н. Пилипенко</w:t>
      </w:r>
      <w:r>
        <w:rPr>
          <w:rFonts w:ascii="Times New Roman" w:hAnsi="Times New Roman" w:cs="Times New Roman"/>
          <w:color w:val="000000"/>
          <w:sz w:val="28"/>
          <w:szCs w:val="28"/>
          <w:shd w:val="clear" w:color="auto" w:fill="FFFFFF"/>
        </w:rPr>
        <w:t xml:space="preserve"> определяет то</w:t>
      </w:r>
      <w:r w:rsidR="0064036D">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говлю следующим образ</w:t>
      </w:r>
      <w:r w:rsidR="0064036D">
        <w:rPr>
          <w:rFonts w:ascii="Times New Roman" w:hAnsi="Times New Roman" w:cs="Times New Roman"/>
          <w:color w:val="000000"/>
          <w:sz w:val="28"/>
          <w:szCs w:val="28"/>
          <w:shd w:val="clear" w:color="auto" w:fill="FFFFFF"/>
        </w:rPr>
        <w:t xml:space="preserve">ом: </w:t>
      </w:r>
      <w:r w:rsidR="0064036D" w:rsidRPr="0064036D">
        <w:rPr>
          <w:rFonts w:ascii="Times New Roman" w:hAnsi="Times New Roman" w:cs="Times New Roman"/>
          <w:color w:val="000000"/>
          <w:sz w:val="28"/>
          <w:szCs w:val="28"/>
          <w:shd w:val="clear" w:color="auto" w:fill="FFFFFF"/>
        </w:rPr>
        <w:t>экономическое посредничество между производителями и потребителями, осуществляемое путем покупки товаров у производителей с целью перепродажи потребителям, либо путем реализации товаров потребителям с последующей оплатой их стоимости производителям.</w:t>
      </w:r>
    </w:p>
    <w:p w14:paraId="66C153DA" w14:textId="11698552" w:rsidR="0064036D" w:rsidRDefault="0064036D" w:rsidP="00C965D4">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Эти определения дают полноценное объяснения тому, что из себя представляет торговля. Теперь стоит определить, что такое предприятие.</w:t>
      </w:r>
    </w:p>
    <w:p w14:paraId="7BF38634" w14:textId="51947A24" w:rsidR="0064036D" w:rsidRDefault="0064036D" w:rsidP="00C965D4">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sidRPr="0064036D">
        <w:rPr>
          <w:rFonts w:ascii="Times New Roman" w:hAnsi="Times New Roman" w:cs="Times New Roman"/>
          <w:color w:val="000000"/>
          <w:sz w:val="28"/>
          <w:szCs w:val="28"/>
          <w:shd w:val="clear" w:color="auto" w:fill="FFFFFF"/>
        </w:rPr>
        <w:t>Василевский А.</w:t>
      </w:r>
      <w:r>
        <w:rPr>
          <w:rFonts w:ascii="Times New Roman" w:hAnsi="Times New Roman" w:cs="Times New Roman"/>
          <w:color w:val="000000"/>
          <w:sz w:val="28"/>
          <w:szCs w:val="28"/>
          <w:shd w:val="clear" w:color="auto" w:fill="FFFFFF"/>
        </w:rPr>
        <w:t xml:space="preserve"> </w:t>
      </w:r>
      <w:r w:rsidRPr="0064036D">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Предприятие </w:t>
      </w:r>
      <w:r w:rsidRPr="00E83E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это </w:t>
      </w:r>
      <w:r w:rsidRPr="0064036D">
        <w:rPr>
          <w:rFonts w:ascii="Times New Roman" w:hAnsi="Times New Roman" w:cs="Times New Roman"/>
          <w:color w:val="000000"/>
          <w:sz w:val="28"/>
          <w:szCs w:val="28"/>
          <w:shd w:val="clear" w:color="auto" w:fill="FFFFFF"/>
        </w:rPr>
        <w:t>самостоятельная производственно-хозяйственная единица, выполняющая одну или несколько функций в процессе производства или сбыта товаров и услуг.</w:t>
      </w:r>
    </w:p>
    <w:p w14:paraId="481E92A4" w14:textId="74115AD2" w:rsidR="0064036D" w:rsidRDefault="0064036D" w:rsidP="00C965D4">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sidRPr="0064036D">
        <w:rPr>
          <w:rFonts w:ascii="Times New Roman" w:hAnsi="Times New Roman" w:cs="Times New Roman"/>
          <w:color w:val="000000"/>
          <w:sz w:val="28"/>
          <w:szCs w:val="28"/>
          <w:shd w:val="clear" w:color="auto" w:fill="FFFFFF"/>
        </w:rPr>
        <w:t>Войтов А.</w:t>
      </w:r>
      <w:r>
        <w:rPr>
          <w:rFonts w:ascii="Times New Roman" w:hAnsi="Times New Roman" w:cs="Times New Roman"/>
          <w:color w:val="000000"/>
          <w:sz w:val="28"/>
          <w:szCs w:val="28"/>
          <w:shd w:val="clear" w:color="auto" w:fill="FFFFFF"/>
        </w:rPr>
        <w:t xml:space="preserve"> </w:t>
      </w:r>
      <w:r w:rsidRPr="0064036D">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w:t>
      </w:r>
      <w:r w:rsidRPr="0064036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Предприятие </w:t>
      </w:r>
      <w:r w:rsidRPr="00E83E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это </w:t>
      </w:r>
      <w:r w:rsidRPr="0064036D">
        <w:rPr>
          <w:rFonts w:ascii="Times New Roman" w:hAnsi="Times New Roman" w:cs="Times New Roman"/>
          <w:color w:val="000000"/>
          <w:sz w:val="28"/>
          <w:szCs w:val="28"/>
          <w:shd w:val="clear" w:color="auto" w:fill="FFFFFF"/>
        </w:rPr>
        <w:t>хозяйствующий субъект, созданный предпринимателем в соответствии с установленным порядком</w:t>
      </w:r>
      <w:r w:rsidR="00B3659F">
        <w:rPr>
          <w:rFonts w:ascii="Times New Roman" w:hAnsi="Times New Roman" w:cs="Times New Roman"/>
          <w:color w:val="000000"/>
          <w:sz w:val="28"/>
          <w:szCs w:val="28"/>
          <w:shd w:val="clear" w:color="auto" w:fill="FFFFFF"/>
        </w:rPr>
        <w:t xml:space="preserve"> </w:t>
      </w:r>
      <w:r w:rsidR="00B3659F" w:rsidRPr="00DA62D1">
        <w:rPr>
          <w:rFonts w:ascii="Times New Roman" w:hAnsi="Times New Roman" w:cs="Times New Roman"/>
          <w:color w:val="000000"/>
          <w:sz w:val="28"/>
          <w:szCs w:val="28"/>
          <w:shd w:val="clear" w:color="auto" w:fill="FFFFFF"/>
        </w:rPr>
        <w:t>[</w:t>
      </w:r>
      <w:r w:rsidR="00B3659F">
        <w:rPr>
          <w:rFonts w:ascii="Times New Roman" w:hAnsi="Times New Roman" w:cs="Times New Roman"/>
          <w:color w:val="000000"/>
          <w:sz w:val="28"/>
          <w:szCs w:val="28"/>
          <w:shd w:val="clear" w:color="auto" w:fill="FFFFFF"/>
        </w:rPr>
        <w:t>15</w:t>
      </w:r>
      <w:r w:rsidR="00B3659F" w:rsidRPr="00F2725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414A4FBE" w14:textId="74BE4BE0" w:rsidR="00BB3E49" w:rsidRDefault="00BB3E49" w:rsidP="00C965D4">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итогу на основании данных определений можно сформировать собственное представление у</w:t>
      </w:r>
      <w:r w:rsidRPr="00E83E30">
        <w:rPr>
          <w:rFonts w:ascii="Times New Roman" w:hAnsi="Times New Roman" w:cs="Times New Roman"/>
          <w:color w:val="000000"/>
          <w:sz w:val="28"/>
          <w:szCs w:val="28"/>
          <w:shd w:val="clear" w:color="auto" w:fill="FFFFFF"/>
        </w:rPr>
        <w:t>правлени</w:t>
      </w:r>
      <w:r>
        <w:rPr>
          <w:rFonts w:ascii="Times New Roman" w:hAnsi="Times New Roman" w:cs="Times New Roman"/>
          <w:color w:val="000000"/>
          <w:sz w:val="28"/>
          <w:szCs w:val="28"/>
          <w:shd w:val="clear" w:color="auto" w:fill="FFFFFF"/>
        </w:rPr>
        <w:t>ю</w:t>
      </w:r>
      <w:r w:rsidRPr="00E83E3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Pr="00E83E30">
        <w:rPr>
          <w:rFonts w:ascii="Times New Roman" w:hAnsi="Times New Roman" w:cs="Times New Roman"/>
          <w:color w:val="000000"/>
          <w:sz w:val="28"/>
          <w:szCs w:val="28"/>
          <w:shd w:val="clear" w:color="auto" w:fill="FFFFFF"/>
        </w:rPr>
        <w:t>нвестициями на торговых предприятиях</w:t>
      </w:r>
      <w:r>
        <w:rPr>
          <w:rFonts w:ascii="Times New Roman" w:hAnsi="Times New Roman" w:cs="Times New Roman"/>
          <w:color w:val="000000"/>
          <w:sz w:val="28"/>
          <w:szCs w:val="28"/>
          <w:shd w:val="clear" w:color="auto" w:fill="FFFFFF"/>
        </w:rPr>
        <w:t xml:space="preserve">. </w:t>
      </w:r>
      <w:r w:rsidR="00853E58">
        <w:rPr>
          <w:rFonts w:ascii="Times New Roman" w:hAnsi="Times New Roman" w:cs="Times New Roman"/>
          <w:color w:val="000000"/>
          <w:sz w:val="28"/>
          <w:szCs w:val="28"/>
          <w:shd w:val="clear" w:color="auto" w:fill="FFFFFF"/>
        </w:rPr>
        <w:t>У</w:t>
      </w:r>
      <w:r w:rsidR="00853E58" w:rsidRPr="00E83E30">
        <w:rPr>
          <w:rFonts w:ascii="Times New Roman" w:hAnsi="Times New Roman" w:cs="Times New Roman"/>
          <w:color w:val="000000"/>
          <w:sz w:val="28"/>
          <w:szCs w:val="28"/>
          <w:shd w:val="clear" w:color="auto" w:fill="FFFFFF"/>
        </w:rPr>
        <w:t>правлени</w:t>
      </w:r>
      <w:r w:rsidR="00853E58">
        <w:rPr>
          <w:rFonts w:ascii="Times New Roman" w:hAnsi="Times New Roman" w:cs="Times New Roman"/>
          <w:color w:val="000000"/>
          <w:sz w:val="28"/>
          <w:szCs w:val="28"/>
          <w:shd w:val="clear" w:color="auto" w:fill="FFFFFF"/>
        </w:rPr>
        <w:t>и</w:t>
      </w:r>
      <w:r w:rsidR="00853E58" w:rsidRPr="00E83E30">
        <w:rPr>
          <w:rFonts w:ascii="Times New Roman" w:hAnsi="Times New Roman" w:cs="Times New Roman"/>
          <w:color w:val="000000"/>
          <w:sz w:val="28"/>
          <w:szCs w:val="28"/>
          <w:shd w:val="clear" w:color="auto" w:fill="FFFFFF"/>
        </w:rPr>
        <w:t xml:space="preserve"> </w:t>
      </w:r>
      <w:r w:rsidR="00853E58">
        <w:rPr>
          <w:rFonts w:ascii="Times New Roman" w:hAnsi="Times New Roman" w:cs="Times New Roman"/>
          <w:color w:val="000000"/>
          <w:sz w:val="28"/>
          <w:szCs w:val="28"/>
          <w:shd w:val="clear" w:color="auto" w:fill="FFFFFF"/>
        </w:rPr>
        <w:t>и</w:t>
      </w:r>
      <w:r w:rsidR="00853E58" w:rsidRPr="00E83E30">
        <w:rPr>
          <w:rFonts w:ascii="Times New Roman" w:hAnsi="Times New Roman" w:cs="Times New Roman"/>
          <w:color w:val="000000"/>
          <w:sz w:val="28"/>
          <w:szCs w:val="28"/>
          <w:shd w:val="clear" w:color="auto" w:fill="FFFFFF"/>
        </w:rPr>
        <w:t>нвестициями на торговых предприятиях</w:t>
      </w:r>
      <w:r w:rsidR="00853E58">
        <w:rPr>
          <w:rFonts w:ascii="Times New Roman" w:hAnsi="Times New Roman" w:cs="Times New Roman"/>
          <w:color w:val="000000"/>
          <w:sz w:val="28"/>
          <w:szCs w:val="28"/>
          <w:shd w:val="clear" w:color="auto" w:fill="FFFFFF"/>
        </w:rPr>
        <w:t xml:space="preserve"> </w:t>
      </w:r>
      <w:r w:rsidR="00853E58" w:rsidRPr="00E83E30">
        <w:rPr>
          <w:rFonts w:ascii="Times New Roman" w:hAnsi="Times New Roman" w:cs="Times New Roman"/>
          <w:color w:val="000000"/>
          <w:sz w:val="28"/>
          <w:szCs w:val="28"/>
          <w:shd w:val="clear" w:color="auto" w:fill="FFFFFF"/>
        </w:rPr>
        <w:t>–</w:t>
      </w:r>
      <w:r w:rsidR="00853E58">
        <w:rPr>
          <w:rFonts w:ascii="Times New Roman" w:hAnsi="Times New Roman" w:cs="Times New Roman"/>
          <w:color w:val="000000"/>
          <w:sz w:val="28"/>
          <w:szCs w:val="28"/>
          <w:shd w:val="clear" w:color="auto" w:fill="FFFFFF"/>
        </w:rPr>
        <w:t xml:space="preserve"> это</w:t>
      </w:r>
      <w:r w:rsidR="00853E58" w:rsidRPr="008B372E">
        <w:rPr>
          <w:rFonts w:ascii="Times New Roman" w:hAnsi="Times New Roman" w:cs="Times New Roman"/>
          <w:color w:val="000000"/>
          <w:sz w:val="28"/>
          <w:szCs w:val="28"/>
          <w:shd w:val="clear" w:color="auto" w:fill="FFFFFF"/>
        </w:rPr>
        <w:t xml:space="preserve"> совокупность мер экономического и организационного характера</w:t>
      </w:r>
      <w:r w:rsidR="00853E58">
        <w:rPr>
          <w:rFonts w:ascii="Times New Roman" w:hAnsi="Times New Roman" w:cs="Times New Roman"/>
          <w:color w:val="000000"/>
          <w:sz w:val="28"/>
          <w:szCs w:val="28"/>
          <w:shd w:val="clear" w:color="auto" w:fill="FFFFFF"/>
        </w:rPr>
        <w:t xml:space="preserve"> по </w:t>
      </w:r>
      <w:r w:rsidR="00853E58" w:rsidRPr="00E83E30">
        <w:rPr>
          <w:rFonts w:ascii="Times New Roman" w:hAnsi="Times New Roman" w:cs="Times New Roman"/>
          <w:color w:val="000000"/>
          <w:sz w:val="28"/>
          <w:szCs w:val="28"/>
          <w:shd w:val="clear" w:color="auto" w:fill="FFFFFF"/>
        </w:rPr>
        <w:t>вложени</w:t>
      </w:r>
      <w:r w:rsidR="00853E58">
        <w:rPr>
          <w:rFonts w:ascii="Times New Roman" w:hAnsi="Times New Roman" w:cs="Times New Roman"/>
          <w:color w:val="000000"/>
          <w:sz w:val="28"/>
          <w:szCs w:val="28"/>
          <w:shd w:val="clear" w:color="auto" w:fill="FFFFFF"/>
        </w:rPr>
        <w:t xml:space="preserve">ю </w:t>
      </w:r>
      <w:r w:rsidR="00853E58" w:rsidRPr="00E83E30">
        <w:rPr>
          <w:rFonts w:ascii="Times New Roman" w:hAnsi="Times New Roman" w:cs="Times New Roman"/>
          <w:color w:val="000000"/>
          <w:sz w:val="28"/>
          <w:szCs w:val="28"/>
          <w:shd w:val="clear" w:color="auto" w:fill="FFFFFF"/>
        </w:rPr>
        <w:t>денежных средств</w:t>
      </w:r>
      <w:r w:rsidR="00853E58">
        <w:rPr>
          <w:rFonts w:ascii="Times New Roman" w:hAnsi="Times New Roman" w:cs="Times New Roman"/>
          <w:color w:val="000000"/>
          <w:sz w:val="28"/>
          <w:szCs w:val="28"/>
          <w:shd w:val="clear" w:color="auto" w:fill="FFFFFF"/>
        </w:rPr>
        <w:t xml:space="preserve"> самостоятельным </w:t>
      </w:r>
      <w:r w:rsidR="00853E58" w:rsidRPr="0064036D">
        <w:rPr>
          <w:rFonts w:ascii="Times New Roman" w:hAnsi="Times New Roman" w:cs="Times New Roman"/>
          <w:color w:val="000000"/>
          <w:sz w:val="28"/>
          <w:szCs w:val="28"/>
          <w:shd w:val="clear" w:color="auto" w:fill="FFFFFF"/>
        </w:rPr>
        <w:t>хозяйствующи</w:t>
      </w:r>
      <w:r w:rsidR="00853E58">
        <w:rPr>
          <w:rFonts w:ascii="Times New Roman" w:hAnsi="Times New Roman" w:cs="Times New Roman"/>
          <w:color w:val="000000"/>
          <w:sz w:val="28"/>
          <w:szCs w:val="28"/>
          <w:shd w:val="clear" w:color="auto" w:fill="FFFFFF"/>
        </w:rPr>
        <w:t>м</w:t>
      </w:r>
      <w:r w:rsidR="00853E58" w:rsidRPr="0064036D">
        <w:rPr>
          <w:rFonts w:ascii="Times New Roman" w:hAnsi="Times New Roman" w:cs="Times New Roman"/>
          <w:color w:val="000000"/>
          <w:sz w:val="28"/>
          <w:szCs w:val="28"/>
          <w:shd w:val="clear" w:color="auto" w:fill="FFFFFF"/>
        </w:rPr>
        <w:t xml:space="preserve"> субъект</w:t>
      </w:r>
      <w:r w:rsidR="00853E58">
        <w:rPr>
          <w:rFonts w:ascii="Times New Roman" w:hAnsi="Times New Roman" w:cs="Times New Roman"/>
          <w:color w:val="000000"/>
          <w:sz w:val="28"/>
          <w:szCs w:val="28"/>
          <w:shd w:val="clear" w:color="auto" w:fill="FFFFFF"/>
        </w:rPr>
        <w:t>, который занимается д</w:t>
      </w:r>
      <w:r w:rsidR="00853E58" w:rsidRPr="00F13292">
        <w:rPr>
          <w:rFonts w:ascii="Times New Roman" w:hAnsi="Times New Roman" w:cs="Times New Roman"/>
          <w:color w:val="000000"/>
          <w:sz w:val="28"/>
          <w:szCs w:val="28"/>
          <w:shd w:val="clear" w:color="auto" w:fill="FFFFFF"/>
        </w:rPr>
        <w:t>еятельность по продаже товаров или услуг</w:t>
      </w:r>
      <w:r w:rsidR="00853E58">
        <w:rPr>
          <w:rFonts w:ascii="Times New Roman" w:hAnsi="Times New Roman" w:cs="Times New Roman"/>
          <w:color w:val="000000"/>
          <w:sz w:val="28"/>
          <w:szCs w:val="28"/>
          <w:shd w:val="clear" w:color="auto" w:fill="FFFFFF"/>
        </w:rPr>
        <w:t xml:space="preserve">, с целью увеличения дальнейшего </w:t>
      </w:r>
      <w:r w:rsidR="00853E58" w:rsidRPr="00E83E30">
        <w:rPr>
          <w:rFonts w:ascii="Times New Roman" w:hAnsi="Times New Roman" w:cs="Times New Roman"/>
          <w:color w:val="000000"/>
          <w:sz w:val="28"/>
          <w:szCs w:val="28"/>
          <w:shd w:val="clear" w:color="auto" w:fill="FFFFFF"/>
        </w:rPr>
        <w:t>постоянного притока денежных средств</w:t>
      </w:r>
      <w:r w:rsidR="00853E58">
        <w:rPr>
          <w:rFonts w:ascii="Times New Roman" w:hAnsi="Times New Roman" w:cs="Times New Roman"/>
          <w:color w:val="000000"/>
          <w:sz w:val="28"/>
          <w:szCs w:val="28"/>
          <w:shd w:val="clear" w:color="auto" w:fill="FFFFFF"/>
        </w:rPr>
        <w:t>.</w:t>
      </w:r>
    </w:p>
    <w:p w14:paraId="2687ECD5" w14:textId="1497BBC0" w:rsidR="0064036D" w:rsidRDefault="00853E58" w:rsidP="00A7121C">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Множество экономистов выделяют </w:t>
      </w:r>
      <w:r w:rsidR="00FC55F7">
        <w:rPr>
          <w:rFonts w:ascii="Times New Roman" w:hAnsi="Times New Roman" w:cs="Times New Roman"/>
          <w:color w:val="000000"/>
          <w:sz w:val="28"/>
          <w:szCs w:val="28"/>
          <w:shd w:val="clear" w:color="auto" w:fill="FFFFFF"/>
        </w:rPr>
        <w:t xml:space="preserve">экономическую ценность </w:t>
      </w:r>
      <w:r>
        <w:rPr>
          <w:rFonts w:ascii="Times New Roman" w:hAnsi="Times New Roman" w:cs="Times New Roman"/>
          <w:color w:val="000000"/>
          <w:sz w:val="28"/>
          <w:szCs w:val="28"/>
          <w:shd w:val="clear" w:color="auto" w:fill="FFFFFF"/>
        </w:rPr>
        <w:t xml:space="preserve">данной деятельности. Например, </w:t>
      </w:r>
      <w:bookmarkStart w:id="7" w:name="_Hlk74020879"/>
      <w:r w:rsidRPr="00853E58">
        <w:rPr>
          <w:rFonts w:ascii="Times New Roman" w:hAnsi="Times New Roman" w:cs="Times New Roman"/>
          <w:color w:val="000000"/>
          <w:sz w:val="28"/>
          <w:szCs w:val="28"/>
          <w:shd w:val="clear" w:color="auto" w:fill="FFFFFF"/>
        </w:rPr>
        <w:t xml:space="preserve">Л. И. </w:t>
      </w:r>
      <w:proofErr w:type="spellStart"/>
      <w:r w:rsidRPr="00853E58">
        <w:rPr>
          <w:rFonts w:ascii="Times New Roman" w:hAnsi="Times New Roman" w:cs="Times New Roman"/>
          <w:color w:val="000000"/>
          <w:sz w:val="28"/>
          <w:szCs w:val="28"/>
          <w:shd w:val="clear" w:color="auto" w:fill="FFFFFF"/>
        </w:rPr>
        <w:t>Юзвович</w:t>
      </w:r>
      <w:bookmarkEnd w:id="7"/>
      <w:proofErr w:type="spellEnd"/>
      <w:r>
        <w:rPr>
          <w:rFonts w:ascii="Times New Roman" w:hAnsi="Times New Roman" w:cs="Times New Roman"/>
          <w:color w:val="000000"/>
          <w:sz w:val="28"/>
          <w:szCs w:val="28"/>
          <w:shd w:val="clear" w:color="auto" w:fill="FFFFFF"/>
        </w:rPr>
        <w:t xml:space="preserve">, считает, что </w:t>
      </w:r>
      <w:r w:rsidR="00A7121C" w:rsidRPr="00853E58">
        <w:rPr>
          <w:rFonts w:ascii="Times New Roman" w:hAnsi="Times New Roman" w:cs="Times New Roman"/>
          <w:color w:val="000000"/>
          <w:sz w:val="28"/>
          <w:szCs w:val="28"/>
          <w:shd w:val="clear" w:color="auto" w:fill="FFFFFF"/>
        </w:rPr>
        <w:t>Инвестиционная деятельность</w:t>
      </w:r>
      <w:r w:rsidR="00A7121C">
        <w:rPr>
          <w:rFonts w:ascii="Times New Roman" w:hAnsi="Times New Roman" w:cs="Times New Roman"/>
          <w:color w:val="000000"/>
          <w:sz w:val="28"/>
          <w:szCs w:val="28"/>
          <w:shd w:val="clear" w:color="auto" w:fill="FFFFFF"/>
        </w:rPr>
        <w:t xml:space="preserve"> — это</w:t>
      </w:r>
      <w:r w:rsidRPr="00853E58">
        <w:rPr>
          <w:rFonts w:ascii="Times New Roman" w:hAnsi="Times New Roman" w:cs="Times New Roman"/>
          <w:color w:val="000000"/>
          <w:sz w:val="28"/>
          <w:szCs w:val="28"/>
          <w:shd w:val="clear" w:color="auto" w:fill="FFFFFF"/>
        </w:rPr>
        <w:t xml:space="preserve"> основа экономического развития</w:t>
      </w:r>
      <w:r>
        <w:rPr>
          <w:rFonts w:ascii="Times New Roman" w:hAnsi="Times New Roman" w:cs="Times New Roman"/>
          <w:color w:val="000000"/>
          <w:sz w:val="28"/>
          <w:szCs w:val="28"/>
          <w:shd w:val="clear" w:color="auto" w:fill="FFFFFF"/>
        </w:rPr>
        <w:t xml:space="preserve"> любого хозяйствующего субъекта</w:t>
      </w:r>
      <w:r w:rsid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29</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 xml:space="preserve">. </w:t>
      </w:r>
      <w:bookmarkStart w:id="8" w:name="_Hlk74020847"/>
      <w:r w:rsidR="00A7121C" w:rsidRPr="00A7121C">
        <w:rPr>
          <w:rFonts w:ascii="Times New Roman" w:hAnsi="Times New Roman" w:cs="Times New Roman"/>
          <w:color w:val="000000"/>
          <w:sz w:val="28"/>
          <w:szCs w:val="28"/>
          <w:shd w:val="clear" w:color="auto" w:fill="FFFFFF"/>
        </w:rPr>
        <w:t xml:space="preserve">A. С. </w:t>
      </w:r>
      <w:proofErr w:type="spellStart"/>
      <w:r w:rsidR="00A7121C" w:rsidRPr="00A7121C">
        <w:rPr>
          <w:rFonts w:ascii="Times New Roman" w:hAnsi="Times New Roman" w:cs="Times New Roman"/>
          <w:color w:val="000000"/>
          <w:sz w:val="28"/>
          <w:szCs w:val="28"/>
          <w:shd w:val="clear" w:color="auto" w:fill="FFFFFF"/>
        </w:rPr>
        <w:t>Не</w:t>
      </w:r>
      <w:r w:rsidR="00A7121C">
        <w:rPr>
          <w:rFonts w:ascii="Times New Roman" w:hAnsi="Times New Roman" w:cs="Times New Roman"/>
          <w:color w:val="000000"/>
          <w:sz w:val="28"/>
          <w:szCs w:val="28"/>
          <w:shd w:val="clear" w:color="auto" w:fill="FFFFFF"/>
        </w:rPr>
        <w:t>ш</w:t>
      </w:r>
      <w:r w:rsidR="00A7121C" w:rsidRPr="00A7121C">
        <w:rPr>
          <w:rFonts w:ascii="Times New Roman" w:hAnsi="Times New Roman" w:cs="Times New Roman"/>
          <w:color w:val="000000"/>
          <w:sz w:val="28"/>
          <w:szCs w:val="28"/>
          <w:shd w:val="clear" w:color="auto" w:fill="FFFFFF"/>
        </w:rPr>
        <w:t>итой</w:t>
      </w:r>
      <w:proofErr w:type="spellEnd"/>
      <w:r w:rsidR="00A7121C" w:rsidRPr="00A7121C">
        <w:rPr>
          <w:rFonts w:ascii="Times New Roman" w:hAnsi="Times New Roman" w:cs="Times New Roman"/>
          <w:color w:val="000000"/>
          <w:sz w:val="28"/>
          <w:szCs w:val="28"/>
          <w:shd w:val="clear" w:color="auto" w:fill="FFFFFF"/>
        </w:rPr>
        <w:t xml:space="preserve"> </w:t>
      </w:r>
      <w:bookmarkEnd w:id="8"/>
      <w:r w:rsidR="00A7121C">
        <w:rPr>
          <w:rFonts w:ascii="Times New Roman" w:hAnsi="Times New Roman" w:cs="Times New Roman"/>
          <w:color w:val="000000"/>
          <w:sz w:val="28"/>
          <w:szCs w:val="28"/>
          <w:shd w:val="clear" w:color="auto" w:fill="FFFFFF"/>
        </w:rPr>
        <w:t xml:space="preserve">считает, что </w:t>
      </w:r>
      <w:r w:rsidR="002A784A">
        <w:rPr>
          <w:rFonts w:ascii="Times New Roman" w:hAnsi="Times New Roman" w:cs="Times New Roman"/>
          <w:color w:val="000000"/>
          <w:sz w:val="28"/>
          <w:szCs w:val="28"/>
          <w:shd w:val="clear" w:color="auto" w:fill="FFFFFF"/>
        </w:rPr>
        <w:t>и</w:t>
      </w:r>
      <w:r w:rsidR="00A7121C">
        <w:rPr>
          <w:rFonts w:ascii="Times New Roman" w:hAnsi="Times New Roman" w:cs="Times New Roman"/>
          <w:color w:val="000000"/>
          <w:sz w:val="28"/>
          <w:szCs w:val="28"/>
          <w:shd w:val="clear" w:color="auto" w:fill="FFFFFF"/>
        </w:rPr>
        <w:t>нвестиции являются</w:t>
      </w:r>
      <w:r>
        <w:t xml:space="preserve"> </w:t>
      </w:r>
      <w:r w:rsidRPr="00A7121C">
        <w:rPr>
          <w:rFonts w:ascii="Times New Roman" w:hAnsi="Times New Roman" w:cs="Times New Roman"/>
          <w:color w:val="000000"/>
          <w:sz w:val="28"/>
          <w:szCs w:val="28"/>
          <w:shd w:val="clear" w:color="auto" w:fill="FFFFFF"/>
        </w:rPr>
        <w:t>основой развития материально-технической базы хозяйствующих субъектов,</w:t>
      </w:r>
      <w:r w:rsidR="00A7121C">
        <w:rPr>
          <w:rFonts w:ascii="Times New Roman" w:hAnsi="Times New Roman" w:cs="Times New Roman"/>
          <w:color w:val="000000"/>
          <w:sz w:val="28"/>
          <w:szCs w:val="28"/>
          <w:shd w:val="clear" w:color="auto" w:fill="FFFFFF"/>
        </w:rPr>
        <w:t xml:space="preserve"> а также</w:t>
      </w:r>
      <w:r w:rsidRPr="00A7121C">
        <w:rPr>
          <w:rFonts w:ascii="Times New Roman" w:hAnsi="Times New Roman" w:cs="Times New Roman"/>
          <w:color w:val="000000"/>
          <w:sz w:val="28"/>
          <w:szCs w:val="28"/>
          <w:shd w:val="clear" w:color="auto" w:fill="FFFFFF"/>
        </w:rPr>
        <w:t xml:space="preserve"> служат фактором усиления их независимости в условиях рынка</w:t>
      </w:r>
      <w:r w:rsidR="00A7121C">
        <w:rPr>
          <w:rFonts w:ascii="Times New Roman" w:hAnsi="Times New Roman" w:cs="Times New Roman"/>
          <w:color w:val="000000"/>
          <w:sz w:val="28"/>
          <w:szCs w:val="28"/>
          <w:shd w:val="clear" w:color="auto" w:fill="FFFFFF"/>
        </w:rPr>
        <w:t>.</w:t>
      </w:r>
      <w:r w:rsidR="002A784A" w:rsidRP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25</w:t>
      </w:r>
      <w:r w:rsidR="002A784A" w:rsidRPr="00F2725A">
        <w:rPr>
          <w:rFonts w:ascii="Times New Roman" w:hAnsi="Times New Roman" w:cs="Times New Roman"/>
          <w:color w:val="000000"/>
          <w:sz w:val="28"/>
          <w:szCs w:val="28"/>
          <w:shd w:val="clear" w:color="auto" w:fill="FFFFFF"/>
        </w:rPr>
        <w:t>]</w:t>
      </w:r>
    </w:p>
    <w:p w14:paraId="39BBC6C0" w14:textId="08B056F9" w:rsidR="00C32DF4" w:rsidRDefault="00C32DF4" w:rsidP="00A7121C">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 инвестиции в торговлю также высказываются многие современные авторы, например, Лямин Б. М. высказывает следующие мысли: «Инвестиции в торговле направлены на обновление материально технической базы, </w:t>
      </w:r>
      <w:r>
        <w:rPr>
          <w:rFonts w:ascii="Times New Roman" w:hAnsi="Times New Roman" w:cs="Times New Roman"/>
          <w:color w:val="000000"/>
          <w:sz w:val="28"/>
          <w:szCs w:val="28"/>
          <w:shd w:val="clear" w:color="auto" w:fill="FFFFFF"/>
        </w:rPr>
        <w:lastRenderedPageBreak/>
        <w:t xml:space="preserve">увеличение мощности предприятия, расширения торговой сети, с целью </w:t>
      </w:r>
      <w:r w:rsidR="005814E9">
        <w:rPr>
          <w:rFonts w:ascii="Times New Roman" w:hAnsi="Times New Roman" w:cs="Times New Roman"/>
          <w:color w:val="000000"/>
          <w:sz w:val="28"/>
          <w:szCs w:val="28"/>
          <w:shd w:val="clear" w:color="auto" w:fill="FFFFFF"/>
        </w:rPr>
        <w:t xml:space="preserve">оптимизации процесса работы и получения прибыли. Привлечение инвестиционных ресурсов в отрасль позволит предприятиям торговли преодолеть недостаток оборотных средств, и как следствие, избежать увеличения наценки товаров, способствует развитию и продвижению российских товаров на рынке»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23</w:t>
      </w:r>
      <w:r w:rsidR="002A784A" w:rsidRPr="00F2725A">
        <w:rPr>
          <w:rFonts w:ascii="Times New Roman" w:hAnsi="Times New Roman" w:cs="Times New Roman"/>
          <w:color w:val="000000"/>
          <w:sz w:val="28"/>
          <w:szCs w:val="28"/>
          <w:shd w:val="clear" w:color="auto" w:fill="FFFFFF"/>
        </w:rPr>
        <w:t>]</w:t>
      </w:r>
    </w:p>
    <w:p w14:paraId="5D23E83F" w14:textId="23203F34" w:rsidR="00FC55F7" w:rsidRDefault="00FC55F7" w:rsidP="00A7121C">
      <w:pPr>
        <w:pStyle w:val="a3"/>
        <w:tabs>
          <w:tab w:val="left" w:pos="0"/>
        </w:tabs>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Определив представления учёных об управлении инвестициями</w:t>
      </w:r>
      <w:bookmarkStart w:id="9" w:name="_Hlk74009012"/>
      <w:r>
        <w:rPr>
          <w:rFonts w:ascii="Times New Roman" w:hAnsi="Times New Roman" w:cs="Times New Roman"/>
          <w:color w:val="000000"/>
          <w:sz w:val="28"/>
          <w:szCs w:val="28"/>
          <w:shd w:val="clear" w:color="auto" w:fill="FFFFFF"/>
        </w:rPr>
        <w:t>, можно с уверенностью заявлять, что это ценная экономическая категория для любого предприятия, в том числе и для торгового.</w:t>
      </w:r>
      <w:bookmarkEnd w:id="9"/>
      <w:r>
        <w:rPr>
          <w:rFonts w:ascii="Times New Roman" w:hAnsi="Times New Roman" w:cs="Times New Roman"/>
          <w:color w:val="000000"/>
          <w:sz w:val="28"/>
          <w:szCs w:val="28"/>
          <w:shd w:val="clear" w:color="auto" w:fill="FFFFFF"/>
        </w:rPr>
        <w:t xml:space="preserve"> Поэтому стоит рассмотреть какие существуют </w:t>
      </w:r>
      <w:r>
        <w:rPr>
          <w:rFonts w:ascii="Times New Roman" w:hAnsi="Times New Roman" w:cs="Times New Roman"/>
          <w:bCs/>
          <w:color w:val="000000"/>
          <w:sz w:val="28"/>
          <w:szCs w:val="28"/>
          <w:shd w:val="clear" w:color="auto" w:fill="FFFFFF"/>
        </w:rPr>
        <w:t>м</w:t>
      </w:r>
      <w:r w:rsidRPr="00FC55F7">
        <w:rPr>
          <w:rFonts w:ascii="Times New Roman" w:hAnsi="Times New Roman" w:cs="Times New Roman"/>
          <w:bCs/>
          <w:color w:val="000000"/>
          <w:sz w:val="28"/>
          <w:szCs w:val="28"/>
          <w:shd w:val="clear" w:color="auto" w:fill="FFFFFF"/>
        </w:rPr>
        <w:t xml:space="preserve">етодологические подходы к управлению инвестициями </w:t>
      </w:r>
      <w:r w:rsidR="00D43FDD" w:rsidRPr="00FC55F7">
        <w:rPr>
          <w:rFonts w:ascii="Times New Roman" w:hAnsi="Times New Roman" w:cs="Times New Roman"/>
          <w:bCs/>
          <w:color w:val="000000"/>
          <w:sz w:val="28"/>
          <w:szCs w:val="28"/>
          <w:shd w:val="clear" w:color="auto" w:fill="FFFFFF"/>
        </w:rPr>
        <w:t>на торговом предприятии</w:t>
      </w:r>
      <w:r>
        <w:rPr>
          <w:rFonts w:ascii="Times New Roman" w:hAnsi="Times New Roman" w:cs="Times New Roman"/>
          <w:bCs/>
          <w:color w:val="000000"/>
          <w:sz w:val="28"/>
          <w:szCs w:val="28"/>
          <w:shd w:val="clear" w:color="auto" w:fill="FFFFFF"/>
        </w:rPr>
        <w:t>.</w:t>
      </w:r>
    </w:p>
    <w:p w14:paraId="1BC663C1" w14:textId="7610DD4B" w:rsidR="00A7121C" w:rsidRDefault="00FC55F7" w:rsidP="00901996">
      <w:pPr>
        <w:pStyle w:val="a3"/>
        <w:numPr>
          <w:ilvl w:val="1"/>
          <w:numId w:val="1"/>
        </w:numPr>
        <w:spacing w:before="360" w:after="360" w:line="360" w:lineRule="auto"/>
        <w:ind w:left="0" w:firstLine="709"/>
        <w:contextualSpacing w:val="0"/>
        <w:jc w:val="both"/>
        <w:rPr>
          <w:rFonts w:ascii="Times New Roman" w:eastAsia="Times New Roman" w:hAnsi="Times New Roman" w:cs="Times New Roman"/>
          <w:b/>
          <w:color w:val="000000" w:themeColor="text1"/>
          <w:sz w:val="28"/>
          <w:szCs w:val="28"/>
        </w:rPr>
      </w:pPr>
      <w:bookmarkStart w:id="10" w:name="_Hlk74020208"/>
      <w:r w:rsidRPr="00FC55F7">
        <w:rPr>
          <w:rFonts w:ascii="Times New Roman" w:eastAsia="Times New Roman" w:hAnsi="Times New Roman" w:cs="Times New Roman"/>
          <w:b/>
          <w:color w:val="000000" w:themeColor="text1"/>
          <w:sz w:val="28"/>
          <w:szCs w:val="28"/>
        </w:rPr>
        <w:t xml:space="preserve"> </w:t>
      </w:r>
      <w:bookmarkStart w:id="11" w:name="_Hlk73328210"/>
      <w:bookmarkStart w:id="12" w:name="_Hlk73058472"/>
      <w:bookmarkStart w:id="13" w:name="_Hlk74007142"/>
      <w:r w:rsidR="00D8620C" w:rsidRPr="00FC55F7">
        <w:rPr>
          <w:rFonts w:ascii="Times New Roman" w:eastAsia="Times New Roman" w:hAnsi="Times New Roman" w:cs="Times New Roman"/>
          <w:b/>
          <w:color w:val="000000" w:themeColor="text1"/>
          <w:sz w:val="28"/>
          <w:szCs w:val="28"/>
        </w:rPr>
        <w:t>М</w:t>
      </w:r>
      <w:bookmarkEnd w:id="11"/>
      <w:r w:rsidR="00D8620C" w:rsidRPr="00FC55F7">
        <w:rPr>
          <w:rFonts w:ascii="Times New Roman" w:eastAsia="Times New Roman" w:hAnsi="Times New Roman" w:cs="Times New Roman"/>
          <w:b/>
          <w:color w:val="000000" w:themeColor="text1"/>
          <w:sz w:val="28"/>
          <w:szCs w:val="28"/>
        </w:rPr>
        <w:t xml:space="preserve">етодологические подходы к управлению инвестициями </w:t>
      </w:r>
      <w:bookmarkEnd w:id="12"/>
      <w:r w:rsidR="00D43FDD" w:rsidRPr="00FC55F7">
        <w:rPr>
          <w:rFonts w:ascii="Times New Roman" w:eastAsia="Times New Roman" w:hAnsi="Times New Roman" w:cs="Times New Roman"/>
          <w:b/>
          <w:color w:val="000000" w:themeColor="text1"/>
          <w:sz w:val="28"/>
          <w:szCs w:val="28"/>
        </w:rPr>
        <w:t>на торговом предприятии</w:t>
      </w:r>
      <w:bookmarkEnd w:id="13"/>
    </w:p>
    <w:bookmarkEnd w:id="10"/>
    <w:p w14:paraId="2631AC60" w14:textId="79862806" w:rsidR="005814E9" w:rsidRDefault="005814E9" w:rsidP="00AE1F67">
      <w:pPr>
        <w:spacing w:after="0" w:line="360" w:lineRule="auto"/>
        <w:ind w:firstLine="709"/>
        <w:jc w:val="both"/>
        <w:rPr>
          <w:rFonts w:ascii="Times New Roman" w:hAnsi="Times New Roman" w:cs="Times New Roman"/>
          <w:color w:val="000000"/>
          <w:sz w:val="28"/>
          <w:szCs w:val="28"/>
          <w:shd w:val="clear" w:color="auto" w:fill="FFFFFF"/>
        </w:rPr>
      </w:pPr>
      <w:r w:rsidRPr="005814E9">
        <w:rPr>
          <w:rFonts w:ascii="Times New Roman" w:hAnsi="Times New Roman" w:cs="Times New Roman"/>
          <w:color w:val="000000"/>
          <w:sz w:val="28"/>
          <w:szCs w:val="28"/>
          <w:shd w:val="clear" w:color="auto" w:fill="FFFFFF"/>
        </w:rPr>
        <w:t>Инвестиционная деятельность является необходимым условием кругооборота средств предприятия. С этой точки зрения любой вид предпринимательской деятельности включает в себя самостоятельные, обособленные процессы инвестиционной и основной деятельности, являющиеся одновременно важнейшими взаимосвязанными составляющими единого экономического процесса</w:t>
      </w:r>
      <w:r w:rsidR="00B3659F">
        <w:rPr>
          <w:rFonts w:ascii="Times New Roman" w:hAnsi="Times New Roman" w:cs="Times New Roman"/>
          <w:color w:val="000000"/>
          <w:sz w:val="28"/>
          <w:szCs w:val="28"/>
          <w:shd w:val="clear" w:color="auto" w:fill="FFFFFF"/>
        </w:rPr>
        <w:t xml:space="preserve"> </w:t>
      </w:r>
      <w:r w:rsidR="00B3659F" w:rsidRPr="00DA62D1">
        <w:rPr>
          <w:rFonts w:ascii="Times New Roman" w:hAnsi="Times New Roman" w:cs="Times New Roman"/>
          <w:color w:val="000000"/>
          <w:sz w:val="28"/>
          <w:szCs w:val="28"/>
          <w:shd w:val="clear" w:color="auto" w:fill="FFFFFF"/>
        </w:rPr>
        <w:t>[</w:t>
      </w:r>
      <w:r w:rsidR="00B3659F">
        <w:rPr>
          <w:rFonts w:ascii="Times New Roman" w:hAnsi="Times New Roman" w:cs="Times New Roman"/>
          <w:color w:val="000000"/>
          <w:sz w:val="28"/>
          <w:szCs w:val="28"/>
          <w:shd w:val="clear" w:color="auto" w:fill="FFFFFF"/>
        </w:rPr>
        <w:t>13</w:t>
      </w:r>
      <w:r w:rsidR="00B3659F" w:rsidRPr="00F2725A">
        <w:rPr>
          <w:rFonts w:ascii="Times New Roman" w:hAnsi="Times New Roman" w:cs="Times New Roman"/>
          <w:color w:val="000000"/>
          <w:sz w:val="28"/>
          <w:szCs w:val="28"/>
          <w:shd w:val="clear" w:color="auto" w:fill="FFFFFF"/>
        </w:rPr>
        <w:t>]</w:t>
      </w:r>
      <w:r w:rsidR="00B3659F">
        <w:rPr>
          <w:rFonts w:ascii="Times New Roman" w:hAnsi="Times New Roman" w:cs="Times New Roman"/>
          <w:color w:val="000000"/>
          <w:sz w:val="28"/>
          <w:szCs w:val="28"/>
          <w:shd w:val="clear" w:color="auto" w:fill="FFFFFF"/>
        </w:rPr>
        <w:t>.</w:t>
      </w:r>
    </w:p>
    <w:p w14:paraId="08134B01" w14:textId="77777777" w:rsidR="005814E9" w:rsidRDefault="005814E9" w:rsidP="00AE1F67">
      <w:pPr>
        <w:spacing w:after="0" w:line="360" w:lineRule="auto"/>
        <w:ind w:firstLine="709"/>
        <w:jc w:val="both"/>
        <w:rPr>
          <w:rFonts w:ascii="Times New Roman" w:hAnsi="Times New Roman" w:cs="Times New Roman"/>
          <w:color w:val="000000"/>
          <w:sz w:val="28"/>
          <w:szCs w:val="28"/>
          <w:shd w:val="clear" w:color="auto" w:fill="FFFFFF"/>
        </w:rPr>
      </w:pPr>
      <w:r w:rsidRPr="005814E9">
        <w:rPr>
          <w:rFonts w:ascii="Times New Roman" w:hAnsi="Times New Roman" w:cs="Times New Roman"/>
          <w:color w:val="000000"/>
          <w:sz w:val="28"/>
          <w:szCs w:val="28"/>
          <w:shd w:val="clear" w:color="auto" w:fill="FFFFFF"/>
        </w:rPr>
        <w:t>В зависимости от целей инвестирования, типа управления, характера экономической ситуации и множества других факторов можно выявить большое число разнообразных стратегий. Например, для стратегического инвестора, основная миссия которого заключается в расширении сферы своего влияния и участии в управлении предприятием, можно выделить стратегии</w:t>
      </w:r>
      <w:r>
        <w:rPr>
          <w:rFonts w:ascii="Times New Roman" w:hAnsi="Times New Roman" w:cs="Times New Roman"/>
          <w:color w:val="000000"/>
          <w:sz w:val="28"/>
          <w:szCs w:val="28"/>
          <w:shd w:val="clear" w:color="auto" w:fill="FFFFFF"/>
        </w:rPr>
        <w:t>:</w:t>
      </w:r>
    </w:p>
    <w:p w14:paraId="0945D413" w14:textId="26CCE1AB" w:rsidR="00AE1F67" w:rsidRDefault="005814E9" w:rsidP="00260C8D">
      <w:pPr>
        <w:pStyle w:val="a3"/>
        <w:numPr>
          <w:ilvl w:val="0"/>
          <w:numId w:val="19"/>
        </w:numPr>
        <w:spacing w:after="0" w:line="360" w:lineRule="auto"/>
        <w:ind w:left="0" w:firstLine="709"/>
        <w:jc w:val="both"/>
        <w:rPr>
          <w:rFonts w:ascii="Times New Roman" w:hAnsi="Times New Roman" w:cs="Times New Roman"/>
          <w:color w:val="000000"/>
          <w:sz w:val="28"/>
          <w:szCs w:val="28"/>
          <w:shd w:val="clear" w:color="auto" w:fill="FFFFFF"/>
        </w:rPr>
      </w:pPr>
      <w:r w:rsidRPr="005814E9">
        <w:rPr>
          <w:rFonts w:ascii="Times New Roman" w:hAnsi="Times New Roman" w:cs="Times New Roman"/>
          <w:color w:val="000000"/>
          <w:sz w:val="28"/>
          <w:szCs w:val="28"/>
          <w:shd w:val="clear" w:color="auto" w:fill="FFFFFF"/>
        </w:rPr>
        <w:t>Стратегия эффективного собственника. В случае использования этой стратегии миссия инвестора заключается не только в получении доступа к определенным видам продукции и обеспечении контроля за финансовыми потоками, но и в повышении научно-технического и производственно-</w:t>
      </w:r>
      <w:r w:rsidRPr="005814E9">
        <w:rPr>
          <w:rFonts w:ascii="Times New Roman" w:hAnsi="Times New Roman" w:cs="Times New Roman"/>
          <w:color w:val="000000"/>
          <w:sz w:val="28"/>
          <w:szCs w:val="28"/>
          <w:shd w:val="clear" w:color="auto" w:fill="FFFFFF"/>
        </w:rPr>
        <w:lastRenderedPageBreak/>
        <w:t>сбытового потенциала, финансовом оздоровлении предприятия-эмитента.</w:t>
      </w:r>
      <w:r>
        <w:rPr>
          <w:rFonts w:ascii="Times New Roman" w:hAnsi="Times New Roman" w:cs="Times New Roman"/>
          <w:color w:val="000000"/>
          <w:sz w:val="28"/>
          <w:szCs w:val="28"/>
          <w:shd w:val="clear" w:color="auto" w:fill="FFFFFF"/>
        </w:rPr>
        <w:t xml:space="preserve"> </w:t>
      </w:r>
      <w:r w:rsidRPr="005814E9">
        <w:rPr>
          <w:rFonts w:ascii="Times New Roman" w:hAnsi="Times New Roman" w:cs="Times New Roman"/>
          <w:color w:val="000000"/>
          <w:sz w:val="28"/>
          <w:szCs w:val="28"/>
          <w:shd w:val="clear" w:color="auto" w:fill="FFFFFF"/>
        </w:rPr>
        <w:t>В качестве предпосылок использования данной стратегии необходимо отметить не только наличие значительных финансовых ресурсов, но и опыт, связи, а также знание технологии производства, рынков сбыта и других особенностей контролируемого предприятия.</w:t>
      </w:r>
    </w:p>
    <w:p w14:paraId="1CFA2C19" w14:textId="6B9E39E0" w:rsidR="005814E9" w:rsidRDefault="005814E9" w:rsidP="00260C8D">
      <w:pPr>
        <w:pStyle w:val="a3"/>
        <w:numPr>
          <w:ilvl w:val="0"/>
          <w:numId w:val="19"/>
        </w:numPr>
        <w:spacing w:after="0" w:line="360" w:lineRule="auto"/>
        <w:ind w:left="0" w:firstLine="709"/>
        <w:jc w:val="both"/>
        <w:rPr>
          <w:rFonts w:ascii="Times New Roman" w:hAnsi="Times New Roman" w:cs="Times New Roman"/>
          <w:color w:val="000000"/>
          <w:sz w:val="28"/>
          <w:szCs w:val="28"/>
          <w:shd w:val="clear" w:color="auto" w:fill="FFFFFF"/>
        </w:rPr>
      </w:pPr>
      <w:r w:rsidRPr="005814E9">
        <w:rPr>
          <w:rFonts w:ascii="Times New Roman" w:hAnsi="Times New Roman" w:cs="Times New Roman"/>
          <w:color w:val="000000"/>
          <w:sz w:val="28"/>
          <w:szCs w:val="28"/>
          <w:shd w:val="clear" w:color="auto" w:fill="FFFFFF"/>
        </w:rPr>
        <w:t xml:space="preserve">Стратегия спекулятивного слияния или поглощения. Основная миссия этой стратегии заключается в приобретении контрольного пакета акций для обеспечения доступа к дефицитным видам продукции (услугам), финансовым ресурсам либо в целях получения в распоряжение выгодных объектов недвижимости, других имущественных и неимущественных прав. Применение этой стратегии по отношению к крупным предприятиям позволяет переключить значительные финансовые потоки на свои дочерние посреднические фирмы, </w:t>
      </w:r>
      <w:proofErr w:type="spellStart"/>
      <w:r w:rsidRPr="005814E9">
        <w:rPr>
          <w:rFonts w:ascii="Times New Roman" w:hAnsi="Times New Roman" w:cs="Times New Roman"/>
          <w:color w:val="000000"/>
          <w:sz w:val="28"/>
          <w:szCs w:val="28"/>
          <w:shd w:val="clear" w:color="auto" w:fill="FFFFFF"/>
        </w:rPr>
        <w:t>оффшоры</w:t>
      </w:r>
      <w:proofErr w:type="spellEnd"/>
      <w:r w:rsidRPr="005814E9">
        <w:rPr>
          <w:rFonts w:ascii="Times New Roman" w:hAnsi="Times New Roman" w:cs="Times New Roman"/>
          <w:color w:val="000000"/>
          <w:sz w:val="28"/>
          <w:szCs w:val="28"/>
          <w:shd w:val="clear" w:color="auto" w:fill="FFFFFF"/>
        </w:rPr>
        <w:t>, банки.</w:t>
      </w:r>
    </w:p>
    <w:p w14:paraId="301F41C8" w14:textId="589D2C0E" w:rsidR="005814E9" w:rsidRDefault="005814E9" w:rsidP="005814E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в экономической теории принято выделять 2 вида управления инвестиционной деятельностью </w:t>
      </w:r>
      <w:r w:rsidR="00FB5A8E" w:rsidRPr="00FB5A8E">
        <w:rPr>
          <w:rFonts w:ascii="Times New Roman" w:hAnsi="Times New Roman" w:cs="Times New Roman"/>
          <w:color w:val="000000"/>
          <w:sz w:val="28"/>
          <w:szCs w:val="28"/>
          <w:shd w:val="clear" w:color="auto" w:fill="FFFFFF"/>
        </w:rPr>
        <w:t>пассивн</w:t>
      </w:r>
      <w:r w:rsidR="00FB5A8E">
        <w:rPr>
          <w:rFonts w:ascii="Times New Roman" w:hAnsi="Times New Roman" w:cs="Times New Roman"/>
          <w:color w:val="000000"/>
          <w:sz w:val="28"/>
          <w:szCs w:val="28"/>
          <w:shd w:val="clear" w:color="auto" w:fill="FFFFFF"/>
        </w:rPr>
        <w:t>ое</w:t>
      </w:r>
      <w:r w:rsidR="00FB5A8E" w:rsidRPr="00FB5A8E">
        <w:rPr>
          <w:rFonts w:ascii="Times New Roman" w:hAnsi="Times New Roman" w:cs="Times New Roman"/>
          <w:color w:val="000000"/>
          <w:sz w:val="28"/>
          <w:szCs w:val="28"/>
          <w:shd w:val="clear" w:color="auto" w:fill="FFFFFF"/>
        </w:rPr>
        <w:t xml:space="preserve"> и активн</w:t>
      </w:r>
      <w:r w:rsidR="00FB5A8E">
        <w:rPr>
          <w:rFonts w:ascii="Times New Roman" w:hAnsi="Times New Roman" w:cs="Times New Roman"/>
          <w:color w:val="000000"/>
          <w:sz w:val="28"/>
          <w:szCs w:val="28"/>
          <w:shd w:val="clear" w:color="auto" w:fill="FFFFFF"/>
        </w:rPr>
        <w:t>ое.</w:t>
      </w:r>
    </w:p>
    <w:p w14:paraId="0FEFFA78" w14:textId="5C8EF116" w:rsidR="005814E9" w:rsidRDefault="00FB5A8E" w:rsidP="00FB5A8E">
      <w:pPr>
        <w:spacing w:after="0" w:line="360" w:lineRule="auto"/>
        <w:ind w:firstLine="709"/>
        <w:jc w:val="both"/>
        <w:rPr>
          <w:rFonts w:ascii="Times New Roman" w:hAnsi="Times New Roman" w:cs="Times New Roman"/>
          <w:color w:val="000000"/>
          <w:sz w:val="28"/>
          <w:szCs w:val="28"/>
          <w:shd w:val="clear" w:color="auto" w:fill="FFFFFF"/>
        </w:rPr>
      </w:pPr>
      <w:r w:rsidRPr="00FB5A8E">
        <w:rPr>
          <w:rFonts w:ascii="Times New Roman" w:hAnsi="Times New Roman" w:cs="Times New Roman"/>
          <w:color w:val="000000"/>
          <w:sz w:val="28"/>
          <w:szCs w:val="28"/>
          <w:shd w:val="clear" w:color="auto" w:fill="FFFFFF"/>
        </w:rPr>
        <w:t>Пассивное управление характерно для консервативных и умеренно</w:t>
      </w:r>
      <w:r>
        <w:rPr>
          <w:rFonts w:ascii="Times New Roman" w:hAnsi="Times New Roman" w:cs="Times New Roman"/>
          <w:color w:val="000000"/>
          <w:sz w:val="28"/>
          <w:szCs w:val="28"/>
          <w:shd w:val="clear" w:color="auto" w:fill="FFFFFF"/>
        </w:rPr>
        <w:t>-</w:t>
      </w:r>
      <w:r w:rsidRPr="00FB5A8E">
        <w:rPr>
          <w:rFonts w:ascii="Times New Roman" w:hAnsi="Times New Roman" w:cs="Times New Roman"/>
          <w:color w:val="000000"/>
          <w:sz w:val="28"/>
          <w:szCs w:val="28"/>
          <w:shd w:val="clear" w:color="auto" w:fill="FFFFFF"/>
        </w:rPr>
        <w:t xml:space="preserve">агрессивных </w:t>
      </w:r>
      <w:r>
        <w:rPr>
          <w:rFonts w:ascii="Times New Roman" w:hAnsi="Times New Roman" w:cs="Times New Roman"/>
          <w:color w:val="000000"/>
          <w:sz w:val="28"/>
          <w:szCs w:val="28"/>
          <w:shd w:val="clear" w:color="auto" w:fill="FFFFFF"/>
        </w:rPr>
        <w:t xml:space="preserve">предприятий </w:t>
      </w:r>
      <w:r w:rsidRPr="00FB5A8E">
        <w:rPr>
          <w:rFonts w:ascii="Times New Roman" w:hAnsi="Times New Roman" w:cs="Times New Roman"/>
          <w:color w:val="000000"/>
          <w:sz w:val="28"/>
          <w:szCs w:val="28"/>
          <w:shd w:val="clear" w:color="auto" w:fill="FFFFFF"/>
        </w:rPr>
        <w:t>инвесторов. В качестве главных целей при пассивном управлении выступают защита вложений от инфляции и получение гарантированного дохода при минимальном риске и низких затратах на управление</w:t>
      </w:r>
      <w:r>
        <w:rPr>
          <w:rFonts w:ascii="Times New Roman" w:hAnsi="Times New Roman" w:cs="Times New Roman"/>
          <w:color w:val="000000"/>
          <w:sz w:val="28"/>
          <w:szCs w:val="28"/>
          <w:shd w:val="clear" w:color="auto" w:fill="FFFFFF"/>
        </w:rPr>
        <w:t>. С</w:t>
      </w:r>
      <w:r w:rsidRPr="00FB5A8E">
        <w:rPr>
          <w:rFonts w:ascii="Times New Roman" w:hAnsi="Times New Roman" w:cs="Times New Roman"/>
          <w:color w:val="000000"/>
          <w:sz w:val="28"/>
          <w:szCs w:val="28"/>
          <w:shd w:val="clear" w:color="auto" w:fill="FFFFFF"/>
        </w:rPr>
        <w:t>ерьезное преимущество пассивного управления - низкий уровень управленческих расходов.</w:t>
      </w:r>
    </w:p>
    <w:p w14:paraId="72C3C3E9" w14:textId="35279F6E" w:rsidR="00FB5A8E" w:rsidRDefault="00FB5A8E" w:rsidP="00FB5A8E">
      <w:pPr>
        <w:spacing w:after="0" w:line="360" w:lineRule="auto"/>
        <w:ind w:firstLine="709"/>
        <w:jc w:val="both"/>
        <w:rPr>
          <w:rFonts w:ascii="Times New Roman" w:hAnsi="Times New Roman" w:cs="Times New Roman"/>
          <w:color w:val="000000"/>
          <w:sz w:val="28"/>
          <w:szCs w:val="28"/>
          <w:shd w:val="clear" w:color="auto" w:fill="FFFFFF"/>
        </w:rPr>
      </w:pPr>
      <w:r w:rsidRPr="00FB5A8E">
        <w:rPr>
          <w:rFonts w:ascii="Times New Roman" w:hAnsi="Times New Roman" w:cs="Times New Roman"/>
          <w:color w:val="000000"/>
          <w:sz w:val="28"/>
          <w:szCs w:val="28"/>
          <w:shd w:val="clear" w:color="auto" w:fill="FFFFFF"/>
        </w:rPr>
        <w:t>Активное управление предполагает тщательный мониторинг рынка, оперативное приобретение инструментов, отвечающих целям инвестирования. Главная особенность активного типа управления заключается в стремлении инвестора переиграть рынок и получить доходность, превышающую среднерыночную. Этот тип управления требует значительных затрат, связанных с информационно-аналитической подготовкой решений, приобретением или разработкой собственного программно-технического и методического обеспечения.</w:t>
      </w:r>
      <w:r w:rsidR="002A784A" w:rsidRP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24</w:t>
      </w:r>
      <w:r w:rsidR="002A784A" w:rsidRPr="00F2725A">
        <w:rPr>
          <w:rFonts w:ascii="Times New Roman" w:hAnsi="Times New Roman" w:cs="Times New Roman"/>
          <w:color w:val="000000"/>
          <w:sz w:val="28"/>
          <w:szCs w:val="28"/>
          <w:shd w:val="clear" w:color="auto" w:fill="FFFFFF"/>
        </w:rPr>
        <w:t>]</w:t>
      </w:r>
    </w:p>
    <w:p w14:paraId="1037A613" w14:textId="03D16D18" w:rsidR="00D26AC1" w:rsidRPr="00D26AC1" w:rsidRDefault="00723B73" w:rsidP="00D26AC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независимости от того, какой вид управления инвестициями выберет торговое предприятие, важными пунктами, которые надо определить на начале зарождения инвестиционного проекта, являются: направления инвестиций и источники их финансирования. Важно </w:t>
      </w:r>
      <w:r w:rsidR="00D26AC1">
        <w:rPr>
          <w:rFonts w:ascii="Times New Roman" w:hAnsi="Times New Roman" w:cs="Times New Roman"/>
          <w:color w:val="000000"/>
          <w:sz w:val="28"/>
          <w:szCs w:val="28"/>
          <w:shd w:val="clear" w:color="auto" w:fill="FFFFFF"/>
        </w:rPr>
        <w:t>это потому, что</w:t>
      </w:r>
      <w:r>
        <w:rPr>
          <w:rFonts w:ascii="Times New Roman" w:hAnsi="Times New Roman" w:cs="Times New Roman"/>
          <w:color w:val="000000"/>
          <w:sz w:val="28"/>
          <w:szCs w:val="28"/>
          <w:shd w:val="clear" w:color="auto" w:fill="FFFFFF"/>
        </w:rPr>
        <w:t xml:space="preserve"> </w:t>
      </w:r>
      <w:r w:rsidR="00D26AC1">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нвестицио</w:t>
      </w:r>
      <w:r w:rsidR="00D26AC1">
        <w:rPr>
          <w:rFonts w:ascii="Times New Roman" w:hAnsi="Times New Roman" w:cs="Times New Roman"/>
          <w:color w:val="000000"/>
          <w:sz w:val="28"/>
          <w:szCs w:val="28"/>
          <w:shd w:val="clear" w:color="auto" w:fill="FFFFFF"/>
        </w:rPr>
        <w:t>нный</w:t>
      </w:r>
      <w:r>
        <w:rPr>
          <w:rFonts w:ascii="Times New Roman" w:hAnsi="Times New Roman" w:cs="Times New Roman"/>
          <w:color w:val="000000"/>
          <w:sz w:val="28"/>
          <w:szCs w:val="28"/>
          <w:shd w:val="clear" w:color="auto" w:fill="FFFFFF"/>
        </w:rPr>
        <w:t xml:space="preserve"> </w:t>
      </w:r>
      <w:r w:rsidR="00D26AC1">
        <w:rPr>
          <w:rFonts w:ascii="Times New Roman" w:hAnsi="Times New Roman" w:cs="Times New Roman"/>
          <w:color w:val="000000"/>
          <w:sz w:val="28"/>
          <w:szCs w:val="28"/>
          <w:shd w:val="clear" w:color="auto" w:fill="FFFFFF"/>
        </w:rPr>
        <w:t xml:space="preserve">проект </w:t>
      </w:r>
      <w:r>
        <w:rPr>
          <w:rFonts w:ascii="Times New Roman" w:hAnsi="Times New Roman" w:cs="Times New Roman"/>
          <w:color w:val="000000"/>
          <w:sz w:val="28"/>
          <w:szCs w:val="28"/>
          <w:shd w:val="clear" w:color="auto" w:fill="FFFFFF"/>
        </w:rPr>
        <w:t>является ключевым инструментом управления инвестициями</w:t>
      </w:r>
      <w:r w:rsidR="00D26AC1">
        <w:rPr>
          <w:rFonts w:ascii="Times New Roman" w:hAnsi="Times New Roman" w:cs="Times New Roman"/>
          <w:color w:val="000000"/>
          <w:sz w:val="28"/>
          <w:szCs w:val="28"/>
          <w:shd w:val="clear" w:color="auto" w:fill="FFFFFF"/>
        </w:rPr>
        <w:t xml:space="preserve">. </w:t>
      </w:r>
      <w:r w:rsidR="00D26AC1" w:rsidRPr="00D26AC1">
        <w:rPr>
          <w:rFonts w:ascii="Times New Roman" w:hAnsi="Times New Roman" w:cs="Times New Roman"/>
          <w:color w:val="000000"/>
          <w:sz w:val="28"/>
          <w:szCs w:val="28"/>
          <w:shd w:val="clear" w:color="auto" w:fill="FFFFFF"/>
        </w:rPr>
        <w:t>Можно выделить следующие виды инвестиций по их направленности:</w:t>
      </w:r>
    </w:p>
    <w:p w14:paraId="41EADC8D" w14:textId="77777777" w:rsidR="00D26AC1" w:rsidRPr="00D26AC1" w:rsidRDefault="00D26AC1" w:rsidP="00260C8D">
      <w:pPr>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первоначальные инвестиции;</w:t>
      </w:r>
    </w:p>
    <w:p w14:paraId="6A1BE928" w14:textId="77777777" w:rsidR="00D26AC1" w:rsidRPr="00D26AC1" w:rsidRDefault="00D26AC1" w:rsidP="00260C8D">
      <w:pPr>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направленные на расширение масштабов компании;</w:t>
      </w:r>
    </w:p>
    <w:p w14:paraId="4BCC9EDD" w14:textId="77777777" w:rsidR="00D26AC1" w:rsidRPr="00D26AC1" w:rsidRDefault="00D26AC1" w:rsidP="00260C8D">
      <w:pPr>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направленные на обновление основных производственных фондов организации;</w:t>
      </w:r>
    </w:p>
    <w:p w14:paraId="03F75D61" w14:textId="77777777" w:rsidR="00D26AC1" w:rsidRPr="00D26AC1" w:rsidRDefault="00D26AC1" w:rsidP="00260C8D">
      <w:pPr>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направленные на диверсификацию производства;</w:t>
      </w:r>
    </w:p>
    <w:p w14:paraId="3C59F469" w14:textId="2A392DA7" w:rsidR="00D26AC1" w:rsidRDefault="00D26AC1" w:rsidP="00260C8D">
      <w:pPr>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реинвестирование, то есть дополнительное или повторное вложение финансовых ресурсов, полученных в результате различных финансовых и инвестиционных операций.</w:t>
      </w:r>
    </w:p>
    <w:p w14:paraId="16B19293" w14:textId="47E372F8" w:rsidR="00D26AC1" w:rsidRDefault="00D26AC1" w:rsidP="00D26AC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зависимости от источников финансирования в экономической теории принято выделять следующие виды инвестиций:</w:t>
      </w:r>
    </w:p>
    <w:p w14:paraId="25D2F5EE" w14:textId="77777777" w:rsidR="00D26AC1" w:rsidRPr="00D26AC1" w:rsidRDefault="00D26AC1" w:rsidP="00260C8D">
      <w:pPr>
        <w:numPr>
          <w:ilvl w:val="0"/>
          <w:numId w:val="21"/>
        </w:numPr>
        <w:spacing w:after="0" w:line="360" w:lineRule="auto"/>
        <w:ind w:left="0" w:firstLine="709"/>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осуществленные из собственных финансовых ресурсов и внутрихозяйственных резервов предприятия (инвестора): прибыль, амортизационные отчисления, средства, выплачиваемые органами страхования в виде возмещения потерь от аварий, стихийных бедствий, и другие;</w:t>
      </w:r>
    </w:p>
    <w:p w14:paraId="29316109" w14:textId="77777777" w:rsidR="00D26AC1" w:rsidRPr="00D26AC1" w:rsidRDefault="00D26AC1" w:rsidP="00260C8D">
      <w:pPr>
        <w:numPr>
          <w:ilvl w:val="0"/>
          <w:numId w:val="21"/>
        </w:numPr>
        <w:spacing w:after="0" w:line="360" w:lineRule="auto"/>
        <w:ind w:left="0" w:firstLine="709"/>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произведенные из заемных финансовых средств предприятия (инвестора): банковские и бюджетные кредиты, облигационные займы и другие средства;</w:t>
      </w:r>
    </w:p>
    <w:p w14:paraId="06FA08EC" w14:textId="201D4030" w:rsidR="00D26AC1" w:rsidRPr="00D26AC1" w:rsidRDefault="00D26AC1" w:rsidP="00260C8D">
      <w:pPr>
        <w:numPr>
          <w:ilvl w:val="0"/>
          <w:numId w:val="21"/>
        </w:numPr>
        <w:spacing w:after="0" w:line="360" w:lineRule="auto"/>
        <w:ind w:left="0" w:firstLine="709"/>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произведенные из привлеченных финансовых средств предприятия (инвестора): средства, получаемые от продажи акций, паевые и иные взносы членов трудовых коллективов, юридических лиц.</w:t>
      </w:r>
      <w:r w:rsidR="002A784A" w:rsidRP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19</w:t>
      </w:r>
      <w:r w:rsidR="002A784A" w:rsidRPr="00F2725A">
        <w:rPr>
          <w:rFonts w:ascii="Times New Roman" w:hAnsi="Times New Roman" w:cs="Times New Roman"/>
          <w:color w:val="000000"/>
          <w:sz w:val="28"/>
          <w:szCs w:val="28"/>
          <w:shd w:val="clear" w:color="auto" w:fill="FFFFFF"/>
        </w:rPr>
        <w:t>]</w:t>
      </w:r>
    </w:p>
    <w:p w14:paraId="05302B3C" w14:textId="545A79A2" w:rsidR="00FB5A8E" w:rsidRPr="00FB5A8E" w:rsidRDefault="00D26AC1" w:rsidP="00FB5A8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Выбор направлений и источников финансирования является неотъемлемой частью у</w:t>
      </w:r>
      <w:r w:rsidR="00FB5A8E" w:rsidRPr="00FB5A8E">
        <w:rPr>
          <w:rFonts w:ascii="Times New Roman" w:hAnsi="Times New Roman" w:cs="Times New Roman"/>
          <w:color w:val="000000"/>
          <w:sz w:val="28"/>
          <w:szCs w:val="28"/>
          <w:shd w:val="clear" w:color="auto" w:fill="FFFFFF"/>
        </w:rPr>
        <w:t>правлени</w:t>
      </w:r>
      <w:r>
        <w:rPr>
          <w:rFonts w:ascii="Times New Roman" w:hAnsi="Times New Roman" w:cs="Times New Roman"/>
          <w:color w:val="000000"/>
          <w:sz w:val="28"/>
          <w:szCs w:val="28"/>
          <w:shd w:val="clear" w:color="auto" w:fill="FFFFFF"/>
        </w:rPr>
        <w:t>я</w:t>
      </w:r>
      <w:r w:rsidR="00FB5A8E" w:rsidRPr="00FB5A8E">
        <w:rPr>
          <w:rFonts w:ascii="Times New Roman" w:hAnsi="Times New Roman" w:cs="Times New Roman"/>
          <w:color w:val="000000"/>
          <w:sz w:val="28"/>
          <w:szCs w:val="28"/>
          <w:shd w:val="clear" w:color="auto" w:fill="FFFFFF"/>
        </w:rPr>
        <w:t xml:space="preserve"> инвестиционной деятельностью</w:t>
      </w:r>
      <w:r>
        <w:rPr>
          <w:rFonts w:ascii="Times New Roman" w:hAnsi="Times New Roman" w:cs="Times New Roman"/>
          <w:color w:val="000000"/>
          <w:sz w:val="28"/>
          <w:szCs w:val="28"/>
          <w:shd w:val="clear" w:color="auto" w:fill="FFFFFF"/>
        </w:rPr>
        <w:t>. Связано это с тем, что оно</w:t>
      </w:r>
      <w:r w:rsidR="00FB5A8E" w:rsidRPr="00FB5A8E">
        <w:rPr>
          <w:rFonts w:ascii="Times New Roman" w:hAnsi="Times New Roman" w:cs="Times New Roman"/>
          <w:color w:val="000000"/>
          <w:sz w:val="28"/>
          <w:szCs w:val="28"/>
          <w:shd w:val="clear" w:color="auto" w:fill="FFFFFF"/>
        </w:rPr>
        <w:t xml:space="preserve"> носит целевой характер, </w:t>
      </w:r>
      <w:proofErr w:type="gramStart"/>
      <w:r w:rsidR="00FB5A8E" w:rsidRPr="00FB5A8E">
        <w:rPr>
          <w:rFonts w:ascii="Times New Roman" w:hAnsi="Times New Roman" w:cs="Times New Roman"/>
          <w:color w:val="000000"/>
          <w:sz w:val="28"/>
          <w:szCs w:val="28"/>
          <w:shd w:val="clear" w:color="auto" w:fill="FFFFFF"/>
        </w:rPr>
        <w:t>т.е.</w:t>
      </w:r>
      <w:proofErr w:type="gramEnd"/>
      <w:r w:rsidR="00FB5A8E" w:rsidRPr="00FB5A8E">
        <w:rPr>
          <w:rFonts w:ascii="Times New Roman" w:hAnsi="Times New Roman" w:cs="Times New Roman"/>
          <w:color w:val="000000"/>
          <w:sz w:val="28"/>
          <w:szCs w:val="28"/>
          <w:shd w:val="clear" w:color="auto" w:fill="FFFFFF"/>
        </w:rPr>
        <w:t xml:space="preserve"> предусматривает постановку и </w:t>
      </w:r>
      <w:r w:rsidR="00FB5A8E" w:rsidRPr="00FB5A8E">
        <w:rPr>
          <w:rFonts w:ascii="Times New Roman" w:hAnsi="Times New Roman" w:cs="Times New Roman"/>
          <w:color w:val="000000"/>
          <w:sz w:val="28"/>
          <w:szCs w:val="28"/>
          <w:shd w:val="clear" w:color="auto" w:fill="FFFFFF"/>
        </w:rPr>
        <w:lastRenderedPageBreak/>
        <w:t>достижение определенных целей. Будучи четко выраженными, инвестиционные цели становятся мощным средством повышения эффективности инвестиционной деятельности в долгосрочной перспективе, ее координации и контроля, а также базой для принятия управленческих решений на всех стадиях инвестиционного процесса.</w:t>
      </w:r>
      <w:r w:rsidR="00FB5A8E">
        <w:rPr>
          <w:rFonts w:ascii="Times New Roman" w:hAnsi="Times New Roman" w:cs="Times New Roman"/>
          <w:color w:val="000000"/>
          <w:sz w:val="28"/>
          <w:szCs w:val="28"/>
          <w:shd w:val="clear" w:color="auto" w:fill="FFFFFF"/>
        </w:rPr>
        <w:t xml:space="preserve"> Управление</w:t>
      </w:r>
      <w:r w:rsidR="00FB5A8E" w:rsidRPr="00FB5A8E">
        <w:rPr>
          <w:rFonts w:ascii="Times New Roman" w:hAnsi="Times New Roman" w:cs="Times New Roman"/>
          <w:color w:val="000000"/>
          <w:sz w:val="28"/>
          <w:szCs w:val="28"/>
          <w:shd w:val="clear" w:color="auto" w:fill="FFFFFF"/>
        </w:rPr>
        <w:t xml:space="preserve"> инвестициями преследует ряд конкретных целей на предприятии:</w:t>
      </w:r>
    </w:p>
    <w:p w14:paraId="23F75884" w14:textId="77777777" w:rsidR="00FB5A8E" w:rsidRPr="00FB5A8E" w:rsidRDefault="00FB5A8E" w:rsidP="00260C8D">
      <w:pPr>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FB5A8E">
        <w:rPr>
          <w:rFonts w:ascii="Times New Roman" w:hAnsi="Times New Roman" w:cs="Times New Roman"/>
          <w:color w:val="000000"/>
          <w:sz w:val="28"/>
          <w:szCs w:val="28"/>
          <w:shd w:val="clear" w:color="auto" w:fill="FFFFFF"/>
        </w:rPr>
        <w:t xml:space="preserve">максимизация рыночной стоимости компании и доходов ее собственников;  </w:t>
      </w:r>
    </w:p>
    <w:p w14:paraId="630B90E0" w14:textId="77777777" w:rsidR="00FB5A8E" w:rsidRPr="00FB5A8E" w:rsidRDefault="00FB5A8E" w:rsidP="00260C8D">
      <w:pPr>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FB5A8E">
        <w:rPr>
          <w:rFonts w:ascii="Times New Roman" w:hAnsi="Times New Roman" w:cs="Times New Roman"/>
          <w:color w:val="000000"/>
          <w:sz w:val="28"/>
          <w:szCs w:val="28"/>
          <w:shd w:val="clear" w:color="auto" w:fill="FFFFFF"/>
        </w:rPr>
        <w:t>повышение производственно-экономического потенциала компании в долгосрочном аспекте;</w:t>
      </w:r>
    </w:p>
    <w:p w14:paraId="4DC1C1CF" w14:textId="77777777" w:rsidR="00FB5A8E" w:rsidRPr="00FB5A8E" w:rsidRDefault="00FB5A8E" w:rsidP="00260C8D">
      <w:pPr>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FB5A8E">
        <w:rPr>
          <w:rFonts w:ascii="Times New Roman" w:hAnsi="Times New Roman" w:cs="Times New Roman"/>
          <w:color w:val="000000"/>
          <w:sz w:val="28"/>
          <w:szCs w:val="28"/>
          <w:shd w:val="clear" w:color="auto" w:fill="FFFFFF"/>
        </w:rPr>
        <w:t>повышение эффективности инвестиционных вложений компании;</w:t>
      </w:r>
    </w:p>
    <w:p w14:paraId="1D34F346" w14:textId="77777777" w:rsidR="00FB5A8E" w:rsidRPr="00FB5A8E" w:rsidRDefault="00FB5A8E" w:rsidP="00260C8D">
      <w:pPr>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FB5A8E">
        <w:rPr>
          <w:rFonts w:ascii="Times New Roman" w:hAnsi="Times New Roman" w:cs="Times New Roman"/>
          <w:color w:val="000000"/>
          <w:sz w:val="28"/>
          <w:szCs w:val="28"/>
          <w:shd w:val="clear" w:color="auto" w:fill="FFFFFF"/>
        </w:rPr>
        <w:t>мониторинг влияния инвестиционной деятельности на финансовую устойчивость, ликвидность и платежеспособность компании и его последующее управление;</w:t>
      </w:r>
    </w:p>
    <w:p w14:paraId="13658C70" w14:textId="77777777" w:rsidR="00FB5A8E" w:rsidRPr="00FB5A8E" w:rsidRDefault="00FB5A8E" w:rsidP="00260C8D">
      <w:pPr>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FB5A8E">
        <w:rPr>
          <w:rFonts w:ascii="Times New Roman" w:hAnsi="Times New Roman" w:cs="Times New Roman"/>
          <w:color w:val="000000"/>
          <w:sz w:val="28"/>
          <w:szCs w:val="28"/>
          <w:shd w:val="clear" w:color="auto" w:fill="FFFFFF"/>
        </w:rPr>
        <w:t>максимизация положительной чистой текущей стоимости инвестиционных проектов; оптимизация источников финансирования инвестиций;</w:t>
      </w:r>
    </w:p>
    <w:p w14:paraId="39C96D85" w14:textId="77777777" w:rsidR="00FB5A8E" w:rsidRPr="00FB5A8E" w:rsidRDefault="00FB5A8E" w:rsidP="00260C8D">
      <w:pPr>
        <w:numPr>
          <w:ilvl w:val="0"/>
          <w:numId w:val="22"/>
        </w:numPr>
        <w:spacing w:after="0" w:line="360" w:lineRule="auto"/>
        <w:ind w:left="0" w:firstLine="709"/>
        <w:jc w:val="both"/>
        <w:rPr>
          <w:rFonts w:ascii="Times New Roman" w:hAnsi="Times New Roman" w:cs="Times New Roman"/>
          <w:color w:val="000000"/>
          <w:sz w:val="28"/>
          <w:szCs w:val="28"/>
          <w:shd w:val="clear" w:color="auto" w:fill="FFFFFF"/>
        </w:rPr>
      </w:pPr>
      <w:r w:rsidRPr="00FB5A8E">
        <w:rPr>
          <w:rFonts w:ascii="Times New Roman" w:hAnsi="Times New Roman" w:cs="Times New Roman"/>
          <w:color w:val="000000"/>
          <w:sz w:val="28"/>
          <w:szCs w:val="28"/>
          <w:shd w:val="clear" w:color="auto" w:fill="FFFFFF"/>
        </w:rPr>
        <w:t>минимизация и управление инвестиционными рисками.</w:t>
      </w:r>
    </w:p>
    <w:p w14:paraId="6CF58C69" w14:textId="770EE896" w:rsidR="00FB5A8E" w:rsidRDefault="00FB5A8E" w:rsidP="00FB5A8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Инвестиционная деятельность на торговых схожа с</w:t>
      </w:r>
      <w:r w:rsidR="009B7062">
        <w:rPr>
          <w:rFonts w:ascii="Times New Roman" w:hAnsi="Times New Roman" w:cs="Times New Roman"/>
          <w:color w:val="000000"/>
          <w:sz w:val="28"/>
          <w:szCs w:val="28"/>
          <w:shd w:val="clear" w:color="auto" w:fill="FFFFFF"/>
        </w:rPr>
        <w:t xml:space="preserve"> данным перечнем, но также носит несколько особых отраслевых особенностей, от которых зависит весь процесс инвестирования. Также при целеполагании происходит определение задач, как оперативных, так и стратегических, которые предприятию необходимо решить в процессе реализации целей.</w:t>
      </w:r>
      <w:r w:rsidR="00B3659F" w:rsidRPr="00B3659F">
        <w:rPr>
          <w:rFonts w:ascii="Times New Roman" w:hAnsi="Times New Roman" w:cs="Times New Roman"/>
          <w:color w:val="000000"/>
          <w:sz w:val="28"/>
          <w:szCs w:val="28"/>
          <w:shd w:val="clear" w:color="auto" w:fill="FFFFFF"/>
        </w:rPr>
        <w:t xml:space="preserve"> </w:t>
      </w:r>
      <w:r w:rsidR="00B3659F" w:rsidRPr="00DA62D1">
        <w:rPr>
          <w:rFonts w:ascii="Times New Roman" w:hAnsi="Times New Roman" w:cs="Times New Roman"/>
          <w:color w:val="000000"/>
          <w:sz w:val="28"/>
          <w:szCs w:val="28"/>
          <w:shd w:val="clear" w:color="auto" w:fill="FFFFFF"/>
        </w:rPr>
        <w:t>[</w:t>
      </w:r>
      <w:r w:rsidR="00B3659F">
        <w:rPr>
          <w:rFonts w:ascii="Times New Roman" w:hAnsi="Times New Roman" w:cs="Times New Roman"/>
          <w:color w:val="000000"/>
          <w:sz w:val="28"/>
          <w:szCs w:val="28"/>
          <w:shd w:val="clear" w:color="auto" w:fill="FFFFFF"/>
        </w:rPr>
        <w:t>16</w:t>
      </w:r>
      <w:r w:rsidR="00B3659F" w:rsidRPr="00F2725A">
        <w:rPr>
          <w:rFonts w:ascii="Times New Roman" w:hAnsi="Times New Roman" w:cs="Times New Roman"/>
          <w:color w:val="000000"/>
          <w:sz w:val="28"/>
          <w:szCs w:val="28"/>
          <w:shd w:val="clear" w:color="auto" w:fill="FFFFFF"/>
        </w:rPr>
        <w:t>]</w:t>
      </w:r>
    </w:p>
    <w:p w14:paraId="11FDB68F" w14:textId="77777777" w:rsidR="007659D4" w:rsidRDefault="007659D4" w:rsidP="00FB5A8E">
      <w:pPr>
        <w:spacing w:after="0" w:line="360" w:lineRule="auto"/>
        <w:ind w:firstLine="709"/>
        <w:jc w:val="both"/>
        <w:rPr>
          <w:rFonts w:ascii="Times New Roman" w:hAnsi="Times New Roman" w:cs="Times New Roman"/>
          <w:color w:val="000000"/>
          <w:sz w:val="28"/>
          <w:szCs w:val="28"/>
          <w:shd w:val="clear" w:color="auto" w:fill="FFFFFF"/>
        </w:rPr>
      </w:pPr>
    </w:p>
    <w:p w14:paraId="67FF2F43" w14:textId="4D514D5C" w:rsidR="007659D4" w:rsidRDefault="007659D4" w:rsidP="007659D4">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1.1 «Цели и задачи инвестиций на торговом предприятии»</w:t>
      </w:r>
    </w:p>
    <w:tbl>
      <w:tblPr>
        <w:tblStyle w:val="a4"/>
        <w:tblW w:w="0" w:type="auto"/>
        <w:tblLook w:val="04A0" w:firstRow="1" w:lastRow="0" w:firstColumn="1" w:lastColumn="0" w:noHBand="0" w:noVBand="1"/>
      </w:tblPr>
      <w:tblGrid>
        <w:gridCol w:w="3539"/>
        <w:gridCol w:w="5947"/>
      </w:tblGrid>
      <w:tr w:rsidR="009B7062" w14:paraId="1DB53B40" w14:textId="77777777" w:rsidTr="000E605E">
        <w:tc>
          <w:tcPr>
            <w:tcW w:w="3539" w:type="dxa"/>
          </w:tcPr>
          <w:p w14:paraId="0CCFDFF0" w14:textId="65AE32F0" w:rsidR="009B7062" w:rsidRPr="007659D4" w:rsidRDefault="009B7062" w:rsidP="007659D4">
            <w:p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Цели инвестиционной </w:t>
            </w:r>
            <w:r w:rsidR="000E605E" w:rsidRPr="007659D4">
              <w:rPr>
                <w:rFonts w:ascii="Times New Roman" w:hAnsi="Times New Roman" w:cs="Times New Roman"/>
                <w:color w:val="000000"/>
                <w:sz w:val="24"/>
                <w:szCs w:val="24"/>
                <w:shd w:val="clear" w:color="auto" w:fill="FFFFFF"/>
              </w:rPr>
              <w:t>деятельности</w:t>
            </w:r>
            <w:r w:rsidRPr="007659D4">
              <w:rPr>
                <w:rFonts w:ascii="Times New Roman" w:hAnsi="Times New Roman" w:cs="Times New Roman"/>
                <w:color w:val="000000"/>
                <w:sz w:val="24"/>
                <w:szCs w:val="24"/>
                <w:shd w:val="clear" w:color="auto" w:fill="FFFFFF"/>
              </w:rPr>
              <w:t xml:space="preserve"> торгового предприятия</w:t>
            </w:r>
          </w:p>
        </w:tc>
        <w:tc>
          <w:tcPr>
            <w:tcW w:w="5947" w:type="dxa"/>
          </w:tcPr>
          <w:p w14:paraId="1DCEB2FC" w14:textId="40FAA776" w:rsidR="009B7062" w:rsidRPr="007659D4" w:rsidRDefault="009B7062" w:rsidP="007659D4">
            <w:p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Задачи инвестиционной деятельности торгового предприятия</w:t>
            </w:r>
          </w:p>
        </w:tc>
      </w:tr>
      <w:tr w:rsidR="009B7062" w14:paraId="6ECB37AF" w14:textId="77777777" w:rsidTr="000E605E">
        <w:tc>
          <w:tcPr>
            <w:tcW w:w="3539" w:type="dxa"/>
          </w:tcPr>
          <w:p w14:paraId="4CAEC796" w14:textId="1D391664" w:rsidR="009B7062" w:rsidRPr="007659D4" w:rsidRDefault="009B7062" w:rsidP="007659D4">
            <w:p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Расширение и повышение уровня развития производственного аппарата, задействованного в оказании услуги или обслуживании </w:t>
            </w:r>
            <w:r w:rsidRPr="007659D4">
              <w:rPr>
                <w:rFonts w:ascii="Times New Roman" w:hAnsi="Times New Roman" w:cs="Times New Roman"/>
                <w:color w:val="000000"/>
                <w:sz w:val="24"/>
                <w:szCs w:val="24"/>
                <w:shd w:val="clear" w:color="auto" w:fill="FFFFFF"/>
              </w:rPr>
              <w:lastRenderedPageBreak/>
              <w:t>процесса получения, хранения и доставки товара до покупателя</w:t>
            </w:r>
          </w:p>
        </w:tc>
        <w:tc>
          <w:tcPr>
            <w:tcW w:w="5947" w:type="dxa"/>
          </w:tcPr>
          <w:p w14:paraId="0EF67D16" w14:textId="77777777" w:rsidR="009B7062" w:rsidRPr="007659D4" w:rsidRDefault="009B7062" w:rsidP="00260C8D">
            <w:pPr>
              <w:pStyle w:val="a3"/>
              <w:numPr>
                <w:ilvl w:val="0"/>
                <w:numId w:val="4"/>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lastRenderedPageBreak/>
              <w:t>вложение ресурсов в модернизацию торгового оборудования;</w:t>
            </w:r>
          </w:p>
          <w:p w14:paraId="6447209C" w14:textId="77777777" w:rsidR="009B7062" w:rsidRPr="007659D4" w:rsidRDefault="009B7062" w:rsidP="00260C8D">
            <w:pPr>
              <w:pStyle w:val="a3"/>
              <w:numPr>
                <w:ilvl w:val="0"/>
                <w:numId w:val="4"/>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приобретение новой техники и технологий, ноу-хау, лицензий, патентов, торговых марок;</w:t>
            </w:r>
          </w:p>
          <w:p w14:paraId="76ED5ECB" w14:textId="77777777" w:rsidR="009B7062" w:rsidRPr="007659D4" w:rsidRDefault="009B7062" w:rsidP="00260C8D">
            <w:pPr>
              <w:pStyle w:val="a3"/>
              <w:numPr>
                <w:ilvl w:val="0"/>
                <w:numId w:val="4"/>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lastRenderedPageBreak/>
              <w:t xml:space="preserve"> финансирование научно-изыскательских центров; </w:t>
            </w:r>
          </w:p>
          <w:p w14:paraId="2A6A8260" w14:textId="77777777" w:rsidR="009B7062" w:rsidRPr="007659D4" w:rsidRDefault="009B7062" w:rsidP="00260C8D">
            <w:pPr>
              <w:pStyle w:val="a3"/>
              <w:numPr>
                <w:ilvl w:val="0"/>
                <w:numId w:val="4"/>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повышение квалификации кадров; </w:t>
            </w:r>
          </w:p>
          <w:p w14:paraId="5BC024F3" w14:textId="77777777" w:rsidR="009B7062" w:rsidRPr="007659D4" w:rsidRDefault="009B7062" w:rsidP="00260C8D">
            <w:pPr>
              <w:pStyle w:val="a3"/>
              <w:numPr>
                <w:ilvl w:val="0"/>
                <w:numId w:val="4"/>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совершенствование системы менеджмента;</w:t>
            </w:r>
          </w:p>
          <w:p w14:paraId="682BAE51" w14:textId="5BAB754E" w:rsidR="009B7062" w:rsidRPr="007659D4" w:rsidRDefault="009B7062" w:rsidP="00260C8D">
            <w:pPr>
              <w:pStyle w:val="a3"/>
              <w:numPr>
                <w:ilvl w:val="0"/>
                <w:numId w:val="4"/>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улучшение условий труда.</w:t>
            </w:r>
          </w:p>
        </w:tc>
      </w:tr>
      <w:tr w:rsidR="009B7062" w14:paraId="73D7B7C2" w14:textId="77777777" w:rsidTr="000E605E">
        <w:tc>
          <w:tcPr>
            <w:tcW w:w="3539" w:type="dxa"/>
          </w:tcPr>
          <w:p w14:paraId="052421C0" w14:textId="007AC0C7" w:rsidR="009B7062" w:rsidRPr="007659D4" w:rsidRDefault="009B7062" w:rsidP="007659D4">
            <w:p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lastRenderedPageBreak/>
              <w:t>Увеличение производства и повышение качества продукции, предъявляемой к продаже и качества самой торговой услуги</w:t>
            </w:r>
          </w:p>
        </w:tc>
        <w:tc>
          <w:tcPr>
            <w:tcW w:w="5947" w:type="dxa"/>
          </w:tcPr>
          <w:p w14:paraId="1C8DA82C" w14:textId="77777777" w:rsidR="009B7062" w:rsidRPr="007659D4" w:rsidRDefault="009B7062" w:rsidP="00260C8D">
            <w:pPr>
              <w:pStyle w:val="a3"/>
              <w:numPr>
                <w:ilvl w:val="0"/>
                <w:numId w:val="5"/>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финансирование системы мероприятий по увеличению доли рынка, повышению качества предоставляемой услуги; </w:t>
            </w:r>
          </w:p>
          <w:p w14:paraId="26052D3B" w14:textId="77777777" w:rsidR="009B7062" w:rsidRPr="007659D4" w:rsidRDefault="009B7062" w:rsidP="00260C8D">
            <w:pPr>
              <w:pStyle w:val="a3"/>
              <w:numPr>
                <w:ilvl w:val="0"/>
                <w:numId w:val="5"/>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разработка новых способов оказания торговой услуги; </w:t>
            </w:r>
          </w:p>
          <w:p w14:paraId="562F68E3" w14:textId="0179502B" w:rsidR="009B7062" w:rsidRPr="007659D4" w:rsidRDefault="009B7062" w:rsidP="00260C8D">
            <w:pPr>
              <w:pStyle w:val="a3"/>
              <w:numPr>
                <w:ilvl w:val="0"/>
                <w:numId w:val="5"/>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освоение новых форматов торговли, завоевание новых рынков.</w:t>
            </w:r>
          </w:p>
        </w:tc>
      </w:tr>
      <w:tr w:rsidR="009B7062" w14:paraId="4E124A3D" w14:textId="77777777" w:rsidTr="000E605E">
        <w:tc>
          <w:tcPr>
            <w:tcW w:w="3539" w:type="dxa"/>
          </w:tcPr>
          <w:p w14:paraId="35B191E0" w14:textId="07E6A06B" w:rsidR="009B7062" w:rsidRPr="007659D4" w:rsidRDefault="009B7062" w:rsidP="007659D4">
            <w:p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Снижение риска инвестиционной деятельности</w:t>
            </w:r>
          </w:p>
        </w:tc>
        <w:tc>
          <w:tcPr>
            <w:tcW w:w="5947" w:type="dxa"/>
          </w:tcPr>
          <w:p w14:paraId="703BEA20" w14:textId="77777777" w:rsidR="009B7062" w:rsidRPr="007659D4" w:rsidRDefault="009B7062" w:rsidP="00260C8D">
            <w:pPr>
              <w:pStyle w:val="a3"/>
              <w:numPr>
                <w:ilvl w:val="0"/>
                <w:numId w:val="6"/>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маркетинговые исследования; </w:t>
            </w:r>
          </w:p>
          <w:p w14:paraId="0341EA68" w14:textId="77777777" w:rsidR="009B7062" w:rsidRPr="007659D4" w:rsidRDefault="009B7062" w:rsidP="00260C8D">
            <w:pPr>
              <w:pStyle w:val="a3"/>
              <w:numPr>
                <w:ilvl w:val="0"/>
                <w:numId w:val="6"/>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диверсификация ассортимента; повышение качества продукции, предоставляемой к продаже и самих торговых услуг; </w:t>
            </w:r>
          </w:p>
          <w:p w14:paraId="776DC0DC" w14:textId="77777777" w:rsidR="009B7062" w:rsidRPr="007659D4" w:rsidRDefault="009B7062" w:rsidP="00260C8D">
            <w:pPr>
              <w:pStyle w:val="a3"/>
              <w:numPr>
                <w:ilvl w:val="0"/>
                <w:numId w:val="6"/>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исследования и прогнозирование состояния экономической и правовой конъюнктуры; </w:t>
            </w:r>
          </w:p>
          <w:p w14:paraId="5A60AB48" w14:textId="77777777" w:rsidR="009B7062" w:rsidRPr="007659D4" w:rsidRDefault="009B7062" w:rsidP="00260C8D">
            <w:pPr>
              <w:pStyle w:val="a3"/>
              <w:numPr>
                <w:ilvl w:val="0"/>
                <w:numId w:val="6"/>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рост качества научно-исследовательских разработок; </w:t>
            </w:r>
          </w:p>
          <w:p w14:paraId="783616B6" w14:textId="488CBDF8" w:rsidR="009B7062" w:rsidRPr="007659D4" w:rsidRDefault="009B7062" w:rsidP="00260C8D">
            <w:pPr>
              <w:pStyle w:val="a3"/>
              <w:numPr>
                <w:ilvl w:val="0"/>
                <w:numId w:val="6"/>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привлечение к сотрудничеству научно-исследовательских институтов</w:t>
            </w:r>
          </w:p>
        </w:tc>
      </w:tr>
      <w:tr w:rsidR="009B7062" w14:paraId="2A983501" w14:textId="77777777" w:rsidTr="000E605E">
        <w:tc>
          <w:tcPr>
            <w:tcW w:w="3539" w:type="dxa"/>
          </w:tcPr>
          <w:p w14:paraId="2EB6E565" w14:textId="0F45B92B" w:rsidR="009B7062" w:rsidRPr="007659D4" w:rsidRDefault="009B7062" w:rsidP="007659D4">
            <w:p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Повышение эффективности инвестиций</w:t>
            </w:r>
          </w:p>
        </w:tc>
        <w:tc>
          <w:tcPr>
            <w:tcW w:w="5947" w:type="dxa"/>
          </w:tcPr>
          <w:p w14:paraId="5C658E19" w14:textId="77777777" w:rsidR="009B7062" w:rsidRPr="007659D4" w:rsidRDefault="009B7062" w:rsidP="00260C8D">
            <w:pPr>
              <w:pStyle w:val="a3"/>
              <w:numPr>
                <w:ilvl w:val="0"/>
                <w:numId w:val="7"/>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совершенствование процессов и структуры управления инвестиционной деятельностью; </w:t>
            </w:r>
          </w:p>
          <w:p w14:paraId="63140EF5" w14:textId="77777777" w:rsidR="009B7062" w:rsidRPr="007659D4" w:rsidRDefault="009B7062" w:rsidP="00260C8D">
            <w:pPr>
              <w:pStyle w:val="a3"/>
              <w:numPr>
                <w:ilvl w:val="0"/>
                <w:numId w:val="7"/>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совершенствование методов экспертизы инвестиционных решений; </w:t>
            </w:r>
          </w:p>
          <w:p w14:paraId="398B285C" w14:textId="767F534D" w:rsidR="009B7062" w:rsidRPr="007659D4" w:rsidRDefault="009B7062" w:rsidP="007659D4">
            <w:pPr>
              <w:pStyle w:val="a3"/>
              <w:jc w:val="both"/>
              <w:rPr>
                <w:rFonts w:ascii="Times New Roman" w:hAnsi="Times New Roman" w:cs="Times New Roman"/>
                <w:color w:val="000000"/>
                <w:sz w:val="24"/>
                <w:szCs w:val="24"/>
                <w:shd w:val="clear" w:color="auto" w:fill="FFFFFF"/>
              </w:rPr>
            </w:pPr>
          </w:p>
        </w:tc>
      </w:tr>
      <w:tr w:rsidR="009B7062" w14:paraId="05EC2646" w14:textId="77777777" w:rsidTr="007659D4">
        <w:trPr>
          <w:trHeight w:val="2491"/>
        </w:trPr>
        <w:tc>
          <w:tcPr>
            <w:tcW w:w="3539" w:type="dxa"/>
          </w:tcPr>
          <w:p w14:paraId="2C362A33" w14:textId="5FBA0A04" w:rsidR="009B7062" w:rsidRPr="007659D4" w:rsidRDefault="009B7062" w:rsidP="007659D4">
            <w:p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Снижение себестоимости оказываемых услуг</w:t>
            </w:r>
          </w:p>
        </w:tc>
        <w:tc>
          <w:tcPr>
            <w:tcW w:w="5947" w:type="dxa"/>
          </w:tcPr>
          <w:p w14:paraId="34F50A96" w14:textId="77777777" w:rsidR="004A2965" w:rsidRPr="007659D4" w:rsidRDefault="009B7062" w:rsidP="00260C8D">
            <w:pPr>
              <w:pStyle w:val="a3"/>
              <w:numPr>
                <w:ilvl w:val="0"/>
                <w:numId w:val="8"/>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совершенствование организации и управления процессами; </w:t>
            </w:r>
          </w:p>
          <w:p w14:paraId="2761D5BC" w14:textId="77777777" w:rsidR="004A2965" w:rsidRPr="007659D4" w:rsidRDefault="009B7062" w:rsidP="00260C8D">
            <w:pPr>
              <w:pStyle w:val="a3"/>
              <w:numPr>
                <w:ilvl w:val="0"/>
                <w:numId w:val="8"/>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сокращение непроизводительных затрат и потерь трудовых, материальных, финансовых ресурсов; </w:t>
            </w:r>
          </w:p>
          <w:p w14:paraId="1EB834DE" w14:textId="77777777" w:rsidR="004A2965" w:rsidRPr="007659D4" w:rsidRDefault="009B7062" w:rsidP="00260C8D">
            <w:pPr>
              <w:pStyle w:val="a3"/>
              <w:numPr>
                <w:ilvl w:val="0"/>
                <w:numId w:val="8"/>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 xml:space="preserve">рост производительности труда; </w:t>
            </w:r>
          </w:p>
          <w:p w14:paraId="34FDC144" w14:textId="6F51585F" w:rsidR="009B7062" w:rsidRPr="007659D4" w:rsidRDefault="009B7062" w:rsidP="00260C8D">
            <w:pPr>
              <w:pStyle w:val="a3"/>
              <w:numPr>
                <w:ilvl w:val="0"/>
                <w:numId w:val="8"/>
              </w:numPr>
              <w:jc w:val="both"/>
              <w:rPr>
                <w:rFonts w:ascii="Times New Roman" w:hAnsi="Times New Roman" w:cs="Times New Roman"/>
                <w:color w:val="000000"/>
                <w:sz w:val="24"/>
                <w:szCs w:val="24"/>
                <w:shd w:val="clear" w:color="auto" w:fill="FFFFFF"/>
              </w:rPr>
            </w:pPr>
            <w:r w:rsidRPr="007659D4">
              <w:rPr>
                <w:rFonts w:ascii="Times New Roman" w:hAnsi="Times New Roman" w:cs="Times New Roman"/>
                <w:color w:val="000000"/>
                <w:sz w:val="24"/>
                <w:szCs w:val="24"/>
                <w:shd w:val="clear" w:color="auto" w:fill="FFFFFF"/>
              </w:rPr>
              <w:t>совершенствование использования торгового оборудования.</w:t>
            </w:r>
          </w:p>
        </w:tc>
      </w:tr>
    </w:tbl>
    <w:p w14:paraId="18EEC21F" w14:textId="77777777" w:rsidR="007659D4" w:rsidRDefault="007659D4" w:rsidP="00FB5A8E">
      <w:pPr>
        <w:spacing w:after="0" w:line="360" w:lineRule="auto"/>
        <w:ind w:firstLine="709"/>
        <w:jc w:val="both"/>
        <w:rPr>
          <w:rFonts w:ascii="Times New Roman" w:hAnsi="Times New Roman" w:cs="Times New Roman"/>
          <w:color w:val="000000"/>
          <w:sz w:val="28"/>
          <w:szCs w:val="28"/>
          <w:shd w:val="clear" w:color="auto" w:fill="FFFFFF"/>
        </w:rPr>
      </w:pPr>
    </w:p>
    <w:p w14:paraId="27B93FA6" w14:textId="4311B237" w:rsidR="00723B73" w:rsidRDefault="004A2965" w:rsidP="00FB5A8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Представленный набор целей и задач торгового предприятия </w:t>
      </w:r>
      <w:r w:rsidRPr="004A2965">
        <w:rPr>
          <w:rFonts w:ascii="Times New Roman" w:hAnsi="Times New Roman" w:cs="Times New Roman"/>
          <w:color w:val="000000"/>
          <w:sz w:val="28"/>
          <w:szCs w:val="28"/>
          <w:shd w:val="clear" w:color="auto" w:fill="FFFFFF"/>
        </w:rPr>
        <w:t>свидетельствует о разнонаправленности и разнообразии инвестиционных решений,</w:t>
      </w:r>
      <w:r>
        <w:rPr>
          <w:rFonts w:ascii="Times New Roman" w:hAnsi="Times New Roman" w:cs="Times New Roman"/>
          <w:color w:val="000000"/>
          <w:sz w:val="28"/>
          <w:szCs w:val="28"/>
          <w:shd w:val="clear" w:color="auto" w:fill="FFFFFF"/>
        </w:rPr>
        <w:t xml:space="preserve"> принимаемых в процессе управления</w:t>
      </w:r>
      <w:r w:rsidRPr="004A296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Но стоит выделить, что</w:t>
      </w:r>
      <w:r w:rsidRPr="004A296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Pr="004A2965">
        <w:rPr>
          <w:rFonts w:ascii="Times New Roman" w:hAnsi="Times New Roman" w:cs="Times New Roman"/>
          <w:color w:val="000000"/>
          <w:sz w:val="28"/>
          <w:szCs w:val="28"/>
          <w:shd w:val="clear" w:color="auto" w:fill="FFFFFF"/>
        </w:rPr>
        <w:t xml:space="preserve">нвестиционная сфера проникает во все сферы функционирования торгового предприятия, </w:t>
      </w:r>
      <w:r>
        <w:rPr>
          <w:rFonts w:ascii="Times New Roman" w:hAnsi="Times New Roman" w:cs="Times New Roman"/>
          <w:color w:val="000000"/>
          <w:sz w:val="28"/>
          <w:szCs w:val="28"/>
          <w:shd w:val="clear" w:color="auto" w:fill="FFFFFF"/>
        </w:rPr>
        <w:t>и все они</w:t>
      </w:r>
      <w:r w:rsidRPr="004A2965">
        <w:rPr>
          <w:rFonts w:ascii="Times New Roman" w:hAnsi="Times New Roman" w:cs="Times New Roman"/>
          <w:color w:val="000000"/>
          <w:sz w:val="28"/>
          <w:szCs w:val="28"/>
          <w:shd w:val="clear" w:color="auto" w:fill="FFFFFF"/>
        </w:rPr>
        <w:t xml:space="preserve"> взаимосвязаны и взаимообусловлены.</w:t>
      </w:r>
    </w:p>
    <w:p w14:paraId="29CEAF85" w14:textId="55AF82C4" w:rsidR="004A2965" w:rsidRDefault="004A2965" w:rsidP="00FB5A8E">
      <w:pPr>
        <w:spacing w:after="0" w:line="360" w:lineRule="auto"/>
        <w:ind w:firstLine="709"/>
        <w:jc w:val="both"/>
        <w:rPr>
          <w:rFonts w:ascii="Times New Roman" w:hAnsi="Times New Roman" w:cs="Times New Roman"/>
          <w:color w:val="000000"/>
          <w:sz w:val="28"/>
          <w:szCs w:val="28"/>
          <w:shd w:val="clear" w:color="auto" w:fill="FFFFFF"/>
        </w:rPr>
      </w:pPr>
      <w:r w:rsidRPr="004A2965">
        <w:rPr>
          <w:rFonts w:ascii="Times New Roman" w:hAnsi="Times New Roman" w:cs="Times New Roman"/>
          <w:color w:val="000000"/>
          <w:sz w:val="28"/>
          <w:szCs w:val="28"/>
          <w:shd w:val="clear" w:color="auto" w:fill="FFFFFF"/>
        </w:rPr>
        <w:t xml:space="preserve">Поэтому анализ инвестиционной деятельности торгового предприятия </w:t>
      </w:r>
      <w:r>
        <w:rPr>
          <w:rFonts w:ascii="Times New Roman" w:hAnsi="Times New Roman" w:cs="Times New Roman"/>
          <w:color w:val="000000"/>
          <w:sz w:val="28"/>
          <w:szCs w:val="28"/>
          <w:shd w:val="clear" w:color="auto" w:fill="FFFFFF"/>
        </w:rPr>
        <w:t xml:space="preserve">необходимо производить в процессе оценки огромного количества </w:t>
      </w:r>
      <w:r w:rsidRPr="004A2965">
        <w:rPr>
          <w:rFonts w:ascii="Times New Roman" w:hAnsi="Times New Roman" w:cs="Times New Roman"/>
          <w:color w:val="000000"/>
          <w:sz w:val="28"/>
          <w:szCs w:val="28"/>
          <w:shd w:val="clear" w:color="auto" w:fill="FFFFFF"/>
        </w:rPr>
        <w:t>экономической эффективности</w:t>
      </w:r>
      <w:r>
        <w:rPr>
          <w:rFonts w:ascii="Times New Roman" w:hAnsi="Times New Roman" w:cs="Times New Roman"/>
          <w:color w:val="000000"/>
          <w:sz w:val="28"/>
          <w:szCs w:val="28"/>
          <w:shd w:val="clear" w:color="auto" w:fill="FFFFFF"/>
        </w:rPr>
        <w:t xml:space="preserve">, набор которых уникален для каждого </w:t>
      </w:r>
      <w:r>
        <w:rPr>
          <w:rFonts w:ascii="Times New Roman" w:hAnsi="Times New Roman" w:cs="Times New Roman"/>
          <w:color w:val="000000"/>
          <w:sz w:val="28"/>
          <w:szCs w:val="28"/>
          <w:shd w:val="clear" w:color="auto" w:fill="FFFFFF"/>
        </w:rPr>
        <w:lastRenderedPageBreak/>
        <w:t>предприятия вследствие особенностей функционирования торговых предприятий. Однако возможно выделить примерную область показателей, в которой можно производить анализ инвестиционной деятельности.</w:t>
      </w:r>
    </w:p>
    <w:p w14:paraId="493889AC" w14:textId="77777777" w:rsidR="00056E72" w:rsidRDefault="00056E72" w:rsidP="00FB5A8E">
      <w:pPr>
        <w:spacing w:after="0" w:line="360" w:lineRule="auto"/>
        <w:ind w:firstLine="709"/>
        <w:jc w:val="both"/>
        <w:rPr>
          <w:rFonts w:ascii="Times New Roman" w:hAnsi="Times New Roman" w:cs="Times New Roman"/>
          <w:color w:val="000000"/>
          <w:sz w:val="28"/>
          <w:szCs w:val="28"/>
          <w:shd w:val="clear" w:color="auto" w:fill="FFFFFF"/>
        </w:rPr>
      </w:pPr>
    </w:p>
    <w:p w14:paraId="44FBA9E6" w14:textId="6B00E2F7" w:rsidR="004A2965" w:rsidRDefault="00D26AC1" w:rsidP="007659D4">
      <w:pPr>
        <w:pStyle w:val="a3"/>
        <w:numPr>
          <w:ilvl w:val="1"/>
          <w:numId w:val="1"/>
        </w:numPr>
        <w:spacing w:before="360" w:after="360" w:line="360" w:lineRule="auto"/>
        <w:ind w:left="0" w:firstLine="709"/>
        <w:contextualSpacing w:val="0"/>
        <w:jc w:val="both"/>
        <w:rPr>
          <w:rFonts w:ascii="Times New Roman" w:eastAsia="Times New Roman" w:hAnsi="Times New Roman" w:cs="Times New Roman"/>
          <w:b/>
          <w:color w:val="000000" w:themeColor="text1"/>
          <w:sz w:val="28"/>
          <w:szCs w:val="28"/>
        </w:rPr>
      </w:pPr>
      <w:r w:rsidRPr="00056E72">
        <w:rPr>
          <w:rFonts w:ascii="Times New Roman" w:eastAsia="Times New Roman" w:hAnsi="Times New Roman" w:cs="Times New Roman"/>
          <w:b/>
          <w:color w:val="000000" w:themeColor="text1"/>
          <w:sz w:val="28"/>
          <w:szCs w:val="28"/>
        </w:rPr>
        <w:t xml:space="preserve"> </w:t>
      </w:r>
      <w:bookmarkStart w:id="14" w:name="_Hlk74010150"/>
      <w:bookmarkStart w:id="15" w:name="_Hlk74007237"/>
      <w:r w:rsidRPr="00056E72">
        <w:rPr>
          <w:rFonts w:ascii="Times New Roman" w:eastAsia="Times New Roman" w:hAnsi="Times New Roman" w:cs="Times New Roman"/>
          <w:b/>
          <w:color w:val="000000" w:themeColor="text1"/>
          <w:sz w:val="28"/>
          <w:szCs w:val="28"/>
        </w:rPr>
        <w:t xml:space="preserve">Методики анализа и оценки систем управления инвестициями в </w:t>
      </w:r>
      <w:r w:rsidR="00056E72" w:rsidRPr="00056E72">
        <w:rPr>
          <w:rFonts w:ascii="Times New Roman" w:eastAsia="Times New Roman" w:hAnsi="Times New Roman" w:cs="Times New Roman"/>
          <w:b/>
          <w:color w:val="000000" w:themeColor="text1"/>
          <w:sz w:val="28"/>
          <w:szCs w:val="28"/>
        </w:rPr>
        <w:t>торговом предприятии в современных условиях</w:t>
      </w:r>
      <w:bookmarkEnd w:id="14"/>
      <w:r w:rsidR="00056E72">
        <w:rPr>
          <w:rFonts w:ascii="Times New Roman" w:eastAsia="Times New Roman" w:hAnsi="Times New Roman" w:cs="Times New Roman"/>
          <w:b/>
          <w:color w:val="000000" w:themeColor="text1"/>
          <w:sz w:val="28"/>
          <w:szCs w:val="28"/>
        </w:rPr>
        <w:t>.</w:t>
      </w:r>
      <w:bookmarkEnd w:id="15"/>
    </w:p>
    <w:p w14:paraId="1C100117" w14:textId="110BC5FB" w:rsidR="00056E72" w:rsidRDefault="00056E72" w:rsidP="00056E7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056E72">
        <w:rPr>
          <w:rFonts w:ascii="Times New Roman" w:hAnsi="Times New Roman" w:cs="Times New Roman"/>
          <w:color w:val="000000"/>
          <w:sz w:val="28"/>
          <w:szCs w:val="28"/>
          <w:shd w:val="clear" w:color="auto" w:fill="FFFFFF"/>
        </w:rPr>
        <w:t xml:space="preserve">роцесс анализа </w:t>
      </w:r>
      <w:r>
        <w:rPr>
          <w:rFonts w:ascii="Times New Roman" w:hAnsi="Times New Roman" w:cs="Times New Roman"/>
          <w:color w:val="000000"/>
          <w:sz w:val="28"/>
          <w:szCs w:val="28"/>
          <w:shd w:val="clear" w:color="auto" w:fill="FFFFFF"/>
        </w:rPr>
        <w:t xml:space="preserve">и оценки </w:t>
      </w:r>
      <w:r w:rsidRPr="00056E72">
        <w:rPr>
          <w:rFonts w:ascii="Times New Roman" w:hAnsi="Times New Roman" w:cs="Times New Roman"/>
          <w:color w:val="000000"/>
          <w:sz w:val="28"/>
          <w:szCs w:val="28"/>
          <w:shd w:val="clear" w:color="auto" w:fill="FFFFFF"/>
        </w:rPr>
        <w:t xml:space="preserve">инвестиционного решения на торговом предприятии должны исследоваться все сферы функционирования фирмы, а сам анализ должен быть комплексным. Наиболее полная классификация видов анализа инвестиционного проекта по данному критерию представлена в методических рекомендациях по оценке эффективности инвестиционных проектов и их отбору </w:t>
      </w:r>
      <w:r w:rsidRPr="00DA62D1">
        <w:rPr>
          <w:rFonts w:ascii="Times New Roman" w:hAnsi="Times New Roman" w:cs="Times New Roman"/>
          <w:color w:val="000000"/>
          <w:sz w:val="28"/>
          <w:szCs w:val="28"/>
          <w:shd w:val="clear" w:color="auto" w:fill="FFFFFF"/>
        </w:rPr>
        <w:t>для финансирования</w:t>
      </w:r>
      <w:r w:rsidR="00DA62D1">
        <w:rPr>
          <w:rFonts w:ascii="Times New Roman" w:hAnsi="Times New Roman" w:cs="Times New Roman"/>
          <w:color w:val="000000"/>
          <w:sz w:val="28"/>
          <w:szCs w:val="28"/>
          <w:shd w:val="clear" w:color="auto" w:fill="FFFFFF"/>
        </w:rPr>
        <w:t xml:space="preserve"> </w:t>
      </w:r>
      <w:r w:rsidR="00DA62D1" w:rsidRPr="00DA62D1">
        <w:rPr>
          <w:rFonts w:ascii="Times New Roman" w:hAnsi="Times New Roman" w:cs="Times New Roman"/>
          <w:color w:val="000000"/>
          <w:sz w:val="28"/>
          <w:szCs w:val="28"/>
          <w:shd w:val="clear" w:color="auto" w:fill="FFFFFF"/>
        </w:rPr>
        <w:t>[</w:t>
      </w:r>
      <w:r w:rsidR="00DA62D1">
        <w:rPr>
          <w:rFonts w:ascii="Times New Roman" w:hAnsi="Times New Roman" w:cs="Times New Roman"/>
          <w:color w:val="000000"/>
          <w:sz w:val="28"/>
          <w:szCs w:val="28"/>
          <w:shd w:val="clear" w:color="auto" w:fill="FFFFFF"/>
        </w:rPr>
        <w:t>10</w:t>
      </w:r>
      <w:r w:rsidR="00DA62D1" w:rsidRPr="00F2725A">
        <w:rPr>
          <w:rFonts w:ascii="Times New Roman" w:hAnsi="Times New Roman" w:cs="Times New Roman"/>
          <w:color w:val="000000"/>
          <w:sz w:val="28"/>
          <w:szCs w:val="28"/>
          <w:shd w:val="clear" w:color="auto" w:fill="FFFFFF"/>
        </w:rPr>
        <w:t>]</w:t>
      </w:r>
      <w:r w:rsidR="001C44C5">
        <w:rPr>
          <w:rFonts w:ascii="Times New Roman" w:hAnsi="Times New Roman" w:cs="Times New Roman"/>
          <w:color w:val="000000"/>
          <w:sz w:val="28"/>
          <w:szCs w:val="28"/>
          <w:shd w:val="clear" w:color="auto" w:fill="FFFFFF"/>
        </w:rPr>
        <w:t>.</w:t>
      </w:r>
      <w:r w:rsidR="00DA62D1">
        <w:rPr>
          <w:rFonts w:ascii="Times New Roman" w:hAnsi="Times New Roman" w:cs="Times New Roman"/>
          <w:color w:val="000000"/>
          <w:sz w:val="28"/>
          <w:szCs w:val="28"/>
          <w:shd w:val="clear" w:color="auto" w:fill="FFFFFF"/>
        </w:rPr>
        <w:t xml:space="preserve"> </w:t>
      </w:r>
      <w:r w:rsidRPr="00056E72">
        <w:rPr>
          <w:rFonts w:ascii="Times New Roman" w:hAnsi="Times New Roman" w:cs="Times New Roman"/>
          <w:color w:val="000000"/>
          <w:sz w:val="28"/>
          <w:szCs w:val="28"/>
          <w:shd w:val="clear" w:color="auto" w:fill="FFFFFF"/>
        </w:rPr>
        <w:t xml:space="preserve">В соответствии с данной классификацией исследование </w:t>
      </w:r>
      <w:r w:rsidR="00431E2D">
        <w:rPr>
          <w:rFonts w:ascii="Times New Roman" w:hAnsi="Times New Roman" w:cs="Times New Roman"/>
          <w:color w:val="000000"/>
          <w:sz w:val="28"/>
          <w:szCs w:val="28"/>
          <w:shd w:val="clear" w:color="auto" w:fill="FFFFFF"/>
        </w:rPr>
        <w:t>управления инвестиций</w:t>
      </w:r>
      <w:r w:rsidRPr="00056E72">
        <w:rPr>
          <w:rFonts w:ascii="Times New Roman" w:hAnsi="Times New Roman" w:cs="Times New Roman"/>
          <w:color w:val="000000"/>
          <w:sz w:val="28"/>
          <w:szCs w:val="28"/>
          <w:shd w:val="clear" w:color="auto" w:fill="FFFFFF"/>
        </w:rPr>
        <w:t xml:space="preserve"> должно включать анализ коммерческий, финансовый, институциональный, технический, экологический, социальный и экономической эффективности.</w:t>
      </w:r>
    </w:p>
    <w:p w14:paraId="3636D4C6" w14:textId="77777777" w:rsidR="00056E72" w:rsidRDefault="00056E72" w:rsidP="00056E72">
      <w:pPr>
        <w:spacing w:after="0" w:line="360" w:lineRule="auto"/>
        <w:ind w:firstLine="709"/>
        <w:jc w:val="both"/>
        <w:rPr>
          <w:rFonts w:ascii="Times New Roman" w:hAnsi="Times New Roman" w:cs="Times New Roman"/>
          <w:color w:val="000000"/>
          <w:sz w:val="28"/>
          <w:szCs w:val="28"/>
          <w:shd w:val="clear" w:color="auto" w:fill="FFFFFF"/>
        </w:rPr>
      </w:pPr>
      <w:r w:rsidRPr="00056E72">
        <w:rPr>
          <w:rFonts w:ascii="Times New Roman" w:hAnsi="Times New Roman" w:cs="Times New Roman"/>
          <w:color w:val="000000"/>
          <w:sz w:val="28"/>
          <w:szCs w:val="28"/>
          <w:shd w:val="clear" w:color="auto" w:fill="FFFFFF"/>
        </w:rPr>
        <w:t>Коммерческий анализ предполагает проведение глубоких маркетинговых исследований, на основе которых определяются возможности реализации продукции и услуг, потенциальная емкость рынка и его основные сегменты, объем платежеспособного спроса, устанавливаются стоимостные показатели реализации.</w:t>
      </w:r>
    </w:p>
    <w:p w14:paraId="028FB1DA" w14:textId="4D2534F3" w:rsidR="00056E72" w:rsidRDefault="00056E72" w:rsidP="00056E72">
      <w:pPr>
        <w:spacing w:after="0" w:line="360" w:lineRule="auto"/>
        <w:ind w:firstLine="709"/>
        <w:jc w:val="both"/>
        <w:rPr>
          <w:rFonts w:ascii="Times New Roman" w:hAnsi="Times New Roman" w:cs="Times New Roman"/>
          <w:color w:val="000000"/>
          <w:sz w:val="28"/>
          <w:szCs w:val="28"/>
          <w:shd w:val="clear" w:color="auto" w:fill="FFFFFF"/>
        </w:rPr>
      </w:pPr>
      <w:r w:rsidRPr="00056E72">
        <w:rPr>
          <w:rFonts w:ascii="Times New Roman" w:hAnsi="Times New Roman" w:cs="Times New Roman"/>
          <w:color w:val="000000"/>
          <w:sz w:val="28"/>
          <w:szCs w:val="28"/>
          <w:shd w:val="clear" w:color="auto" w:fill="FFFFFF"/>
        </w:rPr>
        <w:t xml:space="preserve">Финансовый анализ дает представление о коммерческой состоятельности </w:t>
      </w:r>
      <w:r w:rsidR="002F6021">
        <w:rPr>
          <w:rFonts w:ascii="Times New Roman" w:hAnsi="Times New Roman" w:cs="Times New Roman"/>
          <w:color w:val="000000"/>
          <w:sz w:val="28"/>
          <w:szCs w:val="28"/>
          <w:shd w:val="clear" w:color="auto" w:fill="FFFFFF"/>
        </w:rPr>
        <w:t>управления инвестициями</w:t>
      </w:r>
      <w:r w:rsidRPr="00056E72">
        <w:rPr>
          <w:rFonts w:ascii="Times New Roman" w:hAnsi="Times New Roman" w:cs="Times New Roman"/>
          <w:color w:val="000000"/>
          <w:sz w:val="28"/>
          <w:szCs w:val="28"/>
          <w:shd w:val="clear" w:color="auto" w:fill="FFFFFF"/>
        </w:rPr>
        <w:t xml:space="preserve">, определяет платежеспособность </w:t>
      </w:r>
      <w:r w:rsidR="002F6021">
        <w:rPr>
          <w:rFonts w:ascii="Times New Roman" w:hAnsi="Times New Roman" w:cs="Times New Roman"/>
          <w:color w:val="000000"/>
          <w:sz w:val="28"/>
          <w:szCs w:val="28"/>
          <w:shd w:val="clear" w:color="auto" w:fill="FFFFFF"/>
        </w:rPr>
        <w:t>реализуемых проектов</w:t>
      </w:r>
      <w:r w:rsidRPr="00056E72">
        <w:rPr>
          <w:rFonts w:ascii="Times New Roman" w:hAnsi="Times New Roman" w:cs="Times New Roman"/>
          <w:color w:val="000000"/>
          <w:sz w:val="28"/>
          <w:szCs w:val="28"/>
          <w:shd w:val="clear" w:color="auto" w:fill="FFFFFF"/>
        </w:rPr>
        <w:t xml:space="preserve">, </w:t>
      </w:r>
      <w:r w:rsidR="002F6021">
        <w:rPr>
          <w:rFonts w:ascii="Times New Roman" w:hAnsi="Times New Roman" w:cs="Times New Roman"/>
          <w:color w:val="000000"/>
          <w:sz w:val="28"/>
          <w:szCs w:val="28"/>
          <w:shd w:val="clear" w:color="auto" w:fill="FFFFFF"/>
        </w:rPr>
        <w:t>их</w:t>
      </w:r>
      <w:r w:rsidRPr="00056E72">
        <w:rPr>
          <w:rFonts w:ascii="Times New Roman" w:hAnsi="Times New Roman" w:cs="Times New Roman"/>
          <w:color w:val="000000"/>
          <w:sz w:val="28"/>
          <w:szCs w:val="28"/>
          <w:shd w:val="clear" w:color="auto" w:fill="FFFFFF"/>
        </w:rPr>
        <w:t xml:space="preserve"> обеспеченность финансовыми ресурсами.</w:t>
      </w:r>
    </w:p>
    <w:p w14:paraId="49EF3C02" w14:textId="77777777" w:rsidR="00056E72" w:rsidRDefault="00056E72" w:rsidP="00056E72">
      <w:pPr>
        <w:spacing w:after="0" w:line="360" w:lineRule="auto"/>
        <w:ind w:firstLine="709"/>
        <w:jc w:val="both"/>
        <w:rPr>
          <w:rFonts w:ascii="Times New Roman" w:hAnsi="Times New Roman" w:cs="Times New Roman"/>
          <w:color w:val="000000"/>
          <w:sz w:val="28"/>
          <w:szCs w:val="28"/>
          <w:shd w:val="clear" w:color="auto" w:fill="FFFFFF"/>
        </w:rPr>
      </w:pPr>
      <w:r w:rsidRPr="00056E72">
        <w:rPr>
          <w:rFonts w:ascii="Times New Roman" w:hAnsi="Times New Roman" w:cs="Times New Roman"/>
          <w:color w:val="000000"/>
          <w:sz w:val="28"/>
          <w:szCs w:val="28"/>
          <w:shd w:val="clear" w:color="auto" w:fill="FFFFFF"/>
        </w:rPr>
        <w:t>Технический анализ проекта предусматривает изучение номенклатуры продукции, планируемой в соответствии с проектом, технологических процессов, оборудования, сырья, материалов и комплектующих. Особое внимание уделяется патентной защищенности</w:t>
      </w:r>
      <w:r>
        <w:rPr>
          <w:rFonts w:ascii="Times New Roman" w:hAnsi="Times New Roman" w:cs="Times New Roman"/>
          <w:color w:val="000000"/>
          <w:sz w:val="28"/>
          <w:szCs w:val="28"/>
          <w:shd w:val="clear" w:color="auto" w:fill="FFFFFF"/>
        </w:rPr>
        <w:t xml:space="preserve"> </w:t>
      </w:r>
      <w:r w:rsidRPr="00056E72">
        <w:rPr>
          <w:rFonts w:ascii="Times New Roman" w:hAnsi="Times New Roman" w:cs="Times New Roman"/>
          <w:color w:val="000000"/>
          <w:sz w:val="28"/>
          <w:szCs w:val="28"/>
          <w:shd w:val="clear" w:color="auto" w:fill="FFFFFF"/>
        </w:rPr>
        <w:t xml:space="preserve">технических решений, наличию </w:t>
      </w:r>
      <w:r w:rsidRPr="00056E72">
        <w:rPr>
          <w:rFonts w:ascii="Times New Roman" w:hAnsi="Times New Roman" w:cs="Times New Roman"/>
          <w:color w:val="000000"/>
          <w:sz w:val="28"/>
          <w:szCs w:val="28"/>
          <w:shd w:val="clear" w:color="auto" w:fill="FFFFFF"/>
        </w:rPr>
        <w:lastRenderedPageBreak/>
        <w:t>лицензий, анализируется обеспечение проекта производственными фондами, рабочей силой, необходимой инфраструктурой.</w:t>
      </w:r>
    </w:p>
    <w:p w14:paraId="2A884480" w14:textId="28C2770C" w:rsidR="00056E72" w:rsidRDefault="00056E72" w:rsidP="00056E72">
      <w:pPr>
        <w:spacing w:after="0" w:line="360" w:lineRule="auto"/>
        <w:ind w:firstLine="709"/>
        <w:jc w:val="both"/>
        <w:rPr>
          <w:rFonts w:ascii="Times New Roman" w:hAnsi="Times New Roman" w:cs="Times New Roman"/>
          <w:color w:val="000000"/>
          <w:sz w:val="28"/>
          <w:szCs w:val="28"/>
          <w:shd w:val="clear" w:color="auto" w:fill="FFFFFF"/>
        </w:rPr>
      </w:pPr>
      <w:r w:rsidRPr="00056E72">
        <w:rPr>
          <w:rFonts w:ascii="Times New Roman" w:hAnsi="Times New Roman" w:cs="Times New Roman"/>
          <w:color w:val="000000"/>
          <w:sz w:val="28"/>
          <w:szCs w:val="28"/>
          <w:shd w:val="clear" w:color="auto" w:fill="FFFFFF"/>
        </w:rPr>
        <w:t xml:space="preserve">Экологическая оценка проекта включает рассмотрение существующих экологических условий </w:t>
      </w:r>
      <w:r w:rsidR="00431E2D">
        <w:rPr>
          <w:rFonts w:ascii="Times New Roman" w:hAnsi="Times New Roman" w:cs="Times New Roman"/>
          <w:color w:val="000000"/>
          <w:sz w:val="28"/>
          <w:szCs w:val="28"/>
          <w:shd w:val="clear" w:color="auto" w:fill="FFFFFF"/>
        </w:rPr>
        <w:t>инвестиционной деятельности</w:t>
      </w:r>
      <w:r w:rsidRPr="00056E72">
        <w:rPr>
          <w:rFonts w:ascii="Times New Roman" w:hAnsi="Times New Roman" w:cs="Times New Roman"/>
          <w:color w:val="000000"/>
          <w:sz w:val="28"/>
          <w:szCs w:val="28"/>
          <w:shd w:val="clear" w:color="auto" w:fill="FFFFFF"/>
        </w:rPr>
        <w:t>,</w:t>
      </w:r>
      <w:r w:rsidR="00431E2D">
        <w:rPr>
          <w:rFonts w:ascii="Times New Roman" w:hAnsi="Times New Roman" w:cs="Times New Roman"/>
          <w:color w:val="000000"/>
          <w:sz w:val="28"/>
          <w:szCs w:val="28"/>
          <w:shd w:val="clear" w:color="auto" w:fill="FFFFFF"/>
        </w:rPr>
        <w:t xml:space="preserve"> её</w:t>
      </w:r>
      <w:r w:rsidRPr="00056E72">
        <w:rPr>
          <w:rFonts w:ascii="Times New Roman" w:hAnsi="Times New Roman" w:cs="Times New Roman"/>
          <w:color w:val="000000"/>
          <w:sz w:val="28"/>
          <w:szCs w:val="28"/>
          <w:shd w:val="clear" w:color="auto" w:fill="FFFFFF"/>
        </w:rPr>
        <w:t xml:space="preserve"> потенциальн</w:t>
      </w:r>
      <w:r w:rsidR="00431E2D">
        <w:rPr>
          <w:rFonts w:ascii="Times New Roman" w:hAnsi="Times New Roman" w:cs="Times New Roman"/>
          <w:color w:val="000000"/>
          <w:sz w:val="28"/>
          <w:szCs w:val="28"/>
          <w:shd w:val="clear" w:color="auto" w:fill="FFFFFF"/>
        </w:rPr>
        <w:t>ое</w:t>
      </w:r>
      <w:r w:rsidRPr="00056E72">
        <w:rPr>
          <w:rFonts w:ascii="Times New Roman" w:hAnsi="Times New Roman" w:cs="Times New Roman"/>
          <w:color w:val="000000"/>
          <w:sz w:val="28"/>
          <w:szCs w:val="28"/>
          <w:shd w:val="clear" w:color="auto" w:fill="FFFFFF"/>
        </w:rPr>
        <w:t xml:space="preserve"> влияни</w:t>
      </w:r>
      <w:r w:rsidR="00431E2D">
        <w:rPr>
          <w:rFonts w:ascii="Times New Roman" w:hAnsi="Times New Roman" w:cs="Times New Roman"/>
          <w:color w:val="000000"/>
          <w:sz w:val="28"/>
          <w:szCs w:val="28"/>
          <w:shd w:val="clear" w:color="auto" w:fill="FFFFFF"/>
        </w:rPr>
        <w:t>е</w:t>
      </w:r>
      <w:r w:rsidRPr="00056E72">
        <w:rPr>
          <w:rFonts w:ascii="Times New Roman" w:hAnsi="Times New Roman" w:cs="Times New Roman"/>
          <w:color w:val="000000"/>
          <w:sz w:val="28"/>
          <w:szCs w:val="28"/>
          <w:shd w:val="clear" w:color="auto" w:fill="FFFFFF"/>
        </w:rPr>
        <w:t xml:space="preserve"> на окружающую среду</w:t>
      </w:r>
      <w:r w:rsidR="00431E2D">
        <w:rPr>
          <w:rFonts w:ascii="Times New Roman" w:hAnsi="Times New Roman" w:cs="Times New Roman"/>
          <w:color w:val="000000"/>
          <w:sz w:val="28"/>
          <w:szCs w:val="28"/>
          <w:shd w:val="clear" w:color="auto" w:fill="FFFFFF"/>
        </w:rPr>
        <w:t>.</w:t>
      </w:r>
      <w:r w:rsidRPr="00056E72">
        <w:rPr>
          <w:rFonts w:ascii="Times New Roman" w:hAnsi="Times New Roman" w:cs="Times New Roman"/>
          <w:color w:val="000000"/>
          <w:sz w:val="28"/>
          <w:szCs w:val="28"/>
          <w:shd w:val="clear" w:color="auto" w:fill="FFFFFF"/>
        </w:rPr>
        <w:t xml:space="preserve"> </w:t>
      </w:r>
    </w:p>
    <w:p w14:paraId="6F01EB19" w14:textId="2C7A39E0" w:rsidR="00056E72" w:rsidRDefault="00056E72" w:rsidP="00056E72">
      <w:pPr>
        <w:spacing w:after="0" w:line="360" w:lineRule="auto"/>
        <w:ind w:firstLine="709"/>
        <w:jc w:val="both"/>
        <w:rPr>
          <w:rFonts w:ascii="Times New Roman" w:hAnsi="Times New Roman" w:cs="Times New Roman"/>
          <w:color w:val="000000"/>
          <w:sz w:val="28"/>
          <w:szCs w:val="28"/>
          <w:shd w:val="clear" w:color="auto" w:fill="FFFFFF"/>
        </w:rPr>
      </w:pPr>
      <w:r w:rsidRPr="00056E72">
        <w:rPr>
          <w:rFonts w:ascii="Times New Roman" w:hAnsi="Times New Roman" w:cs="Times New Roman"/>
          <w:color w:val="000000"/>
          <w:sz w:val="28"/>
          <w:szCs w:val="28"/>
          <w:shd w:val="clear" w:color="auto" w:fill="FFFFFF"/>
        </w:rPr>
        <w:t xml:space="preserve">Социальный анализ исследует социальные последствия реализации </w:t>
      </w:r>
      <w:r w:rsidR="00431E2D">
        <w:rPr>
          <w:rFonts w:ascii="Times New Roman" w:hAnsi="Times New Roman" w:cs="Times New Roman"/>
          <w:color w:val="000000"/>
          <w:sz w:val="28"/>
          <w:szCs w:val="28"/>
          <w:shd w:val="clear" w:color="auto" w:fill="FFFFFF"/>
        </w:rPr>
        <w:t>инвестиций</w:t>
      </w:r>
      <w:r w:rsidRPr="00056E72">
        <w:rPr>
          <w:rFonts w:ascii="Times New Roman" w:hAnsi="Times New Roman" w:cs="Times New Roman"/>
          <w:color w:val="000000"/>
          <w:sz w:val="28"/>
          <w:szCs w:val="28"/>
          <w:shd w:val="clear" w:color="auto" w:fill="FFFFFF"/>
        </w:rPr>
        <w:t xml:space="preserve">, к которым следует отнести изменение условий труда работников, их жилищно-бытовых условий. </w:t>
      </w:r>
    </w:p>
    <w:p w14:paraId="353E9F5C" w14:textId="24BADB1C" w:rsidR="00056E72" w:rsidRDefault="00056E72" w:rsidP="00056E72">
      <w:pPr>
        <w:spacing w:after="0" w:line="360" w:lineRule="auto"/>
        <w:ind w:firstLine="709"/>
        <w:jc w:val="both"/>
        <w:rPr>
          <w:rFonts w:ascii="Times New Roman" w:hAnsi="Times New Roman" w:cs="Times New Roman"/>
          <w:color w:val="000000"/>
          <w:sz w:val="28"/>
          <w:szCs w:val="28"/>
          <w:shd w:val="clear" w:color="auto" w:fill="FFFFFF"/>
        </w:rPr>
      </w:pPr>
      <w:r w:rsidRPr="00056E72">
        <w:rPr>
          <w:rFonts w:ascii="Times New Roman" w:hAnsi="Times New Roman" w:cs="Times New Roman"/>
          <w:color w:val="000000"/>
          <w:sz w:val="28"/>
          <w:szCs w:val="28"/>
          <w:shd w:val="clear" w:color="auto" w:fill="FFFFFF"/>
        </w:rPr>
        <w:t>Экономическая оценка является наиболее сложной, с методической точки зрения, процедурой и характеризует экономическую эффективность</w:t>
      </w:r>
      <w:r w:rsidR="00431E2D">
        <w:rPr>
          <w:rFonts w:ascii="Times New Roman" w:hAnsi="Times New Roman" w:cs="Times New Roman"/>
          <w:color w:val="000000"/>
          <w:sz w:val="28"/>
          <w:szCs w:val="28"/>
          <w:shd w:val="clear" w:color="auto" w:fill="FFFFFF"/>
        </w:rPr>
        <w:t xml:space="preserve"> управления инвестициями со стороны региона или государства</w:t>
      </w:r>
      <w:r w:rsidRPr="00056E72">
        <w:rPr>
          <w:rFonts w:ascii="Times New Roman" w:hAnsi="Times New Roman" w:cs="Times New Roman"/>
          <w:color w:val="000000"/>
          <w:sz w:val="28"/>
          <w:szCs w:val="28"/>
          <w:shd w:val="clear" w:color="auto" w:fill="FFFFFF"/>
        </w:rPr>
        <w:t>.</w:t>
      </w:r>
    </w:p>
    <w:p w14:paraId="35C05DD8" w14:textId="276D2F9C" w:rsidR="00431E2D" w:rsidRDefault="00431E2D" w:rsidP="00056E7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 как мы рассматриваем эффективность управления инвестициями со стороны торгового предприятия наиболее актуальными для нас являются финансовая и коммерческая эффективность управления инвестициями.</w:t>
      </w:r>
    </w:p>
    <w:p w14:paraId="22C84BA4" w14:textId="3633F751" w:rsidR="002F6021" w:rsidRDefault="002F6021" w:rsidP="00056E7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 точки зрения коммерческой эффективности для торговых предприятий стоит производить постоянный анализ перспективных сегментов розничной торговли. А именно динамику по развитию магазинов различных форматов. Стоит производить анализ конкурентной среды внутри региона, а также за его пределами. В зависимости от этих показателей будет </w:t>
      </w:r>
      <w:proofErr w:type="gramStart"/>
      <w:r>
        <w:rPr>
          <w:rFonts w:ascii="Times New Roman" w:hAnsi="Times New Roman" w:cs="Times New Roman"/>
          <w:color w:val="000000"/>
          <w:sz w:val="28"/>
          <w:szCs w:val="28"/>
          <w:shd w:val="clear" w:color="auto" w:fill="FFFFFF"/>
        </w:rPr>
        <w:t>производится</w:t>
      </w:r>
      <w:proofErr w:type="gramEnd"/>
      <w:r>
        <w:rPr>
          <w:rFonts w:ascii="Times New Roman" w:hAnsi="Times New Roman" w:cs="Times New Roman"/>
          <w:color w:val="000000"/>
          <w:sz w:val="28"/>
          <w:szCs w:val="28"/>
          <w:shd w:val="clear" w:color="auto" w:fill="FFFFFF"/>
        </w:rPr>
        <w:t xml:space="preserve"> анализ реализуемой инвестиционной деятельности, а также её дальнейшая корректировка.</w:t>
      </w:r>
    </w:p>
    <w:p w14:paraId="1D8C3087" w14:textId="484083CC" w:rsidR="00460F5F" w:rsidRDefault="002F6021" w:rsidP="00460F5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 стороны финансовой эффективности управления инвестиций оценка производится с учётом большого перечня показателей. </w:t>
      </w:r>
      <w:r w:rsidR="00460F5F">
        <w:rPr>
          <w:rFonts w:ascii="Times New Roman" w:hAnsi="Times New Roman" w:cs="Times New Roman"/>
          <w:color w:val="000000"/>
          <w:sz w:val="28"/>
          <w:szCs w:val="28"/>
          <w:shd w:val="clear" w:color="auto" w:fill="FFFFFF"/>
        </w:rPr>
        <w:t xml:space="preserve">Как абсолютных, так и относительных. </w:t>
      </w:r>
      <w:r w:rsidR="00460F5F" w:rsidRPr="00460F5F">
        <w:rPr>
          <w:rFonts w:ascii="Times New Roman" w:hAnsi="Times New Roman" w:cs="Times New Roman"/>
          <w:color w:val="000000"/>
          <w:sz w:val="28"/>
          <w:szCs w:val="28"/>
          <w:shd w:val="clear" w:color="auto" w:fill="FFFFFF"/>
        </w:rPr>
        <w:t xml:space="preserve">Система относительных показателей используется для оценки инвестиционной </w:t>
      </w:r>
      <w:r w:rsidR="00460F5F">
        <w:rPr>
          <w:rFonts w:ascii="Times New Roman" w:hAnsi="Times New Roman" w:cs="Times New Roman"/>
          <w:color w:val="000000"/>
          <w:sz w:val="28"/>
          <w:szCs w:val="28"/>
          <w:shd w:val="clear" w:color="auto" w:fill="FFFFFF"/>
        </w:rPr>
        <w:t>эффективности заметно чаще</w:t>
      </w:r>
      <w:r w:rsidR="00460F5F" w:rsidRPr="00460F5F">
        <w:rPr>
          <w:rFonts w:ascii="Times New Roman" w:hAnsi="Times New Roman" w:cs="Times New Roman"/>
          <w:color w:val="000000"/>
          <w:sz w:val="28"/>
          <w:szCs w:val="28"/>
          <w:shd w:val="clear" w:color="auto" w:fill="FFFFFF"/>
        </w:rPr>
        <w:t xml:space="preserve">. </w:t>
      </w:r>
      <w:r w:rsidR="00460F5F">
        <w:rPr>
          <w:rFonts w:ascii="Times New Roman" w:hAnsi="Times New Roman" w:cs="Times New Roman"/>
          <w:color w:val="000000"/>
          <w:sz w:val="28"/>
          <w:szCs w:val="28"/>
          <w:shd w:val="clear" w:color="auto" w:fill="FFFFFF"/>
        </w:rPr>
        <w:t xml:space="preserve">Поскольку </w:t>
      </w:r>
      <w:r w:rsidR="00460F5F" w:rsidRPr="00460F5F">
        <w:rPr>
          <w:rFonts w:ascii="Times New Roman" w:hAnsi="Times New Roman" w:cs="Times New Roman"/>
          <w:color w:val="000000"/>
          <w:sz w:val="28"/>
          <w:szCs w:val="28"/>
          <w:shd w:val="clear" w:color="auto" w:fill="FFFFFF"/>
        </w:rPr>
        <w:t>абсолютные показатели позволя</w:t>
      </w:r>
      <w:r w:rsidR="00460F5F">
        <w:rPr>
          <w:rFonts w:ascii="Times New Roman" w:hAnsi="Times New Roman" w:cs="Times New Roman"/>
          <w:color w:val="000000"/>
          <w:sz w:val="28"/>
          <w:szCs w:val="28"/>
          <w:shd w:val="clear" w:color="auto" w:fill="FFFFFF"/>
        </w:rPr>
        <w:t>ют менее</w:t>
      </w:r>
      <w:r w:rsidR="00460F5F" w:rsidRPr="00460F5F">
        <w:rPr>
          <w:rFonts w:ascii="Times New Roman" w:hAnsi="Times New Roman" w:cs="Times New Roman"/>
          <w:color w:val="000000"/>
          <w:sz w:val="28"/>
          <w:szCs w:val="28"/>
          <w:shd w:val="clear" w:color="auto" w:fill="FFFFFF"/>
        </w:rPr>
        <w:t xml:space="preserve"> грамотно оценивать</w:t>
      </w:r>
      <w:r w:rsidR="00460F5F">
        <w:rPr>
          <w:rFonts w:ascii="Times New Roman" w:hAnsi="Times New Roman" w:cs="Times New Roman"/>
          <w:color w:val="000000"/>
          <w:sz w:val="28"/>
          <w:szCs w:val="28"/>
          <w:shd w:val="clear" w:color="auto" w:fill="FFFFFF"/>
        </w:rPr>
        <w:t xml:space="preserve"> текущую ситуацию</w:t>
      </w:r>
      <w:r w:rsidR="00460F5F" w:rsidRPr="00460F5F">
        <w:rPr>
          <w:rFonts w:ascii="Times New Roman" w:hAnsi="Times New Roman" w:cs="Times New Roman"/>
          <w:color w:val="000000"/>
          <w:sz w:val="28"/>
          <w:szCs w:val="28"/>
          <w:shd w:val="clear" w:color="auto" w:fill="FFFFFF"/>
        </w:rPr>
        <w:t xml:space="preserve">, </w:t>
      </w:r>
      <w:r w:rsidR="00460F5F">
        <w:rPr>
          <w:rFonts w:ascii="Times New Roman" w:hAnsi="Times New Roman" w:cs="Times New Roman"/>
          <w:color w:val="000000"/>
          <w:sz w:val="28"/>
          <w:szCs w:val="28"/>
          <w:shd w:val="clear" w:color="auto" w:fill="FFFFFF"/>
        </w:rPr>
        <w:t xml:space="preserve">так как </w:t>
      </w:r>
      <w:r w:rsidR="00460F5F" w:rsidRPr="00460F5F">
        <w:rPr>
          <w:rFonts w:ascii="Times New Roman" w:hAnsi="Times New Roman" w:cs="Times New Roman"/>
          <w:color w:val="000000"/>
          <w:sz w:val="28"/>
          <w:szCs w:val="28"/>
          <w:shd w:val="clear" w:color="auto" w:fill="FFFFFF"/>
        </w:rPr>
        <w:t>они зависят</w:t>
      </w:r>
      <w:r w:rsidR="00460F5F">
        <w:rPr>
          <w:rFonts w:ascii="Times New Roman" w:hAnsi="Times New Roman" w:cs="Times New Roman"/>
          <w:color w:val="000000"/>
          <w:sz w:val="28"/>
          <w:szCs w:val="28"/>
          <w:shd w:val="clear" w:color="auto" w:fill="FFFFFF"/>
        </w:rPr>
        <w:t>,</w:t>
      </w:r>
      <w:r w:rsidR="00460F5F" w:rsidRPr="00460F5F">
        <w:rPr>
          <w:rFonts w:ascii="Times New Roman" w:hAnsi="Times New Roman" w:cs="Times New Roman"/>
          <w:color w:val="000000"/>
          <w:sz w:val="28"/>
          <w:szCs w:val="28"/>
          <w:shd w:val="clear" w:color="auto" w:fill="FFFFFF"/>
        </w:rPr>
        <w:t xml:space="preserve"> в основном</w:t>
      </w:r>
      <w:r w:rsidR="00460F5F">
        <w:rPr>
          <w:rFonts w:ascii="Times New Roman" w:hAnsi="Times New Roman" w:cs="Times New Roman"/>
          <w:color w:val="000000"/>
          <w:sz w:val="28"/>
          <w:szCs w:val="28"/>
          <w:shd w:val="clear" w:color="auto" w:fill="FFFFFF"/>
        </w:rPr>
        <w:t>,</w:t>
      </w:r>
      <w:r w:rsidR="00460F5F" w:rsidRPr="00460F5F">
        <w:rPr>
          <w:rFonts w:ascii="Times New Roman" w:hAnsi="Times New Roman" w:cs="Times New Roman"/>
          <w:color w:val="000000"/>
          <w:sz w:val="28"/>
          <w:szCs w:val="28"/>
          <w:shd w:val="clear" w:color="auto" w:fill="FFFFFF"/>
        </w:rPr>
        <w:t xml:space="preserve"> от </w:t>
      </w:r>
      <w:r w:rsidR="00460F5F">
        <w:rPr>
          <w:rFonts w:ascii="Times New Roman" w:hAnsi="Times New Roman" w:cs="Times New Roman"/>
          <w:color w:val="000000"/>
          <w:sz w:val="28"/>
          <w:szCs w:val="28"/>
          <w:shd w:val="clear" w:color="auto" w:fill="FFFFFF"/>
        </w:rPr>
        <w:t>размера</w:t>
      </w:r>
      <w:r w:rsidR="00460F5F" w:rsidRPr="00460F5F">
        <w:rPr>
          <w:rFonts w:ascii="Times New Roman" w:hAnsi="Times New Roman" w:cs="Times New Roman"/>
          <w:color w:val="000000"/>
          <w:sz w:val="28"/>
          <w:szCs w:val="28"/>
          <w:shd w:val="clear" w:color="auto" w:fill="FFFFFF"/>
        </w:rPr>
        <w:t xml:space="preserve"> </w:t>
      </w:r>
      <w:r w:rsidR="00460F5F">
        <w:rPr>
          <w:rFonts w:ascii="Times New Roman" w:hAnsi="Times New Roman" w:cs="Times New Roman"/>
          <w:color w:val="000000"/>
          <w:sz w:val="28"/>
          <w:szCs w:val="28"/>
          <w:shd w:val="clear" w:color="auto" w:fill="FFFFFF"/>
        </w:rPr>
        <w:t>предприятия</w:t>
      </w:r>
      <w:r w:rsidR="00460F5F" w:rsidRPr="00460F5F">
        <w:rPr>
          <w:rFonts w:ascii="Times New Roman" w:hAnsi="Times New Roman" w:cs="Times New Roman"/>
          <w:color w:val="000000"/>
          <w:sz w:val="28"/>
          <w:szCs w:val="28"/>
          <w:shd w:val="clear" w:color="auto" w:fill="FFFFFF"/>
        </w:rPr>
        <w:t xml:space="preserve">, а не от эффективности </w:t>
      </w:r>
      <w:r w:rsidR="00460F5F">
        <w:rPr>
          <w:rFonts w:ascii="Times New Roman" w:hAnsi="Times New Roman" w:cs="Times New Roman"/>
          <w:color w:val="000000"/>
          <w:sz w:val="28"/>
          <w:szCs w:val="28"/>
          <w:shd w:val="clear" w:color="auto" w:fill="FFFFFF"/>
        </w:rPr>
        <w:t>управления инвестициями</w:t>
      </w:r>
      <w:r w:rsidR="00460F5F" w:rsidRPr="00460F5F">
        <w:rPr>
          <w:rFonts w:ascii="Times New Roman" w:hAnsi="Times New Roman" w:cs="Times New Roman"/>
          <w:color w:val="000000"/>
          <w:sz w:val="28"/>
          <w:szCs w:val="28"/>
          <w:shd w:val="clear" w:color="auto" w:fill="FFFFFF"/>
        </w:rPr>
        <w:t>.</w:t>
      </w:r>
    </w:p>
    <w:p w14:paraId="3F13272E" w14:textId="53C9C2C1" w:rsidR="00460F5F" w:rsidRDefault="00460F5F" w:rsidP="00460F5F">
      <w:pPr>
        <w:spacing w:after="0" w:line="360" w:lineRule="auto"/>
        <w:ind w:firstLine="709"/>
        <w:jc w:val="both"/>
        <w:rPr>
          <w:rFonts w:ascii="Times New Roman" w:hAnsi="Times New Roman" w:cs="Times New Roman"/>
          <w:color w:val="000000"/>
          <w:sz w:val="28"/>
          <w:szCs w:val="28"/>
          <w:shd w:val="clear" w:color="auto" w:fill="FFFFFF"/>
        </w:rPr>
      </w:pPr>
      <w:r w:rsidRPr="00460F5F">
        <w:rPr>
          <w:rFonts w:ascii="Times New Roman" w:hAnsi="Times New Roman" w:cs="Times New Roman"/>
          <w:color w:val="000000"/>
          <w:sz w:val="28"/>
          <w:szCs w:val="28"/>
          <w:shd w:val="clear" w:color="auto" w:fill="FFFFFF"/>
        </w:rPr>
        <w:t>Следующая система показателей может быть предложена для</w:t>
      </w:r>
      <w:r>
        <w:rPr>
          <w:rFonts w:ascii="Times New Roman" w:hAnsi="Times New Roman" w:cs="Times New Roman"/>
          <w:color w:val="000000"/>
          <w:sz w:val="28"/>
          <w:szCs w:val="28"/>
          <w:shd w:val="clear" w:color="auto" w:fill="FFFFFF"/>
        </w:rPr>
        <w:t xml:space="preserve"> финансовой</w:t>
      </w:r>
      <w:r w:rsidRPr="00460F5F">
        <w:rPr>
          <w:rFonts w:ascii="Times New Roman" w:hAnsi="Times New Roman" w:cs="Times New Roman"/>
          <w:color w:val="000000"/>
          <w:sz w:val="28"/>
          <w:szCs w:val="28"/>
          <w:shd w:val="clear" w:color="auto" w:fill="FFFFFF"/>
        </w:rPr>
        <w:t xml:space="preserve"> оценки </w:t>
      </w:r>
      <w:r>
        <w:rPr>
          <w:rFonts w:ascii="Times New Roman" w:hAnsi="Times New Roman" w:cs="Times New Roman"/>
          <w:color w:val="000000"/>
          <w:sz w:val="28"/>
          <w:szCs w:val="28"/>
          <w:shd w:val="clear" w:color="auto" w:fill="FFFFFF"/>
        </w:rPr>
        <w:t>управления инвестициями в</w:t>
      </w:r>
      <w:r w:rsidRPr="00460F5F">
        <w:rPr>
          <w:rFonts w:ascii="Times New Roman" w:hAnsi="Times New Roman" w:cs="Times New Roman"/>
          <w:color w:val="000000"/>
          <w:sz w:val="28"/>
          <w:szCs w:val="28"/>
          <w:shd w:val="clear" w:color="auto" w:fill="FFFFFF"/>
        </w:rPr>
        <w:t xml:space="preserve"> торгово</w:t>
      </w:r>
      <w:r>
        <w:rPr>
          <w:rFonts w:ascii="Times New Roman" w:hAnsi="Times New Roman" w:cs="Times New Roman"/>
          <w:color w:val="000000"/>
          <w:sz w:val="28"/>
          <w:szCs w:val="28"/>
          <w:shd w:val="clear" w:color="auto" w:fill="FFFFFF"/>
        </w:rPr>
        <w:t>м</w:t>
      </w:r>
      <w:r w:rsidRPr="00460F5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предприятии</w:t>
      </w:r>
      <w:r w:rsidR="002A784A">
        <w:rPr>
          <w:rFonts w:ascii="Times New Roman" w:hAnsi="Times New Roman" w:cs="Times New Roman"/>
          <w:color w:val="000000"/>
          <w:sz w:val="28"/>
          <w:szCs w:val="28"/>
          <w:shd w:val="clear" w:color="auto" w:fill="FFFFFF"/>
        </w:rPr>
        <w:t xml:space="preserve"> </w:t>
      </w:r>
      <w:r w:rsidR="002A784A"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21</w:t>
      </w:r>
      <w:r w:rsidR="002A784A" w:rsidRPr="00F2725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7B5129B6" w14:textId="77777777" w:rsidR="00460F5F" w:rsidRPr="00460F5F" w:rsidRDefault="00460F5F" w:rsidP="00260C8D">
      <w:pPr>
        <w:pStyle w:val="a3"/>
        <w:numPr>
          <w:ilvl w:val="0"/>
          <w:numId w:val="23"/>
        </w:numPr>
        <w:spacing w:after="0" w:line="360" w:lineRule="auto"/>
        <w:ind w:left="0" w:firstLine="709"/>
        <w:jc w:val="both"/>
        <w:rPr>
          <w:rFonts w:ascii="Times New Roman" w:hAnsi="Times New Roman" w:cs="Times New Roman"/>
          <w:color w:val="000000"/>
          <w:sz w:val="28"/>
          <w:szCs w:val="28"/>
          <w:shd w:val="clear" w:color="auto" w:fill="FFFFFF"/>
        </w:rPr>
      </w:pPr>
      <w:r w:rsidRPr="00460F5F">
        <w:rPr>
          <w:rFonts w:ascii="Times New Roman" w:hAnsi="Times New Roman" w:cs="Times New Roman"/>
          <w:color w:val="000000"/>
          <w:sz w:val="28"/>
          <w:szCs w:val="28"/>
          <w:shd w:val="clear" w:color="auto" w:fill="FFFFFF"/>
        </w:rPr>
        <w:lastRenderedPageBreak/>
        <w:t>Показатели эффективности использования основных фондов и материальных оборотных средств:</w:t>
      </w:r>
    </w:p>
    <w:p w14:paraId="78408250" w14:textId="526DB79B" w:rsidR="00460F5F" w:rsidRDefault="00460F5F" w:rsidP="00260C8D">
      <w:pPr>
        <w:pStyle w:val="a3"/>
        <w:numPr>
          <w:ilvl w:val="1"/>
          <w:numId w:val="24"/>
        </w:numPr>
        <w:spacing w:after="0" w:line="360" w:lineRule="auto"/>
        <w:ind w:left="0" w:firstLine="709"/>
        <w:jc w:val="both"/>
        <w:rPr>
          <w:rFonts w:ascii="Times New Roman" w:hAnsi="Times New Roman" w:cs="Times New Roman"/>
          <w:color w:val="000000"/>
          <w:sz w:val="28"/>
          <w:szCs w:val="28"/>
          <w:shd w:val="clear" w:color="auto" w:fill="FFFFFF"/>
        </w:rPr>
      </w:pPr>
      <w:r w:rsidRPr="00460F5F">
        <w:rPr>
          <w:rFonts w:ascii="Times New Roman" w:hAnsi="Times New Roman" w:cs="Times New Roman"/>
          <w:color w:val="000000"/>
          <w:sz w:val="28"/>
          <w:szCs w:val="28"/>
          <w:shd w:val="clear" w:color="auto" w:fill="FFFFFF"/>
        </w:rPr>
        <w:t>Рентабельность основных фондов</w:t>
      </w:r>
      <w:r w:rsidR="00614519">
        <w:rPr>
          <w:rFonts w:ascii="Times New Roman" w:hAnsi="Times New Roman" w:cs="Times New Roman"/>
          <w:color w:val="000000"/>
          <w:sz w:val="28"/>
          <w:szCs w:val="28"/>
          <w:shd w:val="clear" w:color="auto" w:fill="FFFFFF"/>
        </w:rPr>
        <w:t xml:space="preserve">. Производится расчёт по формуле </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1</w:t>
      </w:r>
      <w:r w:rsidR="00B96CA1">
        <w:rPr>
          <w:rFonts w:ascii="Times New Roman" w:hAnsi="Times New Roman" w:cs="Times New Roman"/>
          <w:color w:val="000000"/>
          <w:sz w:val="28"/>
          <w:szCs w:val="28"/>
          <w:shd w:val="clear" w:color="auto" w:fill="FFFFFF"/>
        </w:rPr>
        <w:t>):</w:t>
      </w:r>
    </w:p>
    <w:p w14:paraId="3047AE03" w14:textId="2707D251" w:rsidR="007659D4" w:rsidRDefault="00614519" w:rsidP="00B96CA1">
      <w:pPr>
        <w:pStyle w:val="a3"/>
        <w:tabs>
          <w:tab w:val="right" w:pos="9356"/>
        </w:tabs>
        <w:spacing w:after="0" w:line="360" w:lineRule="auto"/>
        <w:ind w:left="0"/>
        <w:jc w:val="center"/>
        <w:rPr>
          <w:rFonts w:ascii="Times New Roman" w:hAnsi="Times New Roman" w:cs="Times New Roman"/>
          <w:color w:val="000000"/>
          <w:sz w:val="28"/>
          <w:szCs w:val="28"/>
          <w:shd w:val="clear" w:color="auto" w:fill="FFFFFF"/>
        </w:rPr>
      </w:pPr>
      <w:r w:rsidRPr="00614519">
        <w:rPr>
          <w:rFonts w:ascii="Times New Roman" w:hAnsi="Times New Roman" w:cs="Times New Roman"/>
          <w:color w:val="000000"/>
          <w:sz w:val="28"/>
          <w:szCs w:val="28"/>
          <w:shd w:val="clear" w:color="auto" w:fill="FFFFFF"/>
          <w:lang w:val="en-US"/>
        </w:rPr>
        <w:t>Roc</w:t>
      </w:r>
      <w:r w:rsidRPr="00614519">
        <w:rPr>
          <w:rFonts w:ascii="Times New Roman" w:hAnsi="Times New Roman" w:cs="Times New Roman"/>
          <w:color w:val="000000"/>
          <w:sz w:val="28"/>
          <w:szCs w:val="28"/>
          <w:shd w:val="clear" w:color="auto" w:fill="FFFFFF"/>
        </w:rPr>
        <w:t xml:space="preserve">= </w:t>
      </w:r>
      <w:proofErr w:type="gramStart"/>
      <w:r w:rsidRPr="00614519">
        <w:rPr>
          <w:rFonts w:ascii="Times New Roman" w:hAnsi="Times New Roman" w:cs="Times New Roman"/>
          <w:color w:val="000000"/>
          <w:sz w:val="28"/>
          <w:szCs w:val="28"/>
          <w:shd w:val="clear" w:color="auto" w:fill="FFFFFF"/>
        </w:rPr>
        <w:t>ЧП(</w:t>
      </w:r>
      <w:proofErr w:type="gramEnd"/>
      <w:r w:rsidRPr="00614519">
        <w:rPr>
          <w:rFonts w:ascii="Times New Roman" w:hAnsi="Times New Roman" w:cs="Times New Roman"/>
          <w:color w:val="000000"/>
          <w:sz w:val="28"/>
          <w:szCs w:val="28"/>
          <w:shd w:val="clear" w:color="auto" w:fill="FFFFFF"/>
        </w:rPr>
        <w:t>год)/ ОС (ср. год) *100%</w:t>
      </w:r>
    </w:p>
    <w:p w14:paraId="244789B3" w14:textId="07191737" w:rsidR="00614519" w:rsidRPr="00614519" w:rsidRDefault="00614519" w:rsidP="007659D4">
      <w:pPr>
        <w:pStyle w:val="a3"/>
        <w:spacing w:after="0" w:line="360" w:lineRule="auto"/>
        <w:ind w:left="0" w:firstLine="709"/>
        <w:jc w:val="both"/>
        <w:rPr>
          <w:rFonts w:ascii="Times New Roman" w:hAnsi="Times New Roman" w:cs="Times New Roman"/>
          <w:noProof/>
          <w:color w:val="000000"/>
          <w:sz w:val="28"/>
          <w:szCs w:val="28"/>
          <w:shd w:val="clear" w:color="auto" w:fill="FFFFFF"/>
          <w:lang w:eastAsia="ru-RU"/>
        </w:rPr>
      </w:pPr>
      <w:r w:rsidRPr="00614519">
        <w:rPr>
          <w:rFonts w:ascii="Times New Roman" w:hAnsi="Times New Roman" w:cs="Times New Roman"/>
          <w:noProof/>
          <w:color w:val="000000"/>
          <w:sz w:val="28"/>
          <w:szCs w:val="28"/>
          <w:shd w:val="clear" w:color="auto" w:fill="FFFFFF"/>
          <w:lang w:eastAsia="ru-RU"/>
        </w:rPr>
        <w:t xml:space="preserve">Где: </w:t>
      </w:r>
      <w:r w:rsidRPr="00614519">
        <w:rPr>
          <w:rFonts w:ascii="Times New Roman" w:hAnsi="Times New Roman" w:cs="Times New Roman"/>
          <w:noProof/>
          <w:color w:val="000000"/>
          <w:sz w:val="28"/>
          <w:szCs w:val="28"/>
          <w:shd w:val="clear" w:color="auto" w:fill="FFFFFF"/>
          <w:lang w:val="en-US" w:eastAsia="ru-RU"/>
        </w:rPr>
        <w:t>R</w:t>
      </w:r>
      <w:r w:rsidRPr="00614519">
        <w:rPr>
          <w:rFonts w:ascii="Times New Roman" w:hAnsi="Times New Roman" w:cs="Times New Roman"/>
          <w:noProof/>
          <w:color w:val="000000"/>
          <w:sz w:val="28"/>
          <w:szCs w:val="28"/>
          <w:shd w:val="clear" w:color="auto" w:fill="FFFFFF"/>
          <w:lang w:eastAsia="ru-RU"/>
        </w:rPr>
        <w:t>ос – рентабельность основных средств; ЧП(год) – чистая прибыль за расчётный год; ОС (ср. год) – средняя стоимость основных средств за год.</w:t>
      </w:r>
    </w:p>
    <w:p w14:paraId="0763CC86" w14:textId="14260DD1" w:rsidR="00875D54" w:rsidRDefault="00460F5F" w:rsidP="00260C8D">
      <w:pPr>
        <w:pStyle w:val="a3"/>
        <w:numPr>
          <w:ilvl w:val="1"/>
          <w:numId w:val="24"/>
        </w:numPr>
        <w:spacing w:line="360" w:lineRule="auto"/>
        <w:ind w:left="0" w:firstLine="709"/>
        <w:jc w:val="both"/>
        <w:rPr>
          <w:rFonts w:ascii="Times New Roman" w:hAnsi="Times New Roman" w:cs="Times New Roman"/>
          <w:color w:val="000000"/>
          <w:sz w:val="28"/>
          <w:szCs w:val="28"/>
          <w:shd w:val="clear" w:color="auto" w:fill="FFFFFF"/>
        </w:rPr>
      </w:pPr>
      <w:r w:rsidRPr="00460F5F">
        <w:rPr>
          <w:rFonts w:ascii="Times New Roman" w:hAnsi="Times New Roman" w:cs="Times New Roman"/>
          <w:color w:val="000000"/>
          <w:sz w:val="28"/>
          <w:szCs w:val="28"/>
          <w:shd w:val="clear" w:color="auto" w:fill="FFFFFF"/>
        </w:rPr>
        <w:t xml:space="preserve">Рентабельность материальных оборотных средств. </w:t>
      </w:r>
      <w:r w:rsidR="00614519">
        <w:rPr>
          <w:rFonts w:ascii="Times New Roman" w:hAnsi="Times New Roman" w:cs="Times New Roman"/>
          <w:color w:val="000000"/>
          <w:sz w:val="28"/>
          <w:szCs w:val="28"/>
          <w:shd w:val="clear" w:color="auto" w:fill="FFFFFF"/>
        </w:rPr>
        <w:t xml:space="preserve">Производится расчёт по формуле </w:t>
      </w:r>
      <w:r w:rsidR="00B96CA1">
        <w:rPr>
          <w:rFonts w:ascii="Times New Roman" w:hAnsi="Times New Roman" w:cs="Times New Roman"/>
          <w:color w:val="000000"/>
          <w:sz w:val="28"/>
          <w:szCs w:val="28"/>
          <w:shd w:val="clear" w:color="auto" w:fill="FFFFFF"/>
        </w:rPr>
        <w:t>(</w:t>
      </w:r>
      <w:r w:rsidR="007659D4">
        <w:rPr>
          <w:rFonts w:ascii="Times New Roman" w:hAnsi="Times New Roman" w:cs="Times New Roman"/>
          <w:color w:val="000000"/>
          <w:sz w:val="28"/>
          <w:szCs w:val="28"/>
          <w:shd w:val="clear" w:color="auto" w:fill="FFFFFF"/>
        </w:rPr>
        <w:t>2</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 xml:space="preserve"> </w:t>
      </w:r>
      <w:r w:rsidR="00614519" w:rsidRPr="00F2725A">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3</w:t>
      </w:r>
      <w:r w:rsidR="00614519" w:rsidRPr="00F2725A">
        <w:rPr>
          <w:rFonts w:ascii="Times New Roman" w:hAnsi="Times New Roman" w:cs="Times New Roman"/>
          <w:color w:val="000000"/>
          <w:sz w:val="28"/>
          <w:szCs w:val="28"/>
          <w:shd w:val="clear" w:color="auto" w:fill="FFFFFF"/>
        </w:rPr>
        <w:t>]</w:t>
      </w:r>
      <w:r w:rsidR="00875D54">
        <w:rPr>
          <w:rFonts w:ascii="Times New Roman" w:hAnsi="Times New Roman" w:cs="Times New Roman"/>
          <w:color w:val="000000"/>
          <w:sz w:val="28"/>
          <w:szCs w:val="28"/>
          <w:shd w:val="clear" w:color="auto" w:fill="FFFFFF"/>
        </w:rPr>
        <w:t>:</w:t>
      </w:r>
      <w:r w:rsidR="00614519">
        <w:rPr>
          <w:rFonts w:ascii="Times New Roman" w:hAnsi="Times New Roman" w:cs="Times New Roman"/>
          <w:color w:val="000000"/>
          <w:sz w:val="28"/>
          <w:szCs w:val="28"/>
          <w:shd w:val="clear" w:color="auto" w:fill="FFFFFF"/>
        </w:rPr>
        <w:t xml:space="preserve"> </w:t>
      </w:r>
    </w:p>
    <w:p w14:paraId="5B554286" w14:textId="119B81E2" w:rsidR="007659D4" w:rsidRPr="00614519" w:rsidRDefault="00614519" w:rsidP="00B96CA1">
      <w:pPr>
        <w:pStyle w:val="a3"/>
        <w:spacing w:line="360" w:lineRule="auto"/>
        <w:ind w:left="0"/>
        <w:jc w:val="center"/>
        <w:rPr>
          <w:rFonts w:ascii="Times New Roman" w:hAnsi="Times New Roman" w:cs="Times New Roman"/>
          <w:color w:val="000000"/>
          <w:sz w:val="28"/>
          <w:szCs w:val="28"/>
          <w:shd w:val="clear" w:color="auto" w:fill="FFFFFF"/>
        </w:rPr>
      </w:pPr>
      <w:r w:rsidRPr="00614519">
        <w:rPr>
          <w:rFonts w:ascii="Times New Roman" w:hAnsi="Times New Roman" w:cs="Times New Roman"/>
          <w:color w:val="000000"/>
          <w:sz w:val="28"/>
          <w:szCs w:val="28"/>
          <w:shd w:val="clear" w:color="auto" w:fill="FFFFFF"/>
          <w:lang w:val="en-US"/>
        </w:rPr>
        <w:t>R</w:t>
      </w:r>
      <w:proofErr w:type="spellStart"/>
      <w:r w:rsidRPr="00614519">
        <w:rPr>
          <w:rFonts w:ascii="Times New Roman" w:hAnsi="Times New Roman" w:cs="Times New Roman"/>
          <w:color w:val="000000"/>
          <w:sz w:val="28"/>
          <w:szCs w:val="28"/>
          <w:shd w:val="clear" w:color="auto" w:fill="FFFFFF"/>
        </w:rPr>
        <w:t>об.с</w:t>
      </w:r>
      <w:proofErr w:type="spellEnd"/>
      <w:r w:rsidRPr="00614519">
        <w:rPr>
          <w:rFonts w:ascii="Times New Roman" w:hAnsi="Times New Roman" w:cs="Times New Roman"/>
          <w:color w:val="000000"/>
          <w:sz w:val="28"/>
          <w:szCs w:val="28"/>
          <w:shd w:val="clear" w:color="auto" w:fill="FFFFFF"/>
        </w:rPr>
        <w:t xml:space="preserve">= </w:t>
      </w:r>
      <w:proofErr w:type="gramStart"/>
      <w:r w:rsidRPr="00614519">
        <w:rPr>
          <w:rFonts w:ascii="Times New Roman" w:hAnsi="Times New Roman" w:cs="Times New Roman"/>
          <w:color w:val="000000"/>
          <w:sz w:val="28"/>
          <w:szCs w:val="28"/>
          <w:shd w:val="clear" w:color="auto" w:fill="FFFFFF"/>
        </w:rPr>
        <w:t>ЧП(</w:t>
      </w:r>
      <w:proofErr w:type="gramEnd"/>
      <w:r w:rsidRPr="00614519">
        <w:rPr>
          <w:rFonts w:ascii="Times New Roman" w:hAnsi="Times New Roman" w:cs="Times New Roman"/>
          <w:color w:val="000000"/>
          <w:sz w:val="28"/>
          <w:szCs w:val="28"/>
          <w:shd w:val="clear" w:color="auto" w:fill="FFFFFF"/>
        </w:rPr>
        <w:t xml:space="preserve">год) / </w:t>
      </w:r>
      <w:proofErr w:type="spellStart"/>
      <w:r w:rsidRPr="00614519">
        <w:rPr>
          <w:rFonts w:ascii="Times New Roman" w:hAnsi="Times New Roman" w:cs="Times New Roman"/>
          <w:color w:val="000000"/>
          <w:sz w:val="28"/>
          <w:szCs w:val="28"/>
          <w:shd w:val="clear" w:color="auto" w:fill="FFFFFF"/>
        </w:rPr>
        <w:t>Об.С</w:t>
      </w:r>
      <w:proofErr w:type="spellEnd"/>
      <w:r w:rsidRPr="00614519">
        <w:rPr>
          <w:rFonts w:ascii="Times New Roman" w:hAnsi="Times New Roman" w:cs="Times New Roman"/>
          <w:color w:val="000000"/>
          <w:sz w:val="28"/>
          <w:szCs w:val="28"/>
          <w:shd w:val="clear" w:color="auto" w:fill="FFFFFF"/>
        </w:rPr>
        <w:t>.(ср. год)*100%</w:t>
      </w:r>
    </w:p>
    <w:p w14:paraId="2F92D1E2" w14:textId="2CE3209D" w:rsidR="00460F5F" w:rsidRPr="00614519" w:rsidRDefault="00614519" w:rsidP="007659D4">
      <w:pPr>
        <w:pStyle w:val="a3"/>
        <w:spacing w:line="360" w:lineRule="auto"/>
        <w:ind w:left="375"/>
        <w:rPr>
          <w:rFonts w:ascii="Times New Roman" w:hAnsi="Times New Roman" w:cs="Times New Roman"/>
          <w:color w:val="000000"/>
          <w:sz w:val="28"/>
          <w:szCs w:val="28"/>
          <w:shd w:val="clear" w:color="auto" w:fill="FFFFFF"/>
        </w:rPr>
      </w:pPr>
      <w:r w:rsidRPr="00614519">
        <w:rPr>
          <w:rFonts w:ascii="Times New Roman" w:hAnsi="Times New Roman" w:cs="Times New Roman"/>
          <w:color w:val="000000"/>
          <w:sz w:val="28"/>
          <w:szCs w:val="28"/>
          <w:shd w:val="clear" w:color="auto" w:fill="FFFFFF"/>
        </w:rPr>
        <w:t xml:space="preserve">Где </w:t>
      </w:r>
      <w:proofErr w:type="spellStart"/>
      <w:r w:rsidRPr="00614519">
        <w:rPr>
          <w:rFonts w:ascii="Times New Roman" w:hAnsi="Times New Roman" w:cs="Times New Roman"/>
          <w:color w:val="000000"/>
          <w:sz w:val="28"/>
          <w:szCs w:val="28"/>
          <w:shd w:val="clear" w:color="auto" w:fill="FFFFFF"/>
        </w:rPr>
        <w:t>Об.С</w:t>
      </w:r>
      <w:proofErr w:type="spellEnd"/>
      <w:r w:rsidRPr="00614519">
        <w:rPr>
          <w:rFonts w:ascii="Times New Roman" w:hAnsi="Times New Roman" w:cs="Times New Roman"/>
          <w:color w:val="000000"/>
          <w:sz w:val="28"/>
          <w:szCs w:val="28"/>
          <w:shd w:val="clear" w:color="auto" w:fill="FFFFFF"/>
        </w:rPr>
        <w:t>.(ср. год) - средняя стоимость оборотных активов за год.</w:t>
      </w:r>
    </w:p>
    <w:p w14:paraId="0C942DD9" w14:textId="1E1DB4EE" w:rsidR="00875D54" w:rsidRDefault="00460F5F" w:rsidP="00260C8D">
      <w:pPr>
        <w:pStyle w:val="a3"/>
        <w:numPr>
          <w:ilvl w:val="1"/>
          <w:numId w:val="24"/>
        </w:numPr>
        <w:spacing w:after="0" w:line="360" w:lineRule="auto"/>
        <w:ind w:left="0" w:firstLine="709"/>
        <w:jc w:val="both"/>
        <w:rPr>
          <w:rFonts w:ascii="Times New Roman" w:hAnsi="Times New Roman" w:cs="Times New Roman"/>
          <w:color w:val="000000"/>
          <w:sz w:val="28"/>
          <w:szCs w:val="28"/>
          <w:shd w:val="clear" w:color="auto" w:fill="FFFFFF"/>
        </w:rPr>
      </w:pPr>
      <w:r w:rsidRPr="00614519">
        <w:rPr>
          <w:rFonts w:ascii="Times New Roman" w:hAnsi="Times New Roman" w:cs="Times New Roman"/>
          <w:color w:val="000000"/>
          <w:sz w:val="28"/>
          <w:szCs w:val="28"/>
          <w:shd w:val="clear" w:color="auto" w:fill="FFFFFF"/>
        </w:rPr>
        <w:t xml:space="preserve">Коэффициент оборачиваемости товарных запасов. </w:t>
      </w:r>
      <w:r w:rsidR="00614519">
        <w:rPr>
          <w:rFonts w:ascii="Times New Roman" w:hAnsi="Times New Roman" w:cs="Times New Roman"/>
          <w:color w:val="000000"/>
          <w:sz w:val="28"/>
          <w:szCs w:val="28"/>
          <w:shd w:val="clear" w:color="auto" w:fill="FFFFFF"/>
        </w:rPr>
        <w:t xml:space="preserve">Производится расчёт по формуле </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3</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 xml:space="preserve"> </w:t>
      </w:r>
      <w:r w:rsidR="00614519" w:rsidRPr="00F2725A">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2</w:t>
      </w:r>
      <w:r w:rsidR="00614519" w:rsidRPr="00F2725A">
        <w:rPr>
          <w:rFonts w:ascii="Times New Roman" w:hAnsi="Times New Roman" w:cs="Times New Roman"/>
          <w:color w:val="000000"/>
          <w:sz w:val="28"/>
          <w:szCs w:val="28"/>
          <w:shd w:val="clear" w:color="auto" w:fill="FFFFFF"/>
        </w:rPr>
        <w:t>]</w:t>
      </w:r>
      <w:r w:rsidR="00875D54">
        <w:rPr>
          <w:rFonts w:ascii="Times New Roman" w:hAnsi="Times New Roman" w:cs="Times New Roman"/>
          <w:color w:val="000000"/>
          <w:sz w:val="28"/>
          <w:szCs w:val="28"/>
          <w:shd w:val="clear" w:color="auto" w:fill="FFFFFF"/>
        </w:rPr>
        <w:t xml:space="preserve">: </w:t>
      </w:r>
    </w:p>
    <w:p w14:paraId="01666153" w14:textId="7CD81FF3" w:rsidR="00B96CA1" w:rsidRDefault="00875D54" w:rsidP="00B96CA1">
      <w:pPr>
        <w:pStyle w:val="a3"/>
        <w:spacing w:after="0" w:line="360" w:lineRule="auto"/>
        <w:ind w:left="0"/>
        <w:jc w:val="center"/>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Коз= Себестоимость реализованой продукции / Среднегодовая стоимость запасов</w:t>
      </w:r>
    </w:p>
    <w:p w14:paraId="19049B9C" w14:textId="07F87021" w:rsidR="00875D54" w:rsidRDefault="00460F5F" w:rsidP="00260C8D">
      <w:pPr>
        <w:pStyle w:val="a3"/>
        <w:numPr>
          <w:ilvl w:val="1"/>
          <w:numId w:val="24"/>
        </w:numPr>
        <w:spacing w:line="360" w:lineRule="auto"/>
        <w:ind w:left="0" w:firstLine="709"/>
        <w:jc w:val="both"/>
        <w:rPr>
          <w:rFonts w:ascii="Times New Roman" w:hAnsi="Times New Roman" w:cs="Times New Roman"/>
          <w:color w:val="000000"/>
          <w:sz w:val="28"/>
          <w:szCs w:val="28"/>
          <w:shd w:val="clear" w:color="auto" w:fill="FFFFFF"/>
        </w:rPr>
      </w:pPr>
      <w:r w:rsidRPr="00614519">
        <w:rPr>
          <w:rFonts w:ascii="Times New Roman" w:hAnsi="Times New Roman" w:cs="Times New Roman"/>
          <w:color w:val="000000"/>
          <w:sz w:val="28"/>
          <w:szCs w:val="28"/>
          <w:shd w:val="clear" w:color="auto" w:fill="FFFFFF"/>
        </w:rPr>
        <w:t>Коэффициент оборачиваемости собственного капитала.</w:t>
      </w:r>
      <w:r w:rsidR="00614519" w:rsidRPr="00614519">
        <w:rPr>
          <w:rFonts w:ascii="Times New Roman" w:hAnsi="Times New Roman" w:cs="Times New Roman"/>
          <w:color w:val="000000"/>
          <w:sz w:val="28"/>
          <w:szCs w:val="28"/>
          <w:shd w:val="clear" w:color="auto" w:fill="FFFFFF"/>
        </w:rPr>
        <w:t xml:space="preserve"> </w:t>
      </w:r>
      <w:r w:rsidR="00614519">
        <w:rPr>
          <w:rFonts w:ascii="Times New Roman" w:hAnsi="Times New Roman" w:cs="Times New Roman"/>
          <w:color w:val="000000"/>
          <w:sz w:val="28"/>
          <w:szCs w:val="28"/>
          <w:shd w:val="clear" w:color="auto" w:fill="FFFFFF"/>
        </w:rPr>
        <w:t>Производится расчёт по формуле</w:t>
      </w:r>
      <w:r w:rsidR="00D70192">
        <w:rPr>
          <w:rFonts w:ascii="Times New Roman" w:hAnsi="Times New Roman" w:cs="Times New Roman"/>
          <w:color w:val="000000"/>
          <w:sz w:val="28"/>
          <w:szCs w:val="28"/>
          <w:shd w:val="clear" w:color="auto" w:fill="FFFFFF"/>
        </w:rPr>
        <w:t xml:space="preserve"> </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4</w:t>
      </w:r>
      <w:r w:rsidR="00B96CA1">
        <w:rPr>
          <w:rFonts w:ascii="Times New Roman" w:hAnsi="Times New Roman" w:cs="Times New Roman"/>
          <w:color w:val="000000"/>
          <w:sz w:val="28"/>
          <w:szCs w:val="28"/>
          <w:shd w:val="clear" w:color="auto" w:fill="FFFFFF"/>
        </w:rPr>
        <w:t>)</w:t>
      </w:r>
      <w:r w:rsidR="00614519">
        <w:rPr>
          <w:rFonts w:ascii="Times New Roman" w:hAnsi="Times New Roman" w:cs="Times New Roman"/>
          <w:color w:val="000000"/>
          <w:sz w:val="28"/>
          <w:szCs w:val="28"/>
          <w:shd w:val="clear" w:color="auto" w:fill="FFFFFF"/>
        </w:rPr>
        <w:t xml:space="preserve"> </w:t>
      </w:r>
      <w:r w:rsidR="00614519" w:rsidRPr="00F2725A">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2</w:t>
      </w:r>
      <w:r w:rsidR="00614519" w:rsidRPr="00F2725A">
        <w:rPr>
          <w:rFonts w:ascii="Times New Roman" w:hAnsi="Times New Roman" w:cs="Times New Roman"/>
          <w:color w:val="000000"/>
          <w:sz w:val="28"/>
          <w:szCs w:val="28"/>
          <w:shd w:val="clear" w:color="auto" w:fill="FFFFFF"/>
        </w:rPr>
        <w:t>]</w:t>
      </w:r>
      <w:r w:rsidR="00875D54">
        <w:rPr>
          <w:rFonts w:ascii="Times New Roman" w:hAnsi="Times New Roman" w:cs="Times New Roman"/>
          <w:color w:val="000000"/>
          <w:sz w:val="28"/>
          <w:szCs w:val="28"/>
          <w:shd w:val="clear" w:color="auto" w:fill="FFFFFF"/>
        </w:rPr>
        <w:t xml:space="preserve">: </w:t>
      </w:r>
    </w:p>
    <w:p w14:paraId="7B410EFC" w14:textId="5DA30B53" w:rsidR="00B96CA1" w:rsidRPr="00875D54" w:rsidRDefault="00875D54" w:rsidP="00B96CA1">
      <w:pPr>
        <w:pStyle w:val="a3"/>
        <w:spacing w:line="360" w:lineRule="auto"/>
        <w:ind w:left="0"/>
        <w:jc w:val="center"/>
        <w:rPr>
          <w:rFonts w:ascii="Times New Roman" w:hAnsi="Times New Roman" w:cs="Times New Roman"/>
          <w:color w:val="000000"/>
          <w:sz w:val="28"/>
          <w:szCs w:val="28"/>
          <w:shd w:val="clear" w:color="auto" w:fill="FFFFFF"/>
        </w:rPr>
      </w:pPr>
      <w:proofErr w:type="spellStart"/>
      <w:r w:rsidRPr="00875D54">
        <w:rPr>
          <w:rFonts w:ascii="Times New Roman" w:hAnsi="Times New Roman" w:cs="Times New Roman"/>
          <w:color w:val="000000"/>
          <w:sz w:val="28"/>
          <w:szCs w:val="28"/>
          <w:shd w:val="clear" w:color="auto" w:fill="FFFFFF"/>
        </w:rPr>
        <w:t>Коск</w:t>
      </w:r>
      <w:proofErr w:type="spellEnd"/>
      <w:r w:rsidRPr="00875D54">
        <w:rPr>
          <w:rFonts w:ascii="Times New Roman" w:hAnsi="Times New Roman" w:cs="Times New Roman"/>
          <w:color w:val="000000"/>
          <w:sz w:val="28"/>
          <w:szCs w:val="28"/>
          <w:shd w:val="clear" w:color="auto" w:fill="FFFFFF"/>
        </w:rPr>
        <w:t>= Выручка годовая/среднегодовая стоимость капитала и резервов</w:t>
      </w:r>
    </w:p>
    <w:p w14:paraId="2A673A8C" w14:textId="77777777" w:rsidR="00F2725A" w:rsidRPr="00875D54" w:rsidRDefault="00460F5F" w:rsidP="00260C8D">
      <w:pPr>
        <w:pStyle w:val="a3"/>
        <w:numPr>
          <w:ilvl w:val="0"/>
          <w:numId w:val="24"/>
        </w:numPr>
        <w:spacing w:after="0" w:line="360" w:lineRule="auto"/>
        <w:ind w:left="0" w:firstLine="709"/>
        <w:jc w:val="both"/>
        <w:rPr>
          <w:rFonts w:ascii="Times New Roman" w:hAnsi="Times New Roman" w:cs="Times New Roman"/>
          <w:color w:val="000000"/>
          <w:sz w:val="28"/>
          <w:szCs w:val="28"/>
          <w:shd w:val="clear" w:color="auto" w:fill="FFFFFF"/>
        </w:rPr>
      </w:pPr>
      <w:r w:rsidRPr="00875D54">
        <w:rPr>
          <w:rFonts w:ascii="Times New Roman" w:hAnsi="Times New Roman" w:cs="Times New Roman"/>
          <w:color w:val="000000"/>
          <w:sz w:val="28"/>
          <w:szCs w:val="28"/>
          <w:shd w:val="clear" w:color="auto" w:fill="FFFFFF"/>
        </w:rPr>
        <w:t>Показатели финансового состояния.</w:t>
      </w:r>
    </w:p>
    <w:p w14:paraId="18EF4D63" w14:textId="77777777" w:rsidR="00B96CA1" w:rsidRDefault="00460F5F" w:rsidP="00260C8D">
      <w:pPr>
        <w:pStyle w:val="a3"/>
        <w:numPr>
          <w:ilvl w:val="1"/>
          <w:numId w:val="24"/>
        </w:numPr>
        <w:spacing w:after="0" w:line="360" w:lineRule="auto"/>
        <w:ind w:left="0" w:firstLine="709"/>
        <w:jc w:val="both"/>
        <w:rPr>
          <w:rFonts w:ascii="Times New Roman" w:hAnsi="Times New Roman" w:cs="Times New Roman"/>
          <w:color w:val="000000"/>
          <w:sz w:val="28"/>
          <w:szCs w:val="28"/>
          <w:shd w:val="clear" w:color="auto" w:fill="FFFFFF"/>
        </w:rPr>
      </w:pPr>
      <w:r w:rsidRPr="00F2725A">
        <w:rPr>
          <w:rFonts w:ascii="Times New Roman" w:hAnsi="Times New Roman" w:cs="Times New Roman"/>
          <w:color w:val="000000"/>
          <w:sz w:val="28"/>
          <w:szCs w:val="28"/>
          <w:shd w:val="clear" w:color="auto" w:fill="FFFFFF"/>
        </w:rPr>
        <w:t>Коэффициент текущей ликвидности.</w:t>
      </w:r>
      <w:r w:rsidR="00614519">
        <w:rPr>
          <w:rFonts w:ascii="Times New Roman" w:hAnsi="Times New Roman" w:cs="Times New Roman"/>
          <w:color w:val="000000"/>
          <w:sz w:val="28"/>
          <w:szCs w:val="28"/>
          <w:shd w:val="clear" w:color="auto" w:fill="FFFFFF"/>
        </w:rPr>
        <w:t xml:space="preserve"> Производится расчёт по формуле</w:t>
      </w:r>
      <w:r w:rsidR="00D70192">
        <w:rPr>
          <w:rFonts w:ascii="Times New Roman" w:hAnsi="Times New Roman" w:cs="Times New Roman"/>
          <w:color w:val="000000"/>
          <w:sz w:val="28"/>
          <w:szCs w:val="28"/>
          <w:shd w:val="clear" w:color="auto" w:fill="FFFFFF"/>
        </w:rPr>
        <w:t xml:space="preserve"> </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5</w:t>
      </w:r>
      <w:r w:rsidR="00B96CA1">
        <w:rPr>
          <w:rFonts w:ascii="Times New Roman" w:hAnsi="Times New Roman" w:cs="Times New Roman"/>
          <w:color w:val="000000"/>
          <w:sz w:val="28"/>
          <w:szCs w:val="28"/>
          <w:shd w:val="clear" w:color="auto" w:fill="FFFFFF"/>
        </w:rPr>
        <w:t>)</w:t>
      </w:r>
      <w:r w:rsidR="00614519">
        <w:rPr>
          <w:rFonts w:ascii="Times New Roman" w:hAnsi="Times New Roman" w:cs="Times New Roman"/>
          <w:color w:val="000000"/>
          <w:sz w:val="28"/>
          <w:szCs w:val="28"/>
          <w:shd w:val="clear" w:color="auto" w:fill="FFFFFF"/>
        </w:rPr>
        <w:t xml:space="preserve"> </w:t>
      </w:r>
      <w:r w:rsidR="00614519" w:rsidRPr="00F2725A">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2</w:t>
      </w:r>
      <w:r w:rsidR="00614519" w:rsidRPr="00F2725A">
        <w:rPr>
          <w:rFonts w:ascii="Times New Roman" w:hAnsi="Times New Roman" w:cs="Times New Roman"/>
          <w:color w:val="000000"/>
          <w:sz w:val="28"/>
          <w:szCs w:val="28"/>
          <w:shd w:val="clear" w:color="auto" w:fill="FFFFFF"/>
        </w:rPr>
        <w:t>]</w:t>
      </w:r>
      <w:r w:rsidR="00875D54" w:rsidRPr="00875D54">
        <w:rPr>
          <w:rFonts w:ascii="Times New Roman" w:hAnsi="Times New Roman" w:cs="Times New Roman"/>
          <w:color w:val="000000"/>
          <w:sz w:val="28"/>
          <w:szCs w:val="28"/>
          <w:shd w:val="clear" w:color="auto" w:fill="FFFFFF"/>
        </w:rPr>
        <w:t xml:space="preserve"> </w:t>
      </w:r>
    </w:p>
    <w:p w14:paraId="432A331B" w14:textId="42783753" w:rsidR="00875D54" w:rsidRPr="00875D54" w:rsidRDefault="00875D54" w:rsidP="00B96CA1">
      <w:pPr>
        <w:pStyle w:val="a3"/>
        <w:spacing w:after="0" w:line="360" w:lineRule="auto"/>
        <w:ind w:left="0"/>
        <w:jc w:val="center"/>
        <w:rPr>
          <w:rFonts w:ascii="Times New Roman" w:hAnsi="Times New Roman" w:cs="Times New Roman"/>
          <w:color w:val="000000"/>
          <w:sz w:val="28"/>
          <w:szCs w:val="28"/>
          <w:shd w:val="clear" w:color="auto" w:fill="FFFFFF"/>
        </w:rPr>
      </w:pPr>
      <w:r w:rsidRPr="00875D54">
        <w:rPr>
          <w:rFonts w:ascii="Times New Roman" w:hAnsi="Times New Roman" w:cs="Times New Roman"/>
          <w:color w:val="000000"/>
          <w:sz w:val="28"/>
          <w:szCs w:val="28"/>
          <w:shd w:val="clear" w:color="auto" w:fill="FFFFFF"/>
        </w:rPr>
        <w:t>Коэффициент текущей ликвидности = Оборотные активы / текущие обязательства</w:t>
      </w:r>
    </w:p>
    <w:p w14:paraId="79E831D9" w14:textId="48D4B958" w:rsidR="00F2725A" w:rsidRDefault="00460F5F" w:rsidP="00260C8D">
      <w:pPr>
        <w:pStyle w:val="a3"/>
        <w:numPr>
          <w:ilvl w:val="1"/>
          <w:numId w:val="24"/>
        </w:numPr>
        <w:spacing w:after="0" w:line="360" w:lineRule="auto"/>
        <w:ind w:left="0" w:firstLine="709"/>
        <w:jc w:val="both"/>
        <w:rPr>
          <w:rFonts w:ascii="Times New Roman" w:hAnsi="Times New Roman" w:cs="Times New Roman"/>
          <w:color w:val="000000"/>
          <w:sz w:val="28"/>
          <w:szCs w:val="28"/>
          <w:shd w:val="clear" w:color="auto" w:fill="FFFFFF"/>
        </w:rPr>
      </w:pPr>
      <w:r w:rsidRPr="00F2725A">
        <w:rPr>
          <w:rFonts w:ascii="Times New Roman" w:hAnsi="Times New Roman" w:cs="Times New Roman"/>
          <w:color w:val="000000"/>
          <w:sz w:val="28"/>
          <w:szCs w:val="28"/>
          <w:shd w:val="clear" w:color="auto" w:fill="FFFFFF"/>
        </w:rPr>
        <w:t>Коэффициент заемного капитала.</w:t>
      </w:r>
      <w:r w:rsidR="00614519" w:rsidRPr="00614519">
        <w:rPr>
          <w:rFonts w:ascii="Times New Roman" w:hAnsi="Times New Roman" w:cs="Times New Roman"/>
          <w:color w:val="000000"/>
          <w:sz w:val="28"/>
          <w:szCs w:val="28"/>
          <w:shd w:val="clear" w:color="auto" w:fill="FFFFFF"/>
        </w:rPr>
        <w:t xml:space="preserve"> </w:t>
      </w:r>
      <w:r w:rsidR="00614519">
        <w:rPr>
          <w:rFonts w:ascii="Times New Roman" w:hAnsi="Times New Roman" w:cs="Times New Roman"/>
          <w:color w:val="000000"/>
          <w:sz w:val="28"/>
          <w:szCs w:val="28"/>
          <w:shd w:val="clear" w:color="auto" w:fill="FFFFFF"/>
        </w:rPr>
        <w:t xml:space="preserve">Производится расчёт по формуле </w:t>
      </w:r>
      <w:r w:rsidR="00B96CA1">
        <w:rPr>
          <w:rFonts w:ascii="Times New Roman" w:hAnsi="Times New Roman" w:cs="Times New Roman"/>
          <w:color w:val="000000"/>
          <w:sz w:val="28"/>
          <w:szCs w:val="28"/>
          <w:shd w:val="clear" w:color="auto" w:fill="FFFFFF"/>
        </w:rPr>
        <w:t>(</w:t>
      </w:r>
      <w:r w:rsidR="00BE020C">
        <w:rPr>
          <w:rFonts w:ascii="Times New Roman" w:hAnsi="Times New Roman" w:cs="Times New Roman"/>
          <w:color w:val="000000"/>
          <w:sz w:val="28"/>
          <w:szCs w:val="28"/>
          <w:shd w:val="clear" w:color="auto" w:fill="FFFFFF"/>
        </w:rPr>
        <w:t>6</w:t>
      </w:r>
      <w:r w:rsidR="00B96CA1">
        <w:rPr>
          <w:rFonts w:ascii="Times New Roman" w:hAnsi="Times New Roman" w:cs="Times New Roman"/>
          <w:color w:val="000000"/>
          <w:sz w:val="28"/>
          <w:szCs w:val="28"/>
          <w:shd w:val="clear" w:color="auto" w:fill="FFFFFF"/>
        </w:rPr>
        <w:t>)</w:t>
      </w:r>
      <w:r w:rsidR="00A61074">
        <w:rPr>
          <w:rFonts w:ascii="Times New Roman" w:hAnsi="Times New Roman" w:cs="Times New Roman"/>
          <w:color w:val="000000"/>
          <w:sz w:val="28"/>
          <w:szCs w:val="28"/>
          <w:shd w:val="clear" w:color="auto" w:fill="FFFFFF"/>
        </w:rPr>
        <w:t>:</w:t>
      </w:r>
    </w:p>
    <w:p w14:paraId="64BA0A12" w14:textId="0B479540" w:rsidR="00875D54" w:rsidRPr="00B96CA1" w:rsidRDefault="00875D54" w:rsidP="00B96CA1">
      <w:pPr>
        <w:spacing w:after="0" w:line="360" w:lineRule="auto"/>
        <w:jc w:val="center"/>
        <w:rPr>
          <w:rFonts w:ascii="Times New Roman" w:hAnsi="Times New Roman" w:cs="Times New Roman"/>
          <w:color w:val="000000"/>
          <w:sz w:val="28"/>
          <w:szCs w:val="28"/>
          <w:shd w:val="clear" w:color="auto" w:fill="FFFFFF"/>
        </w:rPr>
      </w:pPr>
      <w:r w:rsidRPr="00B96CA1">
        <w:rPr>
          <w:rFonts w:ascii="Times New Roman" w:hAnsi="Times New Roman" w:cs="Times New Roman"/>
          <w:color w:val="000000"/>
          <w:sz w:val="28"/>
          <w:szCs w:val="28"/>
          <w:shd w:val="clear" w:color="auto" w:fill="FFFFFF"/>
        </w:rPr>
        <w:t>Коэффициент заемного капитала= Заемные средства/ Валюта баланса</w:t>
      </w:r>
    </w:p>
    <w:p w14:paraId="5E0F1EF5" w14:textId="0D82B3BE" w:rsidR="00875D54" w:rsidRDefault="00460F5F" w:rsidP="00260C8D">
      <w:pPr>
        <w:pStyle w:val="a3"/>
        <w:numPr>
          <w:ilvl w:val="1"/>
          <w:numId w:val="24"/>
        </w:numPr>
        <w:spacing w:after="0" w:line="360" w:lineRule="auto"/>
        <w:ind w:left="0" w:firstLine="709"/>
        <w:jc w:val="both"/>
        <w:rPr>
          <w:rFonts w:ascii="Times New Roman" w:hAnsi="Times New Roman" w:cs="Times New Roman"/>
          <w:color w:val="000000"/>
          <w:sz w:val="28"/>
          <w:szCs w:val="28"/>
          <w:shd w:val="clear" w:color="auto" w:fill="FFFFFF"/>
        </w:rPr>
      </w:pPr>
      <w:r w:rsidRPr="00F2725A">
        <w:rPr>
          <w:rFonts w:ascii="Times New Roman" w:hAnsi="Times New Roman" w:cs="Times New Roman"/>
          <w:color w:val="000000"/>
          <w:sz w:val="28"/>
          <w:szCs w:val="28"/>
          <w:shd w:val="clear" w:color="auto" w:fill="FFFFFF"/>
        </w:rPr>
        <w:t>Коэффициент оборачиваемости дебиторской задолженности</w:t>
      </w:r>
      <w:r w:rsidR="00F2725A" w:rsidRPr="00F2725A">
        <w:rPr>
          <w:rFonts w:ascii="Times New Roman" w:hAnsi="Times New Roman" w:cs="Times New Roman"/>
          <w:color w:val="000000"/>
          <w:sz w:val="28"/>
          <w:szCs w:val="28"/>
          <w:shd w:val="clear" w:color="auto" w:fill="FFFFFF"/>
        </w:rPr>
        <w:t>.</w:t>
      </w:r>
      <w:r w:rsidR="00614519">
        <w:rPr>
          <w:rFonts w:ascii="Times New Roman" w:hAnsi="Times New Roman" w:cs="Times New Roman"/>
          <w:color w:val="000000"/>
          <w:sz w:val="28"/>
          <w:szCs w:val="28"/>
          <w:shd w:val="clear" w:color="auto" w:fill="FFFFFF"/>
        </w:rPr>
        <w:t xml:space="preserve"> Производится расчёт по формуле </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7</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 xml:space="preserve"> </w:t>
      </w:r>
      <w:r w:rsidR="00614519" w:rsidRPr="00F2725A">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2</w:t>
      </w:r>
      <w:r w:rsidR="00614519" w:rsidRPr="00F2725A">
        <w:rPr>
          <w:rFonts w:ascii="Times New Roman" w:hAnsi="Times New Roman" w:cs="Times New Roman"/>
          <w:color w:val="000000"/>
          <w:sz w:val="28"/>
          <w:szCs w:val="28"/>
          <w:shd w:val="clear" w:color="auto" w:fill="FFFFFF"/>
        </w:rPr>
        <w:t>]</w:t>
      </w:r>
      <w:r w:rsidR="00875D54">
        <w:rPr>
          <w:rFonts w:ascii="Times New Roman" w:hAnsi="Times New Roman" w:cs="Times New Roman"/>
          <w:color w:val="000000"/>
          <w:sz w:val="28"/>
          <w:szCs w:val="28"/>
          <w:shd w:val="clear" w:color="auto" w:fill="FFFFFF"/>
        </w:rPr>
        <w:t>:</w:t>
      </w:r>
    </w:p>
    <w:p w14:paraId="288C0A40" w14:textId="05237BF1" w:rsidR="00F2725A" w:rsidRPr="00B96CA1" w:rsidRDefault="00875D54" w:rsidP="00B96CA1">
      <w:pPr>
        <w:spacing w:after="0" w:line="360" w:lineRule="auto"/>
        <w:jc w:val="center"/>
        <w:rPr>
          <w:rFonts w:ascii="Times New Roman" w:hAnsi="Times New Roman" w:cs="Times New Roman"/>
          <w:color w:val="000000"/>
          <w:sz w:val="28"/>
          <w:szCs w:val="28"/>
          <w:shd w:val="clear" w:color="auto" w:fill="FFFFFF"/>
        </w:rPr>
      </w:pPr>
      <w:r w:rsidRPr="00B96CA1">
        <w:rPr>
          <w:rFonts w:ascii="Times New Roman" w:hAnsi="Times New Roman" w:cs="Times New Roman"/>
          <w:color w:val="000000"/>
          <w:sz w:val="28"/>
          <w:szCs w:val="28"/>
          <w:shd w:val="clear" w:color="auto" w:fill="FFFFFF"/>
        </w:rPr>
        <w:t>Коэффициент оборачиваемости дебиторской задолженности = Выручка от реализации продукции/Среднегодовая величина дебиторской задолженности</w:t>
      </w:r>
    </w:p>
    <w:p w14:paraId="1336222E" w14:textId="660C795A" w:rsidR="00A61074" w:rsidRDefault="00460F5F" w:rsidP="00260C8D">
      <w:pPr>
        <w:pStyle w:val="a3"/>
        <w:numPr>
          <w:ilvl w:val="1"/>
          <w:numId w:val="24"/>
        </w:numPr>
        <w:spacing w:after="0" w:line="360" w:lineRule="auto"/>
        <w:ind w:left="0" w:firstLine="709"/>
        <w:jc w:val="both"/>
        <w:rPr>
          <w:rFonts w:ascii="Times New Roman" w:hAnsi="Times New Roman" w:cs="Times New Roman"/>
          <w:color w:val="000000"/>
          <w:sz w:val="28"/>
          <w:szCs w:val="28"/>
          <w:shd w:val="clear" w:color="auto" w:fill="FFFFFF"/>
        </w:rPr>
      </w:pPr>
      <w:r w:rsidRPr="00F2725A">
        <w:rPr>
          <w:rFonts w:ascii="Times New Roman" w:hAnsi="Times New Roman" w:cs="Times New Roman"/>
          <w:color w:val="000000"/>
          <w:sz w:val="28"/>
          <w:szCs w:val="28"/>
          <w:shd w:val="clear" w:color="auto" w:fill="FFFFFF"/>
        </w:rPr>
        <w:lastRenderedPageBreak/>
        <w:t>Коэффициент оборачиваемости кредиторской задолженности.</w:t>
      </w:r>
      <w:r w:rsidR="00614519">
        <w:rPr>
          <w:rFonts w:ascii="Times New Roman" w:hAnsi="Times New Roman" w:cs="Times New Roman"/>
          <w:color w:val="000000"/>
          <w:sz w:val="28"/>
          <w:szCs w:val="28"/>
          <w:shd w:val="clear" w:color="auto" w:fill="FFFFFF"/>
        </w:rPr>
        <w:t xml:space="preserve"> Производится расчёт по формуле </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8</w:t>
      </w:r>
      <w:r w:rsidR="00B96CA1">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 xml:space="preserve"> </w:t>
      </w:r>
      <w:r w:rsidR="00614519" w:rsidRPr="00F2725A">
        <w:rPr>
          <w:rFonts w:ascii="Times New Roman" w:hAnsi="Times New Roman" w:cs="Times New Roman"/>
          <w:color w:val="000000"/>
          <w:sz w:val="28"/>
          <w:szCs w:val="28"/>
          <w:shd w:val="clear" w:color="auto" w:fill="FFFFFF"/>
        </w:rPr>
        <w:t>[</w:t>
      </w:r>
      <w:r w:rsidR="00D70192">
        <w:rPr>
          <w:rFonts w:ascii="Times New Roman" w:hAnsi="Times New Roman" w:cs="Times New Roman"/>
          <w:color w:val="000000"/>
          <w:sz w:val="28"/>
          <w:szCs w:val="28"/>
          <w:shd w:val="clear" w:color="auto" w:fill="FFFFFF"/>
        </w:rPr>
        <w:t>2</w:t>
      </w:r>
      <w:r w:rsidR="00614519" w:rsidRPr="00F2725A">
        <w:rPr>
          <w:rFonts w:ascii="Times New Roman" w:hAnsi="Times New Roman" w:cs="Times New Roman"/>
          <w:color w:val="000000"/>
          <w:sz w:val="28"/>
          <w:szCs w:val="28"/>
          <w:shd w:val="clear" w:color="auto" w:fill="FFFFFF"/>
        </w:rPr>
        <w:t>]</w:t>
      </w:r>
      <w:r w:rsidR="00A61074">
        <w:rPr>
          <w:rFonts w:ascii="Times New Roman" w:hAnsi="Times New Roman" w:cs="Times New Roman"/>
          <w:color w:val="000000"/>
          <w:sz w:val="28"/>
          <w:szCs w:val="28"/>
          <w:shd w:val="clear" w:color="auto" w:fill="FFFFFF"/>
        </w:rPr>
        <w:t>:</w:t>
      </w:r>
    </w:p>
    <w:p w14:paraId="7C3C865B" w14:textId="1ECA0179" w:rsidR="00460F5F" w:rsidRDefault="00A61074" w:rsidP="00B96CA1">
      <w:pPr>
        <w:pStyle w:val="a3"/>
        <w:spacing w:after="0" w:line="360" w:lineRule="auto"/>
        <w:ind w:left="0"/>
        <w:jc w:val="center"/>
        <w:rPr>
          <w:rFonts w:ascii="Times New Roman" w:hAnsi="Times New Roman" w:cs="Times New Roman"/>
          <w:color w:val="000000"/>
          <w:sz w:val="28"/>
          <w:szCs w:val="28"/>
          <w:shd w:val="clear" w:color="auto" w:fill="FFFFFF"/>
        </w:rPr>
      </w:pPr>
      <w:r w:rsidRPr="00A61074">
        <w:rPr>
          <w:rFonts w:ascii="Times New Roman" w:hAnsi="Times New Roman" w:cs="Times New Roman"/>
          <w:color w:val="000000"/>
          <w:sz w:val="28"/>
          <w:szCs w:val="28"/>
          <w:shd w:val="clear" w:color="auto" w:fill="FFFFFF"/>
        </w:rPr>
        <w:t>Коэффициент оборачиваемости кредиторской задолженности= Себестоимость реализованной продукции/ среднегодовая кредиторская задолженность</w:t>
      </w:r>
    </w:p>
    <w:p w14:paraId="15412C53" w14:textId="3528382A" w:rsidR="00F2725A" w:rsidRPr="00F2725A" w:rsidRDefault="00F2725A" w:rsidP="00B96CA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процесс оценки финансовой эффективности инвестиций можно произвести на основе </w:t>
      </w:r>
      <w:r w:rsidRPr="00F2725A">
        <w:rPr>
          <w:rFonts w:ascii="Times New Roman" w:hAnsi="Times New Roman" w:cs="Times New Roman"/>
          <w:color w:val="000000"/>
          <w:sz w:val="28"/>
          <w:szCs w:val="28"/>
          <w:shd w:val="clear" w:color="auto" w:fill="FFFFFF"/>
        </w:rPr>
        <w:t xml:space="preserve">нескольких методов, как статических, так и динамических. Среди статических наиболее подходящей являются расчёт рентабельности, а также срока окупаемости инвестиционного проекта. Для расчёта эффективности в динамике можно воспользоваться известной моделью </w:t>
      </w:r>
      <w:proofErr w:type="spellStart"/>
      <w:r w:rsidRPr="009B6E39">
        <w:rPr>
          <w:rFonts w:ascii="Times New Roman" w:hAnsi="Times New Roman" w:cs="Times New Roman"/>
          <w:color w:val="000000"/>
          <w:sz w:val="28"/>
          <w:szCs w:val="28"/>
          <w:shd w:val="clear" w:color="auto" w:fill="FFFFFF"/>
        </w:rPr>
        <w:t>Profitability</w:t>
      </w:r>
      <w:proofErr w:type="spellEnd"/>
      <w:r w:rsidRPr="00F2725A">
        <w:rPr>
          <w:rFonts w:ascii="Times New Roman" w:hAnsi="Times New Roman" w:cs="Times New Roman"/>
          <w:color w:val="000000"/>
          <w:sz w:val="28"/>
          <w:szCs w:val="28"/>
          <w:shd w:val="clear" w:color="auto" w:fill="FFFFFF"/>
        </w:rPr>
        <w:t xml:space="preserve"> </w:t>
      </w:r>
      <w:proofErr w:type="spellStart"/>
      <w:r w:rsidRPr="009B6E39">
        <w:rPr>
          <w:rFonts w:ascii="Times New Roman" w:hAnsi="Times New Roman" w:cs="Times New Roman"/>
          <w:color w:val="000000"/>
          <w:sz w:val="28"/>
          <w:szCs w:val="28"/>
          <w:shd w:val="clear" w:color="auto" w:fill="FFFFFF"/>
        </w:rPr>
        <w:t>index</w:t>
      </w:r>
      <w:proofErr w:type="spellEnd"/>
      <w:r w:rsidRPr="00F2725A">
        <w:rPr>
          <w:rFonts w:ascii="Times New Roman" w:hAnsi="Times New Roman" w:cs="Times New Roman"/>
          <w:color w:val="000000"/>
          <w:sz w:val="28"/>
          <w:szCs w:val="28"/>
          <w:shd w:val="clear" w:color="auto" w:fill="FFFFFF"/>
        </w:rPr>
        <w:t xml:space="preserve">. Этот индекс рассчитывается по следующей формуле </w:t>
      </w:r>
      <w:r w:rsidR="00B96CA1">
        <w:rPr>
          <w:rFonts w:ascii="Times New Roman" w:hAnsi="Times New Roman" w:cs="Times New Roman"/>
          <w:color w:val="000000"/>
          <w:sz w:val="28"/>
          <w:szCs w:val="28"/>
          <w:shd w:val="clear" w:color="auto" w:fill="FFFFFF"/>
          <w:lang w:val="en-US"/>
        </w:rPr>
        <w:t>(</w:t>
      </w:r>
      <w:r w:rsidR="00DA62D1">
        <w:rPr>
          <w:rFonts w:ascii="Times New Roman" w:hAnsi="Times New Roman" w:cs="Times New Roman"/>
          <w:color w:val="000000"/>
          <w:sz w:val="28"/>
          <w:szCs w:val="28"/>
          <w:shd w:val="clear" w:color="auto" w:fill="FFFFFF"/>
        </w:rPr>
        <w:t>9</w:t>
      </w:r>
      <w:r w:rsidR="00B96CA1">
        <w:rPr>
          <w:rFonts w:ascii="Times New Roman" w:hAnsi="Times New Roman" w:cs="Times New Roman"/>
          <w:color w:val="000000"/>
          <w:sz w:val="28"/>
          <w:szCs w:val="28"/>
          <w:shd w:val="clear" w:color="auto" w:fill="FFFFFF"/>
          <w:lang w:val="en-US"/>
        </w:rPr>
        <w:t>)</w:t>
      </w:r>
      <w:r w:rsidR="00DA62D1">
        <w:rPr>
          <w:rFonts w:ascii="Times New Roman" w:hAnsi="Times New Roman" w:cs="Times New Roman"/>
          <w:color w:val="000000"/>
          <w:sz w:val="28"/>
          <w:szCs w:val="28"/>
          <w:shd w:val="clear" w:color="auto" w:fill="FFFFFF"/>
        </w:rPr>
        <w:t xml:space="preserve"> </w:t>
      </w:r>
      <w:r w:rsidR="00614519" w:rsidRPr="00F2725A">
        <w:rPr>
          <w:rFonts w:ascii="Times New Roman" w:hAnsi="Times New Roman" w:cs="Times New Roman"/>
          <w:color w:val="000000"/>
          <w:sz w:val="28"/>
          <w:szCs w:val="28"/>
          <w:shd w:val="clear" w:color="auto" w:fill="FFFFFF"/>
        </w:rPr>
        <w:t>[</w:t>
      </w:r>
      <w:r w:rsidR="00B3659F">
        <w:rPr>
          <w:rFonts w:ascii="Times New Roman" w:hAnsi="Times New Roman" w:cs="Times New Roman"/>
          <w:color w:val="000000"/>
          <w:sz w:val="28"/>
          <w:szCs w:val="28"/>
          <w:shd w:val="clear" w:color="auto" w:fill="FFFFFF"/>
        </w:rPr>
        <w:t>17</w:t>
      </w:r>
      <w:r w:rsidR="00614519" w:rsidRPr="00F2725A">
        <w:rPr>
          <w:rFonts w:ascii="Times New Roman" w:hAnsi="Times New Roman" w:cs="Times New Roman"/>
          <w:color w:val="000000"/>
          <w:sz w:val="28"/>
          <w:szCs w:val="28"/>
          <w:shd w:val="clear" w:color="auto" w:fill="FFFFFF"/>
        </w:rPr>
        <w:t>]</w:t>
      </w:r>
      <w:r w:rsidRPr="00F2725A">
        <w:rPr>
          <w:rFonts w:ascii="Times New Roman" w:hAnsi="Times New Roman" w:cs="Times New Roman"/>
          <w:color w:val="000000"/>
          <w:sz w:val="28"/>
          <w:szCs w:val="28"/>
          <w:shd w:val="clear" w:color="auto" w:fill="FFFFFF"/>
        </w:rPr>
        <w:t xml:space="preserve">: </w:t>
      </w:r>
    </w:p>
    <w:p w14:paraId="004E1D62" w14:textId="2DB87E70" w:rsidR="00F2725A" w:rsidRPr="00F2725A" w:rsidRDefault="00F2725A" w:rsidP="00B96CA1">
      <w:pPr>
        <w:spacing w:after="0" w:line="360" w:lineRule="auto"/>
        <w:jc w:val="center"/>
        <w:rPr>
          <w:rFonts w:ascii="Times New Roman" w:hAnsi="Times New Roman" w:cs="Times New Roman"/>
          <w:color w:val="000000"/>
          <w:sz w:val="28"/>
          <w:szCs w:val="28"/>
          <w:shd w:val="clear" w:color="auto" w:fill="FFFFFF"/>
        </w:rPr>
      </w:pPr>
      <w:r w:rsidRPr="00F2725A">
        <w:rPr>
          <w:rFonts w:ascii="Times New Roman" w:hAnsi="Times New Roman" w:cs="Times New Roman"/>
          <w:noProof/>
          <w:color w:val="000000"/>
          <w:sz w:val="28"/>
          <w:szCs w:val="28"/>
          <w:shd w:val="clear" w:color="auto" w:fill="FFFFFF"/>
          <w:lang w:eastAsia="ru-RU"/>
        </w:rPr>
        <w:drawing>
          <wp:inline distT="0" distB="0" distL="0" distR="0" wp14:anchorId="4266B7C4" wp14:editId="4FC1BDC7">
            <wp:extent cx="1457325" cy="695325"/>
            <wp:effectExtent l="0" t="0" r="9525" b="9525"/>
            <wp:docPr id="3176" name="Picture 3176"/>
            <wp:cNvGraphicFramePr/>
            <a:graphic xmlns:a="http://schemas.openxmlformats.org/drawingml/2006/main">
              <a:graphicData uri="http://schemas.openxmlformats.org/drawingml/2006/picture">
                <pic:pic xmlns:pic="http://schemas.openxmlformats.org/drawingml/2006/picture">
                  <pic:nvPicPr>
                    <pic:cNvPr id="3176" name="Picture 3176"/>
                    <pic:cNvPicPr/>
                  </pic:nvPicPr>
                  <pic:blipFill>
                    <a:blip r:embed="rId8"/>
                    <a:stretch>
                      <a:fillRect/>
                    </a:stretch>
                  </pic:blipFill>
                  <pic:spPr>
                    <a:xfrm>
                      <a:off x="0" y="0"/>
                      <a:ext cx="1458073" cy="695682"/>
                    </a:xfrm>
                    <a:prstGeom prst="rect">
                      <a:avLst/>
                    </a:prstGeom>
                  </pic:spPr>
                </pic:pic>
              </a:graphicData>
            </a:graphic>
          </wp:inline>
        </w:drawing>
      </w:r>
    </w:p>
    <w:p w14:paraId="4FC9F90A" w14:textId="188F6EDE" w:rsidR="00F2725A" w:rsidRDefault="00F2725A" w:rsidP="00F2725A">
      <w:pPr>
        <w:spacing w:after="0" w:line="360" w:lineRule="auto"/>
        <w:ind w:firstLine="709"/>
        <w:jc w:val="both"/>
        <w:rPr>
          <w:rFonts w:ascii="Times New Roman" w:hAnsi="Times New Roman" w:cs="Times New Roman"/>
          <w:color w:val="000000"/>
          <w:sz w:val="28"/>
          <w:szCs w:val="28"/>
          <w:shd w:val="clear" w:color="auto" w:fill="FFFFFF"/>
        </w:rPr>
      </w:pPr>
      <w:r w:rsidRPr="00F2725A">
        <w:rPr>
          <w:rFonts w:ascii="Times New Roman" w:hAnsi="Times New Roman" w:cs="Times New Roman"/>
          <w:color w:val="000000"/>
          <w:sz w:val="28"/>
          <w:szCs w:val="28"/>
          <w:shd w:val="clear" w:color="auto" w:fill="FFFFFF"/>
        </w:rPr>
        <w:t>Где</w:t>
      </w:r>
      <w:r w:rsidR="00B96CA1">
        <w:rPr>
          <w:rFonts w:ascii="Times New Roman" w:hAnsi="Times New Roman" w:cs="Times New Roman"/>
          <w:color w:val="000000"/>
          <w:sz w:val="28"/>
          <w:szCs w:val="28"/>
          <w:shd w:val="clear" w:color="auto" w:fill="FFFFFF"/>
        </w:rPr>
        <w:t>:</w:t>
      </w:r>
    </w:p>
    <w:p w14:paraId="519CF983" w14:textId="756D0CD6" w:rsidR="00B96CA1" w:rsidRPr="00F2725A" w:rsidRDefault="00B96CA1" w:rsidP="00F2725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PI</w:t>
      </w:r>
      <w:r w:rsidRPr="00932161">
        <w:rPr>
          <w:rFonts w:ascii="Times New Roman" w:hAnsi="Times New Roman" w:cs="Times New Roman"/>
          <w:color w:val="000000"/>
          <w:sz w:val="28"/>
          <w:szCs w:val="28"/>
          <w:shd w:val="clear" w:color="auto" w:fill="FFFFFF"/>
        </w:rPr>
        <w:t xml:space="preserve"> </w:t>
      </w:r>
      <w:r w:rsidRPr="00F2725A">
        <w:rPr>
          <w:rFonts w:ascii="Times New Roman" w:hAnsi="Times New Roman" w:cs="Times New Roman"/>
          <w:color w:val="000000"/>
          <w:sz w:val="28"/>
          <w:szCs w:val="28"/>
          <w:shd w:val="clear" w:color="auto" w:fill="FFFFFF"/>
        </w:rPr>
        <w:t>–</w:t>
      </w:r>
      <w:r w:rsidRPr="0093216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Profitability</w:t>
      </w:r>
      <w:r w:rsidRPr="00F106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index</w:t>
      </w:r>
    </w:p>
    <w:p w14:paraId="1263D692" w14:textId="77777777" w:rsidR="00F2725A" w:rsidRPr="00F2725A" w:rsidRDefault="00F2725A" w:rsidP="00F2725A">
      <w:pPr>
        <w:spacing w:after="0" w:line="360" w:lineRule="auto"/>
        <w:ind w:firstLine="709"/>
        <w:jc w:val="both"/>
        <w:rPr>
          <w:rFonts w:ascii="Times New Roman" w:hAnsi="Times New Roman" w:cs="Times New Roman"/>
          <w:color w:val="000000"/>
          <w:sz w:val="28"/>
          <w:szCs w:val="28"/>
          <w:shd w:val="clear" w:color="auto" w:fill="FFFFFF"/>
        </w:rPr>
      </w:pPr>
      <w:proofErr w:type="spellStart"/>
      <w:r w:rsidRPr="00F2725A">
        <w:rPr>
          <w:rFonts w:ascii="Times New Roman" w:hAnsi="Times New Roman" w:cs="Times New Roman"/>
          <w:color w:val="000000"/>
          <w:sz w:val="28"/>
          <w:szCs w:val="28"/>
          <w:shd w:val="clear" w:color="auto" w:fill="FFFFFF"/>
        </w:rPr>
        <w:t>NCFi</w:t>
      </w:r>
      <w:proofErr w:type="spellEnd"/>
      <w:r w:rsidRPr="00F2725A">
        <w:rPr>
          <w:rFonts w:ascii="Times New Roman" w:hAnsi="Times New Roman" w:cs="Times New Roman"/>
          <w:color w:val="000000"/>
          <w:sz w:val="28"/>
          <w:szCs w:val="28"/>
          <w:shd w:val="clear" w:color="auto" w:fill="FFFFFF"/>
        </w:rPr>
        <w:t xml:space="preserve"> – чистый денежный поток для i-го периода,  </w:t>
      </w:r>
    </w:p>
    <w:p w14:paraId="1B2B4A0D" w14:textId="77777777" w:rsidR="00F2725A" w:rsidRPr="00F2725A" w:rsidRDefault="00F2725A" w:rsidP="00F2725A">
      <w:pPr>
        <w:spacing w:after="0" w:line="360" w:lineRule="auto"/>
        <w:ind w:firstLine="709"/>
        <w:jc w:val="both"/>
        <w:rPr>
          <w:rFonts w:ascii="Times New Roman" w:hAnsi="Times New Roman" w:cs="Times New Roman"/>
          <w:color w:val="000000"/>
          <w:sz w:val="28"/>
          <w:szCs w:val="28"/>
          <w:shd w:val="clear" w:color="auto" w:fill="FFFFFF"/>
        </w:rPr>
      </w:pPr>
      <w:r w:rsidRPr="00F2725A">
        <w:rPr>
          <w:rFonts w:ascii="Times New Roman" w:hAnsi="Times New Roman" w:cs="Times New Roman"/>
          <w:color w:val="000000"/>
          <w:sz w:val="28"/>
          <w:szCs w:val="28"/>
          <w:shd w:val="clear" w:color="auto" w:fill="FFFFFF"/>
        </w:rPr>
        <w:t>r – ставка дисконтирования (стоимость капитала, привлеченного для инвестиционного проекта),</w:t>
      </w:r>
    </w:p>
    <w:p w14:paraId="66C4923D" w14:textId="77777777" w:rsidR="00F2725A" w:rsidRPr="00F2725A" w:rsidRDefault="00F2725A" w:rsidP="00F2725A">
      <w:pPr>
        <w:spacing w:after="0" w:line="360" w:lineRule="auto"/>
        <w:ind w:firstLine="709"/>
        <w:jc w:val="both"/>
        <w:rPr>
          <w:rFonts w:ascii="Times New Roman" w:hAnsi="Times New Roman" w:cs="Times New Roman"/>
          <w:color w:val="000000"/>
          <w:sz w:val="28"/>
          <w:szCs w:val="28"/>
          <w:shd w:val="clear" w:color="auto" w:fill="FFFFFF"/>
        </w:rPr>
      </w:pPr>
      <w:proofErr w:type="spellStart"/>
      <w:r w:rsidRPr="00F2725A">
        <w:rPr>
          <w:rFonts w:ascii="Times New Roman" w:hAnsi="Times New Roman" w:cs="Times New Roman"/>
          <w:color w:val="000000"/>
          <w:sz w:val="28"/>
          <w:szCs w:val="28"/>
          <w:shd w:val="clear" w:color="auto" w:fill="FFFFFF"/>
        </w:rPr>
        <w:t>Inv</w:t>
      </w:r>
      <w:proofErr w:type="spellEnd"/>
      <w:r w:rsidRPr="00F2725A">
        <w:rPr>
          <w:rFonts w:ascii="Times New Roman" w:hAnsi="Times New Roman" w:cs="Times New Roman"/>
          <w:color w:val="000000"/>
          <w:sz w:val="28"/>
          <w:szCs w:val="28"/>
          <w:shd w:val="clear" w:color="auto" w:fill="FFFFFF"/>
        </w:rPr>
        <w:t xml:space="preserve"> – начальные инвестиции.</w:t>
      </w:r>
    </w:p>
    <w:p w14:paraId="1E2B0CDF" w14:textId="5BC0A1D6" w:rsidR="00F2725A" w:rsidRDefault="00F2725A" w:rsidP="00F2725A">
      <w:pPr>
        <w:spacing w:after="0" w:line="360" w:lineRule="auto"/>
        <w:ind w:firstLine="709"/>
        <w:jc w:val="both"/>
        <w:rPr>
          <w:rFonts w:ascii="Times New Roman" w:hAnsi="Times New Roman" w:cs="Times New Roman"/>
          <w:color w:val="000000"/>
          <w:sz w:val="28"/>
          <w:szCs w:val="28"/>
          <w:shd w:val="clear" w:color="auto" w:fill="FFFFFF"/>
        </w:rPr>
      </w:pPr>
      <w:r w:rsidRPr="00F2725A">
        <w:rPr>
          <w:rFonts w:ascii="Times New Roman" w:hAnsi="Times New Roman" w:cs="Times New Roman"/>
          <w:color w:val="000000"/>
          <w:sz w:val="28"/>
          <w:szCs w:val="28"/>
          <w:shd w:val="clear" w:color="auto" w:fill="FFFFFF"/>
        </w:rPr>
        <w:t>При значениях PI&gt; 1 считается, что данные инвестиции эффективны. Но значения PI не сильно превышающие значение 1, не удовлетворяют большинство компаний. Связано это с тем, что большинство компаний желает, чтобы вложенные средства увеличивались на десятки процентов и низкие ожидаемые значения данного показателя могут говорить о том, что при неудачном стечении обстоятельств на рынке проект может оказаться убыточным.</w:t>
      </w:r>
    </w:p>
    <w:p w14:paraId="7B25F34C" w14:textId="77777777" w:rsidR="00865DE8" w:rsidRDefault="009B6E39" w:rsidP="00F2725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Приведенные статические и динамические модели являются лишь одними из множества возможных. Выбор конкретной модели производится в зависимости от специфики сегмента, в котором находится торговое предприятие, а также целей, которые преследует анализ эффективности.</w:t>
      </w:r>
    </w:p>
    <w:p w14:paraId="080D765F" w14:textId="6506BC56" w:rsidR="009B6E39" w:rsidRPr="00F2725A" w:rsidRDefault="009B6E39" w:rsidP="00F2725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Выбор некоторых моделей затрудняется, если эффективность управления инвестициями исследуется извне предприятия, </w:t>
      </w:r>
      <w:r w:rsidR="00250492">
        <w:rPr>
          <w:rFonts w:ascii="Times New Roman" w:hAnsi="Times New Roman" w:cs="Times New Roman"/>
          <w:color w:val="000000"/>
          <w:sz w:val="28"/>
          <w:szCs w:val="28"/>
          <w:shd w:val="clear" w:color="auto" w:fill="FFFFFF"/>
        </w:rPr>
        <w:t>например,</w:t>
      </w:r>
      <w:r>
        <w:rPr>
          <w:rFonts w:ascii="Times New Roman" w:hAnsi="Times New Roman" w:cs="Times New Roman"/>
          <w:color w:val="000000"/>
          <w:sz w:val="28"/>
          <w:szCs w:val="28"/>
          <w:shd w:val="clear" w:color="auto" w:fill="FFFFFF"/>
        </w:rPr>
        <w:t xml:space="preserve"> аналитическими агентствами или конкурентами. Вызваны эти трудности тем, что информация по конкретным инвестиционным проектам предприятия, за редким исключением, не разглашается. В такой ситуации для анализа эффективности управления инвестициями могут подойти </w:t>
      </w:r>
      <w:r w:rsidR="00865DE8">
        <w:rPr>
          <w:rFonts w:ascii="Times New Roman" w:hAnsi="Times New Roman" w:cs="Times New Roman"/>
          <w:color w:val="000000"/>
          <w:sz w:val="28"/>
          <w:szCs w:val="28"/>
          <w:shd w:val="clear" w:color="auto" w:fill="FFFFFF"/>
        </w:rPr>
        <w:t>только показатели,</w:t>
      </w:r>
      <w:r>
        <w:rPr>
          <w:rFonts w:ascii="Times New Roman" w:hAnsi="Times New Roman" w:cs="Times New Roman"/>
          <w:color w:val="000000"/>
          <w:sz w:val="28"/>
          <w:szCs w:val="28"/>
          <w:shd w:val="clear" w:color="auto" w:fill="FFFFFF"/>
        </w:rPr>
        <w:t xml:space="preserve"> представленные в балансе или отчёте о финансовых результатах, а также производные от них.</w:t>
      </w:r>
    </w:p>
    <w:p w14:paraId="47A9B357" w14:textId="7AC14509" w:rsidR="000E605E" w:rsidRDefault="00865DE8" w:rsidP="001C44C5">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Безусловно важным критерием при оценке как коммерческой, так и финансовой эффективности служит текущая ситуация в России. Она создаёт трудности для управления инвестиционным процессом, а как следствие его оценки. Поскольку было бы неправильно негативно оценивать отдел управления инвестиционной деятельности на предприятии в непредсказуемо изменяемых условиях. Для понимания главных факторов, воздействующих больше всего на управление инвестициями в российских торговых предприятиях в 2021 году, можно составить следующую таблицу</w:t>
      </w:r>
      <w:r w:rsidR="001C44C5">
        <w:rPr>
          <w:rFonts w:ascii="Times New Roman" w:hAnsi="Times New Roman" w:cs="Times New Roman"/>
          <w:color w:val="000000"/>
          <w:sz w:val="28"/>
          <w:szCs w:val="28"/>
          <w:shd w:val="clear" w:color="auto" w:fill="FFFFFF"/>
        </w:rPr>
        <w:t>:</w:t>
      </w:r>
    </w:p>
    <w:p w14:paraId="6382764F" w14:textId="1F01A146" w:rsidR="00B96CA1" w:rsidRDefault="00B96CA1" w:rsidP="001C44C5">
      <w:pPr>
        <w:pStyle w:val="a3"/>
        <w:spacing w:after="0" w:line="360" w:lineRule="auto"/>
        <w:ind w:left="0" w:firstLine="709"/>
        <w:jc w:val="both"/>
        <w:rPr>
          <w:rFonts w:ascii="Times New Roman" w:hAnsi="Times New Roman" w:cs="Times New Roman"/>
          <w:color w:val="000000"/>
          <w:sz w:val="28"/>
          <w:szCs w:val="28"/>
          <w:shd w:val="clear" w:color="auto" w:fill="FFFFFF"/>
        </w:rPr>
      </w:pPr>
    </w:p>
    <w:p w14:paraId="1C94B57A" w14:textId="1002C1E5" w:rsidR="00B96CA1" w:rsidRPr="001C44C5" w:rsidRDefault="00B96CA1" w:rsidP="00B96CA1">
      <w:pPr>
        <w:pStyle w:val="a3"/>
        <w:spacing w:after="0" w:line="360" w:lineRule="auto"/>
        <w:ind w:left="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1.2 «Особые внешние факторы, воздействующие на российские торговые предприятия в 2021 году»</w:t>
      </w:r>
    </w:p>
    <w:tbl>
      <w:tblPr>
        <w:tblStyle w:val="a4"/>
        <w:tblW w:w="9493" w:type="dxa"/>
        <w:tblLook w:val="04A0" w:firstRow="1" w:lastRow="0" w:firstColumn="1" w:lastColumn="0" w:noHBand="0" w:noVBand="1"/>
      </w:tblPr>
      <w:tblGrid>
        <w:gridCol w:w="3256"/>
        <w:gridCol w:w="6237"/>
      </w:tblGrid>
      <w:tr w:rsidR="00865DE8" w14:paraId="323CDFBF" w14:textId="77777777" w:rsidTr="00B96CA1">
        <w:tc>
          <w:tcPr>
            <w:tcW w:w="3256" w:type="dxa"/>
          </w:tcPr>
          <w:p w14:paraId="36E887C2" w14:textId="77777777" w:rsidR="00865DE8" w:rsidRPr="00B96CA1" w:rsidRDefault="00865DE8" w:rsidP="001E490C">
            <w:pPr>
              <w:pStyle w:val="a3"/>
              <w:ind w:left="0"/>
              <w:jc w:val="both"/>
              <w:rPr>
                <w:rFonts w:ascii="Times New Roman" w:hAnsi="Times New Roman" w:cs="Times New Roman"/>
                <w:color w:val="000000"/>
                <w:sz w:val="24"/>
                <w:szCs w:val="24"/>
                <w:shd w:val="clear" w:color="auto" w:fill="FFFFFF"/>
              </w:rPr>
            </w:pPr>
            <w:r w:rsidRPr="00B96CA1">
              <w:rPr>
                <w:rFonts w:ascii="Times New Roman" w:hAnsi="Times New Roman" w:cs="Times New Roman"/>
                <w:color w:val="000000"/>
                <w:sz w:val="24"/>
                <w:szCs w:val="24"/>
                <w:shd w:val="clear" w:color="auto" w:fill="FFFFFF"/>
              </w:rPr>
              <w:t>Внешний фактор</w:t>
            </w:r>
          </w:p>
        </w:tc>
        <w:tc>
          <w:tcPr>
            <w:tcW w:w="6237" w:type="dxa"/>
          </w:tcPr>
          <w:p w14:paraId="11ACEE41" w14:textId="77777777" w:rsidR="00865DE8" w:rsidRPr="00B96CA1" w:rsidRDefault="00865DE8" w:rsidP="001E490C">
            <w:pPr>
              <w:pStyle w:val="a3"/>
              <w:ind w:left="0"/>
              <w:jc w:val="both"/>
              <w:rPr>
                <w:rFonts w:ascii="Times New Roman" w:hAnsi="Times New Roman" w:cs="Times New Roman"/>
                <w:color w:val="000000"/>
                <w:sz w:val="24"/>
                <w:szCs w:val="24"/>
                <w:shd w:val="clear" w:color="auto" w:fill="FFFFFF"/>
              </w:rPr>
            </w:pPr>
            <w:r w:rsidRPr="00B96CA1">
              <w:rPr>
                <w:rFonts w:ascii="Times New Roman" w:hAnsi="Times New Roman" w:cs="Times New Roman"/>
                <w:color w:val="000000"/>
                <w:sz w:val="24"/>
                <w:szCs w:val="24"/>
                <w:shd w:val="clear" w:color="auto" w:fill="FFFFFF"/>
              </w:rPr>
              <w:t>Влияние на инвестиционную деятельность организации</w:t>
            </w:r>
          </w:p>
        </w:tc>
      </w:tr>
      <w:tr w:rsidR="00865DE8" w14:paraId="2EA6032E" w14:textId="77777777" w:rsidTr="00B96CA1">
        <w:tc>
          <w:tcPr>
            <w:tcW w:w="3256" w:type="dxa"/>
          </w:tcPr>
          <w:p w14:paraId="64607BB3" w14:textId="77777777" w:rsidR="00865DE8" w:rsidRPr="00B96CA1" w:rsidRDefault="00865DE8" w:rsidP="001E490C">
            <w:pPr>
              <w:pStyle w:val="a3"/>
              <w:ind w:left="0"/>
              <w:jc w:val="both"/>
              <w:rPr>
                <w:rFonts w:ascii="Times New Roman" w:hAnsi="Times New Roman" w:cs="Times New Roman"/>
                <w:color w:val="000000"/>
                <w:sz w:val="24"/>
                <w:szCs w:val="24"/>
                <w:shd w:val="clear" w:color="auto" w:fill="FFFFFF"/>
              </w:rPr>
            </w:pPr>
            <w:bookmarkStart w:id="16" w:name="_Hlk74010375"/>
            <w:r w:rsidRPr="00B96CA1">
              <w:rPr>
                <w:rFonts w:ascii="Times New Roman" w:hAnsi="Times New Roman" w:cs="Times New Roman"/>
                <w:color w:val="000000"/>
                <w:sz w:val="24"/>
                <w:szCs w:val="24"/>
                <w:shd w:val="clear" w:color="auto" w:fill="FFFFFF"/>
              </w:rPr>
              <w:t>Снижение курса рубля</w:t>
            </w:r>
          </w:p>
        </w:tc>
        <w:tc>
          <w:tcPr>
            <w:tcW w:w="6237" w:type="dxa"/>
          </w:tcPr>
          <w:p w14:paraId="64766FA5" w14:textId="35DE33A6" w:rsidR="00865DE8" w:rsidRPr="00B96CA1" w:rsidRDefault="00865DE8" w:rsidP="001E490C">
            <w:pPr>
              <w:pStyle w:val="a3"/>
              <w:ind w:left="0"/>
              <w:jc w:val="both"/>
              <w:rPr>
                <w:rFonts w:ascii="Times New Roman" w:hAnsi="Times New Roman" w:cs="Times New Roman"/>
                <w:color w:val="000000"/>
                <w:sz w:val="24"/>
                <w:szCs w:val="24"/>
                <w:shd w:val="clear" w:color="auto" w:fill="FFFFFF"/>
              </w:rPr>
            </w:pPr>
            <w:r w:rsidRPr="00B96CA1">
              <w:rPr>
                <w:rFonts w:ascii="Times New Roman" w:hAnsi="Times New Roman" w:cs="Times New Roman"/>
                <w:color w:val="000000"/>
                <w:sz w:val="24"/>
                <w:szCs w:val="24"/>
                <w:shd w:val="clear" w:color="auto" w:fill="FFFFFF"/>
              </w:rPr>
              <w:t>Оказывает влияние на темпы инфляции вследствие чего повышаются риски. Вызывает подорожание иностранного оборудования, следствие увеличение себестоимости продукции и снижение рентабельности инвестиций.</w:t>
            </w:r>
          </w:p>
        </w:tc>
      </w:tr>
      <w:tr w:rsidR="00865DE8" w14:paraId="5489BA5B" w14:textId="77777777" w:rsidTr="00B96CA1">
        <w:tc>
          <w:tcPr>
            <w:tcW w:w="3256" w:type="dxa"/>
          </w:tcPr>
          <w:p w14:paraId="31D4C751" w14:textId="77777777" w:rsidR="00865DE8" w:rsidRPr="00B96CA1" w:rsidRDefault="00865DE8" w:rsidP="001E490C">
            <w:pPr>
              <w:pStyle w:val="a3"/>
              <w:ind w:left="0"/>
              <w:jc w:val="both"/>
              <w:rPr>
                <w:rFonts w:ascii="Times New Roman" w:hAnsi="Times New Roman" w:cs="Times New Roman"/>
                <w:color w:val="000000"/>
                <w:sz w:val="24"/>
                <w:szCs w:val="24"/>
                <w:shd w:val="clear" w:color="auto" w:fill="FFFFFF"/>
              </w:rPr>
            </w:pPr>
            <w:r w:rsidRPr="00B96CA1">
              <w:rPr>
                <w:rFonts w:ascii="Times New Roman" w:hAnsi="Times New Roman" w:cs="Times New Roman"/>
                <w:color w:val="000000"/>
                <w:sz w:val="24"/>
                <w:szCs w:val="24"/>
                <w:shd w:val="clear" w:color="auto" w:fill="FFFFFF"/>
              </w:rPr>
              <w:t>Карантинное влияние на организации</w:t>
            </w:r>
          </w:p>
        </w:tc>
        <w:tc>
          <w:tcPr>
            <w:tcW w:w="6237" w:type="dxa"/>
          </w:tcPr>
          <w:p w14:paraId="4AEF2C77" w14:textId="51409C4C" w:rsidR="00865DE8" w:rsidRPr="00B96CA1" w:rsidRDefault="00865DE8" w:rsidP="001E490C">
            <w:pPr>
              <w:pStyle w:val="a3"/>
              <w:ind w:left="0"/>
              <w:jc w:val="both"/>
              <w:rPr>
                <w:rFonts w:ascii="Times New Roman" w:hAnsi="Times New Roman" w:cs="Times New Roman"/>
                <w:color w:val="000000"/>
                <w:sz w:val="24"/>
                <w:szCs w:val="24"/>
                <w:shd w:val="clear" w:color="auto" w:fill="FFFFFF"/>
              </w:rPr>
            </w:pPr>
            <w:r w:rsidRPr="00B96CA1">
              <w:rPr>
                <w:rFonts w:ascii="Times New Roman" w:hAnsi="Times New Roman" w:cs="Times New Roman"/>
                <w:color w:val="000000"/>
                <w:sz w:val="24"/>
                <w:szCs w:val="24"/>
                <w:shd w:val="clear" w:color="auto" w:fill="FFFFFF"/>
              </w:rPr>
              <w:t>Из-за постоянного изменения требований со стороны государства к условиям функционирования торговых предприятий в 2020 и 2021 году, вследствие пандемии</w:t>
            </w:r>
            <w:r w:rsidR="00570F7B" w:rsidRPr="00B96CA1">
              <w:rPr>
                <w:rFonts w:ascii="Times New Roman" w:hAnsi="Times New Roman" w:cs="Times New Roman"/>
                <w:color w:val="000000"/>
                <w:sz w:val="24"/>
                <w:szCs w:val="24"/>
                <w:shd w:val="clear" w:color="auto" w:fill="FFFFFF"/>
              </w:rPr>
              <w:t>, множеству компаний потребовались срочные инвестиции. А источников финансирования стало заметно меньше, из-за резко возросших рисков</w:t>
            </w:r>
          </w:p>
        </w:tc>
      </w:tr>
      <w:tr w:rsidR="00865DE8" w14:paraId="03298C52" w14:textId="77777777" w:rsidTr="00B96CA1">
        <w:tc>
          <w:tcPr>
            <w:tcW w:w="3256" w:type="dxa"/>
          </w:tcPr>
          <w:p w14:paraId="42BF08D4" w14:textId="77777777" w:rsidR="00865DE8" w:rsidRPr="00B96CA1" w:rsidRDefault="00865DE8" w:rsidP="001E490C">
            <w:pPr>
              <w:pStyle w:val="a3"/>
              <w:ind w:left="0"/>
              <w:jc w:val="both"/>
              <w:rPr>
                <w:rFonts w:ascii="Times New Roman" w:hAnsi="Times New Roman" w:cs="Times New Roman"/>
                <w:color w:val="000000"/>
                <w:sz w:val="24"/>
                <w:szCs w:val="24"/>
                <w:shd w:val="clear" w:color="auto" w:fill="FFFFFF"/>
              </w:rPr>
            </w:pPr>
            <w:r w:rsidRPr="00B96CA1">
              <w:rPr>
                <w:rFonts w:ascii="Times New Roman" w:hAnsi="Times New Roman" w:cs="Times New Roman"/>
                <w:color w:val="000000"/>
                <w:sz w:val="24"/>
                <w:szCs w:val="24"/>
                <w:shd w:val="clear" w:color="auto" w:fill="FFFFFF"/>
              </w:rPr>
              <w:t>Нестабильная внешнеполитическая ситуация</w:t>
            </w:r>
          </w:p>
        </w:tc>
        <w:tc>
          <w:tcPr>
            <w:tcW w:w="6237" w:type="dxa"/>
          </w:tcPr>
          <w:p w14:paraId="35C289B4" w14:textId="252D743E" w:rsidR="00865DE8" w:rsidRPr="00B96CA1" w:rsidRDefault="00570F7B" w:rsidP="001E490C">
            <w:pPr>
              <w:pStyle w:val="a3"/>
              <w:ind w:left="0"/>
              <w:jc w:val="both"/>
              <w:rPr>
                <w:rFonts w:ascii="Times New Roman" w:hAnsi="Times New Roman" w:cs="Times New Roman"/>
                <w:color w:val="000000"/>
                <w:sz w:val="24"/>
                <w:szCs w:val="24"/>
                <w:shd w:val="clear" w:color="auto" w:fill="FFFFFF"/>
              </w:rPr>
            </w:pPr>
            <w:r w:rsidRPr="00B96CA1">
              <w:rPr>
                <w:rFonts w:ascii="Times New Roman" w:hAnsi="Times New Roman" w:cs="Times New Roman"/>
                <w:color w:val="000000"/>
                <w:sz w:val="24"/>
                <w:szCs w:val="24"/>
                <w:shd w:val="clear" w:color="auto" w:fill="FFFFFF"/>
              </w:rPr>
              <w:t>И</w:t>
            </w:r>
            <w:r w:rsidR="00865DE8" w:rsidRPr="00B96CA1">
              <w:rPr>
                <w:rFonts w:ascii="Times New Roman" w:hAnsi="Times New Roman" w:cs="Times New Roman"/>
                <w:color w:val="000000"/>
                <w:sz w:val="24"/>
                <w:szCs w:val="24"/>
                <w:shd w:val="clear" w:color="auto" w:fill="FFFFFF"/>
              </w:rPr>
              <w:t xml:space="preserve">з-за нестабильности снижается вероятность в привлечении иностранных инвестиций. </w:t>
            </w:r>
            <w:r w:rsidRPr="00B96CA1">
              <w:rPr>
                <w:rFonts w:ascii="Times New Roman" w:hAnsi="Times New Roman" w:cs="Times New Roman"/>
                <w:color w:val="000000"/>
                <w:sz w:val="24"/>
                <w:szCs w:val="24"/>
                <w:shd w:val="clear" w:color="auto" w:fill="FFFFFF"/>
              </w:rPr>
              <w:t>Так как для них выросли риски.</w:t>
            </w:r>
          </w:p>
        </w:tc>
      </w:tr>
      <w:bookmarkEnd w:id="16"/>
    </w:tbl>
    <w:p w14:paraId="474CA0B3" w14:textId="59A5B969" w:rsidR="00F2725A" w:rsidRDefault="00F2725A" w:rsidP="000E605E">
      <w:pPr>
        <w:spacing w:after="0" w:line="360" w:lineRule="auto"/>
        <w:jc w:val="center"/>
        <w:rPr>
          <w:rFonts w:ascii="Times New Roman" w:hAnsi="Times New Roman" w:cs="Times New Roman"/>
          <w:color w:val="000000"/>
          <w:sz w:val="28"/>
          <w:szCs w:val="28"/>
          <w:shd w:val="clear" w:color="auto" w:fill="FFFFFF"/>
        </w:rPr>
      </w:pPr>
    </w:p>
    <w:p w14:paraId="5FEE9405" w14:textId="2FE560A8" w:rsidR="00570F7B" w:rsidRDefault="000E605E" w:rsidP="00F2725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Ф</w:t>
      </w:r>
      <w:r w:rsidR="00570F7B">
        <w:rPr>
          <w:rFonts w:ascii="Times New Roman" w:hAnsi="Times New Roman" w:cs="Times New Roman"/>
          <w:color w:val="000000"/>
          <w:sz w:val="28"/>
          <w:szCs w:val="28"/>
          <w:shd w:val="clear" w:color="auto" w:fill="FFFFFF"/>
        </w:rPr>
        <w:t>акторы</w:t>
      </w:r>
      <w:r>
        <w:rPr>
          <w:rFonts w:ascii="Times New Roman" w:hAnsi="Times New Roman" w:cs="Times New Roman"/>
          <w:color w:val="000000"/>
          <w:sz w:val="28"/>
          <w:szCs w:val="28"/>
          <w:shd w:val="clear" w:color="auto" w:fill="FFFFFF"/>
        </w:rPr>
        <w:t xml:space="preserve"> из таблицы 1.2</w:t>
      </w:r>
      <w:r w:rsidR="00570F7B">
        <w:rPr>
          <w:rFonts w:ascii="Times New Roman" w:hAnsi="Times New Roman" w:cs="Times New Roman"/>
          <w:color w:val="000000"/>
          <w:sz w:val="28"/>
          <w:szCs w:val="28"/>
          <w:shd w:val="clear" w:color="auto" w:fill="FFFFFF"/>
        </w:rPr>
        <w:t xml:space="preserve"> не являются единственными, но они хорошо характеризуют ситуацию в целом. Процесс управления инвестициями усложнился, а при анализе его эффективности появились новые переменные.</w:t>
      </w:r>
    </w:p>
    <w:p w14:paraId="54B9B0F1" w14:textId="131812A3" w:rsidR="00D43FDD" w:rsidRDefault="00570F7B" w:rsidP="00D43FD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Конкретно говорить об эффективности инвестиционной деятельности можно только рассматривая конкретное предприятие. На основании его анализа можно выбрать наилучшие методики оценки эффективности для торгового предприятия.</w:t>
      </w:r>
    </w:p>
    <w:p w14:paraId="1D8FA42D" w14:textId="77777777" w:rsidR="00D43FDD" w:rsidRDefault="00D43FD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4BE84C3E" w14:textId="146B8A9F" w:rsidR="00967B85" w:rsidRPr="00967B85" w:rsidRDefault="00D43FDD" w:rsidP="00967B85">
      <w:pPr>
        <w:pStyle w:val="a3"/>
        <w:numPr>
          <w:ilvl w:val="0"/>
          <w:numId w:val="1"/>
        </w:numPr>
        <w:spacing w:after="0" w:line="360" w:lineRule="auto"/>
        <w:ind w:left="0" w:firstLine="709"/>
        <w:jc w:val="both"/>
        <w:rPr>
          <w:rFonts w:ascii="Times New Roman" w:hAnsi="Times New Roman" w:cs="Times New Roman"/>
          <w:b/>
          <w:color w:val="000000"/>
          <w:sz w:val="32"/>
          <w:szCs w:val="32"/>
          <w:shd w:val="clear" w:color="auto" w:fill="FFFFFF"/>
        </w:rPr>
      </w:pPr>
      <w:bookmarkStart w:id="17" w:name="_Hlk74010672"/>
      <w:r>
        <w:rPr>
          <w:rFonts w:ascii="Times New Roman" w:hAnsi="Times New Roman" w:cs="Times New Roman"/>
          <w:b/>
          <w:bCs/>
          <w:sz w:val="32"/>
          <w:szCs w:val="32"/>
        </w:rPr>
        <w:lastRenderedPageBreak/>
        <w:t>Анализ и оценка сложившихся моделей управления инвестициями и их проблем в АО «Тандер»</w:t>
      </w:r>
    </w:p>
    <w:p w14:paraId="0F15B81E" w14:textId="55EA542C" w:rsidR="00D43FDD" w:rsidRDefault="00D43FDD" w:rsidP="00260C8D">
      <w:pPr>
        <w:pStyle w:val="a3"/>
        <w:numPr>
          <w:ilvl w:val="1"/>
          <w:numId w:val="25"/>
        </w:numPr>
        <w:spacing w:after="0" w:line="360" w:lineRule="auto"/>
        <w:ind w:left="0" w:firstLine="709"/>
        <w:jc w:val="both"/>
        <w:rPr>
          <w:rFonts w:ascii="Times New Roman" w:hAnsi="Times New Roman" w:cs="Times New Roman"/>
          <w:b/>
          <w:color w:val="000000"/>
          <w:sz w:val="28"/>
          <w:szCs w:val="28"/>
          <w:shd w:val="clear" w:color="auto" w:fill="FFFFFF"/>
        </w:rPr>
      </w:pPr>
      <w:bookmarkStart w:id="18" w:name="_Hlk74007301"/>
      <w:bookmarkEnd w:id="17"/>
      <w:r>
        <w:rPr>
          <w:rFonts w:ascii="Times New Roman" w:hAnsi="Times New Roman" w:cs="Times New Roman"/>
          <w:b/>
          <w:color w:val="000000"/>
          <w:sz w:val="28"/>
          <w:szCs w:val="28"/>
          <w:shd w:val="clear" w:color="auto" w:fill="FFFFFF"/>
        </w:rPr>
        <w:t>Общая экономическая характеристика АО «Тандер»</w:t>
      </w:r>
    </w:p>
    <w:bookmarkEnd w:id="18"/>
    <w:p w14:paraId="1361F73D" w14:textId="77777777" w:rsidR="00D43FDD" w:rsidRDefault="00D43FDD" w:rsidP="00D43FDD">
      <w:pPr>
        <w:pStyle w:val="a3"/>
        <w:spacing w:after="0" w:line="360" w:lineRule="auto"/>
        <w:ind w:left="0" w:firstLine="709"/>
        <w:jc w:val="both"/>
        <w:rPr>
          <w:rFonts w:ascii="Times New Roman" w:hAnsi="Times New Roman" w:cs="Times New Roman"/>
          <w:color w:val="000000"/>
          <w:sz w:val="28"/>
          <w:szCs w:val="28"/>
          <w:shd w:val="clear" w:color="auto" w:fill="FFFFFF"/>
        </w:rPr>
      </w:pPr>
    </w:p>
    <w:p w14:paraId="503CD673" w14:textId="7CC67238" w:rsidR="00D43FDD" w:rsidRDefault="00250492" w:rsidP="00250492">
      <w:pPr>
        <w:pStyle w:val="a3"/>
        <w:spacing w:after="0" w:line="360" w:lineRule="auto"/>
        <w:ind w:left="0" w:firstLine="709"/>
        <w:jc w:val="both"/>
        <w:rPr>
          <w:rFonts w:ascii="Times New Roman" w:hAnsi="Times New Roman" w:cs="Times New Roman"/>
          <w:color w:val="000000"/>
          <w:sz w:val="28"/>
          <w:szCs w:val="28"/>
          <w:shd w:val="clear" w:color="auto" w:fill="FFFFFF"/>
        </w:rPr>
      </w:pPr>
      <w:r w:rsidRPr="00250492">
        <w:rPr>
          <w:rFonts w:ascii="Times New Roman" w:hAnsi="Times New Roman" w:cs="Times New Roman"/>
          <w:color w:val="000000"/>
          <w:sz w:val="28"/>
          <w:szCs w:val="28"/>
          <w:shd w:val="clear" w:color="auto" w:fill="FFFFFF"/>
        </w:rPr>
        <w:t xml:space="preserve">АО «Тандер» (управляющая компания сети магазинов «Магнит») является </w:t>
      </w:r>
      <w:r w:rsidR="00D1348A">
        <w:rPr>
          <w:rFonts w:ascii="Times New Roman" w:hAnsi="Times New Roman" w:cs="Times New Roman"/>
          <w:color w:val="000000"/>
          <w:sz w:val="28"/>
          <w:szCs w:val="28"/>
          <w:shd w:val="clear" w:color="auto" w:fill="FFFFFF"/>
        </w:rPr>
        <w:t xml:space="preserve">второй по доле рынка торговой сетью в России. </w:t>
      </w:r>
      <w:r w:rsidR="00D1348A" w:rsidRPr="00D1348A">
        <w:rPr>
          <w:rFonts w:ascii="Times New Roman" w:hAnsi="Times New Roman" w:cs="Times New Roman"/>
          <w:color w:val="000000"/>
          <w:sz w:val="28"/>
          <w:szCs w:val="28"/>
          <w:shd w:val="clear" w:color="auto" w:fill="FFFFFF"/>
        </w:rPr>
        <w:t xml:space="preserve">Полное фирменное наименование общества – акционерное общество «Тандер». Сокращенное фирменное название общества АО «Тандер». Место нахождения общества: Российская Федерация, город Краснодар, улица </w:t>
      </w:r>
      <w:proofErr w:type="spellStart"/>
      <w:r w:rsidR="00D1348A" w:rsidRPr="00D1348A">
        <w:rPr>
          <w:rFonts w:ascii="Times New Roman" w:hAnsi="Times New Roman" w:cs="Times New Roman"/>
          <w:color w:val="000000"/>
          <w:sz w:val="28"/>
          <w:szCs w:val="28"/>
          <w:shd w:val="clear" w:color="auto" w:fill="FFFFFF"/>
        </w:rPr>
        <w:t>Леваневского</w:t>
      </w:r>
      <w:proofErr w:type="spellEnd"/>
      <w:r w:rsidR="00D1348A" w:rsidRPr="00D1348A">
        <w:rPr>
          <w:rFonts w:ascii="Times New Roman" w:hAnsi="Times New Roman" w:cs="Times New Roman"/>
          <w:color w:val="000000"/>
          <w:sz w:val="28"/>
          <w:szCs w:val="28"/>
          <w:shd w:val="clear" w:color="auto" w:fill="FFFFFF"/>
        </w:rPr>
        <w:t>, 185.</w:t>
      </w:r>
      <w:r w:rsidR="00D1348A">
        <w:rPr>
          <w:rFonts w:ascii="Times New Roman" w:hAnsi="Times New Roman" w:cs="Times New Roman"/>
          <w:color w:val="000000"/>
          <w:sz w:val="28"/>
          <w:szCs w:val="28"/>
          <w:shd w:val="clear" w:color="auto" w:fill="FFFFFF"/>
        </w:rPr>
        <w:t xml:space="preserve"> Е</w:t>
      </w:r>
      <w:r w:rsidR="00D1348A" w:rsidRPr="00D1348A">
        <w:rPr>
          <w:rFonts w:ascii="Times New Roman" w:hAnsi="Times New Roman" w:cs="Times New Roman"/>
          <w:color w:val="000000"/>
          <w:sz w:val="28"/>
          <w:szCs w:val="28"/>
          <w:shd w:val="clear" w:color="auto" w:fill="FFFFFF"/>
        </w:rPr>
        <w:t>динственным акционером общества является публичное акционерное общество «Магнит».</w:t>
      </w:r>
    </w:p>
    <w:p w14:paraId="5CFEA2CF" w14:textId="422D8A51" w:rsidR="00D1348A" w:rsidRDefault="00D1348A" w:rsidP="00250492">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продуктовой сети «Магнит» представлено несколько форматов магазинов:</w:t>
      </w:r>
    </w:p>
    <w:p w14:paraId="68202C00" w14:textId="07C61DC8" w:rsidR="00D1348A" w:rsidRDefault="00D1348A" w:rsidP="00260C8D">
      <w:pPr>
        <w:pStyle w:val="a3"/>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1348A">
        <w:rPr>
          <w:rFonts w:ascii="Times New Roman" w:hAnsi="Times New Roman" w:cs="Times New Roman"/>
          <w:color w:val="000000"/>
          <w:sz w:val="28"/>
          <w:szCs w:val="28"/>
          <w:shd w:val="clear" w:color="auto" w:fill="FFFFFF"/>
        </w:rPr>
        <w:t xml:space="preserve">Магнит «у дома» </w:t>
      </w:r>
      <w:r w:rsidR="00A61074" w:rsidRPr="00D1348A">
        <w:rPr>
          <w:rFonts w:ascii="Times New Roman" w:hAnsi="Times New Roman" w:cs="Times New Roman"/>
          <w:color w:val="000000"/>
          <w:sz w:val="28"/>
          <w:szCs w:val="28"/>
          <w:shd w:val="clear" w:color="auto" w:fill="FFFFFF"/>
        </w:rPr>
        <w:t>— это</w:t>
      </w:r>
      <w:r w:rsidRPr="00D1348A">
        <w:rPr>
          <w:rFonts w:ascii="Times New Roman" w:hAnsi="Times New Roman" w:cs="Times New Roman"/>
          <w:color w:val="000000"/>
          <w:sz w:val="28"/>
          <w:szCs w:val="28"/>
          <w:shd w:val="clear" w:color="auto" w:fill="FFFFFF"/>
        </w:rPr>
        <w:t xml:space="preserve"> магазины шаговой доступности, они находятся рядом с жилыми домами, основными пешеходными и транспортными потоками. Торговая площадь этих объектов составляет от 200 до 600 кв. м. Большая часть ассортимента – продукты питания повседневного спроса.</w:t>
      </w:r>
    </w:p>
    <w:p w14:paraId="5F78C926" w14:textId="4A9249B5" w:rsidR="00D1348A" w:rsidRDefault="00D1348A" w:rsidP="00260C8D">
      <w:pPr>
        <w:pStyle w:val="a3"/>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D1348A">
        <w:rPr>
          <w:rFonts w:ascii="Times New Roman" w:hAnsi="Times New Roman" w:cs="Times New Roman"/>
          <w:color w:val="000000"/>
          <w:sz w:val="28"/>
          <w:szCs w:val="28"/>
          <w:shd w:val="clear" w:color="auto" w:fill="FFFFFF"/>
        </w:rPr>
        <w:t xml:space="preserve">«Магнит семейный» - </w:t>
      </w:r>
      <w:r>
        <w:rPr>
          <w:rFonts w:ascii="Times New Roman" w:hAnsi="Times New Roman" w:cs="Times New Roman"/>
          <w:color w:val="000000"/>
          <w:sz w:val="28"/>
          <w:szCs w:val="28"/>
          <w:shd w:val="clear" w:color="auto" w:fill="FFFFFF"/>
        </w:rPr>
        <w:t xml:space="preserve">представляет собой супермаркет, </w:t>
      </w:r>
      <w:r w:rsidRPr="00D1348A">
        <w:rPr>
          <w:rFonts w:ascii="Times New Roman" w:hAnsi="Times New Roman" w:cs="Times New Roman"/>
          <w:color w:val="000000"/>
          <w:sz w:val="28"/>
          <w:szCs w:val="28"/>
          <w:shd w:val="clear" w:color="auto" w:fill="FFFFFF"/>
        </w:rPr>
        <w:t>эти магазины имеют в ассортименте не только продукты питания, но и непродовольственные товары. Объекты расположены в торговых центрах, рядом с офисами и жилыми комплексами. Торговая площадь таких магазинов составляет от 1000 до 1500 кв. м.</w:t>
      </w:r>
    </w:p>
    <w:p w14:paraId="69228A5B" w14:textId="077909E9" w:rsidR="00D1348A" w:rsidRDefault="00463A97" w:rsidP="00260C8D">
      <w:pPr>
        <w:pStyle w:val="a3"/>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463A97">
        <w:rPr>
          <w:rFonts w:ascii="Times New Roman" w:hAnsi="Times New Roman" w:cs="Times New Roman"/>
          <w:color w:val="000000"/>
          <w:sz w:val="28"/>
          <w:szCs w:val="28"/>
          <w:shd w:val="clear" w:color="auto" w:fill="FFFFFF"/>
        </w:rPr>
        <w:t xml:space="preserve">«Магнит Косметик» - </w:t>
      </w:r>
      <w:r>
        <w:rPr>
          <w:rFonts w:ascii="Times New Roman" w:hAnsi="Times New Roman" w:cs="Times New Roman"/>
          <w:color w:val="000000"/>
          <w:sz w:val="28"/>
          <w:szCs w:val="28"/>
          <w:shd w:val="clear" w:color="auto" w:fill="FFFFFF"/>
        </w:rPr>
        <w:t xml:space="preserve">Магазины формата дрогери </w:t>
      </w:r>
      <w:r w:rsidRPr="00463A97">
        <w:rPr>
          <w:rFonts w:ascii="Times New Roman" w:hAnsi="Times New Roman" w:cs="Times New Roman"/>
          <w:color w:val="000000"/>
          <w:sz w:val="28"/>
          <w:szCs w:val="28"/>
          <w:shd w:val="clear" w:color="auto" w:fill="FFFFFF"/>
        </w:rPr>
        <w:t xml:space="preserve">такие магазины являются непродовольственными со специально подобранным ассортиментом, легкой навигацией и удобной выкладкой. </w:t>
      </w:r>
    </w:p>
    <w:p w14:paraId="6CFA4422" w14:textId="653705C0" w:rsidR="00463A97" w:rsidRPr="00463A97" w:rsidRDefault="00463A97" w:rsidP="00260C8D">
      <w:pPr>
        <w:pStyle w:val="a3"/>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463A97">
        <w:rPr>
          <w:rFonts w:ascii="Times New Roman" w:hAnsi="Times New Roman" w:cs="Times New Roman"/>
          <w:color w:val="000000"/>
          <w:sz w:val="28"/>
          <w:szCs w:val="28"/>
          <w:shd w:val="clear" w:color="auto" w:fill="FFFFFF"/>
        </w:rPr>
        <w:t>Магнит Аптека</w:t>
      </w:r>
      <w:r>
        <w:rPr>
          <w:rFonts w:ascii="Times New Roman" w:hAnsi="Times New Roman" w:cs="Times New Roman"/>
          <w:color w:val="000000"/>
          <w:sz w:val="28"/>
          <w:szCs w:val="28"/>
          <w:shd w:val="clear" w:color="auto" w:fill="FFFFFF"/>
        </w:rPr>
        <w:t>» – представляет собой фармацевтический магазин, который предлагает л</w:t>
      </w:r>
      <w:r w:rsidRPr="00463A97">
        <w:rPr>
          <w:rFonts w:ascii="Times New Roman" w:hAnsi="Times New Roman" w:cs="Times New Roman"/>
          <w:color w:val="000000"/>
          <w:sz w:val="28"/>
          <w:szCs w:val="28"/>
          <w:shd w:val="clear" w:color="auto" w:fill="FFFFFF"/>
        </w:rPr>
        <w:t>екарства и товары для здоровья по доступным ценам в удобном месте</w:t>
      </w:r>
      <w:r>
        <w:rPr>
          <w:rFonts w:ascii="Times New Roman" w:hAnsi="Times New Roman" w:cs="Times New Roman"/>
          <w:color w:val="000000"/>
          <w:sz w:val="28"/>
          <w:szCs w:val="28"/>
          <w:shd w:val="clear" w:color="auto" w:fill="FFFFFF"/>
        </w:rPr>
        <w:t>.</w:t>
      </w:r>
    </w:p>
    <w:p w14:paraId="497DEDC3" w14:textId="4F5794D1" w:rsidR="00463A97" w:rsidRDefault="00463A97" w:rsidP="00260C8D">
      <w:pPr>
        <w:pStyle w:val="a3"/>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Магнит Сити – представляют собой н</w:t>
      </w:r>
      <w:r w:rsidRPr="00463A97">
        <w:rPr>
          <w:rFonts w:ascii="Times New Roman" w:hAnsi="Times New Roman" w:cs="Times New Roman"/>
          <w:color w:val="000000"/>
          <w:sz w:val="28"/>
          <w:szCs w:val="28"/>
          <w:shd w:val="clear" w:color="auto" w:fill="FFFFFF"/>
        </w:rPr>
        <w:t xml:space="preserve">ебольшие магазины c ассортиментом готовой продукции, базовых продовольственных и непродовольственных товаров в местах с высоким трафиком. Есть зона кафе с зарядкой для телефона и </w:t>
      </w:r>
      <w:proofErr w:type="spellStart"/>
      <w:r w:rsidRPr="00463A97">
        <w:rPr>
          <w:rFonts w:ascii="Times New Roman" w:hAnsi="Times New Roman" w:cs="Times New Roman"/>
          <w:color w:val="000000"/>
          <w:sz w:val="28"/>
          <w:szCs w:val="28"/>
          <w:shd w:val="clear" w:color="auto" w:fill="FFFFFF"/>
        </w:rPr>
        <w:t>Wi</w:t>
      </w:r>
      <w:proofErr w:type="spellEnd"/>
      <w:r w:rsidRPr="00463A97">
        <w:rPr>
          <w:rFonts w:ascii="Times New Roman" w:hAnsi="Times New Roman" w:cs="Times New Roman"/>
          <w:color w:val="000000"/>
          <w:sz w:val="28"/>
          <w:szCs w:val="28"/>
          <w:shd w:val="clear" w:color="auto" w:fill="FFFFFF"/>
        </w:rPr>
        <w:t>-Fi</w:t>
      </w:r>
      <w:r>
        <w:rPr>
          <w:rFonts w:ascii="Times New Roman" w:hAnsi="Times New Roman" w:cs="Times New Roman"/>
          <w:color w:val="000000"/>
          <w:sz w:val="28"/>
          <w:szCs w:val="28"/>
          <w:shd w:val="clear" w:color="auto" w:fill="FFFFFF"/>
        </w:rPr>
        <w:t xml:space="preserve"> и площадью помещения </w:t>
      </w:r>
      <w:r w:rsidR="00A61074">
        <w:rPr>
          <w:rFonts w:ascii="Times New Roman" w:hAnsi="Times New Roman" w:cs="Times New Roman"/>
          <w:color w:val="000000"/>
          <w:sz w:val="28"/>
          <w:szCs w:val="28"/>
          <w:shd w:val="clear" w:color="auto" w:fill="FFFFFF"/>
        </w:rPr>
        <w:t>120–180</w:t>
      </w:r>
      <w:r>
        <w:rPr>
          <w:rFonts w:ascii="Times New Roman" w:hAnsi="Times New Roman" w:cs="Times New Roman"/>
          <w:color w:val="000000"/>
          <w:sz w:val="28"/>
          <w:szCs w:val="28"/>
          <w:shd w:val="clear" w:color="auto" w:fill="FFFFFF"/>
        </w:rPr>
        <w:t xml:space="preserve"> кв. м.</w:t>
      </w:r>
      <w:r w:rsidR="00D70192" w:rsidRPr="00D70192">
        <w:rPr>
          <w:rFonts w:ascii="Times New Roman" w:hAnsi="Times New Roman" w:cs="Times New Roman"/>
          <w:color w:val="000000"/>
          <w:sz w:val="28"/>
          <w:szCs w:val="28"/>
          <w:shd w:val="clear" w:color="auto" w:fill="FFFFFF"/>
        </w:rPr>
        <w:t xml:space="preserve"> </w:t>
      </w:r>
      <w:r w:rsidR="00D70192" w:rsidRPr="00F2725A">
        <w:rPr>
          <w:rFonts w:ascii="Times New Roman" w:hAnsi="Times New Roman" w:cs="Times New Roman"/>
          <w:color w:val="000000"/>
          <w:sz w:val="28"/>
          <w:szCs w:val="28"/>
          <w:shd w:val="clear" w:color="auto" w:fill="FFFFFF"/>
        </w:rPr>
        <w:t>[</w:t>
      </w:r>
      <w:r w:rsidR="009D0BC0">
        <w:rPr>
          <w:rFonts w:ascii="Times New Roman" w:hAnsi="Times New Roman" w:cs="Times New Roman"/>
          <w:color w:val="000000"/>
          <w:sz w:val="28"/>
          <w:szCs w:val="28"/>
          <w:shd w:val="clear" w:color="auto" w:fill="FFFFFF"/>
        </w:rPr>
        <w:t>4</w:t>
      </w:r>
      <w:r w:rsidR="00D70192" w:rsidRPr="00F2725A">
        <w:rPr>
          <w:rFonts w:ascii="Times New Roman" w:hAnsi="Times New Roman" w:cs="Times New Roman"/>
          <w:color w:val="000000"/>
          <w:sz w:val="28"/>
          <w:szCs w:val="28"/>
          <w:shd w:val="clear" w:color="auto" w:fill="FFFFFF"/>
        </w:rPr>
        <w:t>]</w:t>
      </w:r>
      <w:r w:rsidR="002A784A">
        <w:rPr>
          <w:rFonts w:ascii="Times New Roman" w:hAnsi="Times New Roman" w:cs="Times New Roman"/>
          <w:color w:val="000000"/>
          <w:sz w:val="28"/>
          <w:szCs w:val="28"/>
          <w:shd w:val="clear" w:color="auto" w:fill="FFFFFF"/>
        </w:rPr>
        <w:t>.</w:t>
      </w:r>
    </w:p>
    <w:p w14:paraId="42E6979D" w14:textId="192F45FF" w:rsidR="00463A97" w:rsidRDefault="00E40764" w:rsidP="00D1348A">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Есть и другие форматы магазинов, такие как «Магнит Экстра» - формат </w:t>
      </w:r>
      <w:proofErr w:type="spellStart"/>
      <w:r>
        <w:rPr>
          <w:rFonts w:ascii="Times New Roman" w:hAnsi="Times New Roman" w:cs="Times New Roman"/>
          <w:color w:val="000000"/>
          <w:sz w:val="28"/>
          <w:szCs w:val="28"/>
          <w:shd w:val="clear" w:color="auto" w:fill="FFFFFF"/>
        </w:rPr>
        <w:t>суперстора</w:t>
      </w:r>
      <w:proofErr w:type="spellEnd"/>
      <w:r>
        <w:rPr>
          <w:rFonts w:ascii="Times New Roman" w:hAnsi="Times New Roman" w:cs="Times New Roman"/>
          <w:color w:val="000000"/>
          <w:sz w:val="28"/>
          <w:szCs w:val="28"/>
          <w:shd w:val="clear" w:color="auto" w:fill="FFFFFF"/>
        </w:rPr>
        <w:t xml:space="preserve">, «Магнит Моя цена» - формат дискаунтера, «Магнит </w:t>
      </w:r>
      <w:r>
        <w:rPr>
          <w:rFonts w:ascii="Times New Roman" w:hAnsi="Times New Roman" w:cs="Times New Roman"/>
          <w:color w:val="000000"/>
          <w:sz w:val="28"/>
          <w:szCs w:val="28"/>
          <w:shd w:val="clear" w:color="auto" w:fill="FFFFFF"/>
          <w:lang w:val="en-US"/>
        </w:rPr>
        <w:t>Go</w:t>
      </w:r>
      <w:r>
        <w:rPr>
          <w:rFonts w:ascii="Times New Roman" w:hAnsi="Times New Roman" w:cs="Times New Roman"/>
          <w:color w:val="000000"/>
          <w:sz w:val="28"/>
          <w:szCs w:val="28"/>
          <w:shd w:val="clear" w:color="auto" w:fill="FFFFFF"/>
        </w:rPr>
        <w:t xml:space="preserve">» - формат киоска, «Магнит </w:t>
      </w:r>
      <w:proofErr w:type="spellStart"/>
      <w:r>
        <w:rPr>
          <w:rFonts w:ascii="Times New Roman" w:hAnsi="Times New Roman" w:cs="Times New Roman"/>
          <w:color w:val="000000"/>
          <w:sz w:val="28"/>
          <w:szCs w:val="28"/>
          <w:shd w:val="clear" w:color="auto" w:fill="FFFFFF"/>
        </w:rPr>
        <w:t>Даркстор</w:t>
      </w:r>
      <w:proofErr w:type="spellEnd"/>
      <w:r>
        <w:rPr>
          <w:rFonts w:ascii="Times New Roman" w:hAnsi="Times New Roman" w:cs="Times New Roman"/>
          <w:color w:val="000000"/>
          <w:sz w:val="28"/>
          <w:szCs w:val="28"/>
          <w:shd w:val="clear" w:color="auto" w:fill="FFFFFF"/>
        </w:rPr>
        <w:t>» - формат, нацеленный на доставку товаров домой.</w:t>
      </w:r>
      <w:r w:rsidR="006F0E01">
        <w:rPr>
          <w:rFonts w:ascii="Times New Roman" w:hAnsi="Times New Roman" w:cs="Times New Roman"/>
          <w:color w:val="000000"/>
          <w:sz w:val="28"/>
          <w:szCs w:val="28"/>
          <w:shd w:val="clear" w:color="auto" w:fill="FFFFFF"/>
        </w:rPr>
        <w:t xml:space="preserve"> Общее количество магазинов стабильно увеличивается от года к году, </w:t>
      </w:r>
      <w:r w:rsidR="000F5BF9">
        <w:rPr>
          <w:rFonts w:ascii="Times New Roman" w:hAnsi="Times New Roman" w:cs="Times New Roman"/>
          <w:color w:val="000000"/>
          <w:sz w:val="28"/>
          <w:szCs w:val="28"/>
          <w:shd w:val="clear" w:color="auto" w:fill="FFFFFF"/>
        </w:rPr>
        <w:t>это продемонстрировано на рисунке 2.1:</w:t>
      </w:r>
    </w:p>
    <w:p w14:paraId="459D16C3" w14:textId="77777777" w:rsidR="00967B85" w:rsidRDefault="00967B85" w:rsidP="00D1348A">
      <w:pPr>
        <w:pStyle w:val="a3"/>
        <w:spacing w:after="0" w:line="360" w:lineRule="auto"/>
        <w:ind w:left="0" w:firstLine="709"/>
        <w:jc w:val="both"/>
        <w:rPr>
          <w:rFonts w:ascii="Times New Roman" w:hAnsi="Times New Roman" w:cs="Times New Roman"/>
          <w:color w:val="000000"/>
          <w:sz w:val="28"/>
          <w:szCs w:val="28"/>
          <w:shd w:val="clear" w:color="auto" w:fill="FFFFFF"/>
        </w:rPr>
      </w:pPr>
    </w:p>
    <w:p w14:paraId="4D76C847" w14:textId="2D3D3178" w:rsidR="000F5BF9" w:rsidRDefault="000F5BF9" w:rsidP="00967B85">
      <w:pPr>
        <w:pStyle w:val="a3"/>
        <w:spacing w:after="0" w:line="360" w:lineRule="auto"/>
        <w:ind w:left="0"/>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14:anchorId="1F9FA2BC" wp14:editId="40E7C1A8">
            <wp:extent cx="5981700" cy="32861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3CF4E6" w14:textId="035AB533" w:rsidR="006F0E01" w:rsidRDefault="000F5BF9" w:rsidP="000F5BF9">
      <w:pPr>
        <w:pStyle w:val="a3"/>
        <w:spacing w:after="0" w:line="360" w:lineRule="auto"/>
        <w:ind w:left="0"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2.1 «Количество магазинов в сети»</w:t>
      </w:r>
    </w:p>
    <w:p w14:paraId="49E60A8B" w14:textId="77777777" w:rsidR="00967B85" w:rsidRDefault="00967B85" w:rsidP="000F5BF9">
      <w:pPr>
        <w:pStyle w:val="a3"/>
        <w:spacing w:after="0" w:line="360" w:lineRule="auto"/>
        <w:ind w:left="0" w:firstLine="709"/>
        <w:jc w:val="center"/>
        <w:rPr>
          <w:rFonts w:ascii="Times New Roman" w:hAnsi="Times New Roman" w:cs="Times New Roman"/>
          <w:color w:val="000000"/>
          <w:sz w:val="28"/>
          <w:szCs w:val="28"/>
          <w:shd w:val="clear" w:color="auto" w:fill="FFFFFF"/>
        </w:rPr>
      </w:pPr>
    </w:p>
    <w:p w14:paraId="7BEC1E78" w14:textId="7E3E9E9F" w:rsidR="00836727" w:rsidRDefault="00836727" w:rsidP="00D1348A">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видно на рисунке за 5 лет количество магазинов сети планомерно увеличилось с 14059 по результатам 2016 года до 21564 по данным 2020 года. Стоит отметить, что с 2019 года предприятие притормозило темпы роста количества магазинов, с целью успешности большего процента открываемых точки. </w:t>
      </w:r>
    </w:p>
    <w:p w14:paraId="7F1844F5" w14:textId="710CB9DB" w:rsidR="00E40764" w:rsidRDefault="00E40764" w:rsidP="00D1348A">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 АО «Тандер» развитая система логистики, которая уже давно является одним из главных конкурентных преимуществ сети. По данным на конец 2020 </w:t>
      </w:r>
      <w:r>
        <w:rPr>
          <w:rFonts w:ascii="Times New Roman" w:hAnsi="Times New Roman" w:cs="Times New Roman"/>
          <w:color w:val="000000"/>
          <w:sz w:val="28"/>
          <w:szCs w:val="28"/>
          <w:shd w:val="clear" w:color="auto" w:fill="FFFFFF"/>
        </w:rPr>
        <w:lastRenderedPageBreak/>
        <w:t>года в сети было представлено 38 распределительных центра, которые позволяют осуществлять доставку 91% товаров в магазины и только 9% оставлять на доставку поставщиками.</w:t>
      </w:r>
      <w:r w:rsidR="006F0E01">
        <w:rPr>
          <w:rFonts w:ascii="Times New Roman" w:hAnsi="Times New Roman" w:cs="Times New Roman"/>
          <w:color w:val="000000"/>
          <w:sz w:val="28"/>
          <w:szCs w:val="28"/>
          <w:shd w:val="clear" w:color="auto" w:fill="FFFFFF"/>
        </w:rPr>
        <w:t xml:space="preserve"> </w:t>
      </w:r>
    </w:p>
    <w:p w14:paraId="5EC38C09" w14:textId="50A5D0D6" w:rsidR="00E40764" w:rsidRDefault="00E40764" w:rsidP="00D1348A">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АО «Тандер» активно развивает собственное </w:t>
      </w:r>
      <w:r w:rsidR="006F0E01">
        <w:rPr>
          <w:rFonts w:ascii="Times New Roman" w:hAnsi="Times New Roman" w:cs="Times New Roman"/>
          <w:color w:val="000000"/>
          <w:sz w:val="28"/>
          <w:szCs w:val="28"/>
          <w:shd w:val="clear" w:color="auto" w:fill="FFFFFF"/>
        </w:rPr>
        <w:t xml:space="preserve">мобильное </w:t>
      </w:r>
      <w:r>
        <w:rPr>
          <w:rFonts w:ascii="Times New Roman" w:hAnsi="Times New Roman" w:cs="Times New Roman"/>
          <w:color w:val="000000"/>
          <w:sz w:val="28"/>
          <w:szCs w:val="28"/>
          <w:shd w:val="clear" w:color="auto" w:fill="FFFFFF"/>
        </w:rPr>
        <w:t>приложение</w:t>
      </w:r>
      <w:r w:rsidR="006F0E01">
        <w:rPr>
          <w:rFonts w:ascii="Times New Roman" w:hAnsi="Times New Roman" w:cs="Times New Roman"/>
          <w:color w:val="000000"/>
          <w:sz w:val="28"/>
          <w:szCs w:val="28"/>
          <w:shd w:val="clear" w:color="auto" w:fill="FFFFFF"/>
        </w:rPr>
        <w:t>, а также активно инвестирует в цифровую трансформацию, что является одной из главных мировых тенденций нескольких последних лет. Также предприятие производит финансовые вложение в развитие частной марки. У АО «Тандер» представлен СТМ в различных ценовых категориях, что обеспечивает компании меньшие риски, связанные с производителями и поставщиками товаров. Для развития СТМ компания также производит инвестирование в расширение собственного производства. На данный момент в сети представлено 4 агропромышленных комплекса, а также 13 производственных подразделений.</w:t>
      </w:r>
    </w:p>
    <w:p w14:paraId="044984E0" w14:textId="0BB5EAE3" w:rsidR="000F5BF9" w:rsidRDefault="000F5BF9" w:rsidP="00D1348A">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Вся представленная информация говорит, о том, что АО «Тандер» является предприятием с огромным по российским меркам масштабов. У компании большая дифференциация</w:t>
      </w:r>
      <w:r w:rsidRPr="000F5BF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видов деятельности, от розничной продажи до собственного производства. За счёт этого можно утверждать, что компания придерживается в системе управления, в том числе инвестиций</w:t>
      </w:r>
      <w:r w:rsidR="00836727">
        <w:rPr>
          <w:rFonts w:ascii="Times New Roman" w:hAnsi="Times New Roman" w:cs="Times New Roman"/>
          <w:color w:val="000000"/>
          <w:sz w:val="28"/>
          <w:szCs w:val="28"/>
          <w:shd w:val="clear" w:color="auto" w:fill="FFFFFF"/>
        </w:rPr>
        <w:t>, стратегии</w:t>
      </w:r>
      <w:r>
        <w:rPr>
          <w:rFonts w:ascii="Times New Roman" w:hAnsi="Times New Roman" w:cs="Times New Roman"/>
          <w:color w:val="000000"/>
          <w:sz w:val="28"/>
          <w:szCs w:val="28"/>
          <w:shd w:val="clear" w:color="auto" w:fill="FFFFFF"/>
        </w:rPr>
        <w:t xml:space="preserve"> </w:t>
      </w:r>
      <w:proofErr w:type="spellStart"/>
      <w:r w:rsidRPr="000F5BF9">
        <w:rPr>
          <w:rFonts w:ascii="Times New Roman" w:hAnsi="Times New Roman" w:cs="Times New Roman"/>
          <w:color w:val="000000"/>
          <w:sz w:val="28"/>
          <w:szCs w:val="28"/>
          <w:shd w:val="clear" w:color="auto" w:fill="FFFFFF"/>
        </w:rPr>
        <w:t>виолент</w:t>
      </w:r>
      <w:r w:rsidR="00836727">
        <w:rPr>
          <w:rFonts w:ascii="Times New Roman" w:hAnsi="Times New Roman" w:cs="Times New Roman"/>
          <w:color w:val="000000"/>
          <w:sz w:val="28"/>
          <w:szCs w:val="28"/>
          <w:shd w:val="clear" w:color="auto" w:fill="FFFFFF"/>
        </w:rPr>
        <w:t>а</w:t>
      </w:r>
      <w:proofErr w:type="spellEnd"/>
      <w:r w:rsidR="00836727">
        <w:rPr>
          <w:rFonts w:ascii="Times New Roman" w:hAnsi="Times New Roman" w:cs="Times New Roman"/>
          <w:color w:val="000000"/>
          <w:sz w:val="28"/>
          <w:szCs w:val="28"/>
          <w:shd w:val="clear" w:color="auto" w:fill="FFFFFF"/>
        </w:rPr>
        <w:t>.</w:t>
      </w:r>
    </w:p>
    <w:p w14:paraId="5D00CF5E" w14:textId="3680F327" w:rsidR="00836727" w:rsidRDefault="00836727" w:rsidP="00D1348A">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результат развития сети можно привести динамику баланса компании за несколько лет. Данная информация представлена на рисунке 2.2.</w:t>
      </w:r>
    </w:p>
    <w:p w14:paraId="0BFCE90D" w14:textId="77777777" w:rsidR="00967B85" w:rsidRDefault="00967B85" w:rsidP="00D1348A">
      <w:pPr>
        <w:pStyle w:val="a3"/>
        <w:spacing w:after="0" w:line="360" w:lineRule="auto"/>
        <w:ind w:left="0" w:firstLine="709"/>
        <w:jc w:val="both"/>
        <w:rPr>
          <w:rFonts w:ascii="Times New Roman" w:hAnsi="Times New Roman" w:cs="Times New Roman"/>
          <w:color w:val="000000"/>
          <w:sz w:val="28"/>
          <w:szCs w:val="28"/>
          <w:shd w:val="clear" w:color="auto" w:fill="FFFFFF"/>
        </w:rPr>
      </w:pPr>
    </w:p>
    <w:p w14:paraId="224D3C9A" w14:textId="63842110" w:rsidR="006F0E01" w:rsidRDefault="00836727" w:rsidP="00967B85">
      <w:pPr>
        <w:pStyle w:val="a3"/>
        <w:spacing w:after="0" w:line="360" w:lineRule="auto"/>
        <w:ind w:left="0"/>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14:anchorId="08D38D79" wp14:editId="770CEE6C">
            <wp:extent cx="6010275" cy="20764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F54963" w14:textId="76022E74" w:rsidR="00DB3971" w:rsidRDefault="00DB3971" w:rsidP="00DB3971">
      <w:pPr>
        <w:pStyle w:val="a3"/>
        <w:spacing w:after="0" w:line="360" w:lineRule="auto"/>
        <w:ind w:left="0"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2.2 «</w:t>
      </w:r>
      <w:r w:rsidR="00C96147">
        <w:rPr>
          <w:rFonts w:ascii="Times New Roman" w:hAnsi="Times New Roman" w:cs="Times New Roman"/>
          <w:color w:val="000000"/>
          <w:sz w:val="28"/>
          <w:szCs w:val="28"/>
          <w:shd w:val="clear" w:color="auto" w:fill="FFFFFF"/>
        </w:rPr>
        <w:t>Динамика б</w:t>
      </w:r>
      <w:r>
        <w:rPr>
          <w:rFonts w:ascii="Times New Roman" w:hAnsi="Times New Roman" w:cs="Times New Roman"/>
          <w:color w:val="000000"/>
          <w:sz w:val="28"/>
          <w:szCs w:val="28"/>
          <w:shd w:val="clear" w:color="auto" w:fill="FFFFFF"/>
        </w:rPr>
        <w:t>аланс</w:t>
      </w:r>
      <w:r w:rsidR="00C96147">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за 5 лет АО «Тандер»»</w:t>
      </w:r>
    </w:p>
    <w:p w14:paraId="58B1E9B8" w14:textId="5A616B8A" w:rsidR="00DB3971" w:rsidRDefault="00DB3971" w:rsidP="00DB3971">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Как видно из рисунка 2.2 баланс компании за последние 5 лет стабильно увеличивался, и по итогу возрос почти на 35%. Эти данные говорят о развитии торговой сети. Это было бы невозможно без активного управления инвестиционной деятельностью и вложения средств в различные направления. </w:t>
      </w:r>
      <w:r w:rsidR="00BC3442">
        <w:rPr>
          <w:rFonts w:ascii="Times New Roman" w:hAnsi="Times New Roman" w:cs="Times New Roman"/>
          <w:color w:val="000000"/>
          <w:sz w:val="28"/>
          <w:szCs w:val="28"/>
          <w:shd w:val="clear" w:color="auto" w:fill="FFFFFF"/>
        </w:rPr>
        <w:t>Однако,</w:t>
      </w:r>
      <w:r>
        <w:rPr>
          <w:rFonts w:ascii="Times New Roman" w:hAnsi="Times New Roman" w:cs="Times New Roman"/>
          <w:color w:val="000000"/>
          <w:sz w:val="28"/>
          <w:szCs w:val="28"/>
          <w:shd w:val="clear" w:color="auto" w:fill="FFFFFF"/>
        </w:rPr>
        <w:t xml:space="preserve"> одного баланса </w:t>
      </w:r>
      <w:r w:rsidR="00BC3442">
        <w:rPr>
          <w:rFonts w:ascii="Times New Roman" w:hAnsi="Times New Roman" w:cs="Times New Roman"/>
          <w:color w:val="000000"/>
          <w:sz w:val="28"/>
          <w:szCs w:val="28"/>
          <w:shd w:val="clear" w:color="auto" w:fill="FFFFFF"/>
        </w:rPr>
        <w:t xml:space="preserve">безусловно </w:t>
      </w:r>
      <w:r>
        <w:rPr>
          <w:rFonts w:ascii="Times New Roman" w:hAnsi="Times New Roman" w:cs="Times New Roman"/>
          <w:color w:val="000000"/>
          <w:sz w:val="28"/>
          <w:szCs w:val="28"/>
          <w:shd w:val="clear" w:color="auto" w:fill="FFFFFF"/>
        </w:rPr>
        <w:t>недостаточно для анализа структуры инвестиционной деятельности. Считаю оценить описать все наиболее важные экономические показатели, которые были представлены в пункте 1.3, описывающие сферу управления инвестициями в АО «Тандер».</w:t>
      </w:r>
    </w:p>
    <w:p w14:paraId="724CF045" w14:textId="77777777" w:rsidR="00BC3442" w:rsidRDefault="00BC3442" w:rsidP="00BC3442">
      <w:pPr>
        <w:pStyle w:val="a3"/>
        <w:spacing w:after="0" w:line="360" w:lineRule="auto"/>
        <w:ind w:left="851" w:right="707"/>
        <w:rPr>
          <w:rFonts w:ascii="Times New Roman" w:hAnsi="Times New Roman" w:cs="Times New Roman"/>
          <w:b/>
          <w:color w:val="000000"/>
          <w:sz w:val="28"/>
          <w:szCs w:val="28"/>
          <w:shd w:val="clear" w:color="auto" w:fill="FFFFFF"/>
        </w:rPr>
      </w:pPr>
    </w:p>
    <w:p w14:paraId="66676852" w14:textId="3546A5A1" w:rsidR="00BC3442" w:rsidRPr="00BC3442" w:rsidRDefault="00BC3442" w:rsidP="00260C8D">
      <w:pPr>
        <w:pStyle w:val="a3"/>
        <w:numPr>
          <w:ilvl w:val="1"/>
          <w:numId w:val="25"/>
        </w:numPr>
        <w:spacing w:after="0" w:line="360" w:lineRule="auto"/>
        <w:ind w:left="0" w:right="707" w:firstLine="709"/>
        <w:jc w:val="both"/>
        <w:rPr>
          <w:rFonts w:ascii="Times New Roman" w:hAnsi="Times New Roman" w:cs="Times New Roman"/>
          <w:b/>
          <w:color w:val="000000"/>
          <w:sz w:val="28"/>
          <w:szCs w:val="28"/>
          <w:shd w:val="clear" w:color="auto" w:fill="FFFFFF"/>
        </w:rPr>
      </w:pPr>
      <w:bookmarkStart w:id="19" w:name="_Hlk74007393"/>
      <w:r w:rsidRPr="00BC3442">
        <w:rPr>
          <w:rFonts w:ascii="Times New Roman" w:hAnsi="Times New Roman" w:cs="Times New Roman"/>
          <w:b/>
          <w:color w:val="000000"/>
          <w:sz w:val="28"/>
          <w:szCs w:val="28"/>
          <w:shd w:val="clear" w:color="auto" w:fill="FFFFFF"/>
        </w:rPr>
        <w:t>Анализ структуры и динамики основных экономических показателей, описывающих сферу управления инвестициями в АО «Тандер»</w:t>
      </w:r>
    </w:p>
    <w:bookmarkEnd w:id="19"/>
    <w:p w14:paraId="22731DB0" w14:textId="77777777" w:rsidR="00BC3442" w:rsidRDefault="00BC3442" w:rsidP="00BC3442">
      <w:pPr>
        <w:spacing w:after="0" w:line="360" w:lineRule="auto"/>
        <w:ind w:firstLine="709"/>
        <w:jc w:val="both"/>
        <w:rPr>
          <w:rFonts w:ascii="Times New Roman" w:hAnsi="Times New Roman" w:cs="Times New Roman"/>
          <w:color w:val="000000"/>
          <w:sz w:val="28"/>
          <w:szCs w:val="28"/>
          <w:shd w:val="clear" w:color="auto" w:fill="FFFFFF"/>
        </w:rPr>
      </w:pPr>
    </w:p>
    <w:p w14:paraId="65461B5C" w14:textId="4BCCA63B" w:rsidR="00DB3971" w:rsidRDefault="00BC3442" w:rsidP="002A0D63">
      <w:pPr>
        <w:spacing w:after="0" w:line="360" w:lineRule="auto"/>
        <w:ind w:firstLine="709"/>
        <w:jc w:val="both"/>
        <w:rPr>
          <w:rFonts w:ascii="Times New Roman" w:hAnsi="Times New Roman" w:cs="Times New Roman"/>
          <w:noProof/>
          <w:color w:val="000000"/>
          <w:sz w:val="28"/>
          <w:szCs w:val="28"/>
          <w:shd w:val="clear" w:color="auto" w:fill="FFFFFF"/>
          <w:lang w:eastAsia="ru-RU"/>
        </w:rPr>
      </w:pPr>
      <w:r w:rsidRPr="00BC3442">
        <w:rPr>
          <w:rFonts w:ascii="Times New Roman" w:hAnsi="Times New Roman" w:cs="Times New Roman"/>
          <w:color w:val="000000"/>
          <w:sz w:val="28"/>
          <w:szCs w:val="28"/>
          <w:shd w:val="clear" w:color="auto" w:fill="FFFFFF"/>
        </w:rPr>
        <w:t>Наиболее важными при анализе структуры показателей</w:t>
      </w:r>
      <w:r>
        <w:rPr>
          <w:rFonts w:ascii="Times New Roman" w:hAnsi="Times New Roman" w:cs="Times New Roman"/>
          <w:color w:val="000000"/>
          <w:sz w:val="28"/>
          <w:szCs w:val="28"/>
          <w:shd w:val="clear" w:color="auto" w:fill="FFFFFF"/>
        </w:rPr>
        <w:t xml:space="preserve"> управления инвестициями</w:t>
      </w:r>
      <w:r w:rsidRPr="00BC3442">
        <w:rPr>
          <w:rFonts w:ascii="Times New Roman" w:hAnsi="Times New Roman" w:cs="Times New Roman"/>
          <w:color w:val="000000"/>
          <w:sz w:val="28"/>
          <w:szCs w:val="28"/>
          <w:shd w:val="clear" w:color="auto" w:fill="FFFFFF"/>
        </w:rPr>
        <w:t xml:space="preserve"> являются значения эффективности использования основных фондов и материальных оборотных средств. К ним относятся</w:t>
      </w:r>
      <w:r>
        <w:rPr>
          <w:rFonts w:ascii="Times New Roman" w:hAnsi="Times New Roman" w:cs="Times New Roman"/>
          <w:color w:val="000000"/>
          <w:sz w:val="28"/>
          <w:szCs w:val="28"/>
          <w:shd w:val="clear" w:color="auto" w:fill="FFFFFF"/>
        </w:rPr>
        <w:t>:</w:t>
      </w:r>
      <w:r w:rsidRPr="00BC344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w:t>
      </w:r>
      <w:r w:rsidRPr="00BC3442">
        <w:rPr>
          <w:rFonts w:ascii="Times New Roman" w:hAnsi="Times New Roman" w:cs="Times New Roman"/>
          <w:color w:val="000000"/>
          <w:sz w:val="28"/>
          <w:szCs w:val="28"/>
          <w:shd w:val="clear" w:color="auto" w:fill="FFFFFF"/>
        </w:rPr>
        <w:t>ентабельность основных фондов</w:t>
      </w:r>
      <w:r>
        <w:rPr>
          <w:rFonts w:ascii="Times New Roman" w:hAnsi="Times New Roman" w:cs="Times New Roman"/>
          <w:color w:val="000000"/>
          <w:sz w:val="28"/>
          <w:szCs w:val="28"/>
          <w:shd w:val="clear" w:color="auto" w:fill="FFFFFF"/>
        </w:rPr>
        <w:t>, р</w:t>
      </w:r>
      <w:r w:rsidRPr="00BC3442">
        <w:rPr>
          <w:rFonts w:ascii="Times New Roman" w:hAnsi="Times New Roman" w:cs="Times New Roman"/>
          <w:color w:val="000000"/>
          <w:sz w:val="28"/>
          <w:szCs w:val="28"/>
          <w:shd w:val="clear" w:color="auto" w:fill="FFFFFF"/>
        </w:rPr>
        <w:t xml:space="preserve">ентабельность </w:t>
      </w:r>
      <w:r>
        <w:rPr>
          <w:rFonts w:ascii="Times New Roman" w:hAnsi="Times New Roman" w:cs="Times New Roman"/>
          <w:color w:val="000000"/>
          <w:sz w:val="28"/>
          <w:szCs w:val="28"/>
          <w:shd w:val="clear" w:color="auto" w:fill="FFFFFF"/>
        </w:rPr>
        <w:t>материальных оборотных средств, к</w:t>
      </w:r>
      <w:r w:rsidRPr="00BC3442">
        <w:rPr>
          <w:rFonts w:ascii="Times New Roman" w:hAnsi="Times New Roman" w:cs="Times New Roman"/>
          <w:color w:val="000000"/>
          <w:sz w:val="28"/>
          <w:szCs w:val="28"/>
          <w:shd w:val="clear" w:color="auto" w:fill="FFFFFF"/>
        </w:rPr>
        <w:t>оэффициент оборачи</w:t>
      </w:r>
      <w:r>
        <w:rPr>
          <w:rFonts w:ascii="Times New Roman" w:hAnsi="Times New Roman" w:cs="Times New Roman"/>
          <w:color w:val="000000"/>
          <w:sz w:val="28"/>
          <w:szCs w:val="28"/>
          <w:shd w:val="clear" w:color="auto" w:fill="FFFFFF"/>
        </w:rPr>
        <w:t>ваемости товарных запасов, к</w:t>
      </w:r>
      <w:r w:rsidRPr="00BC3442">
        <w:rPr>
          <w:rFonts w:ascii="Times New Roman" w:hAnsi="Times New Roman" w:cs="Times New Roman"/>
          <w:color w:val="000000"/>
          <w:sz w:val="28"/>
          <w:szCs w:val="28"/>
          <w:shd w:val="clear" w:color="auto" w:fill="FFFFFF"/>
        </w:rPr>
        <w:t>оэффициент оборачиваемости собственного капитала</w:t>
      </w:r>
      <w:r>
        <w:rPr>
          <w:rFonts w:ascii="Times New Roman" w:hAnsi="Times New Roman" w:cs="Times New Roman"/>
          <w:color w:val="000000"/>
          <w:sz w:val="28"/>
          <w:szCs w:val="28"/>
          <w:shd w:val="clear" w:color="auto" w:fill="FFFFFF"/>
        </w:rPr>
        <w:t>. Рассчитаем эти значения за 3 последних года и ср</w:t>
      </w:r>
      <w:r w:rsidR="002A0D63">
        <w:rPr>
          <w:rFonts w:ascii="Times New Roman" w:hAnsi="Times New Roman" w:cs="Times New Roman"/>
          <w:color w:val="000000"/>
          <w:sz w:val="28"/>
          <w:szCs w:val="28"/>
          <w:shd w:val="clear" w:color="auto" w:fill="FFFFFF"/>
        </w:rPr>
        <w:t xml:space="preserve">авним их, для анализа динамики, </w:t>
      </w:r>
      <w:r w:rsidR="002A0D63">
        <w:rPr>
          <w:rFonts w:ascii="Times New Roman" w:hAnsi="Times New Roman" w:cs="Times New Roman"/>
          <w:noProof/>
          <w:color w:val="000000"/>
          <w:sz w:val="28"/>
          <w:szCs w:val="28"/>
          <w:shd w:val="clear" w:color="auto" w:fill="FFFFFF"/>
          <w:lang w:eastAsia="ru-RU"/>
        </w:rPr>
        <w:t>используя информацию из Приложения 1 и Приложения 2</w:t>
      </w:r>
      <w:r w:rsidR="00C96147">
        <w:rPr>
          <w:rFonts w:ascii="Times New Roman" w:hAnsi="Times New Roman" w:cs="Times New Roman"/>
          <w:color w:val="000000"/>
          <w:sz w:val="28"/>
          <w:szCs w:val="28"/>
          <w:shd w:val="clear" w:color="auto" w:fill="FFFFFF"/>
        </w:rPr>
        <w:t xml:space="preserve"> </w:t>
      </w:r>
      <w:r w:rsidR="009D0BC0" w:rsidRPr="00F2725A">
        <w:rPr>
          <w:rFonts w:ascii="Times New Roman" w:hAnsi="Times New Roman" w:cs="Times New Roman"/>
          <w:color w:val="000000"/>
          <w:sz w:val="28"/>
          <w:szCs w:val="28"/>
          <w:shd w:val="clear" w:color="auto" w:fill="FFFFFF"/>
        </w:rPr>
        <w:t>[</w:t>
      </w:r>
      <w:r w:rsidR="00C96147">
        <w:rPr>
          <w:rFonts w:ascii="Times New Roman" w:hAnsi="Times New Roman" w:cs="Times New Roman"/>
          <w:color w:val="000000"/>
          <w:sz w:val="28"/>
          <w:szCs w:val="28"/>
          <w:shd w:val="clear" w:color="auto" w:fill="FFFFFF"/>
        </w:rPr>
        <w:t>7</w:t>
      </w:r>
      <w:r w:rsidR="009D0BC0" w:rsidRPr="00F2725A">
        <w:rPr>
          <w:rFonts w:ascii="Times New Roman" w:hAnsi="Times New Roman" w:cs="Times New Roman"/>
          <w:color w:val="000000"/>
          <w:sz w:val="28"/>
          <w:szCs w:val="28"/>
          <w:shd w:val="clear" w:color="auto" w:fill="FFFFFF"/>
        </w:rPr>
        <w:t>]</w:t>
      </w:r>
      <w:r w:rsidR="00C96147">
        <w:rPr>
          <w:rFonts w:ascii="Times New Roman" w:hAnsi="Times New Roman" w:cs="Times New Roman"/>
          <w:color w:val="000000"/>
          <w:sz w:val="28"/>
          <w:szCs w:val="28"/>
          <w:shd w:val="clear" w:color="auto" w:fill="FFFFFF"/>
        </w:rPr>
        <w:t>.</w:t>
      </w:r>
    </w:p>
    <w:p w14:paraId="0B714887" w14:textId="7E268F2C" w:rsidR="00C20DB3" w:rsidRDefault="00C20DB3" w:rsidP="00C20DB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Рентабельность основных фондов</w:t>
      </w:r>
      <w:r w:rsidR="00875D54">
        <w:rPr>
          <w:rFonts w:ascii="Times New Roman" w:hAnsi="Times New Roman" w:cs="Times New Roman"/>
          <w:color w:val="000000"/>
          <w:sz w:val="28"/>
          <w:szCs w:val="28"/>
          <w:shd w:val="clear" w:color="auto" w:fill="FFFFFF"/>
        </w:rPr>
        <w:t>:</w:t>
      </w:r>
    </w:p>
    <w:p w14:paraId="54E8B384" w14:textId="25051A5A" w:rsidR="002A0D63" w:rsidRPr="00614519" w:rsidRDefault="002A0D63" w:rsidP="002A0D63">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val="en-US" w:eastAsia="ru-RU"/>
        </w:rPr>
        <w:t>Roc</w:t>
      </w:r>
      <w:r w:rsidRPr="00614519">
        <w:rPr>
          <w:rFonts w:ascii="Times New Roman" w:hAnsi="Times New Roman" w:cs="Times New Roman"/>
          <w:noProof/>
          <w:color w:val="000000"/>
          <w:sz w:val="28"/>
          <w:szCs w:val="28"/>
          <w:shd w:val="clear" w:color="auto" w:fill="FFFFFF"/>
          <w:lang w:eastAsia="ru-RU"/>
        </w:rPr>
        <w:t>(2018</w:t>
      </w:r>
      <w:r w:rsidR="00A55C51" w:rsidRPr="00614519">
        <w:rPr>
          <w:rFonts w:ascii="Times New Roman" w:hAnsi="Times New Roman" w:cs="Times New Roman"/>
          <w:noProof/>
          <w:color w:val="000000"/>
          <w:sz w:val="28"/>
          <w:szCs w:val="28"/>
          <w:shd w:val="clear" w:color="auto" w:fill="FFFFFF"/>
          <w:lang w:eastAsia="ru-RU"/>
        </w:rPr>
        <w:t>)=</w:t>
      </w:r>
      <w:r w:rsidRPr="00614519">
        <w:rPr>
          <w:rFonts w:ascii="Times New Roman" w:hAnsi="Times New Roman" w:cs="Times New Roman"/>
          <w:noProof/>
          <w:color w:val="000000"/>
          <w:sz w:val="28"/>
          <w:szCs w:val="28"/>
          <w:shd w:val="clear" w:color="auto" w:fill="FFFFFF"/>
          <w:lang w:eastAsia="ru-RU"/>
        </w:rPr>
        <w:t>11</w:t>
      </w:r>
      <w:r w:rsidR="00A55C51" w:rsidRPr="00614519">
        <w:rPr>
          <w:rFonts w:ascii="Times New Roman" w:hAnsi="Times New Roman" w:cs="Times New Roman"/>
          <w:noProof/>
          <w:color w:val="000000"/>
          <w:sz w:val="28"/>
          <w:szCs w:val="28"/>
          <w:shd w:val="clear" w:color="auto" w:fill="FFFFFF"/>
          <w:lang w:eastAsia="ru-RU"/>
        </w:rPr>
        <w:t>,</w:t>
      </w:r>
      <w:r w:rsidRPr="00614519">
        <w:rPr>
          <w:rFonts w:ascii="Times New Roman" w:hAnsi="Times New Roman" w:cs="Times New Roman"/>
          <w:noProof/>
          <w:color w:val="000000"/>
          <w:sz w:val="28"/>
          <w:szCs w:val="28"/>
          <w:shd w:val="clear" w:color="auto" w:fill="FFFFFF"/>
          <w:lang w:eastAsia="ru-RU"/>
        </w:rPr>
        <w:t>00</w:t>
      </w:r>
      <w:r w:rsidR="002D162F" w:rsidRPr="00614519">
        <w:rPr>
          <w:rFonts w:ascii="Times New Roman" w:hAnsi="Times New Roman" w:cs="Times New Roman"/>
          <w:noProof/>
          <w:color w:val="000000"/>
          <w:sz w:val="28"/>
          <w:szCs w:val="28"/>
          <w:shd w:val="clear" w:color="auto" w:fill="FFFFFF"/>
          <w:lang w:eastAsia="ru-RU"/>
        </w:rPr>
        <w:t>%</w:t>
      </w:r>
    </w:p>
    <w:p w14:paraId="1B246528" w14:textId="5B068ABB" w:rsidR="002A0D63" w:rsidRPr="00614519" w:rsidRDefault="00A55C51" w:rsidP="002A0D63">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val="en-US" w:eastAsia="ru-RU"/>
        </w:rPr>
        <w:t>Roc</w:t>
      </w:r>
      <w:r w:rsidRPr="00614519">
        <w:rPr>
          <w:rFonts w:ascii="Times New Roman" w:hAnsi="Times New Roman" w:cs="Times New Roman"/>
          <w:noProof/>
          <w:color w:val="000000"/>
          <w:sz w:val="28"/>
          <w:szCs w:val="28"/>
          <w:shd w:val="clear" w:color="auto" w:fill="FFFFFF"/>
          <w:lang w:eastAsia="ru-RU"/>
        </w:rPr>
        <w:t xml:space="preserve">(2019)= </w:t>
      </w:r>
      <w:r w:rsidR="002A0D63" w:rsidRPr="00614519">
        <w:rPr>
          <w:rFonts w:ascii="Times New Roman" w:hAnsi="Times New Roman" w:cs="Times New Roman"/>
          <w:noProof/>
          <w:color w:val="000000"/>
          <w:sz w:val="28"/>
          <w:szCs w:val="28"/>
          <w:shd w:val="clear" w:color="auto" w:fill="FFFFFF"/>
          <w:lang w:eastAsia="ru-RU"/>
        </w:rPr>
        <w:t>6</w:t>
      </w:r>
      <w:r w:rsidRPr="00614519">
        <w:rPr>
          <w:rFonts w:ascii="Times New Roman" w:hAnsi="Times New Roman" w:cs="Times New Roman"/>
          <w:noProof/>
          <w:color w:val="000000"/>
          <w:sz w:val="28"/>
          <w:szCs w:val="28"/>
          <w:shd w:val="clear" w:color="auto" w:fill="FFFFFF"/>
          <w:lang w:eastAsia="ru-RU"/>
        </w:rPr>
        <w:t>,</w:t>
      </w:r>
      <w:r w:rsidR="002A0D63" w:rsidRPr="00614519">
        <w:rPr>
          <w:rFonts w:ascii="Times New Roman" w:hAnsi="Times New Roman" w:cs="Times New Roman"/>
          <w:noProof/>
          <w:color w:val="000000"/>
          <w:sz w:val="28"/>
          <w:szCs w:val="28"/>
          <w:shd w:val="clear" w:color="auto" w:fill="FFFFFF"/>
          <w:lang w:eastAsia="ru-RU"/>
        </w:rPr>
        <w:t>26</w:t>
      </w:r>
      <w:r w:rsidR="002D162F" w:rsidRPr="00614519">
        <w:rPr>
          <w:rFonts w:ascii="Times New Roman" w:hAnsi="Times New Roman" w:cs="Times New Roman"/>
          <w:noProof/>
          <w:color w:val="000000"/>
          <w:sz w:val="28"/>
          <w:szCs w:val="28"/>
          <w:shd w:val="clear" w:color="auto" w:fill="FFFFFF"/>
          <w:lang w:eastAsia="ru-RU"/>
        </w:rPr>
        <w:t>%</w:t>
      </w:r>
    </w:p>
    <w:p w14:paraId="34B20157" w14:textId="6C538447" w:rsidR="002A0D63" w:rsidRPr="00614519" w:rsidRDefault="00A55C51" w:rsidP="002A0D63">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val="en-US" w:eastAsia="ru-RU"/>
        </w:rPr>
        <w:t>Roc</w:t>
      </w:r>
      <w:r w:rsidRPr="00614519">
        <w:rPr>
          <w:rFonts w:ascii="Times New Roman" w:hAnsi="Times New Roman" w:cs="Times New Roman"/>
          <w:noProof/>
          <w:color w:val="000000"/>
          <w:sz w:val="28"/>
          <w:szCs w:val="28"/>
          <w:shd w:val="clear" w:color="auto" w:fill="FFFFFF"/>
          <w:lang w:eastAsia="ru-RU"/>
        </w:rPr>
        <w:t xml:space="preserve">(2020)= </w:t>
      </w:r>
      <w:r w:rsidR="002A0D63" w:rsidRPr="00614519">
        <w:rPr>
          <w:rFonts w:ascii="Times New Roman" w:hAnsi="Times New Roman" w:cs="Times New Roman"/>
          <w:noProof/>
          <w:color w:val="000000"/>
          <w:sz w:val="28"/>
          <w:szCs w:val="28"/>
          <w:shd w:val="clear" w:color="auto" w:fill="FFFFFF"/>
          <w:lang w:eastAsia="ru-RU"/>
        </w:rPr>
        <w:t>27</w:t>
      </w:r>
      <w:r w:rsidRPr="00614519">
        <w:rPr>
          <w:rFonts w:ascii="Times New Roman" w:hAnsi="Times New Roman" w:cs="Times New Roman"/>
          <w:noProof/>
          <w:color w:val="000000"/>
          <w:sz w:val="28"/>
          <w:szCs w:val="28"/>
          <w:shd w:val="clear" w:color="auto" w:fill="FFFFFF"/>
          <w:lang w:eastAsia="ru-RU"/>
        </w:rPr>
        <w:t>,</w:t>
      </w:r>
      <w:r w:rsidR="002A0D63" w:rsidRPr="00614519">
        <w:rPr>
          <w:rFonts w:ascii="Times New Roman" w:hAnsi="Times New Roman" w:cs="Times New Roman"/>
          <w:noProof/>
          <w:color w:val="000000"/>
          <w:sz w:val="28"/>
          <w:szCs w:val="28"/>
          <w:shd w:val="clear" w:color="auto" w:fill="FFFFFF"/>
          <w:lang w:eastAsia="ru-RU"/>
        </w:rPr>
        <w:t>26</w:t>
      </w:r>
      <w:r w:rsidR="002D162F" w:rsidRPr="00614519">
        <w:rPr>
          <w:rFonts w:ascii="Times New Roman" w:hAnsi="Times New Roman" w:cs="Times New Roman"/>
          <w:noProof/>
          <w:color w:val="000000"/>
          <w:sz w:val="28"/>
          <w:szCs w:val="28"/>
          <w:shd w:val="clear" w:color="auto" w:fill="FFFFFF"/>
          <w:lang w:eastAsia="ru-RU"/>
        </w:rPr>
        <w:t>%</w:t>
      </w:r>
    </w:p>
    <w:p w14:paraId="70F418FF" w14:textId="230035A6" w:rsidR="00A55C51" w:rsidRDefault="00A55C51" w:rsidP="002A0D6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t>Р</w:t>
      </w:r>
      <w:r w:rsidRPr="00A55C51">
        <w:rPr>
          <w:rFonts w:ascii="Times New Roman" w:hAnsi="Times New Roman" w:cs="Times New Roman"/>
          <w:noProof/>
          <w:color w:val="000000"/>
          <w:sz w:val="28"/>
          <w:szCs w:val="28"/>
          <w:shd w:val="clear" w:color="auto" w:fill="FFFFFF"/>
          <w:lang w:eastAsia="ru-RU"/>
        </w:rPr>
        <w:t>ентабельность материальных оборотных средств</w:t>
      </w:r>
      <w:r w:rsidR="00875D54">
        <w:rPr>
          <w:rFonts w:ascii="Times New Roman" w:hAnsi="Times New Roman" w:cs="Times New Roman"/>
          <w:noProof/>
          <w:color w:val="000000"/>
          <w:sz w:val="28"/>
          <w:szCs w:val="28"/>
          <w:shd w:val="clear" w:color="auto" w:fill="FFFFFF"/>
          <w:lang w:eastAsia="ru-RU"/>
        </w:rPr>
        <w:t>:</w:t>
      </w:r>
    </w:p>
    <w:p w14:paraId="339BFA90" w14:textId="508C3680" w:rsidR="00A55C51" w:rsidRPr="00614519" w:rsidRDefault="00A55C51" w:rsidP="002A0D63">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val="en-US" w:eastAsia="ru-RU"/>
        </w:rPr>
        <w:t>R</w:t>
      </w:r>
      <w:r>
        <w:rPr>
          <w:rFonts w:ascii="Times New Roman" w:hAnsi="Times New Roman" w:cs="Times New Roman"/>
          <w:noProof/>
          <w:color w:val="000000"/>
          <w:sz w:val="28"/>
          <w:szCs w:val="28"/>
          <w:shd w:val="clear" w:color="auto" w:fill="FFFFFF"/>
          <w:lang w:eastAsia="ru-RU"/>
        </w:rPr>
        <w:t>об.с</w:t>
      </w:r>
      <w:r w:rsidRPr="00614519">
        <w:rPr>
          <w:rFonts w:ascii="Times New Roman" w:hAnsi="Times New Roman" w:cs="Times New Roman"/>
          <w:noProof/>
          <w:color w:val="000000"/>
          <w:sz w:val="28"/>
          <w:szCs w:val="28"/>
          <w:shd w:val="clear" w:color="auto" w:fill="FFFFFF"/>
          <w:lang w:eastAsia="ru-RU"/>
        </w:rPr>
        <w:t>(2018) = 10,86%</w:t>
      </w:r>
    </w:p>
    <w:p w14:paraId="2E13AF2F" w14:textId="7B162CAA" w:rsidR="00A55C51" w:rsidRPr="00614519" w:rsidRDefault="00A55C51" w:rsidP="002A0D63">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val="en-US" w:eastAsia="ru-RU"/>
        </w:rPr>
        <w:t>R</w:t>
      </w:r>
      <w:r>
        <w:rPr>
          <w:rFonts w:ascii="Times New Roman" w:hAnsi="Times New Roman" w:cs="Times New Roman"/>
          <w:noProof/>
          <w:color w:val="000000"/>
          <w:sz w:val="28"/>
          <w:szCs w:val="28"/>
          <w:shd w:val="clear" w:color="auto" w:fill="FFFFFF"/>
          <w:lang w:eastAsia="ru-RU"/>
        </w:rPr>
        <w:t>об.с</w:t>
      </w:r>
      <w:r w:rsidRPr="00614519">
        <w:rPr>
          <w:rFonts w:ascii="Times New Roman" w:hAnsi="Times New Roman" w:cs="Times New Roman"/>
          <w:noProof/>
          <w:color w:val="000000"/>
          <w:sz w:val="28"/>
          <w:szCs w:val="28"/>
          <w:shd w:val="clear" w:color="auto" w:fill="FFFFFF"/>
          <w:lang w:eastAsia="ru-RU"/>
        </w:rPr>
        <w:t>(2019) = 5,28%</w:t>
      </w:r>
    </w:p>
    <w:p w14:paraId="1CBC5F7C" w14:textId="4FD0B02F" w:rsidR="00A55C51" w:rsidRPr="00614519" w:rsidRDefault="002D162F" w:rsidP="002D162F">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val="en-US" w:eastAsia="ru-RU"/>
        </w:rPr>
        <w:t>R</w:t>
      </w:r>
      <w:r>
        <w:rPr>
          <w:rFonts w:ascii="Times New Roman" w:hAnsi="Times New Roman" w:cs="Times New Roman"/>
          <w:noProof/>
          <w:color w:val="000000"/>
          <w:sz w:val="28"/>
          <w:szCs w:val="28"/>
          <w:shd w:val="clear" w:color="auto" w:fill="FFFFFF"/>
          <w:lang w:eastAsia="ru-RU"/>
        </w:rPr>
        <w:t>об.с</w:t>
      </w:r>
      <w:r w:rsidRPr="00614519">
        <w:rPr>
          <w:rFonts w:ascii="Times New Roman" w:hAnsi="Times New Roman" w:cs="Times New Roman"/>
          <w:noProof/>
          <w:color w:val="000000"/>
          <w:sz w:val="28"/>
          <w:szCs w:val="28"/>
          <w:shd w:val="clear" w:color="auto" w:fill="FFFFFF"/>
          <w:lang w:eastAsia="ru-RU"/>
        </w:rPr>
        <w:t>(2020)= 20,40%</w:t>
      </w:r>
    </w:p>
    <w:p w14:paraId="1403CB7A" w14:textId="3145669F" w:rsidR="002D162F" w:rsidRDefault="002D162F" w:rsidP="002D162F">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Для наглядности рассмотрим динамику этих данных на рисунке 2.3</w:t>
      </w:r>
    </w:p>
    <w:p w14:paraId="4E7E9DDB" w14:textId="35D8C4F6" w:rsidR="002D162F" w:rsidRDefault="002D162F" w:rsidP="00967B85">
      <w:pPr>
        <w:spacing w:after="0" w:line="360" w:lineRule="auto"/>
        <w:jc w:val="center"/>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lastRenderedPageBreak/>
        <w:drawing>
          <wp:inline distT="0" distB="0" distL="0" distR="0" wp14:anchorId="1BCCD51D" wp14:editId="4A3A8148">
            <wp:extent cx="5981700" cy="30861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08F159" w14:textId="367F097D" w:rsidR="002D162F" w:rsidRDefault="002D162F" w:rsidP="002D162F">
      <w:pPr>
        <w:spacing w:after="0" w:line="360" w:lineRule="auto"/>
        <w:ind w:firstLine="709"/>
        <w:jc w:val="center"/>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Рисунок 2.3 «Динамика рентабесльности основных и оборотных средств за 3 года в АО «Тандер»</w:t>
      </w:r>
    </w:p>
    <w:p w14:paraId="429BC14C" w14:textId="77777777" w:rsidR="00967B85" w:rsidRDefault="00967B85" w:rsidP="002D162F">
      <w:pPr>
        <w:spacing w:after="0" w:line="360" w:lineRule="auto"/>
        <w:ind w:firstLine="709"/>
        <w:jc w:val="center"/>
        <w:rPr>
          <w:rFonts w:ascii="Times New Roman" w:hAnsi="Times New Roman" w:cs="Times New Roman"/>
          <w:noProof/>
          <w:color w:val="000000"/>
          <w:sz w:val="28"/>
          <w:szCs w:val="28"/>
          <w:shd w:val="clear" w:color="auto" w:fill="FFFFFF"/>
          <w:lang w:eastAsia="ru-RU"/>
        </w:rPr>
      </w:pPr>
    </w:p>
    <w:p w14:paraId="252E88BD" w14:textId="2DF0D9B5" w:rsidR="002D162F" w:rsidRDefault="002D162F" w:rsidP="002D162F">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Как видно из рисунка 2.3 в 2019 году наблюдалось снижение рентабельности как оборотных, так и основных средств, а в 2020 году этот показатель вырос почти в 5 раз в обоих случаях. Вызван этот рост повышением показателя чистой прибыли за 2020 год в сравнении с 2019</w:t>
      </w:r>
      <w:r w:rsidR="005611B9">
        <w:rPr>
          <w:rFonts w:ascii="Times New Roman" w:hAnsi="Times New Roman" w:cs="Times New Roman"/>
          <w:noProof/>
          <w:color w:val="000000"/>
          <w:sz w:val="28"/>
          <w:szCs w:val="28"/>
          <w:shd w:val="clear" w:color="auto" w:fill="FFFFFF"/>
          <w:lang w:eastAsia="ru-RU"/>
        </w:rPr>
        <w:t>. Стоит отметить, что хоть и за объём 2020 год вложеных средств остался относительно на том же уровне, показатель управления инвестициями возрос. Это говорит об улучшении управления инвестициями, на основании этих показателей(глав книга). Однако, анализу подлежат и другие значения.</w:t>
      </w:r>
      <w:r>
        <w:rPr>
          <w:rFonts w:ascii="Times New Roman" w:hAnsi="Times New Roman" w:cs="Times New Roman"/>
          <w:noProof/>
          <w:color w:val="000000"/>
          <w:sz w:val="28"/>
          <w:szCs w:val="28"/>
          <w:shd w:val="clear" w:color="auto" w:fill="FFFFFF"/>
          <w:lang w:eastAsia="ru-RU"/>
        </w:rPr>
        <w:t xml:space="preserve"> </w:t>
      </w:r>
    </w:p>
    <w:p w14:paraId="4BDED8D9" w14:textId="5800935D" w:rsidR="005F1894" w:rsidRDefault="005F1894" w:rsidP="00875D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t>К</w:t>
      </w:r>
      <w:r w:rsidRPr="005F1894">
        <w:rPr>
          <w:rFonts w:ascii="Times New Roman" w:hAnsi="Times New Roman" w:cs="Times New Roman"/>
          <w:noProof/>
          <w:color w:val="000000"/>
          <w:sz w:val="28"/>
          <w:szCs w:val="28"/>
          <w:shd w:val="clear" w:color="auto" w:fill="FFFFFF"/>
          <w:lang w:eastAsia="ru-RU"/>
        </w:rPr>
        <w:t>оэффициент оборачиваемости товарных запасов</w:t>
      </w:r>
      <w:r w:rsidR="00875D54">
        <w:rPr>
          <w:rFonts w:ascii="Times New Roman" w:hAnsi="Times New Roman" w:cs="Times New Roman"/>
          <w:noProof/>
          <w:color w:val="000000"/>
          <w:sz w:val="28"/>
          <w:szCs w:val="28"/>
          <w:shd w:val="clear" w:color="auto" w:fill="FFFFFF"/>
          <w:lang w:eastAsia="ru-RU"/>
        </w:rPr>
        <w:t>:</w:t>
      </w:r>
    </w:p>
    <w:p w14:paraId="03667FE5" w14:textId="556752CE" w:rsidR="005F1894" w:rsidRDefault="005F1894" w:rsidP="002D162F">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Коз(2018)=5,7659</w:t>
      </w:r>
    </w:p>
    <w:p w14:paraId="77E093FB" w14:textId="62BF5A3F" w:rsidR="005F1894" w:rsidRDefault="005F1894" w:rsidP="002D162F">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Коз(2019)=5,4469</w:t>
      </w:r>
    </w:p>
    <w:p w14:paraId="61F60DE2" w14:textId="6B9B8F75" w:rsidR="005F1894" w:rsidRDefault="005F1894" w:rsidP="002D162F">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Коз(2020)=</w:t>
      </w:r>
      <w:r w:rsidR="00E304D8">
        <w:rPr>
          <w:rFonts w:ascii="Times New Roman" w:hAnsi="Times New Roman" w:cs="Times New Roman"/>
          <w:noProof/>
          <w:color w:val="000000"/>
          <w:sz w:val="28"/>
          <w:szCs w:val="28"/>
          <w:shd w:val="clear" w:color="auto" w:fill="FFFFFF"/>
          <w:lang w:eastAsia="ru-RU"/>
        </w:rPr>
        <w:t>5,7718</w:t>
      </w:r>
    </w:p>
    <w:p w14:paraId="49DB61B5" w14:textId="4F7AF6EB" w:rsidR="00E304D8" w:rsidRDefault="00E304D8" w:rsidP="00E304D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Pr="00BC3442">
        <w:rPr>
          <w:rFonts w:ascii="Times New Roman" w:hAnsi="Times New Roman" w:cs="Times New Roman"/>
          <w:color w:val="000000"/>
          <w:sz w:val="28"/>
          <w:szCs w:val="28"/>
          <w:shd w:val="clear" w:color="auto" w:fill="FFFFFF"/>
        </w:rPr>
        <w:t>оэффициент оборачиваемости собственного капитала</w:t>
      </w:r>
      <w:r w:rsidR="00875D54">
        <w:rPr>
          <w:rFonts w:ascii="Times New Roman" w:hAnsi="Times New Roman" w:cs="Times New Roman"/>
          <w:color w:val="000000"/>
          <w:sz w:val="28"/>
          <w:szCs w:val="28"/>
          <w:shd w:val="clear" w:color="auto" w:fill="FFFFFF"/>
        </w:rPr>
        <w:t>:</w:t>
      </w:r>
    </w:p>
    <w:p w14:paraId="18D28186" w14:textId="50E4CDBB" w:rsidR="00B729A7" w:rsidRDefault="00B729A7" w:rsidP="00B729A7">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Коск(2018)=14,9627</w:t>
      </w:r>
    </w:p>
    <w:p w14:paraId="6C2BFECF" w14:textId="4F2B5C3C" w:rsidR="00B729A7" w:rsidRDefault="00B729A7" w:rsidP="00B729A7">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Коск (2019)=10,9541</w:t>
      </w:r>
    </w:p>
    <w:p w14:paraId="79B9BAFE" w14:textId="4D7E4CC7" w:rsidR="00B729A7" w:rsidRDefault="00B729A7" w:rsidP="00B729A7">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Коск (2020)=10,1973</w:t>
      </w:r>
    </w:p>
    <w:p w14:paraId="0154461D" w14:textId="62602563" w:rsidR="00B729A7" w:rsidRDefault="00B729A7" w:rsidP="00B729A7">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lastRenderedPageBreak/>
        <w:t>Анализируя динамику этих двух показателей можно прийти к разным выводам. Коэффициент оборачиваемости запасов изменился незначительно, в качестве наиболее сильно воздействующего значения здесь выступает величина запасов. Именноо из-за его несоразмерного роста в 2019 году с величиной себестоимости продаж произошло  снижение коэффициента оборачиваемости запасов. Однако, в 2020 году этот показатель вернулся к прежнему уровню</w:t>
      </w:r>
      <w:r w:rsidR="00A25F6F">
        <w:rPr>
          <w:rFonts w:ascii="Times New Roman" w:hAnsi="Times New Roman" w:cs="Times New Roman"/>
          <w:noProof/>
          <w:color w:val="000000"/>
          <w:sz w:val="28"/>
          <w:szCs w:val="28"/>
          <w:shd w:val="clear" w:color="auto" w:fill="FFFFFF"/>
          <w:lang w:eastAsia="ru-RU"/>
        </w:rPr>
        <w:t>. Значения этих показателей как и предыдущих чем выше, тем с большей уверенностью можно говорить о хорошем управлении инвестициями на предприятии.</w:t>
      </w:r>
    </w:p>
    <w:p w14:paraId="1D872A19" w14:textId="481776CD" w:rsidR="00A25F6F" w:rsidRDefault="00A25F6F" w:rsidP="00B729A7">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 xml:space="preserve">Что касается </w:t>
      </w:r>
      <w:r>
        <w:rPr>
          <w:rFonts w:ascii="Times New Roman" w:hAnsi="Times New Roman" w:cs="Times New Roman"/>
          <w:color w:val="000000"/>
          <w:sz w:val="28"/>
          <w:szCs w:val="28"/>
          <w:shd w:val="clear" w:color="auto" w:fill="FFFFFF"/>
        </w:rPr>
        <w:t>к</w:t>
      </w:r>
      <w:r w:rsidRPr="00BC3442">
        <w:rPr>
          <w:rFonts w:ascii="Times New Roman" w:hAnsi="Times New Roman" w:cs="Times New Roman"/>
          <w:color w:val="000000"/>
          <w:sz w:val="28"/>
          <w:szCs w:val="28"/>
          <w:shd w:val="clear" w:color="auto" w:fill="FFFFFF"/>
        </w:rPr>
        <w:t>оэффициент оборачиваемости собственного капитала</w:t>
      </w:r>
      <w:r>
        <w:rPr>
          <w:rFonts w:ascii="Times New Roman" w:hAnsi="Times New Roman" w:cs="Times New Roman"/>
          <w:color w:val="000000"/>
          <w:sz w:val="28"/>
          <w:szCs w:val="28"/>
          <w:shd w:val="clear" w:color="auto" w:fill="FFFFFF"/>
        </w:rPr>
        <w:t xml:space="preserve">, ситуация с анализом и оценкой неоднозначна. С одной стороны значения показателя существенно снижается, почти на 30% в 2019 году, а в 2020 ещё сильнее. С другой стороны, если разбираться в причинах данного снижения можно найти весомые аргументу в сторону защиты управления инвестициями в АО «Тандер». Поскольку в 2018 году произошла прибавка в добавочном капитале в 60 </w:t>
      </w:r>
      <w:proofErr w:type="gramStart"/>
      <w:r>
        <w:rPr>
          <w:rFonts w:ascii="Times New Roman" w:hAnsi="Times New Roman" w:cs="Times New Roman"/>
          <w:color w:val="000000"/>
          <w:sz w:val="28"/>
          <w:szCs w:val="28"/>
          <w:shd w:val="clear" w:color="auto" w:fill="FFFFFF"/>
        </w:rPr>
        <w:t>млрд.</w:t>
      </w:r>
      <w:proofErr w:type="gramEnd"/>
      <w:r>
        <w:rPr>
          <w:rFonts w:ascii="Times New Roman" w:hAnsi="Times New Roman" w:cs="Times New Roman"/>
          <w:color w:val="000000"/>
          <w:sz w:val="28"/>
          <w:szCs w:val="28"/>
          <w:shd w:val="clear" w:color="auto" w:fill="FFFFFF"/>
        </w:rPr>
        <w:t xml:space="preserve"> рублей, а в 2020 году ещё 50 млрд. рублей, в следствии продажи контрольного пакета акций АО «Тандер» и последующей переоценки капитала компании, изменения в балансе предприятия произошли существенные. При этом изменения в составе другого фактора – выручки компании невозможны в соответствующей пропо</w:t>
      </w:r>
      <w:r w:rsidR="001F0CFA">
        <w:rPr>
          <w:rFonts w:ascii="Times New Roman" w:hAnsi="Times New Roman" w:cs="Times New Roman"/>
          <w:color w:val="000000"/>
          <w:sz w:val="28"/>
          <w:szCs w:val="28"/>
          <w:shd w:val="clear" w:color="auto" w:fill="FFFFFF"/>
        </w:rPr>
        <w:t>рции, поскольку этот показатель связан не только с финансами компании, но и с продажами. Из всего этого следует, что ничего негативного с управлением инвестициями на предприятии не случилось, просто факты хозяйственной жизни и резкий рост одного показателя привели к снижению к</w:t>
      </w:r>
      <w:r w:rsidR="001F0CFA" w:rsidRPr="00BC3442">
        <w:rPr>
          <w:rFonts w:ascii="Times New Roman" w:hAnsi="Times New Roman" w:cs="Times New Roman"/>
          <w:color w:val="000000"/>
          <w:sz w:val="28"/>
          <w:szCs w:val="28"/>
          <w:shd w:val="clear" w:color="auto" w:fill="FFFFFF"/>
        </w:rPr>
        <w:t>оэффициент</w:t>
      </w:r>
      <w:r w:rsidR="001F0CFA">
        <w:rPr>
          <w:rFonts w:ascii="Times New Roman" w:hAnsi="Times New Roman" w:cs="Times New Roman"/>
          <w:color w:val="000000"/>
          <w:sz w:val="28"/>
          <w:szCs w:val="28"/>
          <w:shd w:val="clear" w:color="auto" w:fill="FFFFFF"/>
        </w:rPr>
        <w:t>а</w:t>
      </w:r>
      <w:r w:rsidR="001F0CFA" w:rsidRPr="00BC3442">
        <w:rPr>
          <w:rFonts w:ascii="Times New Roman" w:hAnsi="Times New Roman" w:cs="Times New Roman"/>
          <w:color w:val="000000"/>
          <w:sz w:val="28"/>
          <w:szCs w:val="28"/>
          <w:shd w:val="clear" w:color="auto" w:fill="FFFFFF"/>
        </w:rPr>
        <w:t xml:space="preserve"> оборачиваемости собственного капитала</w:t>
      </w:r>
      <w:r w:rsidR="001F0CFA">
        <w:rPr>
          <w:rFonts w:ascii="Times New Roman" w:hAnsi="Times New Roman" w:cs="Times New Roman"/>
          <w:color w:val="000000"/>
          <w:sz w:val="28"/>
          <w:szCs w:val="28"/>
          <w:shd w:val="clear" w:color="auto" w:fill="FFFFFF"/>
        </w:rPr>
        <w:t>.</w:t>
      </w:r>
    </w:p>
    <w:p w14:paraId="2E57D8D7" w14:textId="323098A9" w:rsidR="001F0CFA" w:rsidRDefault="001F0CFA" w:rsidP="00B51EE9">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w:t>
      </w:r>
      <w:r w:rsidRPr="001F0CFA">
        <w:t xml:space="preserve"> </w:t>
      </w:r>
      <w:r>
        <w:rPr>
          <w:rFonts w:ascii="Times New Roman" w:hAnsi="Times New Roman" w:cs="Times New Roman"/>
          <w:color w:val="000000"/>
          <w:sz w:val="28"/>
          <w:szCs w:val="28"/>
          <w:shd w:val="clear" w:color="auto" w:fill="FFFFFF"/>
        </w:rPr>
        <w:t>для а</w:t>
      </w:r>
      <w:r w:rsidRPr="001F0CFA">
        <w:rPr>
          <w:rFonts w:ascii="Times New Roman" w:hAnsi="Times New Roman" w:cs="Times New Roman"/>
          <w:color w:val="000000"/>
          <w:sz w:val="28"/>
          <w:szCs w:val="28"/>
          <w:shd w:val="clear" w:color="auto" w:fill="FFFFFF"/>
        </w:rPr>
        <w:t>нализ</w:t>
      </w:r>
      <w:r>
        <w:rPr>
          <w:rFonts w:ascii="Times New Roman" w:hAnsi="Times New Roman" w:cs="Times New Roman"/>
          <w:color w:val="000000"/>
          <w:sz w:val="28"/>
          <w:szCs w:val="28"/>
          <w:shd w:val="clear" w:color="auto" w:fill="FFFFFF"/>
        </w:rPr>
        <w:t>а структуры и динамики</w:t>
      </w:r>
      <w:r w:rsidRPr="001F0CFA">
        <w:rPr>
          <w:rFonts w:ascii="Times New Roman" w:hAnsi="Times New Roman" w:cs="Times New Roman"/>
          <w:color w:val="000000"/>
          <w:sz w:val="28"/>
          <w:szCs w:val="28"/>
          <w:shd w:val="clear" w:color="auto" w:fill="FFFFFF"/>
        </w:rPr>
        <w:t xml:space="preserve"> экономических показателей, описывающих сферу управления инвестициями </w:t>
      </w:r>
      <w:r w:rsidR="00875D54" w:rsidRPr="001F0CFA">
        <w:rPr>
          <w:rFonts w:ascii="Times New Roman" w:hAnsi="Times New Roman" w:cs="Times New Roman"/>
          <w:color w:val="000000"/>
          <w:sz w:val="28"/>
          <w:szCs w:val="28"/>
          <w:shd w:val="clear" w:color="auto" w:fill="FFFFFF"/>
        </w:rPr>
        <w:t>в АО «Тандер»,</w:t>
      </w:r>
      <w:r>
        <w:rPr>
          <w:rFonts w:ascii="Times New Roman" w:hAnsi="Times New Roman" w:cs="Times New Roman"/>
          <w:color w:val="000000"/>
          <w:sz w:val="28"/>
          <w:szCs w:val="28"/>
          <w:shd w:val="clear" w:color="auto" w:fill="FFFFFF"/>
        </w:rPr>
        <w:t xml:space="preserve"> подойдут п</w:t>
      </w:r>
      <w:r w:rsidRPr="00F2725A">
        <w:rPr>
          <w:rFonts w:ascii="Times New Roman" w:hAnsi="Times New Roman" w:cs="Times New Roman"/>
          <w:color w:val="000000"/>
          <w:sz w:val="28"/>
          <w:szCs w:val="28"/>
          <w:shd w:val="clear" w:color="auto" w:fill="FFFFFF"/>
        </w:rPr>
        <w:t>оказатели финансового состояния</w:t>
      </w:r>
      <w:r>
        <w:rPr>
          <w:rFonts w:ascii="Times New Roman" w:hAnsi="Times New Roman" w:cs="Times New Roman"/>
          <w:color w:val="000000"/>
          <w:sz w:val="28"/>
          <w:szCs w:val="28"/>
          <w:shd w:val="clear" w:color="auto" w:fill="FFFFFF"/>
        </w:rPr>
        <w:t xml:space="preserve"> предприятия</w:t>
      </w:r>
      <w:r w:rsidRPr="00F2725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 ним относятся: коэффициент текущей ликвидности, коэффициент заемного капитала, к</w:t>
      </w:r>
      <w:r w:rsidRPr="001F0CFA">
        <w:rPr>
          <w:rFonts w:ascii="Times New Roman" w:hAnsi="Times New Roman" w:cs="Times New Roman"/>
          <w:color w:val="000000"/>
          <w:sz w:val="28"/>
          <w:szCs w:val="28"/>
          <w:shd w:val="clear" w:color="auto" w:fill="FFFFFF"/>
        </w:rPr>
        <w:t>оэффициент оборачиваемости дебиторской задолженности</w:t>
      </w:r>
      <w:r>
        <w:rPr>
          <w:rFonts w:ascii="Times New Roman" w:hAnsi="Times New Roman" w:cs="Times New Roman"/>
          <w:color w:val="000000"/>
          <w:sz w:val="28"/>
          <w:szCs w:val="28"/>
          <w:shd w:val="clear" w:color="auto" w:fill="FFFFFF"/>
        </w:rPr>
        <w:t>, к</w:t>
      </w:r>
      <w:r w:rsidRPr="001F0CFA">
        <w:rPr>
          <w:rFonts w:ascii="Times New Roman" w:hAnsi="Times New Roman" w:cs="Times New Roman"/>
          <w:color w:val="000000"/>
          <w:sz w:val="28"/>
          <w:szCs w:val="28"/>
          <w:shd w:val="clear" w:color="auto" w:fill="FFFFFF"/>
        </w:rPr>
        <w:t xml:space="preserve">оэффициент </w:t>
      </w:r>
      <w:r w:rsidRPr="001F0CFA">
        <w:rPr>
          <w:rFonts w:ascii="Times New Roman" w:hAnsi="Times New Roman" w:cs="Times New Roman"/>
          <w:color w:val="000000"/>
          <w:sz w:val="28"/>
          <w:szCs w:val="28"/>
          <w:shd w:val="clear" w:color="auto" w:fill="FFFFFF"/>
        </w:rPr>
        <w:lastRenderedPageBreak/>
        <w:t>оборачиваемости кредиторской задолженности.</w:t>
      </w:r>
      <w:r>
        <w:rPr>
          <w:rFonts w:ascii="Times New Roman" w:hAnsi="Times New Roman" w:cs="Times New Roman"/>
          <w:color w:val="000000"/>
          <w:sz w:val="28"/>
          <w:szCs w:val="28"/>
          <w:shd w:val="clear" w:color="auto" w:fill="FFFFFF"/>
        </w:rPr>
        <w:t xml:space="preserve"> Рассчитаем</w:t>
      </w:r>
      <w:r w:rsidR="00B51EE9">
        <w:rPr>
          <w:rFonts w:ascii="Times New Roman" w:hAnsi="Times New Roman" w:cs="Times New Roman"/>
          <w:color w:val="000000"/>
          <w:sz w:val="28"/>
          <w:szCs w:val="28"/>
          <w:shd w:val="clear" w:color="auto" w:fill="FFFFFF"/>
        </w:rPr>
        <w:t xml:space="preserve"> данные показатели по формулам:</w:t>
      </w:r>
    </w:p>
    <w:p w14:paraId="548E4342" w14:textId="3DA8C4F0" w:rsidR="00875D54" w:rsidRDefault="00875D54" w:rsidP="00B51EE9">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Коэффициент текущей ликвидности:</w:t>
      </w:r>
    </w:p>
    <w:p w14:paraId="066DB070" w14:textId="29E1D438" w:rsidR="00255EA8" w:rsidRDefault="00B51EE9" w:rsidP="00255EA8">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Ктл(2018)=</w:t>
      </w:r>
      <w:r w:rsidR="00255EA8">
        <w:rPr>
          <w:rFonts w:ascii="Times New Roman" w:hAnsi="Times New Roman" w:cs="Times New Roman"/>
          <w:noProof/>
          <w:color w:val="000000"/>
          <w:sz w:val="28"/>
          <w:szCs w:val="28"/>
          <w:shd w:val="clear" w:color="auto" w:fill="FFFFFF"/>
          <w:lang w:eastAsia="ru-RU"/>
        </w:rPr>
        <w:t>0,8423</w:t>
      </w:r>
    </w:p>
    <w:p w14:paraId="070C5E16" w14:textId="653C7C13" w:rsidR="00B51EE9" w:rsidRDefault="00B51EE9" w:rsidP="00B51EE9">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Ктл(2019)=</w:t>
      </w:r>
      <w:r w:rsidR="00255EA8">
        <w:rPr>
          <w:rFonts w:ascii="Times New Roman" w:hAnsi="Times New Roman" w:cs="Times New Roman"/>
          <w:noProof/>
          <w:color w:val="000000"/>
          <w:sz w:val="28"/>
          <w:szCs w:val="28"/>
          <w:shd w:val="clear" w:color="auto" w:fill="FFFFFF"/>
          <w:lang w:eastAsia="ru-RU"/>
        </w:rPr>
        <w:t>0,9123</w:t>
      </w:r>
    </w:p>
    <w:p w14:paraId="008235E2" w14:textId="3BB55EEE" w:rsidR="00B51EE9" w:rsidRDefault="00B51EE9" w:rsidP="00B51EE9">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Ктл(2020)=</w:t>
      </w:r>
      <w:r w:rsidR="00255EA8">
        <w:rPr>
          <w:rFonts w:ascii="Times New Roman" w:hAnsi="Times New Roman" w:cs="Times New Roman"/>
          <w:noProof/>
          <w:color w:val="000000"/>
          <w:sz w:val="28"/>
          <w:szCs w:val="28"/>
          <w:shd w:val="clear" w:color="auto" w:fill="FFFFFF"/>
          <w:lang w:eastAsia="ru-RU"/>
        </w:rPr>
        <w:t>1,2426</w:t>
      </w:r>
    </w:p>
    <w:p w14:paraId="3807B431" w14:textId="3C2381AC" w:rsidR="00334993" w:rsidRDefault="00334993" w:rsidP="0033499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Коэффициент текущей ликвидности за наблюдаемый период значительно увеличился, произошло это за счёт снижения объема краткосрочных заёмных средств и увеличения оборотных активов. Благодаря тому, что коэффициент теперь больше 1, можно утверждать о том, что оборотные активы могут покрыть своей стоимостью краткосрочную кредиторскую задолженность. Однако, стоит </w:t>
      </w:r>
      <w:r w:rsidR="00A61074">
        <w:rPr>
          <w:rFonts w:ascii="Times New Roman" w:hAnsi="Times New Roman" w:cs="Times New Roman"/>
          <w:color w:val="000000"/>
          <w:sz w:val="28"/>
          <w:szCs w:val="28"/>
          <w:shd w:val="clear" w:color="auto" w:fill="FFFFFF"/>
        </w:rPr>
        <w:t>отметить,</w:t>
      </w:r>
      <w:r>
        <w:rPr>
          <w:rFonts w:ascii="Times New Roman" w:hAnsi="Times New Roman" w:cs="Times New Roman"/>
          <w:color w:val="000000"/>
          <w:sz w:val="28"/>
          <w:szCs w:val="28"/>
          <w:shd w:val="clear" w:color="auto" w:fill="FFFFFF"/>
        </w:rPr>
        <w:t xml:space="preserve"> что нормативное значение </w:t>
      </w:r>
      <w:r w:rsidR="0047670D">
        <w:rPr>
          <w:rFonts w:ascii="Times New Roman" w:hAnsi="Times New Roman" w:cs="Times New Roman"/>
          <w:color w:val="000000"/>
          <w:sz w:val="28"/>
          <w:szCs w:val="28"/>
          <w:shd w:val="clear" w:color="auto" w:fill="FFFFFF"/>
        </w:rPr>
        <w:t>представленного</w:t>
      </w:r>
      <w:r>
        <w:rPr>
          <w:rFonts w:ascii="Times New Roman" w:hAnsi="Times New Roman" w:cs="Times New Roman"/>
          <w:color w:val="000000"/>
          <w:sz w:val="28"/>
          <w:szCs w:val="28"/>
          <w:shd w:val="clear" w:color="auto" w:fill="FFFFFF"/>
        </w:rPr>
        <w:t xml:space="preserve"> показателя в районе 2</w:t>
      </w:r>
      <w:r w:rsidR="0047670D">
        <w:rPr>
          <w:rFonts w:ascii="Times New Roman" w:hAnsi="Times New Roman" w:cs="Times New Roman"/>
          <w:color w:val="000000"/>
          <w:sz w:val="28"/>
          <w:szCs w:val="28"/>
          <w:shd w:val="clear" w:color="auto" w:fill="FFFFFF"/>
        </w:rPr>
        <w:t xml:space="preserve"> ед</w:t>
      </w:r>
      <w:r>
        <w:rPr>
          <w:rFonts w:ascii="Times New Roman" w:hAnsi="Times New Roman" w:cs="Times New Roman"/>
          <w:color w:val="000000"/>
          <w:sz w:val="28"/>
          <w:szCs w:val="28"/>
          <w:shd w:val="clear" w:color="auto" w:fill="FFFFFF"/>
        </w:rPr>
        <w:t>. Но всё-таки тенденция управления инвестициями в области оборотных активов положительная.</w:t>
      </w:r>
    </w:p>
    <w:p w14:paraId="16140556" w14:textId="2A660C6D" w:rsidR="00875D54" w:rsidRDefault="00875D54" w:rsidP="00334993">
      <w:pPr>
        <w:spacing w:after="0" w:line="360" w:lineRule="auto"/>
        <w:ind w:firstLine="709"/>
        <w:jc w:val="both"/>
        <w:rPr>
          <w:rFonts w:ascii="Times New Roman" w:hAnsi="Times New Roman" w:cs="Times New Roman"/>
          <w:color w:val="000000"/>
          <w:sz w:val="28"/>
          <w:szCs w:val="28"/>
          <w:shd w:val="clear" w:color="auto" w:fill="FFFFFF"/>
        </w:rPr>
      </w:pPr>
      <w:r w:rsidRPr="00875D54">
        <w:rPr>
          <w:rFonts w:ascii="Times New Roman" w:hAnsi="Times New Roman" w:cs="Times New Roman"/>
          <w:color w:val="000000"/>
          <w:sz w:val="28"/>
          <w:szCs w:val="28"/>
          <w:shd w:val="clear" w:color="auto" w:fill="FFFFFF"/>
        </w:rPr>
        <w:t>Коэффициент заемного капитала</w:t>
      </w:r>
      <w:r>
        <w:rPr>
          <w:rFonts w:ascii="Times New Roman" w:hAnsi="Times New Roman" w:cs="Times New Roman"/>
          <w:color w:val="000000"/>
          <w:sz w:val="28"/>
          <w:szCs w:val="28"/>
          <w:shd w:val="clear" w:color="auto" w:fill="FFFFFF"/>
        </w:rPr>
        <w:t>:</w:t>
      </w:r>
    </w:p>
    <w:p w14:paraId="4816F614" w14:textId="542A2BA3" w:rsidR="00B51EE9" w:rsidRDefault="00B51EE9" w:rsidP="00B51EE9">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Кзк(2018)=</w:t>
      </w:r>
      <w:r w:rsidR="00255EA8">
        <w:rPr>
          <w:rFonts w:ascii="Times New Roman" w:hAnsi="Times New Roman" w:cs="Times New Roman"/>
          <w:noProof/>
          <w:color w:val="000000"/>
          <w:sz w:val="28"/>
          <w:szCs w:val="28"/>
          <w:shd w:val="clear" w:color="auto" w:fill="FFFFFF"/>
          <w:lang w:eastAsia="ru-RU"/>
        </w:rPr>
        <w:t>0,7751</w:t>
      </w:r>
    </w:p>
    <w:p w14:paraId="33EB475D" w14:textId="13CACC96" w:rsidR="00B51EE9" w:rsidRDefault="00B51EE9" w:rsidP="00B51EE9">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Кзк(2019)=</w:t>
      </w:r>
      <w:r w:rsidR="00255EA8">
        <w:rPr>
          <w:rFonts w:ascii="Times New Roman" w:hAnsi="Times New Roman" w:cs="Times New Roman"/>
          <w:noProof/>
          <w:color w:val="000000"/>
          <w:sz w:val="28"/>
          <w:szCs w:val="28"/>
          <w:shd w:val="clear" w:color="auto" w:fill="FFFFFF"/>
          <w:lang w:eastAsia="ru-RU"/>
        </w:rPr>
        <w:t>0,7410</w:t>
      </w:r>
    </w:p>
    <w:p w14:paraId="641D9C6A" w14:textId="65E1D0A1" w:rsidR="00B51EE9" w:rsidRDefault="00B51EE9" w:rsidP="00B51EE9">
      <w:pPr>
        <w:spacing w:after="0" w:line="360" w:lineRule="auto"/>
        <w:ind w:firstLine="709"/>
        <w:jc w:val="both"/>
        <w:rPr>
          <w:rFonts w:ascii="Times New Roman" w:hAnsi="Times New Roman" w:cs="Times New Roman"/>
          <w:noProof/>
          <w:color w:val="000000"/>
          <w:sz w:val="28"/>
          <w:szCs w:val="28"/>
          <w:shd w:val="clear" w:color="auto" w:fill="FFFFFF"/>
          <w:lang w:eastAsia="ru-RU"/>
        </w:rPr>
      </w:pPr>
      <w:r>
        <w:rPr>
          <w:rFonts w:ascii="Times New Roman" w:hAnsi="Times New Roman" w:cs="Times New Roman"/>
          <w:noProof/>
          <w:color w:val="000000"/>
          <w:sz w:val="28"/>
          <w:szCs w:val="28"/>
          <w:shd w:val="clear" w:color="auto" w:fill="FFFFFF"/>
          <w:lang w:eastAsia="ru-RU"/>
        </w:rPr>
        <w:t>Кзк(2020)=</w:t>
      </w:r>
      <w:r w:rsidR="00255EA8">
        <w:rPr>
          <w:rFonts w:ascii="Times New Roman" w:hAnsi="Times New Roman" w:cs="Times New Roman"/>
          <w:noProof/>
          <w:color w:val="000000"/>
          <w:sz w:val="28"/>
          <w:szCs w:val="28"/>
          <w:shd w:val="clear" w:color="auto" w:fill="FFFFFF"/>
          <w:lang w:eastAsia="ru-RU"/>
        </w:rPr>
        <w:t>0,6968</w:t>
      </w:r>
    </w:p>
    <w:p w14:paraId="230D91F9" w14:textId="233A173B" w:rsidR="00334993" w:rsidRDefault="00334993" w:rsidP="0033499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Коэффициент заемного капитала снижается, а значит на предприятии растёт доля используемого собственного капитала. Эта информация говорит о том, что у предприятия снижаются риски некредитоспособности и повышается возможность привлечения кредитов в будущем. Однако резкий рост данного показателя временное явление, поскольку доля добавленного капитала не будет постоянно расти, что было описано ранее.</w:t>
      </w:r>
    </w:p>
    <w:p w14:paraId="570B15E7" w14:textId="59AF1E35" w:rsidR="00B51EE9" w:rsidRDefault="00875D54" w:rsidP="00875D5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Pr="001F0CFA">
        <w:rPr>
          <w:rFonts w:ascii="Times New Roman" w:hAnsi="Times New Roman" w:cs="Times New Roman"/>
          <w:color w:val="000000"/>
          <w:sz w:val="28"/>
          <w:szCs w:val="28"/>
          <w:shd w:val="clear" w:color="auto" w:fill="FFFFFF"/>
        </w:rPr>
        <w:t>оэффициент оборачиваемости дебиторской задолженности</w:t>
      </w:r>
      <w:r w:rsidR="00A61074">
        <w:rPr>
          <w:rFonts w:ascii="Times New Roman" w:hAnsi="Times New Roman" w:cs="Times New Roman"/>
          <w:color w:val="000000"/>
          <w:sz w:val="28"/>
          <w:szCs w:val="28"/>
          <w:shd w:val="clear" w:color="auto" w:fill="FFFFFF"/>
        </w:rPr>
        <w:t>:</w:t>
      </w:r>
    </w:p>
    <w:p w14:paraId="1C321832" w14:textId="4F7A5AE4" w:rsidR="00B51EE9" w:rsidRPr="00B51EE9" w:rsidRDefault="003218BA" w:rsidP="00B51EE9">
      <w:pPr>
        <w:spacing w:after="0" w:line="360" w:lineRule="auto"/>
        <w:ind w:firstLine="709"/>
        <w:jc w:val="both"/>
        <w:rPr>
          <w:rFonts w:ascii="Times New Roman" w:hAnsi="Times New Roman" w:cs="Times New Roman"/>
          <w:color w:val="000000"/>
          <w:sz w:val="28"/>
          <w:szCs w:val="28"/>
          <w:shd w:val="clear" w:color="auto" w:fill="FFFFFF"/>
        </w:rPr>
      </w:pPr>
      <w:proofErr w:type="spellStart"/>
      <w:proofErr w:type="gramStart"/>
      <w:r>
        <w:rPr>
          <w:rFonts w:ascii="Times New Roman" w:hAnsi="Times New Roman" w:cs="Times New Roman"/>
          <w:color w:val="000000"/>
          <w:sz w:val="28"/>
          <w:szCs w:val="28"/>
          <w:shd w:val="clear" w:color="auto" w:fill="FFFFFF"/>
        </w:rPr>
        <w:t>Кдз</w:t>
      </w:r>
      <w:proofErr w:type="spellEnd"/>
      <w:r w:rsidR="00B51EE9" w:rsidRPr="00B51EE9">
        <w:rPr>
          <w:rFonts w:ascii="Times New Roman" w:hAnsi="Times New Roman" w:cs="Times New Roman"/>
          <w:color w:val="000000"/>
          <w:sz w:val="28"/>
          <w:szCs w:val="28"/>
          <w:shd w:val="clear" w:color="auto" w:fill="FFFFFF"/>
        </w:rPr>
        <w:t>(</w:t>
      </w:r>
      <w:proofErr w:type="gramEnd"/>
      <w:r w:rsidR="00B51EE9" w:rsidRPr="00B51EE9">
        <w:rPr>
          <w:rFonts w:ascii="Times New Roman" w:hAnsi="Times New Roman" w:cs="Times New Roman"/>
          <w:color w:val="000000"/>
          <w:sz w:val="28"/>
          <w:szCs w:val="28"/>
          <w:shd w:val="clear" w:color="auto" w:fill="FFFFFF"/>
        </w:rPr>
        <w:t>2018)=</w:t>
      </w:r>
      <w:r>
        <w:rPr>
          <w:rFonts w:ascii="Times New Roman" w:hAnsi="Times New Roman" w:cs="Times New Roman"/>
          <w:color w:val="000000"/>
          <w:sz w:val="28"/>
          <w:szCs w:val="28"/>
          <w:shd w:val="clear" w:color="auto" w:fill="FFFFFF"/>
        </w:rPr>
        <w:t xml:space="preserve"> 66,6387</w:t>
      </w:r>
    </w:p>
    <w:p w14:paraId="48D70583" w14:textId="61A45674" w:rsidR="00B51EE9" w:rsidRPr="00B51EE9" w:rsidRDefault="00B51EE9" w:rsidP="00B51EE9">
      <w:pPr>
        <w:spacing w:after="0" w:line="360" w:lineRule="auto"/>
        <w:ind w:firstLine="709"/>
        <w:jc w:val="both"/>
        <w:rPr>
          <w:rFonts w:ascii="Times New Roman" w:hAnsi="Times New Roman" w:cs="Times New Roman"/>
          <w:color w:val="000000"/>
          <w:sz w:val="28"/>
          <w:szCs w:val="28"/>
          <w:shd w:val="clear" w:color="auto" w:fill="FFFFFF"/>
        </w:rPr>
      </w:pPr>
      <w:proofErr w:type="spellStart"/>
      <w:proofErr w:type="gramStart"/>
      <w:r w:rsidRPr="00B51EE9">
        <w:rPr>
          <w:rFonts w:ascii="Times New Roman" w:hAnsi="Times New Roman" w:cs="Times New Roman"/>
          <w:color w:val="000000"/>
          <w:sz w:val="28"/>
          <w:szCs w:val="28"/>
          <w:shd w:val="clear" w:color="auto" w:fill="FFFFFF"/>
        </w:rPr>
        <w:t>К</w:t>
      </w:r>
      <w:r w:rsidR="003218BA">
        <w:rPr>
          <w:rFonts w:ascii="Times New Roman" w:hAnsi="Times New Roman" w:cs="Times New Roman"/>
          <w:color w:val="000000"/>
          <w:sz w:val="28"/>
          <w:szCs w:val="28"/>
          <w:shd w:val="clear" w:color="auto" w:fill="FFFFFF"/>
        </w:rPr>
        <w:t>дз</w:t>
      </w:r>
      <w:proofErr w:type="spellEnd"/>
      <w:r w:rsidRPr="00B51EE9">
        <w:rPr>
          <w:rFonts w:ascii="Times New Roman" w:hAnsi="Times New Roman" w:cs="Times New Roman"/>
          <w:color w:val="000000"/>
          <w:sz w:val="28"/>
          <w:szCs w:val="28"/>
          <w:shd w:val="clear" w:color="auto" w:fill="FFFFFF"/>
        </w:rPr>
        <w:t>(</w:t>
      </w:r>
      <w:proofErr w:type="gramEnd"/>
      <w:r w:rsidRPr="00B51EE9">
        <w:rPr>
          <w:rFonts w:ascii="Times New Roman" w:hAnsi="Times New Roman" w:cs="Times New Roman"/>
          <w:color w:val="000000"/>
          <w:sz w:val="28"/>
          <w:szCs w:val="28"/>
          <w:shd w:val="clear" w:color="auto" w:fill="FFFFFF"/>
        </w:rPr>
        <w:t>2019)=</w:t>
      </w:r>
      <w:r w:rsidR="003218BA">
        <w:rPr>
          <w:rFonts w:ascii="Times New Roman" w:hAnsi="Times New Roman" w:cs="Times New Roman"/>
          <w:color w:val="000000"/>
          <w:sz w:val="28"/>
          <w:szCs w:val="28"/>
          <w:shd w:val="clear" w:color="auto" w:fill="FFFFFF"/>
        </w:rPr>
        <w:t xml:space="preserve"> 61,7473</w:t>
      </w:r>
    </w:p>
    <w:p w14:paraId="7BFB5A23" w14:textId="5E801293" w:rsidR="00B51EE9" w:rsidRDefault="00B51EE9" w:rsidP="00B51EE9">
      <w:pPr>
        <w:spacing w:after="0" w:line="360" w:lineRule="auto"/>
        <w:ind w:firstLine="709"/>
        <w:jc w:val="both"/>
        <w:rPr>
          <w:rFonts w:ascii="Times New Roman" w:hAnsi="Times New Roman" w:cs="Times New Roman"/>
          <w:color w:val="000000"/>
          <w:sz w:val="28"/>
          <w:szCs w:val="28"/>
          <w:shd w:val="clear" w:color="auto" w:fill="FFFFFF"/>
        </w:rPr>
      </w:pPr>
      <w:proofErr w:type="spellStart"/>
      <w:proofErr w:type="gramStart"/>
      <w:r w:rsidRPr="00B51EE9">
        <w:rPr>
          <w:rFonts w:ascii="Times New Roman" w:hAnsi="Times New Roman" w:cs="Times New Roman"/>
          <w:color w:val="000000"/>
          <w:sz w:val="28"/>
          <w:szCs w:val="28"/>
          <w:shd w:val="clear" w:color="auto" w:fill="FFFFFF"/>
        </w:rPr>
        <w:t>К</w:t>
      </w:r>
      <w:r w:rsidR="003218BA">
        <w:rPr>
          <w:rFonts w:ascii="Times New Roman" w:hAnsi="Times New Roman" w:cs="Times New Roman"/>
          <w:color w:val="000000"/>
          <w:sz w:val="28"/>
          <w:szCs w:val="28"/>
          <w:shd w:val="clear" w:color="auto" w:fill="FFFFFF"/>
        </w:rPr>
        <w:t>дз</w:t>
      </w:r>
      <w:proofErr w:type="spellEnd"/>
      <w:r w:rsidRPr="00B51EE9">
        <w:rPr>
          <w:rFonts w:ascii="Times New Roman" w:hAnsi="Times New Roman" w:cs="Times New Roman"/>
          <w:color w:val="000000"/>
          <w:sz w:val="28"/>
          <w:szCs w:val="28"/>
          <w:shd w:val="clear" w:color="auto" w:fill="FFFFFF"/>
        </w:rPr>
        <w:t>(</w:t>
      </w:r>
      <w:proofErr w:type="gramEnd"/>
      <w:r w:rsidRPr="00B51EE9">
        <w:rPr>
          <w:rFonts w:ascii="Times New Roman" w:hAnsi="Times New Roman" w:cs="Times New Roman"/>
          <w:color w:val="000000"/>
          <w:sz w:val="28"/>
          <w:szCs w:val="28"/>
          <w:shd w:val="clear" w:color="auto" w:fill="FFFFFF"/>
        </w:rPr>
        <w:t>2020)=</w:t>
      </w:r>
      <w:r w:rsidR="003218BA">
        <w:rPr>
          <w:rFonts w:ascii="Times New Roman" w:hAnsi="Times New Roman" w:cs="Times New Roman"/>
          <w:color w:val="000000"/>
          <w:sz w:val="28"/>
          <w:szCs w:val="28"/>
          <w:shd w:val="clear" w:color="auto" w:fill="FFFFFF"/>
        </w:rPr>
        <w:t xml:space="preserve"> </w:t>
      </w:r>
      <w:r w:rsidR="00255EA8">
        <w:rPr>
          <w:rFonts w:ascii="Times New Roman" w:hAnsi="Times New Roman" w:cs="Times New Roman"/>
          <w:color w:val="000000"/>
          <w:sz w:val="28"/>
          <w:szCs w:val="28"/>
          <w:shd w:val="clear" w:color="auto" w:fill="FFFFFF"/>
        </w:rPr>
        <w:t>78,5868</w:t>
      </w:r>
    </w:p>
    <w:p w14:paraId="72558204" w14:textId="517FC86D" w:rsidR="00716DFA" w:rsidRDefault="00716DFA" w:rsidP="00B51EE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Изменения в дебиторской задолженности происходили неравномерно, в 2019 году произошёл резкий рост, но в 2020 показатель снизился. И за счёт того, </w:t>
      </w:r>
      <w:r>
        <w:rPr>
          <w:rFonts w:ascii="Times New Roman" w:hAnsi="Times New Roman" w:cs="Times New Roman"/>
          <w:color w:val="000000"/>
          <w:sz w:val="28"/>
          <w:szCs w:val="28"/>
          <w:shd w:val="clear" w:color="auto" w:fill="FFFFFF"/>
        </w:rPr>
        <w:lastRenderedPageBreak/>
        <w:t>что выручка от продаж выросла коэффициент оборачиваемости значительно увеличился.</w:t>
      </w:r>
    </w:p>
    <w:p w14:paraId="1AF961B6" w14:textId="6083156D" w:rsidR="00B51EE9" w:rsidRDefault="00A61074" w:rsidP="00A6107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Pr="003218BA">
        <w:rPr>
          <w:rFonts w:ascii="Times New Roman" w:hAnsi="Times New Roman" w:cs="Times New Roman"/>
          <w:color w:val="000000"/>
          <w:sz w:val="28"/>
          <w:szCs w:val="28"/>
          <w:shd w:val="clear" w:color="auto" w:fill="FFFFFF"/>
        </w:rPr>
        <w:t>оэффициент оборачиваемости кредиторской задолженности</w:t>
      </w:r>
      <w:r>
        <w:rPr>
          <w:rFonts w:ascii="Times New Roman" w:hAnsi="Times New Roman" w:cs="Times New Roman"/>
          <w:color w:val="000000"/>
          <w:sz w:val="28"/>
          <w:szCs w:val="28"/>
          <w:shd w:val="clear" w:color="auto" w:fill="FFFFFF"/>
        </w:rPr>
        <w:t>:</w:t>
      </w:r>
    </w:p>
    <w:p w14:paraId="01489D18" w14:textId="1EDD2EEF" w:rsidR="003218BA" w:rsidRPr="003218BA" w:rsidRDefault="003218BA" w:rsidP="003218BA">
      <w:pPr>
        <w:spacing w:after="0" w:line="360" w:lineRule="auto"/>
        <w:ind w:firstLine="709"/>
        <w:jc w:val="both"/>
        <w:rPr>
          <w:rFonts w:ascii="Times New Roman" w:hAnsi="Times New Roman" w:cs="Times New Roman"/>
          <w:color w:val="000000"/>
          <w:sz w:val="28"/>
          <w:szCs w:val="28"/>
          <w:shd w:val="clear" w:color="auto" w:fill="FFFFFF"/>
        </w:rPr>
      </w:pPr>
      <w:proofErr w:type="spellStart"/>
      <w:proofErr w:type="gramStart"/>
      <w:r>
        <w:rPr>
          <w:rFonts w:ascii="Times New Roman" w:hAnsi="Times New Roman" w:cs="Times New Roman"/>
          <w:color w:val="000000"/>
          <w:sz w:val="28"/>
          <w:szCs w:val="28"/>
          <w:shd w:val="clear" w:color="auto" w:fill="FFFFFF"/>
        </w:rPr>
        <w:t>Кк</w:t>
      </w:r>
      <w:r w:rsidRPr="003218BA">
        <w:rPr>
          <w:rFonts w:ascii="Times New Roman" w:hAnsi="Times New Roman" w:cs="Times New Roman"/>
          <w:color w:val="000000"/>
          <w:sz w:val="28"/>
          <w:szCs w:val="28"/>
          <w:shd w:val="clear" w:color="auto" w:fill="FFFFFF"/>
        </w:rPr>
        <w:t>з</w:t>
      </w:r>
      <w:proofErr w:type="spellEnd"/>
      <w:r w:rsidRPr="003218BA">
        <w:rPr>
          <w:rFonts w:ascii="Times New Roman" w:hAnsi="Times New Roman" w:cs="Times New Roman"/>
          <w:color w:val="000000"/>
          <w:sz w:val="28"/>
          <w:szCs w:val="28"/>
          <w:shd w:val="clear" w:color="auto" w:fill="FFFFFF"/>
        </w:rPr>
        <w:t>(</w:t>
      </w:r>
      <w:proofErr w:type="gramEnd"/>
      <w:r w:rsidRPr="003218BA">
        <w:rPr>
          <w:rFonts w:ascii="Times New Roman" w:hAnsi="Times New Roman" w:cs="Times New Roman"/>
          <w:color w:val="000000"/>
          <w:sz w:val="28"/>
          <w:szCs w:val="28"/>
          <w:shd w:val="clear" w:color="auto" w:fill="FFFFFF"/>
        </w:rPr>
        <w:t xml:space="preserve">2018)= </w:t>
      </w:r>
      <w:r>
        <w:rPr>
          <w:rFonts w:ascii="Times New Roman" w:hAnsi="Times New Roman" w:cs="Times New Roman"/>
          <w:color w:val="000000"/>
          <w:sz w:val="28"/>
          <w:szCs w:val="28"/>
          <w:shd w:val="clear" w:color="auto" w:fill="FFFFFF"/>
        </w:rPr>
        <w:t>7,3466</w:t>
      </w:r>
    </w:p>
    <w:p w14:paraId="59BF623B" w14:textId="6F1D855C" w:rsidR="003218BA" w:rsidRPr="003218BA" w:rsidRDefault="003218BA" w:rsidP="003218BA">
      <w:pPr>
        <w:spacing w:after="0" w:line="360" w:lineRule="auto"/>
        <w:ind w:firstLine="709"/>
        <w:jc w:val="both"/>
        <w:rPr>
          <w:rFonts w:ascii="Times New Roman" w:hAnsi="Times New Roman" w:cs="Times New Roman"/>
          <w:color w:val="000000"/>
          <w:sz w:val="28"/>
          <w:szCs w:val="28"/>
          <w:shd w:val="clear" w:color="auto" w:fill="FFFFFF"/>
        </w:rPr>
      </w:pPr>
      <w:proofErr w:type="spellStart"/>
      <w:proofErr w:type="gramStart"/>
      <w:r w:rsidRPr="003218BA">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rPr>
        <w:t>к</w:t>
      </w:r>
      <w:r w:rsidRPr="003218BA">
        <w:rPr>
          <w:rFonts w:ascii="Times New Roman" w:hAnsi="Times New Roman" w:cs="Times New Roman"/>
          <w:color w:val="000000"/>
          <w:sz w:val="28"/>
          <w:szCs w:val="28"/>
          <w:shd w:val="clear" w:color="auto" w:fill="FFFFFF"/>
        </w:rPr>
        <w:t>з</w:t>
      </w:r>
      <w:proofErr w:type="spellEnd"/>
      <w:r w:rsidRPr="003218BA">
        <w:rPr>
          <w:rFonts w:ascii="Times New Roman" w:hAnsi="Times New Roman" w:cs="Times New Roman"/>
          <w:color w:val="000000"/>
          <w:sz w:val="28"/>
          <w:szCs w:val="28"/>
          <w:shd w:val="clear" w:color="auto" w:fill="FFFFFF"/>
        </w:rPr>
        <w:t>(</w:t>
      </w:r>
      <w:proofErr w:type="gramEnd"/>
      <w:r w:rsidRPr="003218BA">
        <w:rPr>
          <w:rFonts w:ascii="Times New Roman" w:hAnsi="Times New Roman" w:cs="Times New Roman"/>
          <w:color w:val="000000"/>
          <w:sz w:val="28"/>
          <w:szCs w:val="28"/>
          <w:shd w:val="clear" w:color="auto" w:fill="FFFFFF"/>
        </w:rPr>
        <w:t>2019)=</w:t>
      </w:r>
      <w:r>
        <w:rPr>
          <w:rFonts w:ascii="Times New Roman" w:hAnsi="Times New Roman" w:cs="Times New Roman"/>
          <w:color w:val="000000"/>
          <w:sz w:val="28"/>
          <w:szCs w:val="28"/>
          <w:shd w:val="clear" w:color="auto" w:fill="FFFFFF"/>
        </w:rPr>
        <w:t xml:space="preserve"> 6,9378</w:t>
      </w:r>
    </w:p>
    <w:p w14:paraId="1E285A56" w14:textId="5DD35F28" w:rsidR="003218BA" w:rsidRDefault="003218BA" w:rsidP="003218BA">
      <w:pPr>
        <w:spacing w:after="0" w:line="360" w:lineRule="auto"/>
        <w:ind w:firstLine="709"/>
        <w:jc w:val="both"/>
        <w:rPr>
          <w:rFonts w:ascii="Times New Roman" w:hAnsi="Times New Roman" w:cs="Times New Roman"/>
          <w:color w:val="000000"/>
          <w:sz w:val="28"/>
          <w:szCs w:val="28"/>
          <w:shd w:val="clear" w:color="auto" w:fill="FFFFFF"/>
        </w:rPr>
      </w:pPr>
      <w:proofErr w:type="spellStart"/>
      <w:proofErr w:type="gramStart"/>
      <w:r w:rsidRPr="003218BA">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rPr>
        <w:t>к</w:t>
      </w:r>
      <w:r w:rsidRPr="003218BA">
        <w:rPr>
          <w:rFonts w:ascii="Times New Roman" w:hAnsi="Times New Roman" w:cs="Times New Roman"/>
          <w:color w:val="000000"/>
          <w:sz w:val="28"/>
          <w:szCs w:val="28"/>
          <w:shd w:val="clear" w:color="auto" w:fill="FFFFFF"/>
        </w:rPr>
        <w:t>з</w:t>
      </w:r>
      <w:proofErr w:type="spellEnd"/>
      <w:r w:rsidRPr="003218BA">
        <w:rPr>
          <w:rFonts w:ascii="Times New Roman" w:hAnsi="Times New Roman" w:cs="Times New Roman"/>
          <w:color w:val="000000"/>
          <w:sz w:val="28"/>
          <w:szCs w:val="28"/>
          <w:shd w:val="clear" w:color="auto" w:fill="FFFFFF"/>
        </w:rPr>
        <w:t>(</w:t>
      </w:r>
      <w:proofErr w:type="gramEnd"/>
      <w:r w:rsidRPr="003218BA">
        <w:rPr>
          <w:rFonts w:ascii="Times New Roman" w:hAnsi="Times New Roman" w:cs="Times New Roman"/>
          <w:color w:val="000000"/>
          <w:sz w:val="28"/>
          <w:szCs w:val="28"/>
          <w:shd w:val="clear" w:color="auto" w:fill="FFFFFF"/>
        </w:rPr>
        <w:t xml:space="preserve">2020)= </w:t>
      </w:r>
      <w:r w:rsidR="00255EA8">
        <w:rPr>
          <w:rFonts w:ascii="Times New Roman" w:hAnsi="Times New Roman" w:cs="Times New Roman"/>
          <w:color w:val="000000"/>
          <w:sz w:val="28"/>
          <w:szCs w:val="28"/>
          <w:shd w:val="clear" w:color="auto" w:fill="FFFFFF"/>
        </w:rPr>
        <w:t>7,9885</w:t>
      </w:r>
    </w:p>
    <w:p w14:paraId="10F676DF" w14:textId="39A3B8E2" w:rsidR="00716DFA" w:rsidRDefault="00716DFA" w:rsidP="003218B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Изменения с</w:t>
      </w:r>
      <w:r w:rsidRPr="00716DF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3218BA">
        <w:rPr>
          <w:rFonts w:ascii="Times New Roman" w:hAnsi="Times New Roman" w:cs="Times New Roman"/>
          <w:color w:val="000000"/>
          <w:sz w:val="28"/>
          <w:szCs w:val="28"/>
          <w:shd w:val="clear" w:color="auto" w:fill="FFFFFF"/>
        </w:rPr>
        <w:t>оэффициент</w:t>
      </w:r>
      <w:r>
        <w:rPr>
          <w:rFonts w:ascii="Times New Roman" w:hAnsi="Times New Roman" w:cs="Times New Roman"/>
          <w:color w:val="000000"/>
          <w:sz w:val="28"/>
          <w:szCs w:val="28"/>
          <w:shd w:val="clear" w:color="auto" w:fill="FFFFFF"/>
        </w:rPr>
        <w:t>ом</w:t>
      </w:r>
      <w:r w:rsidRPr="003218BA">
        <w:rPr>
          <w:rFonts w:ascii="Times New Roman" w:hAnsi="Times New Roman" w:cs="Times New Roman"/>
          <w:color w:val="000000"/>
          <w:sz w:val="28"/>
          <w:szCs w:val="28"/>
          <w:shd w:val="clear" w:color="auto" w:fill="FFFFFF"/>
        </w:rPr>
        <w:t xml:space="preserve"> оборачиваемости кредиторской задолженности</w:t>
      </w:r>
      <w:r>
        <w:rPr>
          <w:rFonts w:ascii="Times New Roman" w:hAnsi="Times New Roman" w:cs="Times New Roman"/>
          <w:color w:val="000000"/>
          <w:sz w:val="28"/>
          <w:szCs w:val="28"/>
          <w:shd w:val="clear" w:color="auto" w:fill="FFFFFF"/>
        </w:rPr>
        <w:t xml:space="preserve"> схожие с предыдущим показателем. Стоит отметить тот факт, что значение в динамике за 3 года увеличилось, что свидетельствует об улучшении управления инвестициями, поскольку оборачиваемость средств, это повышение возможностей по реинвестированию полученных средств. </w:t>
      </w:r>
    </w:p>
    <w:p w14:paraId="58F8787D" w14:textId="76F9A7E2" w:rsidR="00716DFA" w:rsidRDefault="00716DFA" w:rsidP="003218B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Изменения полученных показателей дают важную информацию для оценки управления инвестициями в АО «Тандер. Однако этого недостаточно. Наиболее полезным является сравнение этих пок</w:t>
      </w:r>
      <w:r w:rsidR="00E02099">
        <w:rPr>
          <w:rFonts w:ascii="Times New Roman" w:hAnsi="Times New Roman" w:cs="Times New Roman"/>
          <w:color w:val="000000"/>
          <w:sz w:val="28"/>
          <w:szCs w:val="28"/>
          <w:shd w:val="clear" w:color="auto" w:fill="FFFFFF"/>
        </w:rPr>
        <w:t>азателей со средними по отрасли, для определения эффективности управления инвестициями на предприятии. Также после оценки эффективность важным этапом управления инвестициями является поиск резервов для улучшения вложений.</w:t>
      </w:r>
      <w:r w:rsidR="0047670D">
        <w:rPr>
          <w:rFonts w:ascii="Times New Roman" w:hAnsi="Times New Roman" w:cs="Times New Roman"/>
          <w:color w:val="000000"/>
          <w:sz w:val="28"/>
          <w:szCs w:val="28"/>
          <w:shd w:val="clear" w:color="auto" w:fill="FFFFFF"/>
        </w:rPr>
        <w:t xml:space="preserve"> </w:t>
      </w:r>
    </w:p>
    <w:p w14:paraId="043C7192" w14:textId="77777777" w:rsidR="00E02099" w:rsidRDefault="00E02099" w:rsidP="003218BA">
      <w:pPr>
        <w:spacing w:after="0" w:line="360" w:lineRule="auto"/>
        <w:ind w:firstLine="709"/>
        <w:jc w:val="both"/>
        <w:rPr>
          <w:rFonts w:ascii="Times New Roman" w:hAnsi="Times New Roman" w:cs="Times New Roman"/>
          <w:color w:val="000000"/>
          <w:sz w:val="28"/>
          <w:szCs w:val="28"/>
          <w:shd w:val="clear" w:color="auto" w:fill="FFFFFF"/>
        </w:rPr>
      </w:pPr>
    </w:p>
    <w:p w14:paraId="0FB6D5C8" w14:textId="1DDD8E56" w:rsidR="00E02099" w:rsidRDefault="00E02099" w:rsidP="00260C8D">
      <w:pPr>
        <w:pStyle w:val="a3"/>
        <w:numPr>
          <w:ilvl w:val="1"/>
          <w:numId w:val="25"/>
        </w:numPr>
        <w:spacing w:after="0" w:line="360" w:lineRule="auto"/>
        <w:ind w:left="0" w:firstLine="709"/>
        <w:jc w:val="both"/>
        <w:rPr>
          <w:rFonts w:ascii="Times New Roman" w:hAnsi="Times New Roman" w:cs="Times New Roman"/>
          <w:b/>
          <w:color w:val="000000"/>
          <w:sz w:val="28"/>
          <w:szCs w:val="28"/>
          <w:shd w:val="clear" w:color="auto" w:fill="FFFFFF"/>
        </w:rPr>
      </w:pPr>
      <w:bookmarkStart w:id="20" w:name="_Hlk74007482"/>
      <w:r w:rsidRPr="00E02099">
        <w:rPr>
          <w:rFonts w:ascii="Times New Roman" w:hAnsi="Times New Roman" w:cs="Times New Roman"/>
          <w:b/>
          <w:color w:val="000000"/>
          <w:sz w:val="28"/>
          <w:szCs w:val="28"/>
          <w:shd w:val="clear" w:color="auto" w:fill="FFFFFF"/>
        </w:rPr>
        <w:t>Оценка эффективности модели управления инвестициями в АО «Тандер» и поиск резервов её оптимизации</w:t>
      </w:r>
    </w:p>
    <w:bookmarkEnd w:id="20"/>
    <w:p w14:paraId="57AA37BB" w14:textId="4153973C" w:rsidR="00E02099" w:rsidRDefault="00E02099" w:rsidP="007D660B">
      <w:pPr>
        <w:pStyle w:val="a3"/>
        <w:spacing w:after="0" w:line="360" w:lineRule="auto"/>
        <w:ind w:left="0" w:firstLine="709"/>
        <w:jc w:val="both"/>
        <w:rPr>
          <w:rFonts w:ascii="Times New Roman" w:hAnsi="Times New Roman" w:cs="Times New Roman"/>
          <w:b/>
          <w:color w:val="000000"/>
          <w:sz w:val="28"/>
          <w:szCs w:val="28"/>
          <w:shd w:val="clear" w:color="auto" w:fill="FFFFFF"/>
        </w:rPr>
      </w:pPr>
    </w:p>
    <w:p w14:paraId="3EDDB7BB" w14:textId="14F4D5DD" w:rsidR="00E02099" w:rsidRDefault="00E02099" w:rsidP="007D660B">
      <w:pPr>
        <w:pStyle w:val="a3"/>
        <w:spacing w:after="0" w:line="360" w:lineRule="auto"/>
        <w:ind w:left="0" w:firstLine="709"/>
        <w:jc w:val="both"/>
        <w:rPr>
          <w:rFonts w:ascii="Times New Roman" w:hAnsi="Times New Roman" w:cs="Times New Roman"/>
          <w:color w:val="000000"/>
          <w:sz w:val="28"/>
          <w:szCs w:val="28"/>
          <w:shd w:val="clear" w:color="auto" w:fill="FFFFFF"/>
        </w:rPr>
      </w:pPr>
      <w:r w:rsidRPr="00E02099">
        <w:rPr>
          <w:rFonts w:ascii="Times New Roman" w:hAnsi="Times New Roman" w:cs="Times New Roman"/>
          <w:color w:val="000000"/>
          <w:sz w:val="28"/>
          <w:szCs w:val="28"/>
          <w:shd w:val="clear" w:color="auto" w:fill="FFFFFF"/>
        </w:rPr>
        <w:t xml:space="preserve">Произвести </w:t>
      </w:r>
      <w:r>
        <w:rPr>
          <w:rFonts w:ascii="Times New Roman" w:hAnsi="Times New Roman" w:cs="Times New Roman"/>
          <w:color w:val="000000"/>
          <w:sz w:val="28"/>
          <w:szCs w:val="28"/>
          <w:shd w:val="clear" w:color="auto" w:fill="FFFFFF"/>
        </w:rPr>
        <w:t xml:space="preserve">оценку эффективности модели управления инвестициями в АО «Тандер» можно с помощью сравнения показателей </w:t>
      </w:r>
      <w:r w:rsidR="007D660B" w:rsidRPr="00F2725A">
        <w:rPr>
          <w:rFonts w:ascii="Times New Roman" w:hAnsi="Times New Roman" w:cs="Times New Roman"/>
          <w:color w:val="000000"/>
          <w:sz w:val="28"/>
          <w:szCs w:val="28"/>
          <w:shd w:val="clear" w:color="auto" w:fill="FFFFFF"/>
        </w:rPr>
        <w:t>финансового состояния</w:t>
      </w:r>
      <w:r w:rsidR="007D660B">
        <w:rPr>
          <w:rFonts w:ascii="Times New Roman" w:hAnsi="Times New Roman" w:cs="Times New Roman"/>
          <w:color w:val="000000"/>
          <w:sz w:val="28"/>
          <w:szCs w:val="28"/>
          <w:shd w:val="clear" w:color="auto" w:fill="FFFFFF"/>
        </w:rPr>
        <w:t xml:space="preserve"> предприятия и </w:t>
      </w:r>
      <w:r w:rsidR="007D660B" w:rsidRPr="00BC3442">
        <w:rPr>
          <w:rFonts w:ascii="Times New Roman" w:hAnsi="Times New Roman" w:cs="Times New Roman"/>
          <w:color w:val="000000"/>
          <w:sz w:val="28"/>
          <w:szCs w:val="28"/>
          <w:shd w:val="clear" w:color="auto" w:fill="FFFFFF"/>
        </w:rPr>
        <w:t>эффективности использования основных фондов и материальных оборотных средств</w:t>
      </w:r>
      <w:r w:rsidR="007D660B">
        <w:rPr>
          <w:rFonts w:ascii="Times New Roman" w:hAnsi="Times New Roman" w:cs="Times New Roman"/>
          <w:color w:val="000000"/>
          <w:sz w:val="28"/>
          <w:szCs w:val="28"/>
          <w:shd w:val="clear" w:color="auto" w:fill="FFFFFF"/>
        </w:rPr>
        <w:t xml:space="preserve"> с их среднеотраслевыми значениями</w:t>
      </w:r>
      <w:r w:rsidR="00DA62D1">
        <w:rPr>
          <w:rFonts w:ascii="Times New Roman" w:hAnsi="Times New Roman" w:cs="Times New Roman"/>
          <w:color w:val="000000"/>
          <w:sz w:val="28"/>
          <w:szCs w:val="28"/>
          <w:shd w:val="clear" w:color="auto" w:fill="FFFFFF"/>
        </w:rPr>
        <w:t xml:space="preserve"> </w:t>
      </w:r>
      <w:r w:rsidR="00DA62D1" w:rsidRPr="00F2725A">
        <w:rPr>
          <w:rFonts w:ascii="Times New Roman" w:hAnsi="Times New Roman" w:cs="Times New Roman"/>
          <w:color w:val="000000"/>
          <w:sz w:val="28"/>
          <w:szCs w:val="28"/>
          <w:shd w:val="clear" w:color="auto" w:fill="FFFFFF"/>
        </w:rPr>
        <w:t>[</w:t>
      </w:r>
      <w:r w:rsidR="00DA62D1">
        <w:rPr>
          <w:rFonts w:ascii="Times New Roman" w:hAnsi="Times New Roman" w:cs="Times New Roman"/>
          <w:color w:val="000000"/>
          <w:sz w:val="28"/>
          <w:szCs w:val="28"/>
          <w:shd w:val="clear" w:color="auto" w:fill="FFFFFF"/>
        </w:rPr>
        <w:t>9</w:t>
      </w:r>
      <w:r w:rsidR="00DA62D1" w:rsidRPr="00F2725A">
        <w:rPr>
          <w:rFonts w:ascii="Times New Roman" w:hAnsi="Times New Roman" w:cs="Times New Roman"/>
          <w:color w:val="000000"/>
          <w:sz w:val="28"/>
          <w:szCs w:val="28"/>
          <w:shd w:val="clear" w:color="auto" w:fill="FFFFFF"/>
        </w:rPr>
        <w:t>]</w:t>
      </w:r>
      <w:r w:rsidR="007D660B">
        <w:rPr>
          <w:rFonts w:ascii="Times New Roman" w:hAnsi="Times New Roman" w:cs="Times New Roman"/>
          <w:color w:val="000000"/>
          <w:sz w:val="28"/>
          <w:szCs w:val="28"/>
          <w:shd w:val="clear" w:color="auto" w:fill="FFFFFF"/>
        </w:rPr>
        <w:t>. Проанализируем рассчитанные ранее показатели со среднеотраслевыми</w:t>
      </w:r>
      <w:r w:rsidR="0047670D">
        <w:rPr>
          <w:rFonts w:ascii="Times New Roman" w:hAnsi="Times New Roman" w:cs="Times New Roman"/>
          <w:color w:val="000000"/>
          <w:sz w:val="28"/>
          <w:szCs w:val="28"/>
          <w:shd w:val="clear" w:color="auto" w:fill="FFFFFF"/>
        </w:rPr>
        <w:t xml:space="preserve"> и сделаем на их сравнении выводы об управлении инвестициями в АО «Тандер»</w:t>
      </w:r>
      <w:r w:rsidR="007D660B">
        <w:rPr>
          <w:rFonts w:ascii="Times New Roman" w:hAnsi="Times New Roman" w:cs="Times New Roman"/>
          <w:color w:val="000000"/>
          <w:sz w:val="28"/>
          <w:szCs w:val="28"/>
          <w:shd w:val="clear" w:color="auto" w:fill="FFFFFF"/>
        </w:rPr>
        <w:t xml:space="preserve"> в таблице 2.1:</w:t>
      </w:r>
    </w:p>
    <w:p w14:paraId="0FBD3B62" w14:textId="699BC5A3" w:rsidR="00967B85" w:rsidRDefault="00967B85" w:rsidP="007D660B">
      <w:pPr>
        <w:pStyle w:val="a3"/>
        <w:spacing w:after="0" w:line="360" w:lineRule="auto"/>
        <w:ind w:left="0" w:firstLine="709"/>
        <w:jc w:val="both"/>
        <w:rPr>
          <w:rFonts w:ascii="Times New Roman" w:hAnsi="Times New Roman" w:cs="Times New Roman"/>
          <w:color w:val="000000"/>
          <w:sz w:val="28"/>
          <w:szCs w:val="28"/>
          <w:shd w:val="clear" w:color="auto" w:fill="FFFFFF"/>
        </w:rPr>
      </w:pPr>
    </w:p>
    <w:p w14:paraId="17F9F069" w14:textId="6A8898B9" w:rsidR="00967B85" w:rsidRDefault="00967B85" w:rsidP="007D660B">
      <w:pPr>
        <w:pStyle w:val="a3"/>
        <w:spacing w:after="0" w:line="360" w:lineRule="auto"/>
        <w:ind w:left="0" w:firstLine="709"/>
        <w:jc w:val="both"/>
        <w:rPr>
          <w:rFonts w:ascii="Times New Roman" w:hAnsi="Times New Roman" w:cs="Times New Roman"/>
          <w:color w:val="000000"/>
          <w:sz w:val="28"/>
          <w:szCs w:val="28"/>
          <w:shd w:val="clear" w:color="auto" w:fill="FFFFFF"/>
        </w:rPr>
      </w:pPr>
    </w:p>
    <w:p w14:paraId="1557F456" w14:textId="35D60A4C" w:rsidR="00967B85" w:rsidRPr="00967B85" w:rsidRDefault="00967B85" w:rsidP="00967B85">
      <w:pPr>
        <w:pStyle w:val="a3"/>
        <w:spacing w:after="0" w:line="360" w:lineRule="auto"/>
        <w:ind w:left="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Таблица 2.1 «Сравнение финансовых показателей управления инвестициями в АО «Тандер» и их среднеотраслевых значений»</w:t>
      </w:r>
    </w:p>
    <w:tbl>
      <w:tblPr>
        <w:tblStyle w:val="a4"/>
        <w:tblW w:w="0" w:type="auto"/>
        <w:jc w:val="center"/>
        <w:tblLook w:val="04A0" w:firstRow="1" w:lastRow="0" w:firstColumn="1" w:lastColumn="0" w:noHBand="0" w:noVBand="1"/>
      </w:tblPr>
      <w:tblGrid>
        <w:gridCol w:w="2288"/>
        <w:gridCol w:w="2527"/>
        <w:gridCol w:w="2243"/>
        <w:gridCol w:w="2428"/>
      </w:tblGrid>
      <w:tr w:rsidR="003259D7" w14:paraId="37468A93" w14:textId="08D3063C" w:rsidTr="001E490C">
        <w:trPr>
          <w:jc w:val="center"/>
        </w:trPr>
        <w:tc>
          <w:tcPr>
            <w:tcW w:w="2288" w:type="dxa"/>
          </w:tcPr>
          <w:p w14:paraId="4B76B9A9" w14:textId="5F13C96B" w:rsidR="007D660B" w:rsidRPr="00967B85" w:rsidRDefault="007D660B"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Показатель</w:t>
            </w:r>
          </w:p>
        </w:tc>
        <w:tc>
          <w:tcPr>
            <w:tcW w:w="2527" w:type="dxa"/>
          </w:tcPr>
          <w:p w14:paraId="098BBBE9" w14:textId="7F2BB975" w:rsidR="007D660B" w:rsidRPr="00967B85" w:rsidRDefault="007D660B"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 xml:space="preserve">Среднеотраслевые значения показателя </w:t>
            </w:r>
          </w:p>
        </w:tc>
        <w:tc>
          <w:tcPr>
            <w:tcW w:w="2243" w:type="dxa"/>
          </w:tcPr>
          <w:p w14:paraId="50B47DAF" w14:textId="2B01CDF6" w:rsidR="007D660B" w:rsidRPr="00967B85" w:rsidRDefault="007D660B"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Значения в АО «Тандер»</w:t>
            </w:r>
          </w:p>
        </w:tc>
        <w:tc>
          <w:tcPr>
            <w:tcW w:w="2428" w:type="dxa"/>
          </w:tcPr>
          <w:p w14:paraId="22A2F30E" w14:textId="5C1DC4F1" w:rsidR="007D660B" w:rsidRPr="00967B85" w:rsidRDefault="007D660B"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Выводы из сравнения</w:t>
            </w:r>
          </w:p>
        </w:tc>
      </w:tr>
      <w:tr w:rsidR="003259D7" w14:paraId="6E75AFFE" w14:textId="60532FF5" w:rsidTr="001E490C">
        <w:trPr>
          <w:jc w:val="center"/>
        </w:trPr>
        <w:tc>
          <w:tcPr>
            <w:tcW w:w="2288" w:type="dxa"/>
          </w:tcPr>
          <w:p w14:paraId="1051AAC4" w14:textId="2EA9AD86" w:rsidR="007D660B" w:rsidRPr="00967B85" w:rsidRDefault="007D660B"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Рентабельность основных фондов</w:t>
            </w:r>
          </w:p>
        </w:tc>
        <w:tc>
          <w:tcPr>
            <w:tcW w:w="2527" w:type="dxa"/>
          </w:tcPr>
          <w:p w14:paraId="283F07BD" w14:textId="5868FA44" w:rsidR="007D660B" w:rsidRPr="00967B85" w:rsidRDefault="003259D7"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27,2%</w:t>
            </w:r>
          </w:p>
        </w:tc>
        <w:tc>
          <w:tcPr>
            <w:tcW w:w="2243" w:type="dxa"/>
          </w:tcPr>
          <w:p w14:paraId="1020BBD9" w14:textId="1F6527AD" w:rsidR="003259D7" w:rsidRPr="00967B85" w:rsidRDefault="003259D7" w:rsidP="00967B85">
            <w:pPr>
              <w:jc w:val="both"/>
              <w:rPr>
                <w:rFonts w:ascii="Times New Roman" w:hAnsi="Times New Roman" w:cs="Times New Roman"/>
                <w:noProof/>
                <w:color w:val="000000"/>
                <w:sz w:val="24"/>
                <w:szCs w:val="24"/>
                <w:shd w:val="clear" w:color="auto" w:fill="FFFFFF"/>
                <w:lang w:val="en-US" w:eastAsia="ru-RU"/>
              </w:rPr>
            </w:pPr>
            <w:r w:rsidRPr="00967B85">
              <w:rPr>
                <w:rFonts w:ascii="Times New Roman" w:hAnsi="Times New Roman" w:cs="Times New Roman"/>
                <w:noProof/>
                <w:color w:val="000000"/>
                <w:sz w:val="24"/>
                <w:szCs w:val="24"/>
                <w:shd w:val="clear" w:color="auto" w:fill="FFFFFF"/>
                <w:lang w:val="en-US" w:eastAsia="ru-RU"/>
              </w:rPr>
              <w:t>(2018)=</w:t>
            </w:r>
            <w:r w:rsidRPr="00967B85">
              <w:rPr>
                <w:rFonts w:ascii="Times New Roman" w:hAnsi="Times New Roman" w:cs="Times New Roman"/>
                <w:noProof/>
                <w:color w:val="000000"/>
                <w:sz w:val="24"/>
                <w:szCs w:val="24"/>
                <w:shd w:val="clear" w:color="auto" w:fill="FFFFFF"/>
                <w:lang w:eastAsia="ru-RU"/>
              </w:rPr>
              <w:t xml:space="preserve"> </w:t>
            </w:r>
            <w:r w:rsidRPr="00967B85">
              <w:rPr>
                <w:rFonts w:ascii="Times New Roman" w:hAnsi="Times New Roman" w:cs="Times New Roman"/>
                <w:noProof/>
                <w:color w:val="000000"/>
                <w:sz w:val="24"/>
                <w:szCs w:val="24"/>
                <w:shd w:val="clear" w:color="auto" w:fill="FFFFFF"/>
                <w:lang w:val="en-US" w:eastAsia="ru-RU"/>
              </w:rPr>
              <w:t>11,00%</w:t>
            </w:r>
          </w:p>
          <w:p w14:paraId="2E13B45F" w14:textId="1F155313" w:rsidR="003259D7" w:rsidRPr="00967B85" w:rsidRDefault="003259D7" w:rsidP="00967B85">
            <w:pPr>
              <w:jc w:val="both"/>
              <w:rPr>
                <w:rFonts w:ascii="Times New Roman" w:hAnsi="Times New Roman" w:cs="Times New Roman"/>
                <w:noProof/>
                <w:color w:val="000000"/>
                <w:sz w:val="24"/>
                <w:szCs w:val="24"/>
                <w:shd w:val="clear" w:color="auto" w:fill="FFFFFF"/>
                <w:lang w:val="en-US" w:eastAsia="ru-RU"/>
              </w:rPr>
            </w:pPr>
            <w:r w:rsidRPr="00967B85">
              <w:rPr>
                <w:rFonts w:ascii="Times New Roman" w:hAnsi="Times New Roman" w:cs="Times New Roman"/>
                <w:noProof/>
                <w:color w:val="000000"/>
                <w:sz w:val="24"/>
                <w:szCs w:val="24"/>
                <w:shd w:val="clear" w:color="auto" w:fill="FFFFFF"/>
                <w:lang w:val="en-US" w:eastAsia="ru-RU"/>
              </w:rPr>
              <w:t>(2019)= 6,26%</w:t>
            </w:r>
          </w:p>
          <w:p w14:paraId="1518AB70" w14:textId="22512E2D" w:rsidR="007D660B" w:rsidRPr="00967B85" w:rsidRDefault="003259D7"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noProof/>
                <w:color w:val="000000"/>
                <w:sz w:val="24"/>
                <w:szCs w:val="24"/>
                <w:shd w:val="clear" w:color="auto" w:fill="FFFFFF"/>
                <w:lang w:val="en-US" w:eastAsia="ru-RU"/>
              </w:rPr>
              <w:t>(2020)= 27,26%</w:t>
            </w:r>
          </w:p>
        </w:tc>
        <w:tc>
          <w:tcPr>
            <w:tcW w:w="2428" w:type="dxa"/>
          </w:tcPr>
          <w:p w14:paraId="7263BBF8" w14:textId="5AF9B64A" w:rsidR="007D660B" w:rsidRPr="00967B85" w:rsidRDefault="003259D7"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В 2020 году значения на уровне среднеотраслевых</w:t>
            </w:r>
          </w:p>
        </w:tc>
      </w:tr>
      <w:tr w:rsidR="003259D7" w14:paraId="502F2BCA" w14:textId="772EFD7F" w:rsidTr="001E490C">
        <w:trPr>
          <w:jc w:val="center"/>
        </w:trPr>
        <w:tc>
          <w:tcPr>
            <w:tcW w:w="2288" w:type="dxa"/>
          </w:tcPr>
          <w:p w14:paraId="2917E4BF" w14:textId="4AFF22BC" w:rsidR="003259D7" w:rsidRPr="00967B85" w:rsidRDefault="003259D7"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 xml:space="preserve">Коэффициент текущей ликвидности </w:t>
            </w:r>
          </w:p>
        </w:tc>
        <w:tc>
          <w:tcPr>
            <w:tcW w:w="2527" w:type="dxa"/>
          </w:tcPr>
          <w:p w14:paraId="33ED87FA" w14:textId="2537474F" w:rsidR="003259D7" w:rsidRPr="00967B85" w:rsidRDefault="00436EA4"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1,18</w:t>
            </w:r>
          </w:p>
        </w:tc>
        <w:tc>
          <w:tcPr>
            <w:tcW w:w="2243" w:type="dxa"/>
          </w:tcPr>
          <w:p w14:paraId="106D265F" w14:textId="5C83110C" w:rsidR="00436EA4" w:rsidRPr="00967B85" w:rsidRDefault="003259D7" w:rsidP="00967B85">
            <w:pPr>
              <w:jc w:val="both"/>
              <w:rPr>
                <w:rFonts w:ascii="Times New Roman" w:hAnsi="Times New Roman" w:cs="Times New Roman"/>
                <w:noProof/>
                <w:color w:val="000000"/>
                <w:sz w:val="24"/>
                <w:szCs w:val="24"/>
                <w:shd w:val="clear" w:color="auto" w:fill="FFFFFF"/>
                <w:lang w:eastAsia="ru-RU"/>
              </w:rPr>
            </w:pPr>
            <w:r w:rsidRPr="00967B85">
              <w:rPr>
                <w:rFonts w:ascii="Times New Roman" w:hAnsi="Times New Roman" w:cs="Times New Roman"/>
                <w:noProof/>
                <w:color w:val="000000"/>
                <w:sz w:val="24"/>
                <w:szCs w:val="24"/>
                <w:shd w:val="clear" w:color="auto" w:fill="FFFFFF"/>
                <w:lang w:eastAsia="ru-RU"/>
              </w:rPr>
              <w:t>(2018)=0,8423</w:t>
            </w:r>
          </w:p>
          <w:p w14:paraId="043FDD03" w14:textId="2A4411D7" w:rsidR="003259D7" w:rsidRPr="00967B85" w:rsidRDefault="003259D7" w:rsidP="00967B85">
            <w:pPr>
              <w:jc w:val="both"/>
              <w:rPr>
                <w:rFonts w:ascii="Times New Roman" w:hAnsi="Times New Roman" w:cs="Times New Roman"/>
                <w:noProof/>
                <w:color w:val="000000"/>
                <w:sz w:val="24"/>
                <w:szCs w:val="24"/>
                <w:shd w:val="clear" w:color="auto" w:fill="FFFFFF"/>
                <w:lang w:eastAsia="ru-RU"/>
              </w:rPr>
            </w:pPr>
            <w:r w:rsidRPr="00967B85">
              <w:rPr>
                <w:rFonts w:ascii="Times New Roman" w:hAnsi="Times New Roman" w:cs="Times New Roman"/>
                <w:noProof/>
                <w:color w:val="000000"/>
                <w:sz w:val="24"/>
                <w:szCs w:val="24"/>
                <w:shd w:val="clear" w:color="auto" w:fill="FFFFFF"/>
                <w:lang w:eastAsia="ru-RU"/>
              </w:rPr>
              <w:t>(2019)=0,9123</w:t>
            </w:r>
          </w:p>
          <w:p w14:paraId="3A866075" w14:textId="442F39BB" w:rsidR="003259D7" w:rsidRPr="00967B85" w:rsidRDefault="003259D7"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noProof/>
                <w:color w:val="000000"/>
                <w:sz w:val="24"/>
                <w:szCs w:val="24"/>
                <w:shd w:val="clear" w:color="auto" w:fill="FFFFFF"/>
                <w:lang w:eastAsia="ru-RU"/>
              </w:rPr>
              <w:t>(2020)=1,2426</w:t>
            </w:r>
          </w:p>
        </w:tc>
        <w:tc>
          <w:tcPr>
            <w:tcW w:w="2428" w:type="dxa"/>
          </w:tcPr>
          <w:p w14:paraId="60BFDA42" w14:textId="4F4835D6" w:rsidR="003259D7" w:rsidRPr="00967B85" w:rsidRDefault="00436EA4"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В 2020 году значения показателя превысили среднеотраслевые</w:t>
            </w:r>
          </w:p>
        </w:tc>
      </w:tr>
      <w:tr w:rsidR="003259D7" w14:paraId="40BBFA49" w14:textId="3B25102F" w:rsidTr="001E490C">
        <w:trPr>
          <w:jc w:val="center"/>
        </w:trPr>
        <w:tc>
          <w:tcPr>
            <w:tcW w:w="2288" w:type="dxa"/>
          </w:tcPr>
          <w:p w14:paraId="219D597D" w14:textId="6C04C13E" w:rsidR="003259D7" w:rsidRPr="00967B85" w:rsidRDefault="00436EA4"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Коэффициент заемного капитала</w:t>
            </w:r>
          </w:p>
        </w:tc>
        <w:tc>
          <w:tcPr>
            <w:tcW w:w="2527" w:type="dxa"/>
          </w:tcPr>
          <w:p w14:paraId="3CAFC291" w14:textId="325528CA" w:rsidR="003259D7" w:rsidRPr="00967B85" w:rsidRDefault="00436EA4" w:rsidP="001E490C">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0,78</w:t>
            </w:r>
          </w:p>
        </w:tc>
        <w:tc>
          <w:tcPr>
            <w:tcW w:w="2243" w:type="dxa"/>
          </w:tcPr>
          <w:p w14:paraId="05AD0891" w14:textId="55446572" w:rsidR="00436EA4" w:rsidRPr="00967B85" w:rsidRDefault="00436EA4" w:rsidP="00967B85">
            <w:pPr>
              <w:jc w:val="both"/>
              <w:rPr>
                <w:rFonts w:ascii="Times New Roman" w:hAnsi="Times New Roman" w:cs="Times New Roman"/>
                <w:noProof/>
                <w:color w:val="000000"/>
                <w:sz w:val="24"/>
                <w:szCs w:val="24"/>
                <w:shd w:val="clear" w:color="auto" w:fill="FFFFFF"/>
                <w:lang w:eastAsia="ru-RU"/>
              </w:rPr>
            </w:pPr>
            <w:r w:rsidRPr="00967B85">
              <w:rPr>
                <w:rFonts w:ascii="Times New Roman" w:hAnsi="Times New Roman" w:cs="Times New Roman"/>
                <w:noProof/>
                <w:color w:val="000000"/>
                <w:sz w:val="24"/>
                <w:szCs w:val="24"/>
                <w:shd w:val="clear" w:color="auto" w:fill="FFFFFF"/>
                <w:lang w:eastAsia="ru-RU"/>
              </w:rPr>
              <w:t>(2018)=0,7751</w:t>
            </w:r>
          </w:p>
          <w:p w14:paraId="5A2E443E" w14:textId="0E013C59" w:rsidR="00436EA4" w:rsidRPr="00967B85" w:rsidRDefault="00436EA4" w:rsidP="00967B85">
            <w:pPr>
              <w:jc w:val="both"/>
              <w:rPr>
                <w:rFonts w:ascii="Times New Roman" w:hAnsi="Times New Roman" w:cs="Times New Roman"/>
                <w:noProof/>
                <w:color w:val="000000"/>
                <w:sz w:val="24"/>
                <w:szCs w:val="24"/>
                <w:shd w:val="clear" w:color="auto" w:fill="FFFFFF"/>
                <w:lang w:eastAsia="ru-RU"/>
              </w:rPr>
            </w:pPr>
            <w:r w:rsidRPr="00967B85">
              <w:rPr>
                <w:rFonts w:ascii="Times New Roman" w:hAnsi="Times New Roman" w:cs="Times New Roman"/>
                <w:noProof/>
                <w:color w:val="000000"/>
                <w:sz w:val="24"/>
                <w:szCs w:val="24"/>
                <w:shd w:val="clear" w:color="auto" w:fill="FFFFFF"/>
                <w:lang w:eastAsia="ru-RU"/>
              </w:rPr>
              <w:t>(2019)=0,7410</w:t>
            </w:r>
          </w:p>
          <w:p w14:paraId="3BFCE6C0" w14:textId="3688478B" w:rsidR="00436EA4" w:rsidRPr="00967B85" w:rsidRDefault="00436EA4" w:rsidP="00967B85">
            <w:pPr>
              <w:jc w:val="both"/>
              <w:rPr>
                <w:rFonts w:ascii="Times New Roman" w:hAnsi="Times New Roman" w:cs="Times New Roman"/>
                <w:noProof/>
                <w:color w:val="000000"/>
                <w:sz w:val="24"/>
                <w:szCs w:val="24"/>
                <w:shd w:val="clear" w:color="auto" w:fill="FFFFFF"/>
                <w:lang w:eastAsia="ru-RU"/>
              </w:rPr>
            </w:pPr>
            <w:r w:rsidRPr="00967B85">
              <w:rPr>
                <w:rFonts w:ascii="Times New Roman" w:hAnsi="Times New Roman" w:cs="Times New Roman"/>
                <w:noProof/>
                <w:color w:val="000000"/>
                <w:sz w:val="24"/>
                <w:szCs w:val="24"/>
                <w:shd w:val="clear" w:color="auto" w:fill="FFFFFF"/>
                <w:lang w:eastAsia="ru-RU"/>
              </w:rPr>
              <w:t>(2020)=0,6968</w:t>
            </w:r>
          </w:p>
          <w:p w14:paraId="3DC81AE1" w14:textId="77777777" w:rsidR="003259D7" w:rsidRPr="00967B85" w:rsidRDefault="003259D7" w:rsidP="00967B85">
            <w:pPr>
              <w:pStyle w:val="a3"/>
              <w:ind w:left="0"/>
              <w:jc w:val="both"/>
              <w:rPr>
                <w:rFonts w:ascii="Times New Roman" w:hAnsi="Times New Roman" w:cs="Times New Roman"/>
                <w:color w:val="000000"/>
                <w:sz w:val="24"/>
                <w:szCs w:val="24"/>
                <w:shd w:val="clear" w:color="auto" w:fill="FFFFFF"/>
              </w:rPr>
            </w:pPr>
          </w:p>
        </w:tc>
        <w:tc>
          <w:tcPr>
            <w:tcW w:w="2428" w:type="dxa"/>
          </w:tcPr>
          <w:p w14:paraId="17EABEBB" w14:textId="73505AC5" w:rsidR="003259D7" w:rsidRPr="00967B85" w:rsidRDefault="00436EA4"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Коэффициент заемного капитала лучше, чем средние по отрасли</w:t>
            </w:r>
          </w:p>
        </w:tc>
      </w:tr>
      <w:tr w:rsidR="003259D7" w14:paraId="46AA1459" w14:textId="23A3D5BD" w:rsidTr="001E490C">
        <w:trPr>
          <w:jc w:val="center"/>
        </w:trPr>
        <w:tc>
          <w:tcPr>
            <w:tcW w:w="2288" w:type="dxa"/>
          </w:tcPr>
          <w:p w14:paraId="1A2CFF19" w14:textId="1946F423" w:rsidR="003259D7" w:rsidRPr="00967B85" w:rsidRDefault="00436EA4"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К</w:t>
            </w:r>
            <w:r w:rsidR="001F0CFA" w:rsidRPr="00967B85">
              <w:rPr>
                <w:rFonts w:ascii="Times New Roman" w:hAnsi="Times New Roman" w:cs="Times New Roman"/>
                <w:color w:val="000000"/>
                <w:sz w:val="24"/>
                <w:szCs w:val="24"/>
                <w:shd w:val="clear" w:color="auto" w:fill="FFFFFF"/>
              </w:rPr>
              <w:t>оэффициент оборачиваемости дебиторской задолженности</w:t>
            </w:r>
          </w:p>
        </w:tc>
        <w:tc>
          <w:tcPr>
            <w:tcW w:w="2527" w:type="dxa"/>
          </w:tcPr>
          <w:p w14:paraId="067DA67A" w14:textId="3A66CF8A" w:rsidR="003259D7" w:rsidRPr="00967B85" w:rsidRDefault="00436EA4"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42,44</w:t>
            </w:r>
          </w:p>
        </w:tc>
        <w:tc>
          <w:tcPr>
            <w:tcW w:w="2243" w:type="dxa"/>
          </w:tcPr>
          <w:p w14:paraId="4B86DB38" w14:textId="0C338919" w:rsidR="00436EA4" w:rsidRPr="00967B85" w:rsidRDefault="00436EA4" w:rsidP="00967B85">
            <w:pPr>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(2018) = 66,6387</w:t>
            </w:r>
          </w:p>
          <w:p w14:paraId="0F94DBA6" w14:textId="590988C9" w:rsidR="00436EA4" w:rsidRPr="00967B85" w:rsidRDefault="00436EA4" w:rsidP="00967B85">
            <w:pPr>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(2019) = 61,7473</w:t>
            </w:r>
          </w:p>
          <w:p w14:paraId="1D6855A3" w14:textId="1A29A90A" w:rsidR="003259D7" w:rsidRPr="00967B85" w:rsidRDefault="00436EA4"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w:t>
            </w:r>
            <w:r w:rsidR="00967B85" w:rsidRPr="00967B85">
              <w:rPr>
                <w:rFonts w:ascii="Times New Roman" w:hAnsi="Times New Roman" w:cs="Times New Roman"/>
                <w:color w:val="000000"/>
                <w:sz w:val="24"/>
                <w:szCs w:val="24"/>
                <w:shd w:val="clear" w:color="auto" w:fill="FFFFFF"/>
              </w:rPr>
              <w:t>2020) =</w:t>
            </w:r>
            <w:r w:rsidRPr="00967B85">
              <w:rPr>
                <w:rFonts w:ascii="Times New Roman" w:hAnsi="Times New Roman" w:cs="Times New Roman"/>
                <w:color w:val="000000"/>
                <w:sz w:val="24"/>
                <w:szCs w:val="24"/>
                <w:shd w:val="clear" w:color="auto" w:fill="FFFFFF"/>
              </w:rPr>
              <w:t xml:space="preserve"> 78,5868</w:t>
            </w:r>
          </w:p>
        </w:tc>
        <w:tc>
          <w:tcPr>
            <w:tcW w:w="2428" w:type="dxa"/>
          </w:tcPr>
          <w:p w14:paraId="5F4B8A47" w14:textId="3DB5E53D" w:rsidR="003259D7" w:rsidRPr="00967B85" w:rsidRDefault="00436EA4" w:rsidP="00967B85">
            <w:pPr>
              <w:pStyle w:val="a3"/>
              <w:ind w:left="0"/>
              <w:jc w:val="both"/>
              <w:rPr>
                <w:rFonts w:ascii="Times New Roman" w:hAnsi="Times New Roman" w:cs="Times New Roman"/>
                <w:color w:val="000000"/>
                <w:sz w:val="24"/>
                <w:szCs w:val="24"/>
                <w:shd w:val="clear" w:color="auto" w:fill="FFFFFF"/>
              </w:rPr>
            </w:pPr>
            <w:r w:rsidRPr="00967B85">
              <w:rPr>
                <w:rFonts w:ascii="Times New Roman" w:hAnsi="Times New Roman" w:cs="Times New Roman"/>
                <w:color w:val="000000"/>
                <w:sz w:val="24"/>
                <w:szCs w:val="24"/>
                <w:shd w:val="clear" w:color="auto" w:fill="FFFFFF"/>
              </w:rPr>
              <w:t>Значения показателя лучше среднеотраслевых</w:t>
            </w:r>
          </w:p>
        </w:tc>
      </w:tr>
    </w:tbl>
    <w:p w14:paraId="79185BBA" w14:textId="77777777" w:rsidR="00967B85" w:rsidRDefault="00967B85" w:rsidP="00075FD7">
      <w:pPr>
        <w:pStyle w:val="a3"/>
        <w:spacing w:after="0" w:line="360" w:lineRule="auto"/>
        <w:ind w:left="0" w:firstLine="709"/>
        <w:jc w:val="both"/>
        <w:rPr>
          <w:rFonts w:ascii="Times New Roman" w:hAnsi="Times New Roman" w:cs="Times New Roman"/>
          <w:color w:val="000000"/>
          <w:sz w:val="28"/>
          <w:szCs w:val="28"/>
          <w:shd w:val="clear" w:color="auto" w:fill="FFFFFF"/>
        </w:rPr>
      </w:pPr>
    </w:p>
    <w:p w14:paraId="68F7225E" w14:textId="01496E47" w:rsidR="00604B87" w:rsidRDefault="00075FD7" w:rsidP="00075FD7">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основании финансовых показателей, рассмотренных в таблице 2.1, можно прийти к выводу о том, что с финансовой стороны управление инвестициями в АО «Тандер» лучше среднеотраслевого.  Это говорит об эффективности управления финансовыми вложениями. </w:t>
      </w:r>
    </w:p>
    <w:p w14:paraId="0569ACF1" w14:textId="04D7E19E" w:rsidR="00075FD7" w:rsidRDefault="00075FD7" w:rsidP="00075FD7">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Однако, как было оговорено ранее, это не единственный способ оценки эффективности управления инвестициями. Существует множество формул, по которым можно рассчитать эффективность каждого отдельно взятого инвестиционного проекта. Но их использования извне АО «Тандер» невозможно, поскольку непубличное акционерное общество не размещает подробную информацию об инвестиционной деятельности</w:t>
      </w:r>
      <w:r w:rsidR="00604B87">
        <w:rPr>
          <w:rFonts w:ascii="Times New Roman" w:hAnsi="Times New Roman" w:cs="Times New Roman"/>
          <w:color w:val="000000"/>
          <w:sz w:val="28"/>
          <w:szCs w:val="28"/>
          <w:shd w:val="clear" w:color="auto" w:fill="FFFFFF"/>
        </w:rPr>
        <w:t>.</w:t>
      </w:r>
    </w:p>
    <w:p w14:paraId="79311481" w14:textId="5E1584C0" w:rsidR="00604B87" w:rsidRDefault="00604B87" w:rsidP="00075FD7">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существует коммерческий анализ эффективности управления инвестициями. Его оценка для АО «Тандер» представляется возможной. </w:t>
      </w:r>
      <w:r w:rsidR="00614519">
        <w:rPr>
          <w:rFonts w:ascii="Times New Roman" w:hAnsi="Times New Roman" w:cs="Times New Roman"/>
          <w:color w:val="000000"/>
          <w:sz w:val="28"/>
          <w:szCs w:val="28"/>
          <w:shd w:val="clear" w:color="auto" w:fill="FFFFFF"/>
        </w:rPr>
        <w:t>Например,</w:t>
      </w:r>
      <w:r>
        <w:rPr>
          <w:rFonts w:ascii="Times New Roman" w:hAnsi="Times New Roman" w:cs="Times New Roman"/>
          <w:color w:val="000000"/>
          <w:sz w:val="28"/>
          <w:szCs w:val="28"/>
          <w:shd w:val="clear" w:color="auto" w:fill="FFFFFF"/>
        </w:rPr>
        <w:t xml:space="preserve"> на основании </w:t>
      </w:r>
      <w:r w:rsidR="00614519">
        <w:rPr>
          <w:rFonts w:ascii="Times New Roman" w:hAnsi="Times New Roman" w:cs="Times New Roman"/>
          <w:color w:val="000000"/>
          <w:sz w:val="28"/>
          <w:szCs w:val="28"/>
          <w:shd w:val="clear" w:color="auto" w:fill="FFFFFF"/>
        </w:rPr>
        <w:t>адаптированности инвестиционной политики под текущие условия рынка.</w:t>
      </w:r>
    </w:p>
    <w:p w14:paraId="14D3279B" w14:textId="12A6CA9F" w:rsidR="00A61074" w:rsidRDefault="00A61074" w:rsidP="00A61074">
      <w:pPr>
        <w:spacing w:after="0" w:line="360" w:lineRule="auto"/>
        <w:ind w:right="-1"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Проанализируем информации из источников, предоставляющих аналитическую информацию о ситуации на рынке российского ритейла. Агентство </w:t>
      </w:r>
      <w:r w:rsidRPr="000D62C8">
        <w:rPr>
          <w:rFonts w:ascii="Times New Roman" w:hAnsi="Times New Roman" w:cs="Times New Roman"/>
          <w:color w:val="000000"/>
          <w:sz w:val="28"/>
          <w:szCs w:val="28"/>
          <w:shd w:val="clear" w:color="auto" w:fill="FFFFFF"/>
        </w:rPr>
        <w:t>I</w:t>
      </w:r>
      <w:proofErr w:type="spellStart"/>
      <w:r>
        <w:rPr>
          <w:rFonts w:ascii="Times New Roman" w:hAnsi="Times New Roman" w:cs="Times New Roman"/>
          <w:color w:val="000000"/>
          <w:sz w:val="28"/>
          <w:szCs w:val="28"/>
          <w:shd w:val="clear" w:color="auto" w:fill="FFFFFF"/>
          <w:lang w:val="en-US"/>
        </w:rPr>
        <w:t>nfoline</w:t>
      </w:r>
      <w:proofErr w:type="spellEnd"/>
      <w:r w:rsidRPr="00792CC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предоставляет следующие данные: </w:t>
      </w:r>
    </w:p>
    <w:p w14:paraId="25A3EA0B" w14:textId="77777777" w:rsidR="00A61074" w:rsidRDefault="00A61074" w:rsidP="00260C8D">
      <w:pPr>
        <w:pStyle w:val="a3"/>
        <w:numPr>
          <w:ilvl w:val="0"/>
          <w:numId w:val="10"/>
        </w:numPr>
        <w:spacing w:after="0"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Доля традиционной торговли 28%. Это сравнительно высокий показатель, за счёт которого можно наращивать собственное влияние на рынке</w:t>
      </w:r>
    </w:p>
    <w:p w14:paraId="1C566FC8" w14:textId="77777777" w:rsidR="00A61074" w:rsidRDefault="00A61074" w:rsidP="00260C8D">
      <w:pPr>
        <w:pStyle w:val="a3"/>
        <w:numPr>
          <w:ilvl w:val="0"/>
          <w:numId w:val="10"/>
        </w:numPr>
        <w:spacing w:after="0"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Рынок современной торговли фрагментирован. 30,8% объема ритейла приходится на топ 5 компаний и 34,9% на топ 10.</w:t>
      </w:r>
    </w:p>
    <w:p w14:paraId="3B0AFF95" w14:textId="77777777" w:rsidR="00A61074" w:rsidRDefault="00A61074" w:rsidP="00260C8D">
      <w:pPr>
        <w:pStyle w:val="a3"/>
        <w:numPr>
          <w:ilvl w:val="0"/>
          <w:numId w:val="10"/>
        </w:numPr>
        <w:spacing w:after="0" w:line="36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Рынок ритейла показывает стабильно высокий рост. Рост выручки топ 10 ритейлеров от года к году составляет 10%.</w:t>
      </w:r>
    </w:p>
    <w:p w14:paraId="2FFBCC40" w14:textId="77777777" w:rsidR="00A61074" w:rsidRPr="00AE1D5D" w:rsidRDefault="00A61074" w:rsidP="00A61074">
      <w:pPr>
        <w:spacing w:after="0" w:line="360" w:lineRule="auto"/>
        <w:ind w:right="-1"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Приведённая информация говорит о том, что рынок современного продуктового ритейла в России очень перспективе, поскольку есть возможность развивать своё влияние за счёт снижения привлечения покупателей, которые сейчас являются сторонниками традиционной торговли, а также за счёт эффекта масштаба привлекать покупателей из более мелких сетей ритейла. Поэтому даже при увеличении в 10% объёма продаж всего рынка от года к году, компания может обеспечить себе значительный рост дохода. </w:t>
      </w:r>
    </w:p>
    <w:p w14:paraId="69D773E9" w14:textId="6F05F9E1" w:rsidR="00A61074" w:rsidRDefault="00A61074" w:rsidP="00A61074">
      <w:pPr>
        <w:pStyle w:val="a3"/>
        <w:spacing w:after="0" w:line="360" w:lineRule="auto"/>
        <w:ind w:left="0" w:right="-1"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 одного понимания, что рынок растёт для компании недостаточно, необходимо найти тот сегмент этого рынка, в который наиболее перспективны инвестиции. На основе данных, предоставленных компанией:</w:t>
      </w:r>
      <w:r w:rsidRPr="00C214F2">
        <w:rPr>
          <w:rFonts w:ascii="Times New Roman" w:hAnsi="Times New Roman" w:cs="Times New Roman"/>
          <w:color w:val="000000"/>
          <w:sz w:val="28"/>
          <w:szCs w:val="28"/>
          <w:shd w:val="clear" w:color="auto" w:fill="FFFFFF"/>
        </w:rPr>
        <w:t xml:space="preserve"> Retail </w:t>
      </w:r>
      <w:proofErr w:type="spellStart"/>
      <w:r w:rsidRPr="00C214F2">
        <w:rPr>
          <w:rFonts w:ascii="Times New Roman" w:hAnsi="Times New Roman" w:cs="Times New Roman"/>
          <w:color w:val="000000"/>
          <w:sz w:val="28"/>
          <w:szCs w:val="28"/>
          <w:shd w:val="clear" w:color="auto" w:fill="FFFFFF"/>
        </w:rPr>
        <w:t>monitor</w:t>
      </w:r>
      <w:proofErr w:type="spellEnd"/>
      <w:r w:rsidRPr="00C214F2">
        <w:rPr>
          <w:rFonts w:ascii="Times New Roman" w:hAnsi="Times New Roman" w:cs="Times New Roman"/>
          <w:color w:val="000000"/>
          <w:sz w:val="28"/>
          <w:szCs w:val="28"/>
          <w:shd w:val="clear" w:color="auto" w:fill="FFFFFF"/>
        </w:rPr>
        <w:t xml:space="preserve"> о</w:t>
      </w:r>
      <w:r>
        <w:rPr>
          <w:rFonts w:ascii="Times New Roman" w:hAnsi="Times New Roman" w:cs="Times New Roman"/>
          <w:color w:val="000000"/>
          <w:sz w:val="28"/>
          <w:szCs w:val="28"/>
          <w:shd w:val="clear" w:color="auto" w:fill="FFFFFF"/>
          <w:lang w:val="en-US"/>
        </w:rPr>
        <w:t>f</w:t>
      </w:r>
      <w:r w:rsidRPr="00C214F2">
        <w:rPr>
          <w:rFonts w:ascii="Times New Roman" w:hAnsi="Times New Roman" w:cs="Times New Roman"/>
          <w:color w:val="000000"/>
          <w:sz w:val="28"/>
          <w:szCs w:val="28"/>
          <w:shd w:val="clear" w:color="auto" w:fill="FFFFFF"/>
        </w:rPr>
        <w:t xml:space="preserve"> GFK</w:t>
      </w:r>
      <w:r>
        <w:rPr>
          <w:rFonts w:ascii="Times New Roman" w:hAnsi="Times New Roman" w:cs="Times New Roman"/>
          <w:color w:val="000000"/>
          <w:sz w:val="28"/>
          <w:szCs w:val="28"/>
          <w:shd w:val="clear" w:color="auto" w:fill="FFFFFF"/>
        </w:rPr>
        <w:t xml:space="preserve"> составлен рисунок</w:t>
      </w:r>
      <w:r w:rsidR="0047670D">
        <w:rPr>
          <w:rFonts w:ascii="Times New Roman" w:hAnsi="Times New Roman" w:cs="Times New Roman"/>
          <w:color w:val="000000"/>
          <w:sz w:val="28"/>
          <w:szCs w:val="28"/>
          <w:shd w:val="clear" w:color="auto" w:fill="FFFFFF"/>
        </w:rPr>
        <w:t xml:space="preserve"> 2.4</w:t>
      </w:r>
      <w:r>
        <w:rPr>
          <w:rFonts w:ascii="Times New Roman" w:hAnsi="Times New Roman" w:cs="Times New Roman"/>
          <w:color w:val="000000"/>
          <w:sz w:val="28"/>
          <w:szCs w:val="28"/>
          <w:shd w:val="clear" w:color="auto" w:fill="FFFFFF"/>
        </w:rPr>
        <w:t>, на котором показаны наиболее перспективные сегменты ранка ритейла.</w:t>
      </w:r>
    </w:p>
    <w:p w14:paraId="53501603" w14:textId="77777777" w:rsidR="001E490C" w:rsidRPr="002F4FD7" w:rsidRDefault="001E490C" w:rsidP="00A61074">
      <w:pPr>
        <w:pStyle w:val="a3"/>
        <w:spacing w:after="0" w:line="360" w:lineRule="auto"/>
        <w:ind w:left="0" w:right="-1" w:firstLine="709"/>
        <w:jc w:val="both"/>
        <w:rPr>
          <w:rFonts w:ascii="Times New Roman" w:hAnsi="Times New Roman" w:cs="Times New Roman"/>
          <w:color w:val="000000"/>
          <w:sz w:val="28"/>
          <w:szCs w:val="28"/>
          <w:shd w:val="clear" w:color="auto" w:fill="FFFFFF"/>
        </w:rPr>
      </w:pPr>
    </w:p>
    <w:p w14:paraId="0DFA53AC" w14:textId="7D5AFE67" w:rsidR="00A61074" w:rsidRDefault="00A61074" w:rsidP="001E490C">
      <w:pPr>
        <w:pStyle w:val="a3"/>
        <w:spacing w:after="0" w:line="360" w:lineRule="auto"/>
        <w:ind w:left="0" w:right="-1"/>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14:anchorId="5BF0A6BB" wp14:editId="1979C1A1">
            <wp:extent cx="6048375" cy="26003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DEA061" w14:textId="0193DB32" w:rsidR="00A61074" w:rsidRDefault="00A61074" w:rsidP="00A61074">
      <w:pPr>
        <w:pStyle w:val="a3"/>
        <w:spacing w:after="0" w:line="360" w:lineRule="auto"/>
        <w:ind w:left="0" w:right="-1"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Рисунок </w:t>
      </w:r>
      <w:r w:rsidR="0047670D">
        <w:rPr>
          <w:rFonts w:ascii="Times New Roman" w:hAnsi="Times New Roman" w:cs="Times New Roman"/>
          <w:color w:val="000000"/>
          <w:sz w:val="28"/>
          <w:szCs w:val="28"/>
          <w:shd w:val="clear" w:color="auto" w:fill="FFFFFF"/>
        </w:rPr>
        <w:t>2.4</w:t>
      </w:r>
      <w:r>
        <w:rPr>
          <w:rFonts w:ascii="Times New Roman" w:hAnsi="Times New Roman" w:cs="Times New Roman"/>
          <w:color w:val="000000"/>
          <w:sz w:val="28"/>
          <w:szCs w:val="28"/>
          <w:shd w:val="clear" w:color="auto" w:fill="FFFFFF"/>
        </w:rPr>
        <w:t xml:space="preserve"> – «Наиболее перспективные сегменты рынка ритейла в России»</w:t>
      </w:r>
    </w:p>
    <w:p w14:paraId="5768B0EB" w14:textId="194DA24D" w:rsidR="00A61074" w:rsidRDefault="00A61074" w:rsidP="00A61074">
      <w:pPr>
        <w:pStyle w:val="a3"/>
        <w:spacing w:after="0" w:line="360" w:lineRule="auto"/>
        <w:ind w:left="0" w:right="-1"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На основе данных, представленных </w:t>
      </w:r>
      <w:r w:rsidR="0047670D">
        <w:rPr>
          <w:rFonts w:ascii="Times New Roman" w:hAnsi="Times New Roman" w:cs="Times New Roman"/>
          <w:color w:val="000000"/>
          <w:sz w:val="28"/>
          <w:szCs w:val="28"/>
          <w:shd w:val="clear" w:color="auto" w:fill="FFFFFF"/>
        </w:rPr>
        <w:t>на рисунке 2.4,</w:t>
      </w:r>
      <w:r>
        <w:rPr>
          <w:rFonts w:ascii="Times New Roman" w:hAnsi="Times New Roman" w:cs="Times New Roman"/>
          <w:color w:val="000000"/>
          <w:sz w:val="28"/>
          <w:szCs w:val="28"/>
          <w:shd w:val="clear" w:color="auto" w:fill="FFFFFF"/>
        </w:rPr>
        <w:t xml:space="preserve"> можно определить, что наиболее перспективны в данный момент сегменты: электронной коммерции (+48,9% за 2020 год), дискаунтеров (+39,1%), специализированных магазинов (+17,4). Также стабильно высокий рост показывают магазины формата у дома (+9,1%), а также Дрогери и парфюмерия (+4,5%).</w:t>
      </w:r>
      <w:r w:rsidR="009D0BC0" w:rsidRPr="00F2725A">
        <w:rPr>
          <w:rFonts w:ascii="Times New Roman" w:hAnsi="Times New Roman" w:cs="Times New Roman"/>
          <w:color w:val="000000"/>
          <w:sz w:val="28"/>
          <w:szCs w:val="28"/>
          <w:shd w:val="clear" w:color="auto" w:fill="FFFFFF"/>
        </w:rPr>
        <w:t>[</w:t>
      </w:r>
      <w:r w:rsidR="009D0BC0">
        <w:rPr>
          <w:rFonts w:ascii="Times New Roman" w:hAnsi="Times New Roman" w:cs="Times New Roman"/>
          <w:color w:val="000000"/>
          <w:sz w:val="28"/>
          <w:szCs w:val="28"/>
          <w:shd w:val="clear" w:color="auto" w:fill="FFFFFF"/>
        </w:rPr>
        <w:t>5</w:t>
      </w:r>
      <w:r w:rsidR="009D0BC0" w:rsidRPr="00F2725A">
        <w:rPr>
          <w:rFonts w:ascii="Times New Roman" w:hAnsi="Times New Roman" w:cs="Times New Roman"/>
          <w:color w:val="000000"/>
          <w:sz w:val="28"/>
          <w:szCs w:val="28"/>
          <w:shd w:val="clear" w:color="auto" w:fill="FFFFFF"/>
        </w:rPr>
        <w:t>]</w:t>
      </w:r>
    </w:p>
    <w:p w14:paraId="08FF8998" w14:textId="3B240F9B" w:rsidR="0047670D" w:rsidRDefault="00A61074" w:rsidP="0047670D">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данный момент увеличить своё влияние на рынке можно за счёт </w:t>
      </w:r>
      <w:r w:rsidR="0047670D">
        <w:rPr>
          <w:rFonts w:ascii="Times New Roman" w:hAnsi="Times New Roman" w:cs="Times New Roman"/>
          <w:color w:val="000000"/>
          <w:sz w:val="28"/>
          <w:szCs w:val="28"/>
          <w:shd w:val="clear" w:color="auto" w:fill="FFFFFF"/>
        </w:rPr>
        <w:t>инвестиций</w:t>
      </w:r>
      <w:r>
        <w:rPr>
          <w:rFonts w:ascii="Times New Roman" w:hAnsi="Times New Roman" w:cs="Times New Roman"/>
          <w:color w:val="000000"/>
          <w:sz w:val="28"/>
          <w:szCs w:val="28"/>
          <w:shd w:val="clear" w:color="auto" w:fill="FFFFFF"/>
        </w:rPr>
        <w:t xml:space="preserve"> в наиболее развивающиеся сегменты</w:t>
      </w:r>
      <w:r w:rsidR="0047670D">
        <w:rPr>
          <w:rFonts w:ascii="Times New Roman" w:hAnsi="Times New Roman" w:cs="Times New Roman"/>
          <w:color w:val="000000"/>
          <w:sz w:val="28"/>
          <w:szCs w:val="28"/>
          <w:shd w:val="clear" w:color="auto" w:fill="FFFFFF"/>
        </w:rPr>
        <w:t>. Поэтому</w:t>
      </w:r>
      <w:r w:rsidR="0047670D" w:rsidRPr="0047670D">
        <w:rPr>
          <w:rFonts w:ascii="Times New Roman" w:hAnsi="Times New Roman" w:cs="Times New Roman"/>
          <w:color w:val="000000"/>
          <w:sz w:val="28"/>
          <w:szCs w:val="28"/>
          <w:shd w:val="clear" w:color="auto" w:fill="FFFFFF"/>
        </w:rPr>
        <w:t xml:space="preserve"> </w:t>
      </w:r>
      <w:r w:rsidR="0047670D">
        <w:rPr>
          <w:rFonts w:ascii="Times New Roman" w:hAnsi="Times New Roman" w:cs="Times New Roman"/>
          <w:color w:val="000000"/>
          <w:sz w:val="28"/>
          <w:szCs w:val="28"/>
          <w:shd w:val="clear" w:color="auto" w:fill="FFFFFF"/>
        </w:rPr>
        <w:t>АО «Тандер» планирует развивать магазины дискаунтеры под названием «Магнит Моя цена». В 2020 были запущены 23 пилотных магазина формата «Моя цена», в 2021 году в планах открыть ещё 30 точек.</w:t>
      </w:r>
    </w:p>
    <w:p w14:paraId="71778DD0" w14:textId="4D8CCC4A" w:rsidR="00CF3F54" w:rsidRDefault="00CF3F54" w:rsidP="0047670D">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развития сегмента электронной коммерции АО «Тандер» развивает </w:t>
      </w:r>
      <w:proofErr w:type="spellStart"/>
      <w:r>
        <w:rPr>
          <w:rFonts w:ascii="Times New Roman" w:hAnsi="Times New Roman" w:cs="Times New Roman"/>
          <w:color w:val="000000"/>
          <w:sz w:val="28"/>
          <w:szCs w:val="28"/>
          <w:shd w:val="clear" w:color="auto" w:fill="FFFFFF"/>
        </w:rPr>
        <w:t>дарксторы</w:t>
      </w:r>
      <w:proofErr w:type="spellEnd"/>
      <w:r>
        <w:rPr>
          <w:rFonts w:ascii="Times New Roman" w:hAnsi="Times New Roman" w:cs="Times New Roman"/>
          <w:color w:val="000000"/>
          <w:sz w:val="28"/>
          <w:szCs w:val="28"/>
          <w:shd w:val="clear" w:color="auto" w:fill="FFFFFF"/>
        </w:rPr>
        <w:t xml:space="preserve">. В 2020 году было открыто 2 </w:t>
      </w:r>
      <w:proofErr w:type="spellStart"/>
      <w:r>
        <w:rPr>
          <w:rFonts w:ascii="Times New Roman" w:hAnsi="Times New Roman" w:cs="Times New Roman"/>
          <w:color w:val="000000"/>
          <w:sz w:val="28"/>
          <w:szCs w:val="28"/>
          <w:shd w:val="clear" w:color="auto" w:fill="FFFFFF"/>
        </w:rPr>
        <w:t>даркстора</w:t>
      </w:r>
      <w:proofErr w:type="spellEnd"/>
      <w:r>
        <w:rPr>
          <w:rFonts w:ascii="Times New Roman" w:hAnsi="Times New Roman" w:cs="Times New Roman"/>
          <w:color w:val="000000"/>
          <w:sz w:val="28"/>
          <w:szCs w:val="28"/>
          <w:shd w:val="clear" w:color="auto" w:fill="FFFFFF"/>
        </w:rPr>
        <w:t xml:space="preserve"> в Москве, они направлены на собственную доставку товара и в декабре 2020 года осуществляли 7000 заказов в день. В планах у компании открыть в 2021 году ещё 20 магазинов данного формата. Прогнозируемая годовая выручка на 2021 год у данного проекта составляет 3,3–3,5 </w:t>
      </w:r>
      <w:proofErr w:type="gramStart"/>
      <w:r>
        <w:rPr>
          <w:rFonts w:ascii="Times New Roman" w:hAnsi="Times New Roman" w:cs="Times New Roman"/>
          <w:color w:val="000000"/>
          <w:sz w:val="28"/>
          <w:szCs w:val="28"/>
          <w:shd w:val="clear" w:color="auto" w:fill="FFFFFF"/>
        </w:rPr>
        <w:t>млрд.</w:t>
      </w:r>
      <w:proofErr w:type="gramEnd"/>
      <w:r>
        <w:rPr>
          <w:rFonts w:ascii="Times New Roman" w:hAnsi="Times New Roman" w:cs="Times New Roman"/>
          <w:color w:val="000000"/>
          <w:sz w:val="28"/>
          <w:szCs w:val="28"/>
          <w:shd w:val="clear" w:color="auto" w:fill="FFFFFF"/>
        </w:rPr>
        <w:t xml:space="preserve"> рублей</w:t>
      </w:r>
      <w:r w:rsidR="00C96147">
        <w:rPr>
          <w:rFonts w:ascii="Times New Roman" w:hAnsi="Times New Roman" w:cs="Times New Roman"/>
          <w:color w:val="000000"/>
          <w:sz w:val="28"/>
          <w:szCs w:val="28"/>
          <w:shd w:val="clear" w:color="auto" w:fill="FFFFFF"/>
        </w:rPr>
        <w:t xml:space="preserve"> </w:t>
      </w:r>
      <w:r w:rsidR="00C96147" w:rsidRPr="00F2725A">
        <w:rPr>
          <w:rFonts w:ascii="Times New Roman" w:hAnsi="Times New Roman" w:cs="Times New Roman"/>
          <w:color w:val="000000"/>
          <w:sz w:val="28"/>
          <w:szCs w:val="28"/>
          <w:shd w:val="clear" w:color="auto" w:fill="FFFFFF"/>
        </w:rPr>
        <w:t>[</w:t>
      </w:r>
      <w:r w:rsidR="00C96147">
        <w:rPr>
          <w:rFonts w:ascii="Times New Roman" w:hAnsi="Times New Roman" w:cs="Times New Roman"/>
          <w:color w:val="000000"/>
          <w:sz w:val="28"/>
          <w:szCs w:val="28"/>
          <w:shd w:val="clear" w:color="auto" w:fill="FFFFFF"/>
        </w:rPr>
        <w:t>8</w:t>
      </w:r>
      <w:r w:rsidR="00C96147" w:rsidRPr="00F2725A">
        <w:rPr>
          <w:rFonts w:ascii="Times New Roman" w:hAnsi="Times New Roman" w:cs="Times New Roman"/>
          <w:color w:val="000000"/>
          <w:sz w:val="28"/>
          <w:szCs w:val="28"/>
          <w:shd w:val="clear" w:color="auto" w:fill="FFFFFF"/>
        </w:rPr>
        <w:t>]</w:t>
      </w:r>
      <w:r w:rsidR="00C96147">
        <w:rPr>
          <w:rFonts w:ascii="Times New Roman" w:hAnsi="Times New Roman" w:cs="Times New Roman"/>
          <w:color w:val="000000"/>
          <w:sz w:val="28"/>
          <w:szCs w:val="28"/>
          <w:shd w:val="clear" w:color="auto" w:fill="FFFFFF"/>
        </w:rPr>
        <w:t>.</w:t>
      </w:r>
    </w:p>
    <w:p w14:paraId="6B8D06E7" w14:textId="3A4CDEFB" w:rsidR="00D541E5" w:rsidRDefault="00CF3F54" w:rsidP="00D541E5">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Развитие инвестиционных проектов в наиболее быстрорастущих сегментах рынка говорит о том, что в АО «Тандер»</w:t>
      </w:r>
      <w:r w:rsidR="00D541E5" w:rsidRPr="00D541E5">
        <w:rPr>
          <w:rFonts w:ascii="Times New Roman" w:hAnsi="Times New Roman" w:cs="Times New Roman"/>
          <w:color w:val="000000"/>
          <w:sz w:val="28"/>
          <w:szCs w:val="28"/>
          <w:shd w:val="clear" w:color="auto" w:fill="FFFFFF"/>
        </w:rPr>
        <w:t xml:space="preserve"> </w:t>
      </w:r>
      <w:r w:rsidR="00D541E5">
        <w:rPr>
          <w:rFonts w:ascii="Times New Roman" w:hAnsi="Times New Roman" w:cs="Times New Roman"/>
          <w:color w:val="000000"/>
          <w:sz w:val="28"/>
          <w:szCs w:val="28"/>
          <w:shd w:val="clear" w:color="auto" w:fill="FFFFFF"/>
        </w:rPr>
        <w:t>высокая эффективность управления инвестициями.</w:t>
      </w:r>
    </w:p>
    <w:p w14:paraId="321308B8" w14:textId="549C8F1B" w:rsidR="00D541E5" w:rsidRDefault="00D541E5" w:rsidP="00D541E5">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Однако развитие инвестиций в АО «Тандер» можно оптимизировать путем использования ранее не задействованных резервов. Например, нацелив торговую сеть на большую цифровизацию путём активного инвестирования. Это безусловно должно дать положительный эффект, поскольку цифровизация является главным мировым трендом и показала эффективность своего внедрения на множестве предприятий.</w:t>
      </w:r>
    </w:p>
    <w:p w14:paraId="152AD3DB" w14:textId="344BBD49" w:rsidR="00D541E5" w:rsidRDefault="00D541E5" w:rsidP="00D541E5">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Внедрить цифровые технологии легче всего в </w:t>
      </w:r>
      <w:r w:rsidR="005C438A">
        <w:rPr>
          <w:rFonts w:ascii="Times New Roman" w:hAnsi="Times New Roman" w:cs="Times New Roman"/>
          <w:color w:val="000000"/>
          <w:sz w:val="28"/>
          <w:szCs w:val="28"/>
          <w:shd w:val="clear" w:color="auto" w:fill="FFFFFF"/>
        </w:rPr>
        <w:t xml:space="preserve">только развиваемые проекты. Например, в сеть </w:t>
      </w:r>
      <w:proofErr w:type="spellStart"/>
      <w:r w:rsidR="005C438A">
        <w:rPr>
          <w:rFonts w:ascii="Times New Roman" w:hAnsi="Times New Roman" w:cs="Times New Roman"/>
          <w:color w:val="000000"/>
          <w:sz w:val="28"/>
          <w:szCs w:val="28"/>
          <w:shd w:val="clear" w:color="auto" w:fill="FFFFFF"/>
        </w:rPr>
        <w:t>дарксторов</w:t>
      </w:r>
      <w:proofErr w:type="spellEnd"/>
      <w:r w:rsidR="005C438A">
        <w:rPr>
          <w:rFonts w:ascii="Times New Roman" w:hAnsi="Times New Roman" w:cs="Times New Roman"/>
          <w:color w:val="000000"/>
          <w:sz w:val="28"/>
          <w:szCs w:val="28"/>
          <w:shd w:val="clear" w:color="auto" w:fill="FFFFFF"/>
        </w:rPr>
        <w:t xml:space="preserve"> возможно внедрение роботизированной системы сборки заказов. Благодаря этому возможно экономить на заработной плате сборщиков заказов. Она составляет 40–50 тысяч рублей у каждого сборщика заказов, а в </w:t>
      </w:r>
      <w:proofErr w:type="spellStart"/>
      <w:r w:rsidR="005C438A">
        <w:rPr>
          <w:rFonts w:ascii="Times New Roman" w:hAnsi="Times New Roman" w:cs="Times New Roman"/>
          <w:color w:val="000000"/>
          <w:sz w:val="28"/>
          <w:szCs w:val="28"/>
          <w:shd w:val="clear" w:color="auto" w:fill="FFFFFF"/>
        </w:rPr>
        <w:t>дарксторе</w:t>
      </w:r>
      <w:proofErr w:type="spellEnd"/>
      <w:r w:rsidR="005C438A">
        <w:rPr>
          <w:rFonts w:ascii="Times New Roman" w:hAnsi="Times New Roman" w:cs="Times New Roman"/>
          <w:color w:val="000000"/>
          <w:sz w:val="28"/>
          <w:szCs w:val="28"/>
          <w:shd w:val="clear" w:color="auto" w:fill="FFFFFF"/>
        </w:rPr>
        <w:t xml:space="preserve"> существует необходимость в 5–8 таких </w:t>
      </w:r>
      <w:r w:rsidR="005C438A">
        <w:rPr>
          <w:rFonts w:ascii="Times New Roman" w:hAnsi="Times New Roman" w:cs="Times New Roman"/>
          <w:color w:val="000000"/>
          <w:sz w:val="28"/>
          <w:szCs w:val="28"/>
          <w:shd w:val="clear" w:color="auto" w:fill="FFFFFF"/>
        </w:rPr>
        <w:lastRenderedPageBreak/>
        <w:t>работниках. Соответственно, при внедрении такой системы предприятие ежемесячно будет экономить на фонде оплаты труда более полумиллиона рублей.</w:t>
      </w:r>
    </w:p>
    <w:p w14:paraId="58A959F5" w14:textId="16D168C7" w:rsidR="00E67E8E" w:rsidRDefault="005C438A" w:rsidP="00D541E5">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Это лишь один из примеров по повышению эффективности управления инвестициями за счёт цифровизации. </w:t>
      </w:r>
      <w:r w:rsidR="00475CDE">
        <w:rPr>
          <w:rFonts w:ascii="Times New Roman" w:hAnsi="Times New Roman" w:cs="Times New Roman"/>
          <w:color w:val="000000"/>
          <w:sz w:val="28"/>
          <w:szCs w:val="28"/>
          <w:shd w:val="clear" w:color="auto" w:fill="FFFFFF"/>
        </w:rPr>
        <w:t>Вследствие</w:t>
      </w:r>
      <w:r>
        <w:rPr>
          <w:rFonts w:ascii="Times New Roman" w:hAnsi="Times New Roman" w:cs="Times New Roman"/>
          <w:color w:val="000000"/>
          <w:sz w:val="28"/>
          <w:szCs w:val="28"/>
          <w:shd w:val="clear" w:color="auto" w:fill="FFFFFF"/>
        </w:rPr>
        <w:t xml:space="preserve"> того, что потребитель на рынке ритейла, а </w:t>
      </w:r>
      <w:r w:rsidR="00475CDE">
        <w:rPr>
          <w:rFonts w:ascii="Times New Roman" w:hAnsi="Times New Roman" w:cs="Times New Roman"/>
          <w:color w:val="000000"/>
          <w:sz w:val="28"/>
          <w:szCs w:val="28"/>
          <w:shd w:val="clear" w:color="auto" w:fill="FFFFFF"/>
        </w:rPr>
        <w:t>также цифровые</w:t>
      </w:r>
      <w:r>
        <w:rPr>
          <w:rFonts w:ascii="Times New Roman" w:hAnsi="Times New Roman" w:cs="Times New Roman"/>
          <w:color w:val="000000"/>
          <w:sz w:val="28"/>
          <w:szCs w:val="28"/>
          <w:shd w:val="clear" w:color="auto" w:fill="FFFFFF"/>
        </w:rPr>
        <w:t xml:space="preserve"> технологии, которые можно внедрить в торговое предприятие, развиваются стремительно потенциал данных инвестиций огромен</w:t>
      </w:r>
      <w:r w:rsidR="009D0BC0">
        <w:rPr>
          <w:rFonts w:ascii="Times New Roman" w:hAnsi="Times New Roman" w:cs="Times New Roman"/>
          <w:color w:val="000000"/>
          <w:sz w:val="28"/>
          <w:szCs w:val="28"/>
          <w:shd w:val="clear" w:color="auto" w:fill="FFFFFF"/>
        </w:rPr>
        <w:t xml:space="preserve"> </w:t>
      </w:r>
      <w:r w:rsidR="009D0BC0" w:rsidRPr="00F2725A">
        <w:rPr>
          <w:rFonts w:ascii="Times New Roman" w:hAnsi="Times New Roman" w:cs="Times New Roman"/>
          <w:color w:val="000000"/>
          <w:sz w:val="28"/>
          <w:szCs w:val="28"/>
          <w:shd w:val="clear" w:color="auto" w:fill="FFFFFF"/>
        </w:rPr>
        <w:t>[</w:t>
      </w:r>
      <w:r w:rsidR="009D0BC0">
        <w:rPr>
          <w:rFonts w:ascii="Times New Roman" w:hAnsi="Times New Roman" w:cs="Times New Roman"/>
          <w:color w:val="000000"/>
          <w:sz w:val="28"/>
          <w:szCs w:val="28"/>
          <w:shd w:val="clear" w:color="auto" w:fill="FFFFFF"/>
        </w:rPr>
        <w:t>6</w:t>
      </w:r>
      <w:r w:rsidR="009D0BC0" w:rsidRPr="00F2725A">
        <w:rPr>
          <w:rFonts w:ascii="Times New Roman" w:hAnsi="Times New Roman" w:cs="Times New Roman"/>
          <w:color w:val="000000"/>
          <w:sz w:val="28"/>
          <w:szCs w:val="28"/>
          <w:shd w:val="clear" w:color="auto" w:fill="FFFFFF"/>
        </w:rPr>
        <w:t>]</w:t>
      </w:r>
      <w:r w:rsidR="009D0BC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Каждый год возможна модернизация магазинов сети, за счёт чего их рентабельность, а также конкурентоспособность будет уве</w:t>
      </w:r>
      <w:r w:rsidR="00475CDE">
        <w:rPr>
          <w:rFonts w:ascii="Times New Roman" w:hAnsi="Times New Roman" w:cs="Times New Roman"/>
          <w:color w:val="000000"/>
          <w:sz w:val="28"/>
          <w:szCs w:val="28"/>
          <w:shd w:val="clear" w:color="auto" w:fill="FFFFFF"/>
        </w:rPr>
        <w:t>личиваться.</w:t>
      </w:r>
    </w:p>
    <w:p w14:paraId="6B9BE061" w14:textId="77777777" w:rsidR="00E67E8E" w:rsidRDefault="00E67E8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5249E4C0" w14:textId="44A9C9E0" w:rsidR="005C438A" w:rsidRDefault="00E67E8E" w:rsidP="00E67E8E">
      <w:pPr>
        <w:pStyle w:val="a3"/>
        <w:spacing w:after="0" w:line="360" w:lineRule="auto"/>
        <w:ind w:left="0"/>
        <w:jc w:val="center"/>
        <w:rPr>
          <w:rFonts w:ascii="Times New Roman" w:hAnsi="Times New Roman" w:cs="Times New Roman"/>
          <w:b/>
          <w:bCs/>
          <w:color w:val="000000"/>
          <w:sz w:val="28"/>
          <w:szCs w:val="28"/>
          <w:shd w:val="clear" w:color="auto" w:fill="FFFFFF"/>
        </w:rPr>
      </w:pPr>
      <w:r w:rsidRPr="00E67E8E">
        <w:rPr>
          <w:rFonts w:ascii="Times New Roman" w:hAnsi="Times New Roman" w:cs="Times New Roman"/>
          <w:b/>
          <w:bCs/>
          <w:color w:val="000000"/>
          <w:sz w:val="28"/>
          <w:szCs w:val="28"/>
          <w:shd w:val="clear" w:color="auto" w:fill="FFFFFF"/>
        </w:rPr>
        <w:lastRenderedPageBreak/>
        <w:t>ЗАКЛЮЧЕНИЕ</w:t>
      </w:r>
    </w:p>
    <w:p w14:paraId="77A981E6" w14:textId="3CE93F67" w:rsidR="00E67E8E" w:rsidRDefault="00E67E8E" w:rsidP="00E67E8E">
      <w:pPr>
        <w:pStyle w:val="a3"/>
        <w:spacing w:after="0" w:line="360" w:lineRule="auto"/>
        <w:ind w:left="0"/>
        <w:jc w:val="center"/>
        <w:rPr>
          <w:rFonts w:ascii="Times New Roman" w:hAnsi="Times New Roman" w:cs="Times New Roman"/>
          <w:b/>
          <w:bCs/>
          <w:color w:val="000000"/>
          <w:sz w:val="28"/>
          <w:szCs w:val="28"/>
          <w:shd w:val="clear" w:color="auto" w:fill="FFFFFF"/>
        </w:rPr>
      </w:pPr>
    </w:p>
    <w:p w14:paraId="5B322D28" w14:textId="5F848853" w:rsidR="00E67E8E" w:rsidRDefault="00E67E8E" w:rsidP="00E67E8E">
      <w:pPr>
        <w:pStyle w:val="a3"/>
        <w:spacing w:after="0" w:line="360" w:lineRule="auto"/>
        <w:ind w:left="0" w:firstLine="709"/>
        <w:jc w:val="both"/>
        <w:rPr>
          <w:rFonts w:ascii="Times New Roman" w:hAnsi="Times New Roman" w:cs="Times New Roman"/>
          <w:color w:val="000000"/>
          <w:sz w:val="28"/>
          <w:szCs w:val="28"/>
          <w:shd w:val="clear" w:color="auto" w:fill="FFFFFF"/>
        </w:rPr>
      </w:pPr>
      <w:r w:rsidRPr="00E67E8E">
        <w:rPr>
          <w:rFonts w:ascii="Times New Roman" w:hAnsi="Times New Roman" w:cs="Times New Roman"/>
          <w:color w:val="000000"/>
          <w:sz w:val="28"/>
          <w:szCs w:val="28"/>
          <w:shd w:val="clear" w:color="auto" w:fill="FFFFFF"/>
        </w:rPr>
        <w:t>В первой главе работы рассмотрены</w:t>
      </w:r>
      <w:r>
        <w:rPr>
          <w:rFonts w:ascii="Times New Roman" w:hAnsi="Times New Roman" w:cs="Times New Roman"/>
          <w:color w:val="000000"/>
          <w:sz w:val="28"/>
          <w:szCs w:val="28"/>
          <w:shd w:val="clear" w:color="auto" w:fill="FFFFFF"/>
        </w:rPr>
        <w:t xml:space="preserve"> теоретические аспекты управления инвестициями на предприятии.</w:t>
      </w:r>
    </w:p>
    <w:p w14:paraId="7A6EC505" w14:textId="7598F45A" w:rsidR="00E67E8E" w:rsidRDefault="00E67E8E" w:rsidP="00A10600">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основании проанализированных представлений отечественных и зарубежных учёных был сделан вывод о том, что у</w:t>
      </w:r>
      <w:r w:rsidRPr="00E83E30">
        <w:rPr>
          <w:rFonts w:ascii="Times New Roman" w:hAnsi="Times New Roman" w:cs="Times New Roman"/>
          <w:color w:val="000000"/>
          <w:sz w:val="28"/>
          <w:szCs w:val="28"/>
          <w:shd w:val="clear" w:color="auto" w:fill="FFFFFF"/>
        </w:rPr>
        <w:t>правлени</w:t>
      </w:r>
      <w:r>
        <w:rPr>
          <w:rFonts w:ascii="Times New Roman" w:hAnsi="Times New Roman" w:cs="Times New Roman"/>
          <w:color w:val="000000"/>
          <w:sz w:val="28"/>
          <w:szCs w:val="28"/>
          <w:shd w:val="clear" w:color="auto" w:fill="FFFFFF"/>
        </w:rPr>
        <w:t>и</w:t>
      </w:r>
      <w:r w:rsidRPr="00E83E3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Pr="00E83E30">
        <w:rPr>
          <w:rFonts w:ascii="Times New Roman" w:hAnsi="Times New Roman" w:cs="Times New Roman"/>
          <w:color w:val="000000"/>
          <w:sz w:val="28"/>
          <w:szCs w:val="28"/>
          <w:shd w:val="clear" w:color="auto" w:fill="FFFFFF"/>
        </w:rPr>
        <w:t>нвестициями на торговых предприятиях</w:t>
      </w:r>
      <w:r>
        <w:rPr>
          <w:rFonts w:ascii="Times New Roman" w:hAnsi="Times New Roman" w:cs="Times New Roman"/>
          <w:color w:val="000000"/>
          <w:sz w:val="28"/>
          <w:szCs w:val="28"/>
          <w:shd w:val="clear" w:color="auto" w:fill="FFFFFF"/>
        </w:rPr>
        <w:t xml:space="preserve"> </w:t>
      </w:r>
      <w:r w:rsidRPr="00E83E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это</w:t>
      </w:r>
      <w:r w:rsidRPr="008B372E">
        <w:rPr>
          <w:rFonts w:ascii="Times New Roman" w:hAnsi="Times New Roman" w:cs="Times New Roman"/>
          <w:color w:val="000000"/>
          <w:sz w:val="28"/>
          <w:szCs w:val="28"/>
          <w:shd w:val="clear" w:color="auto" w:fill="FFFFFF"/>
        </w:rPr>
        <w:t xml:space="preserve"> совокупность мер экономического и организационного характера</w:t>
      </w:r>
      <w:r>
        <w:rPr>
          <w:rFonts w:ascii="Times New Roman" w:hAnsi="Times New Roman" w:cs="Times New Roman"/>
          <w:color w:val="000000"/>
          <w:sz w:val="28"/>
          <w:szCs w:val="28"/>
          <w:shd w:val="clear" w:color="auto" w:fill="FFFFFF"/>
        </w:rPr>
        <w:t xml:space="preserve"> по </w:t>
      </w:r>
      <w:r w:rsidRPr="00E83E30">
        <w:rPr>
          <w:rFonts w:ascii="Times New Roman" w:hAnsi="Times New Roman" w:cs="Times New Roman"/>
          <w:color w:val="000000"/>
          <w:sz w:val="28"/>
          <w:szCs w:val="28"/>
          <w:shd w:val="clear" w:color="auto" w:fill="FFFFFF"/>
        </w:rPr>
        <w:t>вложени</w:t>
      </w:r>
      <w:r>
        <w:rPr>
          <w:rFonts w:ascii="Times New Roman" w:hAnsi="Times New Roman" w:cs="Times New Roman"/>
          <w:color w:val="000000"/>
          <w:sz w:val="28"/>
          <w:szCs w:val="28"/>
          <w:shd w:val="clear" w:color="auto" w:fill="FFFFFF"/>
        </w:rPr>
        <w:t xml:space="preserve">ю </w:t>
      </w:r>
      <w:r w:rsidRPr="00E83E30">
        <w:rPr>
          <w:rFonts w:ascii="Times New Roman" w:hAnsi="Times New Roman" w:cs="Times New Roman"/>
          <w:color w:val="000000"/>
          <w:sz w:val="28"/>
          <w:szCs w:val="28"/>
          <w:shd w:val="clear" w:color="auto" w:fill="FFFFFF"/>
        </w:rPr>
        <w:t>денежных средств</w:t>
      </w:r>
      <w:r>
        <w:rPr>
          <w:rFonts w:ascii="Times New Roman" w:hAnsi="Times New Roman" w:cs="Times New Roman"/>
          <w:color w:val="000000"/>
          <w:sz w:val="28"/>
          <w:szCs w:val="28"/>
          <w:shd w:val="clear" w:color="auto" w:fill="FFFFFF"/>
        </w:rPr>
        <w:t xml:space="preserve"> самостоятельным </w:t>
      </w:r>
      <w:r w:rsidRPr="0064036D">
        <w:rPr>
          <w:rFonts w:ascii="Times New Roman" w:hAnsi="Times New Roman" w:cs="Times New Roman"/>
          <w:color w:val="000000"/>
          <w:sz w:val="28"/>
          <w:szCs w:val="28"/>
          <w:shd w:val="clear" w:color="auto" w:fill="FFFFFF"/>
        </w:rPr>
        <w:t>хозяйствующи</w:t>
      </w:r>
      <w:r>
        <w:rPr>
          <w:rFonts w:ascii="Times New Roman" w:hAnsi="Times New Roman" w:cs="Times New Roman"/>
          <w:color w:val="000000"/>
          <w:sz w:val="28"/>
          <w:szCs w:val="28"/>
          <w:shd w:val="clear" w:color="auto" w:fill="FFFFFF"/>
        </w:rPr>
        <w:t>м</w:t>
      </w:r>
      <w:r w:rsidRPr="0064036D">
        <w:rPr>
          <w:rFonts w:ascii="Times New Roman" w:hAnsi="Times New Roman" w:cs="Times New Roman"/>
          <w:color w:val="000000"/>
          <w:sz w:val="28"/>
          <w:szCs w:val="28"/>
          <w:shd w:val="clear" w:color="auto" w:fill="FFFFFF"/>
        </w:rPr>
        <w:t xml:space="preserve"> субъект</w:t>
      </w:r>
      <w:r>
        <w:rPr>
          <w:rFonts w:ascii="Times New Roman" w:hAnsi="Times New Roman" w:cs="Times New Roman"/>
          <w:color w:val="000000"/>
          <w:sz w:val="28"/>
          <w:szCs w:val="28"/>
          <w:shd w:val="clear" w:color="auto" w:fill="FFFFFF"/>
        </w:rPr>
        <w:t>, который занимается д</w:t>
      </w:r>
      <w:r w:rsidRPr="00F13292">
        <w:rPr>
          <w:rFonts w:ascii="Times New Roman" w:hAnsi="Times New Roman" w:cs="Times New Roman"/>
          <w:color w:val="000000"/>
          <w:sz w:val="28"/>
          <w:szCs w:val="28"/>
          <w:shd w:val="clear" w:color="auto" w:fill="FFFFFF"/>
        </w:rPr>
        <w:t>еятельность по продаже товаров или услуг</w:t>
      </w:r>
      <w:r>
        <w:rPr>
          <w:rFonts w:ascii="Times New Roman" w:hAnsi="Times New Roman" w:cs="Times New Roman"/>
          <w:color w:val="000000"/>
          <w:sz w:val="28"/>
          <w:szCs w:val="28"/>
          <w:shd w:val="clear" w:color="auto" w:fill="FFFFFF"/>
        </w:rPr>
        <w:t xml:space="preserve">, с целью увеличения дальнейшего </w:t>
      </w:r>
      <w:r w:rsidRPr="00E83E30">
        <w:rPr>
          <w:rFonts w:ascii="Times New Roman" w:hAnsi="Times New Roman" w:cs="Times New Roman"/>
          <w:color w:val="000000"/>
          <w:sz w:val="28"/>
          <w:szCs w:val="28"/>
          <w:shd w:val="clear" w:color="auto" w:fill="FFFFFF"/>
        </w:rPr>
        <w:t>постоянного притока денежных средств</w:t>
      </w:r>
      <w:r>
        <w:rPr>
          <w:rFonts w:ascii="Times New Roman" w:hAnsi="Times New Roman" w:cs="Times New Roman"/>
          <w:color w:val="000000"/>
          <w:sz w:val="28"/>
          <w:szCs w:val="28"/>
          <w:shd w:val="clear" w:color="auto" w:fill="FFFFFF"/>
        </w:rPr>
        <w:t xml:space="preserve">. Также стоит отметить тот факт, что, на основании работ экономистов, </w:t>
      </w:r>
      <w:r w:rsidRPr="00E67E8E">
        <w:rPr>
          <w:rFonts w:ascii="Times New Roman" w:hAnsi="Times New Roman" w:cs="Times New Roman"/>
          <w:color w:val="000000"/>
          <w:sz w:val="28"/>
          <w:szCs w:val="28"/>
          <w:shd w:val="clear" w:color="auto" w:fill="FFFFFF"/>
        </w:rPr>
        <w:t xml:space="preserve">можно с уверенностью заявлять, что </w:t>
      </w:r>
      <w:r>
        <w:rPr>
          <w:rFonts w:ascii="Times New Roman" w:hAnsi="Times New Roman" w:cs="Times New Roman"/>
          <w:color w:val="000000"/>
          <w:sz w:val="28"/>
          <w:szCs w:val="28"/>
          <w:shd w:val="clear" w:color="auto" w:fill="FFFFFF"/>
        </w:rPr>
        <w:t xml:space="preserve">инвестиции </w:t>
      </w:r>
      <w:r w:rsidRPr="00E83E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это</w:t>
      </w:r>
      <w:r w:rsidRPr="00E67E8E">
        <w:rPr>
          <w:rFonts w:ascii="Times New Roman" w:hAnsi="Times New Roman" w:cs="Times New Roman"/>
          <w:color w:val="000000"/>
          <w:sz w:val="28"/>
          <w:szCs w:val="28"/>
          <w:shd w:val="clear" w:color="auto" w:fill="FFFFFF"/>
        </w:rPr>
        <w:t xml:space="preserve"> ценная экономическая категория для любого предприятия, в том числе и для торгового.</w:t>
      </w:r>
    </w:p>
    <w:p w14:paraId="15544895" w14:textId="31D11C73" w:rsidR="00A10600" w:rsidRPr="00D26AC1" w:rsidRDefault="00A10600" w:rsidP="00A1060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изучении методологий управления инвестициями стало понятно, что выбор стратегии и вида управления инвестициями напрямую зависит от целей, которые ставит предприятие перед инвестиционной деятельностью. Также важными моментами, которые должно определить предприятие, являются</w:t>
      </w:r>
      <w:r w:rsidRPr="00D26AC1">
        <w:rPr>
          <w:rFonts w:ascii="Times New Roman" w:hAnsi="Times New Roman" w:cs="Times New Roman"/>
          <w:color w:val="000000"/>
          <w:sz w:val="28"/>
          <w:szCs w:val="28"/>
          <w:shd w:val="clear" w:color="auto" w:fill="FFFFFF"/>
        </w:rPr>
        <w:t xml:space="preserve"> направленност</w:t>
      </w:r>
      <w:r>
        <w:rPr>
          <w:rFonts w:ascii="Times New Roman" w:hAnsi="Times New Roman" w:cs="Times New Roman"/>
          <w:color w:val="000000"/>
          <w:sz w:val="28"/>
          <w:szCs w:val="28"/>
          <w:shd w:val="clear" w:color="auto" w:fill="FFFFFF"/>
        </w:rPr>
        <w:t>ь инвестиций</w:t>
      </w:r>
      <w:r w:rsidRPr="00D26AC1">
        <w:rPr>
          <w:rFonts w:ascii="Times New Roman" w:hAnsi="Times New Roman" w:cs="Times New Roman"/>
          <w:color w:val="000000"/>
          <w:sz w:val="28"/>
          <w:szCs w:val="28"/>
          <w:shd w:val="clear" w:color="auto" w:fill="FFFFFF"/>
        </w:rPr>
        <w:t>:</w:t>
      </w:r>
    </w:p>
    <w:p w14:paraId="5D7129C2" w14:textId="77777777" w:rsidR="00A10600" w:rsidRPr="00D26AC1" w:rsidRDefault="00A10600" w:rsidP="00260C8D">
      <w:pPr>
        <w:numPr>
          <w:ilvl w:val="0"/>
          <w:numId w:val="2"/>
        </w:numPr>
        <w:spacing w:after="0" w:line="360" w:lineRule="auto"/>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первоначальные инвестиции;</w:t>
      </w:r>
    </w:p>
    <w:p w14:paraId="595BE911" w14:textId="77777777" w:rsidR="00A10600" w:rsidRPr="00D26AC1" w:rsidRDefault="00A10600" w:rsidP="00260C8D">
      <w:pPr>
        <w:numPr>
          <w:ilvl w:val="0"/>
          <w:numId w:val="2"/>
        </w:numPr>
        <w:spacing w:after="0" w:line="360" w:lineRule="auto"/>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направленные на расширение масштабов компании;</w:t>
      </w:r>
    </w:p>
    <w:p w14:paraId="3609191A" w14:textId="77777777" w:rsidR="00A10600" w:rsidRPr="00D26AC1" w:rsidRDefault="00A10600" w:rsidP="00260C8D">
      <w:pPr>
        <w:numPr>
          <w:ilvl w:val="0"/>
          <w:numId w:val="2"/>
        </w:numPr>
        <w:spacing w:after="0" w:line="360" w:lineRule="auto"/>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направленные на обновление основных производственных фондов организации;</w:t>
      </w:r>
    </w:p>
    <w:p w14:paraId="1614D1D1" w14:textId="77777777" w:rsidR="00A10600" w:rsidRPr="00D26AC1" w:rsidRDefault="00A10600" w:rsidP="00260C8D">
      <w:pPr>
        <w:numPr>
          <w:ilvl w:val="0"/>
          <w:numId w:val="2"/>
        </w:numPr>
        <w:spacing w:after="0" w:line="360" w:lineRule="auto"/>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направленные на диверсификацию производства;</w:t>
      </w:r>
    </w:p>
    <w:p w14:paraId="37C1EA76" w14:textId="74A35B33" w:rsidR="00A10600" w:rsidRDefault="00A10600" w:rsidP="00260C8D">
      <w:pPr>
        <w:numPr>
          <w:ilvl w:val="0"/>
          <w:numId w:val="2"/>
        </w:numPr>
        <w:spacing w:after="0" w:line="360" w:lineRule="auto"/>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реинвестирование</w:t>
      </w:r>
      <w:r>
        <w:rPr>
          <w:rFonts w:ascii="Times New Roman" w:hAnsi="Times New Roman" w:cs="Times New Roman"/>
          <w:color w:val="000000"/>
          <w:sz w:val="28"/>
          <w:szCs w:val="28"/>
          <w:shd w:val="clear" w:color="auto" w:fill="FFFFFF"/>
        </w:rPr>
        <w:t>.</w:t>
      </w:r>
    </w:p>
    <w:p w14:paraId="254C78CD" w14:textId="605A9B7D" w:rsidR="00A10600" w:rsidRDefault="00A10600" w:rsidP="00A1060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также источники финансирования инвестиционной деятельности:</w:t>
      </w:r>
    </w:p>
    <w:p w14:paraId="01C31257" w14:textId="70A3F341" w:rsidR="00A10600" w:rsidRPr="00D26AC1" w:rsidRDefault="00A10600" w:rsidP="00260C8D">
      <w:pPr>
        <w:numPr>
          <w:ilvl w:val="0"/>
          <w:numId w:val="3"/>
        </w:numPr>
        <w:spacing w:after="0" w:line="360" w:lineRule="auto"/>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инвестиции, осуществленные из собственных финансовых ресурсов</w:t>
      </w:r>
    </w:p>
    <w:p w14:paraId="33A33A1F" w14:textId="14B65FAF" w:rsidR="00A10600" w:rsidRPr="00D26AC1" w:rsidRDefault="00A10600" w:rsidP="00260C8D">
      <w:pPr>
        <w:numPr>
          <w:ilvl w:val="0"/>
          <w:numId w:val="3"/>
        </w:numPr>
        <w:spacing w:after="0" w:line="360" w:lineRule="auto"/>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 xml:space="preserve">инвестиции, из заемных финансовых средств предприятия </w:t>
      </w:r>
    </w:p>
    <w:p w14:paraId="17F978AE" w14:textId="093882F0" w:rsidR="00A10600" w:rsidRPr="00D26AC1" w:rsidRDefault="00A10600" w:rsidP="00260C8D">
      <w:pPr>
        <w:numPr>
          <w:ilvl w:val="0"/>
          <w:numId w:val="3"/>
        </w:numPr>
        <w:spacing w:after="0" w:line="360" w:lineRule="auto"/>
        <w:jc w:val="both"/>
        <w:rPr>
          <w:rFonts w:ascii="Times New Roman" w:hAnsi="Times New Roman" w:cs="Times New Roman"/>
          <w:color w:val="000000"/>
          <w:sz w:val="28"/>
          <w:szCs w:val="28"/>
          <w:shd w:val="clear" w:color="auto" w:fill="FFFFFF"/>
        </w:rPr>
      </w:pPr>
      <w:r w:rsidRPr="00D26AC1">
        <w:rPr>
          <w:rFonts w:ascii="Times New Roman" w:hAnsi="Times New Roman" w:cs="Times New Roman"/>
          <w:color w:val="000000"/>
          <w:sz w:val="28"/>
          <w:szCs w:val="28"/>
          <w:shd w:val="clear" w:color="auto" w:fill="FFFFFF"/>
        </w:rPr>
        <w:t xml:space="preserve">инвестиции, из привлеченных финансовых средств </w:t>
      </w:r>
    </w:p>
    <w:p w14:paraId="07E30926" w14:textId="3FDBCB90" w:rsidR="00E67E8E" w:rsidRDefault="001C44C5" w:rsidP="002A773C">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Также в первой главе были определены м</w:t>
      </w:r>
      <w:r w:rsidRPr="001C44C5">
        <w:rPr>
          <w:rFonts w:ascii="Times New Roman" w:hAnsi="Times New Roman" w:cs="Times New Roman"/>
          <w:color w:val="000000"/>
          <w:sz w:val="28"/>
          <w:szCs w:val="28"/>
          <w:shd w:val="clear" w:color="auto" w:fill="FFFFFF"/>
        </w:rPr>
        <w:t xml:space="preserve">етодики анализа и оценки </w:t>
      </w:r>
      <w:bookmarkStart w:id="21" w:name="_Hlk74010331"/>
      <w:r w:rsidRPr="001C44C5">
        <w:rPr>
          <w:rFonts w:ascii="Times New Roman" w:hAnsi="Times New Roman" w:cs="Times New Roman"/>
          <w:color w:val="000000"/>
          <w:sz w:val="28"/>
          <w:szCs w:val="28"/>
          <w:shd w:val="clear" w:color="auto" w:fill="FFFFFF"/>
        </w:rPr>
        <w:t>систем управления инвестициями</w:t>
      </w:r>
      <w:bookmarkEnd w:id="21"/>
      <w:r w:rsidRPr="001C44C5">
        <w:rPr>
          <w:rFonts w:ascii="Times New Roman" w:hAnsi="Times New Roman" w:cs="Times New Roman"/>
          <w:color w:val="000000"/>
          <w:sz w:val="28"/>
          <w:szCs w:val="28"/>
          <w:shd w:val="clear" w:color="auto" w:fill="FFFFFF"/>
        </w:rPr>
        <w:t xml:space="preserve"> в торговом предприятии в современных условиях</w:t>
      </w:r>
      <w:r>
        <w:rPr>
          <w:rFonts w:ascii="Times New Roman" w:hAnsi="Times New Roman" w:cs="Times New Roman"/>
          <w:color w:val="000000"/>
          <w:sz w:val="28"/>
          <w:szCs w:val="28"/>
          <w:shd w:val="clear" w:color="auto" w:fill="FFFFFF"/>
        </w:rPr>
        <w:t xml:space="preserve">. Были выделены следующие </w:t>
      </w:r>
      <w:r w:rsidRPr="00056E72">
        <w:rPr>
          <w:rFonts w:ascii="Times New Roman" w:hAnsi="Times New Roman" w:cs="Times New Roman"/>
          <w:color w:val="000000"/>
          <w:sz w:val="28"/>
          <w:szCs w:val="28"/>
          <w:shd w:val="clear" w:color="auto" w:fill="FFFFFF"/>
        </w:rPr>
        <w:t>анализ</w:t>
      </w:r>
      <w:r>
        <w:rPr>
          <w:rFonts w:ascii="Times New Roman" w:hAnsi="Times New Roman" w:cs="Times New Roman"/>
          <w:color w:val="000000"/>
          <w:sz w:val="28"/>
          <w:szCs w:val="28"/>
          <w:shd w:val="clear" w:color="auto" w:fill="FFFFFF"/>
        </w:rPr>
        <w:t xml:space="preserve">ы </w:t>
      </w:r>
      <w:r w:rsidRPr="00056E72">
        <w:rPr>
          <w:rFonts w:ascii="Times New Roman" w:hAnsi="Times New Roman" w:cs="Times New Roman"/>
          <w:color w:val="000000"/>
          <w:sz w:val="28"/>
          <w:szCs w:val="28"/>
          <w:shd w:val="clear" w:color="auto" w:fill="FFFFFF"/>
        </w:rPr>
        <w:t>эффективности</w:t>
      </w:r>
      <w:r>
        <w:rPr>
          <w:rFonts w:ascii="Times New Roman" w:hAnsi="Times New Roman" w:cs="Times New Roman"/>
          <w:color w:val="000000"/>
          <w:sz w:val="28"/>
          <w:szCs w:val="28"/>
          <w:shd w:val="clear" w:color="auto" w:fill="FFFFFF"/>
        </w:rPr>
        <w:t xml:space="preserve"> </w:t>
      </w:r>
      <w:r w:rsidRPr="001C44C5">
        <w:rPr>
          <w:rFonts w:ascii="Times New Roman" w:hAnsi="Times New Roman" w:cs="Times New Roman"/>
          <w:color w:val="000000"/>
          <w:sz w:val="28"/>
          <w:szCs w:val="28"/>
          <w:shd w:val="clear" w:color="auto" w:fill="FFFFFF"/>
        </w:rPr>
        <w:t>систем управления инвестициями</w:t>
      </w:r>
      <w:r>
        <w:rPr>
          <w:rFonts w:ascii="Times New Roman" w:hAnsi="Times New Roman" w:cs="Times New Roman"/>
          <w:color w:val="000000"/>
          <w:sz w:val="28"/>
          <w:szCs w:val="28"/>
          <w:shd w:val="clear" w:color="auto" w:fill="FFFFFF"/>
        </w:rPr>
        <w:t>:</w:t>
      </w:r>
      <w:r w:rsidRPr="00056E72">
        <w:rPr>
          <w:rFonts w:ascii="Times New Roman" w:hAnsi="Times New Roman" w:cs="Times New Roman"/>
          <w:color w:val="000000"/>
          <w:sz w:val="28"/>
          <w:szCs w:val="28"/>
          <w:shd w:val="clear" w:color="auto" w:fill="FFFFFF"/>
        </w:rPr>
        <w:t xml:space="preserve"> коммерческий, финансовый, институциональный, технический, экологический, социальный и экономичес</w:t>
      </w:r>
      <w:r>
        <w:rPr>
          <w:rFonts w:ascii="Times New Roman" w:hAnsi="Times New Roman" w:cs="Times New Roman"/>
          <w:color w:val="000000"/>
          <w:sz w:val="28"/>
          <w:szCs w:val="28"/>
          <w:shd w:val="clear" w:color="auto" w:fill="FFFFFF"/>
        </w:rPr>
        <w:t>кий. Которые производятся под строгим условием влияния внешних макроэкономических факторов, таких как:</w:t>
      </w:r>
      <w:r w:rsidRPr="00056E7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w:t>
      </w:r>
      <w:r w:rsidRPr="001C44C5">
        <w:rPr>
          <w:rFonts w:ascii="Times New Roman" w:hAnsi="Times New Roman" w:cs="Times New Roman"/>
          <w:color w:val="000000"/>
          <w:sz w:val="28"/>
          <w:szCs w:val="28"/>
          <w:shd w:val="clear" w:color="auto" w:fill="FFFFFF"/>
        </w:rPr>
        <w:t>нижение курса рубля</w:t>
      </w:r>
      <w:r>
        <w:rPr>
          <w:rFonts w:ascii="Times New Roman" w:hAnsi="Times New Roman" w:cs="Times New Roman"/>
          <w:color w:val="000000"/>
          <w:sz w:val="28"/>
          <w:szCs w:val="28"/>
          <w:shd w:val="clear" w:color="auto" w:fill="FFFFFF"/>
        </w:rPr>
        <w:t>, к</w:t>
      </w:r>
      <w:r w:rsidRPr="001C44C5">
        <w:rPr>
          <w:rFonts w:ascii="Times New Roman" w:hAnsi="Times New Roman" w:cs="Times New Roman"/>
          <w:color w:val="000000"/>
          <w:sz w:val="28"/>
          <w:szCs w:val="28"/>
          <w:shd w:val="clear" w:color="auto" w:fill="FFFFFF"/>
        </w:rPr>
        <w:t>арантинное влияние на организации</w:t>
      </w:r>
      <w:r>
        <w:rPr>
          <w:rFonts w:ascii="Times New Roman" w:hAnsi="Times New Roman" w:cs="Times New Roman"/>
          <w:color w:val="000000"/>
          <w:sz w:val="28"/>
          <w:szCs w:val="28"/>
          <w:shd w:val="clear" w:color="auto" w:fill="FFFFFF"/>
        </w:rPr>
        <w:t>, н</w:t>
      </w:r>
      <w:r w:rsidRPr="001C44C5">
        <w:rPr>
          <w:rFonts w:ascii="Times New Roman" w:hAnsi="Times New Roman" w:cs="Times New Roman"/>
          <w:color w:val="000000"/>
          <w:sz w:val="28"/>
          <w:szCs w:val="28"/>
          <w:shd w:val="clear" w:color="auto" w:fill="FFFFFF"/>
        </w:rPr>
        <w:t>естабильная внешнеполитическая ситуация</w:t>
      </w:r>
      <w:r>
        <w:rPr>
          <w:rFonts w:ascii="Times New Roman" w:hAnsi="Times New Roman" w:cs="Times New Roman"/>
          <w:color w:val="000000"/>
          <w:sz w:val="28"/>
          <w:szCs w:val="28"/>
          <w:shd w:val="clear" w:color="auto" w:fill="FFFFFF"/>
        </w:rPr>
        <w:t>.</w:t>
      </w:r>
    </w:p>
    <w:p w14:paraId="6E1D34A4" w14:textId="7E4EFEA7" w:rsidR="001C44C5" w:rsidRDefault="001C44C5" w:rsidP="002A773C">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 второй главе был</w:t>
      </w:r>
      <w:r w:rsidR="002A773C">
        <w:rPr>
          <w:rFonts w:ascii="Times New Roman" w:hAnsi="Times New Roman" w:cs="Times New Roman"/>
          <w:color w:val="000000"/>
          <w:sz w:val="28"/>
          <w:szCs w:val="28"/>
          <w:shd w:val="clear" w:color="auto" w:fill="FFFFFF"/>
        </w:rPr>
        <w:t xml:space="preserve"> проведён а</w:t>
      </w:r>
      <w:r w:rsidR="002A773C" w:rsidRPr="002A773C">
        <w:rPr>
          <w:rFonts w:ascii="Times New Roman" w:hAnsi="Times New Roman" w:cs="Times New Roman"/>
          <w:color w:val="000000"/>
          <w:sz w:val="28"/>
          <w:szCs w:val="28"/>
          <w:shd w:val="clear" w:color="auto" w:fill="FFFFFF"/>
        </w:rPr>
        <w:t>нализ и оценка сложившихся моделей управления инвестициями и их проблем в АО «Тандер»</w:t>
      </w:r>
      <w:r w:rsidR="002A773C">
        <w:rPr>
          <w:rFonts w:ascii="Times New Roman" w:hAnsi="Times New Roman" w:cs="Times New Roman"/>
          <w:color w:val="000000"/>
          <w:sz w:val="28"/>
          <w:szCs w:val="28"/>
          <w:shd w:val="clear" w:color="auto" w:fill="FFFFFF"/>
        </w:rPr>
        <w:t>. А также, в частности,</w:t>
      </w:r>
      <w:r>
        <w:rPr>
          <w:rFonts w:ascii="Times New Roman" w:hAnsi="Times New Roman" w:cs="Times New Roman"/>
          <w:color w:val="000000"/>
          <w:sz w:val="28"/>
          <w:szCs w:val="28"/>
          <w:shd w:val="clear" w:color="auto" w:fill="FFFFFF"/>
        </w:rPr>
        <w:t xml:space="preserve"> проанализирована общая экономическая характеристика АО «Тандер».</w:t>
      </w:r>
      <w:r w:rsidR="002A773C">
        <w:rPr>
          <w:rFonts w:ascii="Times New Roman" w:hAnsi="Times New Roman" w:cs="Times New Roman"/>
          <w:color w:val="000000"/>
          <w:sz w:val="28"/>
          <w:szCs w:val="28"/>
          <w:shd w:val="clear" w:color="auto" w:fill="FFFFFF"/>
        </w:rPr>
        <w:t xml:space="preserve"> По итогу б</w:t>
      </w:r>
      <w:r>
        <w:rPr>
          <w:rFonts w:ascii="Times New Roman" w:hAnsi="Times New Roman" w:cs="Times New Roman"/>
          <w:color w:val="000000"/>
          <w:sz w:val="28"/>
          <w:szCs w:val="28"/>
          <w:shd w:val="clear" w:color="auto" w:fill="FFFFFF"/>
        </w:rPr>
        <w:t>ыл сделан вывод о том, что предприятие развито очень сильно и в динамике показывает стабильный рост.</w:t>
      </w:r>
    </w:p>
    <w:p w14:paraId="1394D78F" w14:textId="40F9478E" w:rsidR="001C44C5" w:rsidRPr="001C44C5" w:rsidRDefault="001C44C5" w:rsidP="002A773C">
      <w:pPr>
        <w:pStyle w:val="a3"/>
        <w:spacing w:after="0" w:line="360" w:lineRule="auto"/>
        <w:ind w:left="0" w:firstLine="709"/>
        <w:jc w:val="both"/>
        <w:rPr>
          <w:rFonts w:ascii="Times New Roman" w:hAnsi="Times New Roman" w:cs="Times New Roman"/>
          <w:color w:val="000000"/>
          <w:sz w:val="28"/>
          <w:szCs w:val="28"/>
          <w:shd w:val="clear" w:color="auto" w:fill="FFFFFF"/>
        </w:rPr>
      </w:pPr>
      <w:r w:rsidRPr="001C44C5">
        <w:rPr>
          <w:rFonts w:ascii="Times New Roman" w:hAnsi="Times New Roman" w:cs="Times New Roman"/>
          <w:color w:val="000000"/>
          <w:sz w:val="28"/>
          <w:szCs w:val="28"/>
          <w:shd w:val="clear" w:color="auto" w:fill="FFFFFF"/>
        </w:rPr>
        <w:t>Анализ структуры и динамики основных экономических показателей, описывающих сферу управления инвестициями в АО «Тандер»</w:t>
      </w:r>
      <w:r w:rsidR="002A773C">
        <w:rPr>
          <w:rFonts w:ascii="Times New Roman" w:hAnsi="Times New Roman" w:cs="Times New Roman"/>
          <w:color w:val="000000"/>
          <w:sz w:val="28"/>
          <w:szCs w:val="28"/>
          <w:shd w:val="clear" w:color="auto" w:fill="FFFFFF"/>
        </w:rPr>
        <w:t xml:space="preserve"> также был рассмотрен во второй главе и на его основании можно прийти к выводу о том, что за последние 3 года большинство показателе были нестабильны в следствии резких внешних и внутренних факторов сильно воздействующих на финансовое положение предприятия. </w:t>
      </w:r>
    </w:p>
    <w:p w14:paraId="12B2BE6B" w14:textId="023F341F" w:rsidR="00BE020C" w:rsidRDefault="002A773C" w:rsidP="00A10600">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дальнейшем была произведена о</w:t>
      </w:r>
      <w:r w:rsidRPr="002A773C">
        <w:rPr>
          <w:rFonts w:ascii="Times New Roman" w:hAnsi="Times New Roman" w:cs="Times New Roman"/>
          <w:color w:val="000000"/>
          <w:sz w:val="28"/>
          <w:szCs w:val="28"/>
          <w:shd w:val="clear" w:color="auto" w:fill="FFFFFF"/>
        </w:rPr>
        <w:t>ценка эффективности модели управления инвестициями в АО «Тандер»</w:t>
      </w:r>
      <w:r>
        <w:rPr>
          <w:rFonts w:ascii="Times New Roman" w:hAnsi="Times New Roman" w:cs="Times New Roman"/>
          <w:color w:val="000000"/>
          <w:sz w:val="28"/>
          <w:szCs w:val="28"/>
          <w:shd w:val="clear" w:color="auto" w:fill="FFFFFF"/>
        </w:rPr>
        <w:t>, на основании рассмотренных ранее показателей, а также коммерческого анализа предприятия.</w:t>
      </w:r>
      <w:r w:rsidR="00BE020C">
        <w:rPr>
          <w:rFonts w:ascii="Times New Roman" w:hAnsi="Times New Roman" w:cs="Times New Roman"/>
          <w:color w:val="000000"/>
          <w:sz w:val="28"/>
          <w:szCs w:val="28"/>
          <w:shd w:val="clear" w:color="auto" w:fill="FFFFFF"/>
        </w:rPr>
        <w:t xml:space="preserve"> Были получены выводы о том, что показатели эффективности модели управления инвестициями лучше среднеотраслевых, а коммерческий анализ показал полное соответствие используемой модели с условиями рынка.</w:t>
      </w:r>
      <w:r>
        <w:rPr>
          <w:rFonts w:ascii="Times New Roman" w:hAnsi="Times New Roman" w:cs="Times New Roman"/>
          <w:color w:val="000000"/>
          <w:sz w:val="28"/>
          <w:szCs w:val="28"/>
          <w:shd w:val="clear" w:color="auto" w:fill="FFFFFF"/>
        </w:rPr>
        <w:t xml:space="preserve"> </w:t>
      </w:r>
      <w:r w:rsidR="00BE020C">
        <w:rPr>
          <w:rFonts w:ascii="Times New Roman" w:hAnsi="Times New Roman" w:cs="Times New Roman"/>
          <w:color w:val="000000"/>
          <w:sz w:val="28"/>
          <w:szCs w:val="28"/>
          <w:shd w:val="clear" w:color="auto" w:fill="FFFFFF"/>
        </w:rPr>
        <w:t xml:space="preserve">Также в качестве возможного направления по повышению эффективности предприятия была предложена цифровизация бизнеса. На её основе рассмотрен пример по внедрению роботизированной системы в </w:t>
      </w:r>
      <w:proofErr w:type="spellStart"/>
      <w:r w:rsidR="00BE020C">
        <w:rPr>
          <w:rFonts w:ascii="Times New Roman" w:hAnsi="Times New Roman" w:cs="Times New Roman"/>
          <w:color w:val="000000"/>
          <w:sz w:val="28"/>
          <w:szCs w:val="28"/>
          <w:shd w:val="clear" w:color="auto" w:fill="FFFFFF"/>
        </w:rPr>
        <w:t>дарксторы</w:t>
      </w:r>
      <w:proofErr w:type="spellEnd"/>
      <w:r w:rsidR="00BE020C">
        <w:rPr>
          <w:rFonts w:ascii="Times New Roman" w:hAnsi="Times New Roman" w:cs="Times New Roman"/>
          <w:color w:val="000000"/>
          <w:sz w:val="28"/>
          <w:szCs w:val="28"/>
          <w:shd w:val="clear" w:color="auto" w:fill="FFFFFF"/>
        </w:rPr>
        <w:t>.</w:t>
      </w:r>
    </w:p>
    <w:p w14:paraId="4DBF3911" w14:textId="77777777" w:rsidR="00BE020C" w:rsidRDefault="00BE020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5D193F5C" w14:textId="77777777" w:rsidR="00BE020C" w:rsidRPr="00BE020C" w:rsidRDefault="00BE020C" w:rsidP="00BE020C">
      <w:pPr>
        <w:pStyle w:val="a3"/>
        <w:ind w:firstLine="709"/>
        <w:jc w:val="both"/>
        <w:rPr>
          <w:rFonts w:ascii="Times New Roman" w:hAnsi="Times New Roman" w:cs="Times New Roman"/>
          <w:b/>
          <w:bCs/>
          <w:color w:val="000000"/>
          <w:sz w:val="28"/>
          <w:szCs w:val="28"/>
          <w:shd w:val="clear" w:color="auto" w:fill="FFFFFF"/>
        </w:rPr>
      </w:pPr>
      <w:bookmarkStart w:id="22" w:name="_Toc69954489"/>
      <w:r w:rsidRPr="00BE020C">
        <w:rPr>
          <w:rFonts w:ascii="Times New Roman" w:hAnsi="Times New Roman" w:cs="Times New Roman"/>
          <w:b/>
          <w:bCs/>
          <w:color w:val="000000"/>
          <w:sz w:val="28"/>
          <w:szCs w:val="28"/>
          <w:shd w:val="clear" w:color="auto" w:fill="FFFFFF"/>
        </w:rPr>
        <w:lastRenderedPageBreak/>
        <w:t>СПИСОК ИСПОЛЬЗОВАННЫХ ИСТОЧНИКОВ</w:t>
      </w:r>
      <w:bookmarkEnd w:id="22"/>
    </w:p>
    <w:p w14:paraId="775B98A0" w14:textId="77777777" w:rsidR="00BE020C" w:rsidRDefault="00BE020C" w:rsidP="00A10600">
      <w:pPr>
        <w:pStyle w:val="a3"/>
        <w:spacing w:after="0" w:line="360" w:lineRule="auto"/>
        <w:ind w:left="0" w:firstLine="709"/>
        <w:jc w:val="both"/>
        <w:rPr>
          <w:rFonts w:ascii="Times New Roman" w:hAnsi="Times New Roman" w:cs="Times New Roman"/>
          <w:color w:val="000000"/>
          <w:sz w:val="28"/>
          <w:szCs w:val="28"/>
          <w:shd w:val="clear" w:color="auto" w:fill="FFFFFF"/>
        </w:rPr>
      </w:pPr>
    </w:p>
    <w:p w14:paraId="2C436303" w14:textId="7C4F6F8E" w:rsidR="00BE020C" w:rsidRDefault="00BE020C"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r w:rsidRPr="00BE020C">
        <w:rPr>
          <w:rFonts w:ascii="Times New Roman" w:hAnsi="Times New Roman" w:cs="Times New Roman"/>
          <w:color w:val="000000"/>
          <w:sz w:val="28"/>
          <w:szCs w:val="28"/>
          <w:shd w:val="clear" w:color="auto" w:fill="FFFFFF"/>
        </w:rPr>
        <w:t xml:space="preserve">Финансовый анализ </w:t>
      </w:r>
      <w:r w:rsidR="00D70192" w:rsidRPr="00BE020C">
        <w:rPr>
          <w:rFonts w:ascii="Times New Roman" w:hAnsi="Times New Roman" w:cs="Times New Roman"/>
          <w:color w:val="000000"/>
          <w:sz w:val="28"/>
          <w:szCs w:val="28"/>
          <w:shd w:val="clear" w:color="auto" w:fill="FFFFFF"/>
        </w:rPr>
        <w:t>предприятия</w:t>
      </w:r>
      <w:r w:rsidR="00D7019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bCs/>
          <w:color w:val="000000"/>
          <w:sz w:val="28"/>
          <w:szCs w:val="28"/>
          <w:lang w:eastAsia="ru-RU"/>
        </w:rPr>
        <w:t>Режим доступа:</w:t>
      </w:r>
      <w:r>
        <w:rPr>
          <w:rFonts w:ascii="Times New Roman" w:hAnsi="Times New Roman" w:cs="Times New Roman"/>
          <w:color w:val="000000"/>
          <w:sz w:val="28"/>
          <w:szCs w:val="28"/>
          <w:shd w:val="clear" w:color="auto" w:fill="FFFFFF"/>
        </w:rPr>
        <w:t xml:space="preserve"> </w:t>
      </w:r>
      <w:r w:rsidR="00D70192" w:rsidRPr="00D70192">
        <w:rPr>
          <w:rFonts w:ascii="Times New Roman" w:hAnsi="Times New Roman" w:cs="Times New Roman"/>
          <w:color w:val="000000"/>
          <w:sz w:val="28"/>
          <w:szCs w:val="28"/>
          <w:shd w:val="clear" w:color="auto" w:fill="FFFFFF"/>
        </w:rPr>
        <w:t>https://1-fin.ru/</w:t>
      </w:r>
    </w:p>
    <w:p w14:paraId="45833138" w14:textId="0A8F6E4B" w:rsidR="00BE020C" w:rsidRDefault="00D70192"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r w:rsidRPr="00D70192">
        <w:rPr>
          <w:rFonts w:ascii="Times New Roman" w:eastAsia="Times New Roman" w:hAnsi="Times New Roman"/>
          <w:bCs/>
          <w:color w:val="000000"/>
          <w:sz w:val="28"/>
          <w:szCs w:val="28"/>
          <w:lang w:eastAsia="ru-RU"/>
        </w:rPr>
        <w:t>Бухгалтерский учет. Налоги. Аудит</w:t>
      </w:r>
      <w:r>
        <w:rPr>
          <w:rFonts w:ascii="Times New Roman" w:eastAsia="Times New Roman" w:hAnsi="Times New Roman"/>
          <w:bCs/>
          <w:color w:val="000000"/>
          <w:sz w:val="28"/>
          <w:szCs w:val="28"/>
          <w:lang w:eastAsia="ru-RU"/>
        </w:rPr>
        <w:t xml:space="preserve">. Режим доступа: </w:t>
      </w:r>
      <w:hyperlink r:id="rId13" w:history="1">
        <w:r w:rsidRPr="00811D11">
          <w:rPr>
            <w:rStyle w:val="a9"/>
            <w:rFonts w:ascii="Times New Roman" w:hAnsi="Times New Roman" w:cs="Times New Roman"/>
            <w:sz w:val="28"/>
            <w:szCs w:val="28"/>
            <w:shd w:val="clear" w:color="auto" w:fill="FFFFFF"/>
          </w:rPr>
          <w:t>https://www.audit-it.ru/</w:t>
        </w:r>
      </w:hyperlink>
    </w:p>
    <w:p w14:paraId="7BEC505A" w14:textId="55A264C9" w:rsidR="00D70192" w:rsidRPr="009D0BC0" w:rsidRDefault="00D70192"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Главная книга. Готовые решения для бухгалтера. </w:t>
      </w:r>
      <w:r>
        <w:rPr>
          <w:rFonts w:ascii="Times New Roman" w:eastAsia="Times New Roman" w:hAnsi="Times New Roman"/>
          <w:bCs/>
          <w:color w:val="000000"/>
          <w:sz w:val="28"/>
          <w:szCs w:val="28"/>
          <w:lang w:eastAsia="ru-RU"/>
        </w:rPr>
        <w:t xml:space="preserve">Режим доступа: </w:t>
      </w:r>
      <w:hyperlink r:id="rId14" w:history="1">
        <w:r w:rsidR="009D0BC0" w:rsidRPr="00811D11">
          <w:rPr>
            <w:rStyle w:val="a9"/>
            <w:rFonts w:ascii="Times New Roman" w:eastAsia="Times New Roman" w:hAnsi="Times New Roman"/>
            <w:bCs/>
            <w:sz w:val="28"/>
            <w:szCs w:val="28"/>
            <w:lang w:eastAsia="ru-RU"/>
          </w:rPr>
          <w:t>https://glavkniga.ru/</w:t>
        </w:r>
      </w:hyperlink>
    </w:p>
    <w:p w14:paraId="47333EB8" w14:textId="7E36AAA4" w:rsidR="009D0BC0" w:rsidRDefault="009D0BC0" w:rsidP="00260C8D">
      <w:pPr>
        <w:pStyle w:val="a3"/>
        <w:numPr>
          <w:ilvl w:val="0"/>
          <w:numId w:val="26"/>
        </w:numPr>
        <w:spacing w:after="0" w:line="360" w:lineRule="auto"/>
        <w:ind w:left="0" w:right="-1" w:firstLine="709"/>
        <w:jc w:val="both"/>
        <w:rPr>
          <w:rFonts w:ascii="Times New Roman" w:hAnsi="Times New Roman" w:cs="Times New Roman"/>
          <w:color w:val="000000"/>
          <w:sz w:val="28"/>
          <w:szCs w:val="28"/>
          <w:shd w:val="clear" w:color="auto" w:fill="FFFFFF"/>
        </w:rPr>
      </w:pPr>
      <w:proofErr w:type="spellStart"/>
      <w:r w:rsidRPr="00964AC3">
        <w:rPr>
          <w:rFonts w:ascii="Times New Roman" w:hAnsi="Times New Roman" w:cs="Times New Roman"/>
          <w:color w:val="000000"/>
          <w:sz w:val="28"/>
          <w:szCs w:val="28"/>
          <w:shd w:val="clear" w:color="auto" w:fill="FFFFFF"/>
        </w:rPr>
        <w:t>Аудированные</w:t>
      </w:r>
      <w:proofErr w:type="spellEnd"/>
      <w:r w:rsidRPr="00964AC3">
        <w:rPr>
          <w:rFonts w:ascii="Times New Roman" w:hAnsi="Times New Roman" w:cs="Times New Roman"/>
          <w:color w:val="000000"/>
          <w:sz w:val="28"/>
          <w:szCs w:val="28"/>
          <w:shd w:val="clear" w:color="auto" w:fill="FFFFFF"/>
        </w:rPr>
        <w:t xml:space="preserve"> финансовые результаты </w:t>
      </w:r>
      <w:r>
        <w:rPr>
          <w:rFonts w:ascii="Times New Roman" w:hAnsi="Times New Roman" w:cs="Times New Roman"/>
          <w:color w:val="000000"/>
          <w:sz w:val="28"/>
          <w:szCs w:val="28"/>
          <w:shd w:val="clear" w:color="auto" w:fill="FFFFFF"/>
        </w:rPr>
        <w:t xml:space="preserve">Магнита </w:t>
      </w:r>
      <w:r w:rsidRPr="00964AC3">
        <w:rPr>
          <w:rFonts w:ascii="Times New Roman" w:hAnsi="Times New Roman" w:cs="Times New Roman"/>
          <w:color w:val="000000"/>
          <w:sz w:val="28"/>
          <w:szCs w:val="28"/>
          <w:shd w:val="clear" w:color="auto" w:fill="FFFFFF"/>
        </w:rPr>
        <w:t>за 2020 год</w:t>
      </w:r>
      <w:r>
        <w:rPr>
          <w:rFonts w:ascii="Times New Roman" w:hAnsi="Times New Roman" w:cs="Times New Roman"/>
          <w:b/>
          <w:bCs/>
          <w:color w:val="000000"/>
          <w:sz w:val="28"/>
          <w:szCs w:val="28"/>
          <w:shd w:val="clear" w:color="auto" w:fill="FFFFFF"/>
        </w:rPr>
        <w:t xml:space="preserve">, </w:t>
      </w:r>
      <w:r w:rsidRPr="00964AC3">
        <w:rPr>
          <w:rFonts w:ascii="Times New Roman" w:hAnsi="Times New Roman" w:cs="Times New Roman"/>
          <w:color w:val="000000"/>
          <w:sz w:val="28"/>
          <w:szCs w:val="28"/>
          <w:shd w:val="clear" w:color="auto" w:fill="FFFFFF"/>
        </w:rPr>
        <w:t>Презентация для инвесторов</w:t>
      </w:r>
      <w:r>
        <w:rPr>
          <w:rFonts w:ascii="Times New Roman" w:hAnsi="Times New Roman" w:cs="Times New Roman"/>
          <w:color w:val="000000"/>
          <w:sz w:val="28"/>
          <w:szCs w:val="28"/>
          <w:shd w:val="clear" w:color="auto" w:fill="FFFFFF"/>
        </w:rPr>
        <w:t>.</w:t>
      </w:r>
      <w:r>
        <w:rPr>
          <w:rFonts w:ascii="Times New Roman" w:hAnsi="Times New Roman" w:cs="Times New Roman"/>
          <w:b/>
          <w:bCs/>
          <w:color w:val="000000"/>
          <w:sz w:val="28"/>
          <w:szCs w:val="28"/>
          <w:shd w:val="clear" w:color="auto" w:fill="FFFFFF"/>
        </w:rPr>
        <w:t xml:space="preserve"> </w:t>
      </w:r>
      <w:r>
        <w:rPr>
          <w:rFonts w:ascii="Times New Roman" w:eastAsia="Times New Roman" w:hAnsi="Times New Roman"/>
          <w:bCs/>
          <w:color w:val="000000"/>
          <w:sz w:val="28"/>
          <w:szCs w:val="28"/>
          <w:lang w:eastAsia="ru-RU"/>
        </w:rPr>
        <w:t xml:space="preserve">Режим доступа: </w:t>
      </w:r>
      <w:r w:rsidRPr="00C52965">
        <w:rPr>
          <w:rFonts w:ascii="Times New Roman" w:hAnsi="Times New Roman" w:cs="Times New Roman"/>
          <w:color w:val="000000"/>
          <w:sz w:val="28"/>
          <w:szCs w:val="28"/>
          <w:shd w:val="clear" w:color="auto" w:fill="FFFFFF"/>
        </w:rPr>
        <w:t>https://www.magnit.com/upload/iblock/b69/Magnit_FY2020_15Mar2021_rus.pdf</w:t>
      </w:r>
    </w:p>
    <w:p w14:paraId="38744A92" w14:textId="13D199AD" w:rsidR="009D0BC0" w:rsidRDefault="009D0BC0" w:rsidP="00260C8D">
      <w:pPr>
        <w:pStyle w:val="a3"/>
        <w:numPr>
          <w:ilvl w:val="0"/>
          <w:numId w:val="26"/>
        </w:numPr>
        <w:spacing w:after="0" w:line="360" w:lineRule="auto"/>
        <w:ind w:left="0" w:right="-1"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Корпоративная стратегия Магнита 2021</w:t>
      </w:r>
      <w:r w:rsidRPr="0021331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2025. </w:t>
      </w:r>
      <w:r>
        <w:rPr>
          <w:rFonts w:ascii="Times New Roman" w:eastAsia="Times New Roman" w:hAnsi="Times New Roman"/>
          <w:bCs/>
          <w:color w:val="000000"/>
          <w:sz w:val="28"/>
          <w:szCs w:val="28"/>
          <w:lang w:eastAsia="ru-RU"/>
        </w:rPr>
        <w:t xml:space="preserve">Режим доступа: </w:t>
      </w:r>
      <w:r w:rsidRPr="00D50586">
        <w:rPr>
          <w:rFonts w:ascii="Times New Roman" w:hAnsi="Times New Roman" w:cs="Times New Roman"/>
          <w:color w:val="000000"/>
          <w:sz w:val="28"/>
          <w:szCs w:val="28"/>
          <w:shd w:val="clear" w:color="auto" w:fill="FFFFFF"/>
        </w:rPr>
        <w:t>https://www.magnit.com/upload/iblock/800/Magnit_Corporate_Strategy_2021-2025_Rus.pdf</w:t>
      </w:r>
    </w:p>
    <w:p w14:paraId="1BAFE683" w14:textId="4CD9C885" w:rsidR="009D0BC0" w:rsidRDefault="009D0BC0"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онлайн почти спас ритейл от </w:t>
      </w:r>
      <w:proofErr w:type="spellStart"/>
      <w:r>
        <w:rPr>
          <w:rFonts w:ascii="Times New Roman" w:hAnsi="Times New Roman" w:cs="Times New Roman"/>
          <w:color w:val="000000"/>
          <w:sz w:val="28"/>
          <w:szCs w:val="28"/>
          <w:shd w:val="clear" w:color="auto" w:fill="FFFFFF"/>
        </w:rPr>
        <w:t>коронокризиса</w:t>
      </w:r>
      <w:proofErr w:type="spellEnd"/>
      <w:r>
        <w:rPr>
          <w:rFonts w:ascii="Times New Roman" w:hAnsi="Times New Roman" w:cs="Times New Roman"/>
          <w:color w:val="000000"/>
          <w:sz w:val="28"/>
          <w:szCs w:val="28"/>
          <w:shd w:val="clear" w:color="auto" w:fill="FFFFFF"/>
        </w:rPr>
        <w:t xml:space="preserve">. </w:t>
      </w:r>
      <w:r>
        <w:rPr>
          <w:rFonts w:ascii="Times New Roman" w:eastAsia="Times New Roman" w:hAnsi="Times New Roman"/>
          <w:bCs/>
          <w:color w:val="000000"/>
          <w:sz w:val="28"/>
          <w:szCs w:val="28"/>
          <w:lang w:eastAsia="ru-RU"/>
        </w:rPr>
        <w:t xml:space="preserve">Режим доступа: </w:t>
      </w:r>
      <w:hyperlink r:id="rId15" w:history="1">
        <w:r w:rsidR="00C96147" w:rsidRPr="00811D11">
          <w:rPr>
            <w:rStyle w:val="a9"/>
            <w:rFonts w:ascii="Times New Roman" w:hAnsi="Times New Roman" w:cs="Times New Roman"/>
            <w:sz w:val="28"/>
            <w:szCs w:val="28"/>
            <w:shd w:val="clear" w:color="auto" w:fill="FFFFFF"/>
          </w:rPr>
          <w:t>https://akit.ru/online_saved_retail/</w:t>
        </w:r>
      </w:hyperlink>
    </w:p>
    <w:p w14:paraId="1D55BF4C" w14:textId="411860B7" w:rsidR="00C96147" w:rsidRPr="00C96147" w:rsidRDefault="00C96147"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r w:rsidRPr="00C96147">
        <w:rPr>
          <w:rFonts w:ascii="Times New Roman" w:hAnsi="Times New Roman" w:cs="Times New Roman"/>
          <w:color w:val="000000"/>
          <w:sz w:val="28"/>
          <w:szCs w:val="28"/>
          <w:shd w:val="clear" w:color="auto" w:fill="FFFFFF"/>
        </w:rPr>
        <w:t>Государственный информационный ресурс бухгалтерской (финансовой) отчетности</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bCs/>
          <w:color w:val="000000"/>
          <w:sz w:val="28"/>
          <w:szCs w:val="28"/>
          <w:lang w:eastAsia="ru-RU"/>
        </w:rPr>
        <w:t xml:space="preserve">Режим доступа: </w:t>
      </w:r>
      <w:hyperlink r:id="rId16" w:history="1">
        <w:r w:rsidRPr="00811D11">
          <w:rPr>
            <w:rStyle w:val="a9"/>
            <w:rFonts w:ascii="Times New Roman" w:eastAsia="Times New Roman" w:hAnsi="Times New Roman"/>
            <w:bCs/>
            <w:sz w:val="28"/>
            <w:szCs w:val="28"/>
            <w:lang w:eastAsia="ru-RU"/>
          </w:rPr>
          <w:t>https://bo.nalog.ru/</w:t>
        </w:r>
      </w:hyperlink>
    </w:p>
    <w:p w14:paraId="3B630724" w14:textId="7B34A4DA" w:rsidR="00C96147" w:rsidRPr="00DA62D1" w:rsidRDefault="00C96147"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bCs/>
          <w:color w:val="000000"/>
          <w:sz w:val="28"/>
          <w:szCs w:val="28"/>
          <w:lang w:eastAsia="ru-RU"/>
        </w:rPr>
        <w:t xml:space="preserve"> </w:t>
      </w:r>
      <w:r w:rsidRPr="00C96147">
        <w:rPr>
          <w:rFonts w:ascii="Times New Roman" w:eastAsia="Times New Roman" w:hAnsi="Times New Roman"/>
          <w:bCs/>
          <w:color w:val="000000"/>
          <w:sz w:val="28"/>
          <w:szCs w:val="28"/>
          <w:lang w:eastAsia="ru-RU"/>
        </w:rPr>
        <w:t xml:space="preserve">«Магнит» открыл первые </w:t>
      </w:r>
      <w:proofErr w:type="spellStart"/>
      <w:r w:rsidRPr="00C96147">
        <w:rPr>
          <w:rFonts w:ascii="Times New Roman" w:eastAsia="Times New Roman" w:hAnsi="Times New Roman"/>
          <w:bCs/>
          <w:color w:val="000000"/>
          <w:sz w:val="28"/>
          <w:szCs w:val="28"/>
          <w:lang w:eastAsia="ru-RU"/>
        </w:rPr>
        <w:t>дарксторы</w:t>
      </w:r>
      <w:proofErr w:type="spellEnd"/>
      <w:r>
        <w:rPr>
          <w:rFonts w:ascii="Times New Roman" w:eastAsia="Times New Roman" w:hAnsi="Times New Roman"/>
          <w:bCs/>
          <w:color w:val="000000"/>
          <w:sz w:val="28"/>
          <w:szCs w:val="28"/>
          <w:lang w:eastAsia="ru-RU"/>
        </w:rPr>
        <w:t xml:space="preserve">. Режим доступа: </w:t>
      </w:r>
      <w:hyperlink r:id="rId17" w:history="1">
        <w:r w:rsidRPr="00811D11">
          <w:rPr>
            <w:rStyle w:val="a9"/>
            <w:rFonts w:ascii="Times New Roman" w:eastAsia="Times New Roman" w:hAnsi="Times New Roman"/>
            <w:bCs/>
            <w:sz w:val="28"/>
            <w:szCs w:val="28"/>
            <w:lang w:eastAsia="ru-RU"/>
          </w:rPr>
          <w:t>https://www.magnit.com/ru/media/press-releases/magnit-otkryl-pervye-darkstory/</w:t>
        </w:r>
      </w:hyperlink>
    </w:p>
    <w:p w14:paraId="2DA535A9" w14:textId="0E1A4B4D" w:rsidR="00DA62D1" w:rsidRPr="00DA62D1" w:rsidRDefault="00DA62D1"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r w:rsidRPr="00DA62D1">
        <w:rPr>
          <w:rFonts w:ascii="Times New Roman" w:hAnsi="Times New Roman" w:cs="Times New Roman"/>
          <w:color w:val="000000"/>
          <w:sz w:val="28"/>
          <w:szCs w:val="28"/>
          <w:shd w:val="clear" w:color="auto" w:fill="FFFFFF"/>
        </w:rPr>
        <w:t>Сравнение финансового состояния фирмы</w:t>
      </w:r>
      <w:r>
        <w:rPr>
          <w:rFonts w:ascii="Times New Roman" w:hAnsi="Times New Roman" w:cs="Times New Roman"/>
          <w:color w:val="000000"/>
          <w:sz w:val="28"/>
          <w:szCs w:val="28"/>
          <w:shd w:val="clear" w:color="auto" w:fill="FFFFFF"/>
        </w:rPr>
        <w:t xml:space="preserve"> </w:t>
      </w:r>
      <w:r w:rsidRPr="00DA62D1">
        <w:rPr>
          <w:rFonts w:ascii="Times New Roman" w:hAnsi="Times New Roman" w:cs="Times New Roman"/>
          <w:color w:val="000000"/>
          <w:sz w:val="28"/>
          <w:szCs w:val="28"/>
          <w:shd w:val="clear" w:color="auto" w:fill="FFFFFF"/>
        </w:rPr>
        <w:t>с отраслевыми показателями и конкурентами</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bCs/>
          <w:color w:val="000000"/>
          <w:sz w:val="28"/>
          <w:szCs w:val="28"/>
          <w:lang w:eastAsia="ru-RU"/>
        </w:rPr>
        <w:t xml:space="preserve">Режим доступа: </w:t>
      </w:r>
      <w:r w:rsidRPr="00DA62D1">
        <w:rPr>
          <w:rFonts w:ascii="Times New Roman" w:eastAsia="Times New Roman" w:hAnsi="Times New Roman"/>
          <w:bCs/>
          <w:color w:val="000000"/>
          <w:sz w:val="28"/>
          <w:szCs w:val="28"/>
          <w:lang w:eastAsia="ru-RU"/>
        </w:rPr>
        <w:t>https://www.testfirm.ru/</w:t>
      </w:r>
    </w:p>
    <w:p w14:paraId="20B86437" w14:textId="0AF1B43D" w:rsidR="001C44C5" w:rsidRDefault="001C44C5"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bookmarkStart w:id="23" w:name="_Hlk74021198"/>
      <w:r w:rsidRPr="00C96147">
        <w:rPr>
          <w:rFonts w:ascii="Times New Roman" w:hAnsi="Times New Roman" w:cs="Times New Roman"/>
          <w:color w:val="000000"/>
          <w:sz w:val="28"/>
          <w:szCs w:val="28"/>
          <w:shd w:val="clear" w:color="auto" w:fill="FFFFFF"/>
        </w:rPr>
        <w:t xml:space="preserve">Методические рекомендации по оценке эффективности инвестиционных проектов и отбору их для финансирования (Утвержденные: Госстрой России, Министерством финансов РФ, Министерством экономики РФ, Госкомпром России) Приказ </w:t>
      </w:r>
      <w:r w:rsidR="0034680D" w:rsidRPr="00C96147">
        <w:rPr>
          <w:rFonts w:ascii="Times New Roman" w:hAnsi="Times New Roman" w:cs="Times New Roman"/>
          <w:color w:val="000000"/>
          <w:sz w:val="28"/>
          <w:szCs w:val="28"/>
          <w:shd w:val="clear" w:color="auto" w:fill="FFFFFF"/>
        </w:rPr>
        <w:t>№7–12/47</w:t>
      </w:r>
      <w:r w:rsidRPr="00C96147">
        <w:rPr>
          <w:rFonts w:ascii="Times New Roman" w:hAnsi="Times New Roman" w:cs="Times New Roman"/>
          <w:color w:val="000000"/>
          <w:sz w:val="28"/>
          <w:szCs w:val="28"/>
          <w:shd w:val="clear" w:color="auto" w:fill="FFFFFF"/>
        </w:rPr>
        <w:t xml:space="preserve"> от 31.03.1994 г.</w:t>
      </w:r>
    </w:p>
    <w:bookmarkEnd w:id="23"/>
    <w:p w14:paraId="33ABF134" w14:textId="226973E3" w:rsidR="003A3B87" w:rsidRDefault="003A3B87"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r w:rsidRPr="00A12BA8">
        <w:rPr>
          <w:rFonts w:ascii="Times New Roman" w:hAnsi="Times New Roman" w:cs="Times New Roman"/>
          <w:color w:val="000000"/>
          <w:sz w:val="28"/>
          <w:szCs w:val="28"/>
          <w:shd w:val="clear" w:color="auto" w:fill="FFFFFF"/>
        </w:rPr>
        <w:t>Абрамов</w:t>
      </w:r>
      <w:r>
        <w:rPr>
          <w:rFonts w:ascii="Times New Roman" w:hAnsi="Times New Roman" w:cs="Times New Roman"/>
          <w:color w:val="000000"/>
          <w:sz w:val="28"/>
          <w:szCs w:val="28"/>
          <w:shd w:val="clear" w:color="auto" w:fill="FFFFFF"/>
        </w:rPr>
        <w:t xml:space="preserve"> С. И. </w:t>
      </w:r>
      <w:r w:rsidRPr="00A12BA8">
        <w:rPr>
          <w:rFonts w:ascii="Times New Roman" w:hAnsi="Times New Roman" w:cs="Times New Roman"/>
          <w:color w:val="000000"/>
          <w:sz w:val="28"/>
          <w:szCs w:val="28"/>
          <w:shd w:val="clear" w:color="auto" w:fill="FFFFFF"/>
        </w:rPr>
        <w:t>Инвестирование / С.</w:t>
      </w:r>
      <w:r>
        <w:rPr>
          <w:rFonts w:ascii="Times New Roman" w:hAnsi="Times New Roman" w:cs="Times New Roman"/>
          <w:color w:val="000000"/>
          <w:sz w:val="28"/>
          <w:szCs w:val="28"/>
          <w:shd w:val="clear" w:color="auto" w:fill="FFFFFF"/>
        </w:rPr>
        <w:t xml:space="preserve"> </w:t>
      </w:r>
      <w:r w:rsidRPr="00A12BA8">
        <w:rPr>
          <w:rFonts w:ascii="Times New Roman" w:hAnsi="Times New Roman" w:cs="Times New Roman"/>
          <w:color w:val="000000"/>
          <w:sz w:val="28"/>
          <w:szCs w:val="28"/>
          <w:shd w:val="clear" w:color="auto" w:fill="FFFFFF"/>
        </w:rPr>
        <w:t>И. Абрамов. — М.: Центр экономики и маркетинга (Е&amp;М)</w:t>
      </w:r>
      <w:r>
        <w:rPr>
          <w:rFonts w:ascii="Times New Roman" w:hAnsi="Times New Roman" w:cs="Times New Roman"/>
          <w:color w:val="000000"/>
          <w:sz w:val="28"/>
          <w:szCs w:val="28"/>
          <w:shd w:val="clear" w:color="auto" w:fill="FFFFFF"/>
        </w:rPr>
        <w:t xml:space="preserve"> /</w:t>
      </w:r>
      <w:r w:rsidRPr="00A12BA8">
        <w:rPr>
          <w:rFonts w:ascii="Times New Roman" w:hAnsi="Times New Roman" w:cs="Times New Roman"/>
          <w:color w:val="000000"/>
          <w:sz w:val="28"/>
          <w:szCs w:val="28"/>
          <w:shd w:val="clear" w:color="auto" w:fill="FFFFFF"/>
        </w:rPr>
        <w:t xml:space="preserve"> 2000 </w:t>
      </w:r>
      <w:r>
        <w:rPr>
          <w:rFonts w:ascii="Times New Roman" w:hAnsi="Times New Roman" w:cs="Times New Roman"/>
          <w:color w:val="000000"/>
          <w:sz w:val="28"/>
          <w:szCs w:val="28"/>
          <w:shd w:val="clear" w:color="auto" w:fill="FFFFFF"/>
        </w:rPr>
        <w:t>г</w:t>
      </w:r>
      <w:r w:rsidRPr="00A12BA8">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A12BA8">
        <w:rPr>
          <w:rFonts w:ascii="Times New Roman" w:hAnsi="Times New Roman" w:cs="Times New Roman"/>
          <w:color w:val="000000"/>
          <w:sz w:val="28"/>
          <w:szCs w:val="28"/>
          <w:shd w:val="clear" w:color="auto" w:fill="FFFFFF"/>
        </w:rPr>
        <w:t>307 с</w:t>
      </w:r>
      <w:r>
        <w:rPr>
          <w:rFonts w:ascii="Times New Roman" w:hAnsi="Times New Roman" w:cs="Times New Roman"/>
          <w:color w:val="000000"/>
          <w:sz w:val="28"/>
          <w:szCs w:val="28"/>
          <w:shd w:val="clear" w:color="auto" w:fill="FFFFFF"/>
        </w:rPr>
        <w:t>.</w:t>
      </w:r>
    </w:p>
    <w:p w14:paraId="411BB485" w14:textId="77777777"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Бланк, И.А. Управление финансовыми ресурсами. – М.: Омега-Л, 2019 г. – 768с.</w:t>
      </w:r>
    </w:p>
    <w:p w14:paraId="450F766E" w14:textId="77777777"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lastRenderedPageBreak/>
        <w:t>Бочаров В.В. Инвестиционный менеджмент: учебное пособие / В.В. Бочаров. — СПб: Питер, 2019. – 252 с.</w:t>
      </w:r>
    </w:p>
    <w:p w14:paraId="61666F5A" w14:textId="77777777"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 xml:space="preserve">Ван Хорн Д. К., </w:t>
      </w:r>
      <w:proofErr w:type="spellStart"/>
      <w:r w:rsidRPr="003A3B87">
        <w:rPr>
          <w:rFonts w:ascii="Times New Roman" w:hAnsi="Times New Roman" w:cs="Times New Roman"/>
          <w:color w:val="000000"/>
          <w:sz w:val="28"/>
          <w:szCs w:val="28"/>
          <w:shd w:val="clear" w:color="auto" w:fill="FFFFFF"/>
        </w:rPr>
        <w:t>Вахович</w:t>
      </w:r>
      <w:proofErr w:type="spellEnd"/>
      <w:r w:rsidRPr="003A3B87">
        <w:rPr>
          <w:rFonts w:ascii="Times New Roman" w:hAnsi="Times New Roman" w:cs="Times New Roman"/>
          <w:color w:val="000000"/>
          <w:sz w:val="28"/>
          <w:szCs w:val="28"/>
          <w:shd w:val="clear" w:color="auto" w:fill="FFFFFF"/>
        </w:rPr>
        <w:t xml:space="preserve"> Д. М. Основы финансового менеджмента. Часть 1 /– М.: Книга по Требованию, 2018. – 610 с.</w:t>
      </w:r>
    </w:p>
    <w:p w14:paraId="0BBC044F" w14:textId="5BC2D467" w:rsid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Войтов А. Г. Экономическая теория. Учебник для бакалавров/ Издательство: Дашков и К/ 2018 г. 392 с.</w:t>
      </w:r>
    </w:p>
    <w:p w14:paraId="5C5B6D06" w14:textId="30DB0C77"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Гарипова, З. Л. Целеполагание в управлении инвестиционной деятельностью торгового предприятия / З. Л. Гарипова, С. В. Лапочкина // Современные проблемы науки и образования. – 2012. – № 2. – С. 312.</w:t>
      </w:r>
    </w:p>
    <w:p w14:paraId="5D1196B7" w14:textId="77777777" w:rsidR="003A3B87" w:rsidRPr="00DA62D1"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bookmarkStart w:id="24" w:name="_Hlk74020922"/>
      <w:r w:rsidRPr="00DA62D1">
        <w:rPr>
          <w:rFonts w:ascii="Times New Roman" w:hAnsi="Times New Roman" w:cs="Times New Roman"/>
          <w:color w:val="000000"/>
          <w:sz w:val="28"/>
          <w:szCs w:val="28"/>
          <w:shd w:val="clear" w:color="auto" w:fill="FFFFFF"/>
        </w:rPr>
        <w:t xml:space="preserve">Гусев, А. В. </w:t>
      </w:r>
      <w:bookmarkEnd w:id="24"/>
      <w:r w:rsidRPr="00DA62D1">
        <w:rPr>
          <w:rFonts w:ascii="Times New Roman" w:hAnsi="Times New Roman" w:cs="Times New Roman"/>
          <w:color w:val="000000"/>
          <w:sz w:val="28"/>
          <w:szCs w:val="28"/>
          <w:shd w:val="clear" w:color="auto" w:fill="FFFFFF"/>
        </w:rPr>
        <w:t>Особенности расчета индекса прибыльности в планировании инвестиционной деятельности организации / А. В. Гусев // Мир современной науки. – 2018. – № 3(49). – С. 18–21.</w:t>
      </w:r>
    </w:p>
    <w:p w14:paraId="4A72ADDE" w14:textId="7B7FA021" w:rsid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Демченко, В. А. Особенности финансирования инвестиционной деятельности торговых компаний: автореферат диссертации на соискание ученой степени кандидата экономических наук / Демченко Вероника Андреевна. – Москва, 2015. – 22 с.</w:t>
      </w:r>
    </w:p>
    <w:p w14:paraId="6A2EF9D6" w14:textId="6D8CB6E3"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Иванова, О. В. Понятие, содержание, назначение, состав и задачи инвестиционного финансового планирования / О. В. Иванова, М. В. Кутин // Вестник современных исследований. – 2019. – № 1.10(28). – С. 154–158.</w:t>
      </w:r>
    </w:p>
    <w:p w14:paraId="4B4DA26F" w14:textId="576B1B55" w:rsid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Ковалев, В.В. Введение в финансовый менеджмент. – М.: Финансы и статистика, 2019. – 768 с.</w:t>
      </w:r>
    </w:p>
    <w:p w14:paraId="430462A5" w14:textId="7FF458C1" w:rsidR="00B3659F" w:rsidRPr="003A3B87" w:rsidRDefault="00B3659F"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B3659F">
        <w:rPr>
          <w:rFonts w:ascii="Times New Roman" w:hAnsi="Times New Roman" w:cs="Times New Roman"/>
          <w:color w:val="000000"/>
          <w:sz w:val="28"/>
          <w:szCs w:val="28"/>
          <w:shd w:val="clear" w:color="auto" w:fill="FFFFFF"/>
        </w:rPr>
        <w:t xml:space="preserve">Коношенко, Л. Оценка инвестиционной привлекательности как обобщенного показателя риска несостоятельности торговой организации / Л. Коношенко // РИСК: Ресурсы, Информация, Снабжение, Конкуренция. – 2014. – № 4. – С. </w:t>
      </w:r>
      <w:proofErr w:type="gramStart"/>
      <w:r w:rsidRPr="00B3659F">
        <w:rPr>
          <w:rFonts w:ascii="Times New Roman" w:hAnsi="Times New Roman" w:cs="Times New Roman"/>
          <w:color w:val="000000"/>
          <w:sz w:val="28"/>
          <w:szCs w:val="28"/>
          <w:shd w:val="clear" w:color="auto" w:fill="FFFFFF"/>
        </w:rPr>
        <w:t>281-285</w:t>
      </w:r>
      <w:proofErr w:type="gramEnd"/>
      <w:r w:rsidRPr="00B3659F">
        <w:rPr>
          <w:rFonts w:ascii="Times New Roman" w:hAnsi="Times New Roman" w:cs="Times New Roman"/>
          <w:color w:val="000000"/>
          <w:sz w:val="28"/>
          <w:szCs w:val="28"/>
          <w:shd w:val="clear" w:color="auto" w:fill="FFFFFF"/>
        </w:rPr>
        <w:t>.</w:t>
      </w:r>
    </w:p>
    <w:p w14:paraId="0E549EEF" w14:textId="77777777"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 xml:space="preserve">Липсиц И., </w:t>
      </w:r>
      <w:proofErr w:type="spellStart"/>
      <w:r w:rsidRPr="003A3B87">
        <w:rPr>
          <w:rFonts w:ascii="Times New Roman" w:hAnsi="Times New Roman" w:cs="Times New Roman"/>
          <w:color w:val="000000"/>
          <w:sz w:val="28"/>
          <w:szCs w:val="28"/>
          <w:shd w:val="clear" w:color="auto" w:fill="FFFFFF"/>
        </w:rPr>
        <w:t>Коссов</w:t>
      </w:r>
      <w:proofErr w:type="spellEnd"/>
      <w:r w:rsidRPr="003A3B87">
        <w:rPr>
          <w:rFonts w:ascii="Times New Roman" w:hAnsi="Times New Roman" w:cs="Times New Roman"/>
          <w:color w:val="000000"/>
          <w:sz w:val="28"/>
          <w:szCs w:val="28"/>
          <w:shd w:val="clear" w:color="auto" w:fill="FFFFFF"/>
        </w:rPr>
        <w:t xml:space="preserve"> В. Инвестиционный анализ / Инфра-М/ 2014 г. — 320 с.</w:t>
      </w:r>
    </w:p>
    <w:p w14:paraId="65689196" w14:textId="5BFDF387" w:rsid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Лямин, Б. М. Теоретические аспекты инновационно-инвестиционной деятельности предприятий торговой отрасли / Б. М. Лямин // Интеллект. Инновации. Инвестиции. – 2018. – № 5. – С. 20–25.</w:t>
      </w:r>
    </w:p>
    <w:p w14:paraId="387465EC" w14:textId="18F33215" w:rsidR="00B3659F" w:rsidRPr="003A3B87" w:rsidRDefault="00B3659F"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B3659F">
        <w:rPr>
          <w:rFonts w:ascii="Times New Roman" w:hAnsi="Times New Roman" w:cs="Times New Roman"/>
          <w:color w:val="000000"/>
          <w:sz w:val="28"/>
          <w:szCs w:val="28"/>
          <w:shd w:val="clear" w:color="auto" w:fill="FFFFFF"/>
        </w:rPr>
        <w:lastRenderedPageBreak/>
        <w:t>Надыршин</w:t>
      </w:r>
      <w:proofErr w:type="spellEnd"/>
      <w:r w:rsidRPr="00B3659F">
        <w:rPr>
          <w:rFonts w:ascii="Times New Roman" w:hAnsi="Times New Roman" w:cs="Times New Roman"/>
          <w:color w:val="000000"/>
          <w:sz w:val="28"/>
          <w:szCs w:val="28"/>
          <w:shd w:val="clear" w:color="auto" w:fill="FFFFFF"/>
        </w:rPr>
        <w:t xml:space="preserve">, Е. Ф. Стратегическое управление инвестициями на предприятии / Е. Ф. </w:t>
      </w:r>
      <w:proofErr w:type="spellStart"/>
      <w:r w:rsidRPr="00B3659F">
        <w:rPr>
          <w:rFonts w:ascii="Times New Roman" w:hAnsi="Times New Roman" w:cs="Times New Roman"/>
          <w:color w:val="000000"/>
          <w:sz w:val="28"/>
          <w:szCs w:val="28"/>
          <w:shd w:val="clear" w:color="auto" w:fill="FFFFFF"/>
        </w:rPr>
        <w:t>Надыршин</w:t>
      </w:r>
      <w:proofErr w:type="spellEnd"/>
      <w:r w:rsidRPr="00B3659F">
        <w:rPr>
          <w:rFonts w:ascii="Times New Roman" w:hAnsi="Times New Roman" w:cs="Times New Roman"/>
          <w:color w:val="000000"/>
          <w:sz w:val="28"/>
          <w:szCs w:val="28"/>
          <w:shd w:val="clear" w:color="auto" w:fill="FFFFFF"/>
        </w:rPr>
        <w:t xml:space="preserve">, Т. Б. Ершова // Социальное и экономическое развитие АТР: проблемы, опыт, перспективы – Комсомольск-на-Амуре: Амурский гуманитарно-педагогический государственный университет, 2020. – С. </w:t>
      </w:r>
      <w:proofErr w:type="gramStart"/>
      <w:r w:rsidRPr="00B3659F">
        <w:rPr>
          <w:rFonts w:ascii="Times New Roman" w:hAnsi="Times New Roman" w:cs="Times New Roman"/>
          <w:color w:val="000000"/>
          <w:sz w:val="28"/>
          <w:szCs w:val="28"/>
          <w:shd w:val="clear" w:color="auto" w:fill="FFFFFF"/>
        </w:rPr>
        <w:t>144-152</w:t>
      </w:r>
      <w:proofErr w:type="gramEnd"/>
      <w:r w:rsidRPr="00B3659F">
        <w:rPr>
          <w:rFonts w:ascii="Times New Roman" w:hAnsi="Times New Roman" w:cs="Times New Roman"/>
          <w:color w:val="000000"/>
          <w:sz w:val="28"/>
          <w:szCs w:val="28"/>
          <w:shd w:val="clear" w:color="auto" w:fill="FFFFFF"/>
        </w:rPr>
        <w:t>.</w:t>
      </w:r>
    </w:p>
    <w:p w14:paraId="4460B737" w14:textId="77777777"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3A3B87">
        <w:rPr>
          <w:rFonts w:ascii="Times New Roman" w:hAnsi="Times New Roman" w:cs="Times New Roman"/>
          <w:color w:val="000000"/>
          <w:sz w:val="28"/>
          <w:szCs w:val="28"/>
          <w:shd w:val="clear" w:color="auto" w:fill="FFFFFF"/>
        </w:rPr>
        <w:t>Нешитой</w:t>
      </w:r>
      <w:proofErr w:type="spellEnd"/>
      <w:r w:rsidRPr="003A3B87">
        <w:rPr>
          <w:rFonts w:ascii="Times New Roman" w:hAnsi="Times New Roman" w:cs="Times New Roman"/>
          <w:color w:val="000000"/>
          <w:sz w:val="28"/>
          <w:szCs w:val="28"/>
          <w:shd w:val="clear" w:color="auto" w:fill="FFFFFF"/>
        </w:rPr>
        <w:t xml:space="preserve"> А.С. Инвестиции: Учебник. – 5-е издание. / Издательство: Дашков и К/ 2017 г. 372 с.</w:t>
      </w:r>
    </w:p>
    <w:p w14:paraId="2EB10FF1" w14:textId="77777777"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Серов В. М. Инвестиционный анализ. Учебник / М.: Инфра-М / 2018 г.  — 248 с.</w:t>
      </w:r>
    </w:p>
    <w:p w14:paraId="0366648D" w14:textId="77777777"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 xml:space="preserve">Холт Р. Н.; </w:t>
      </w:r>
      <w:proofErr w:type="spellStart"/>
      <w:r w:rsidRPr="003A3B87">
        <w:rPr>
          <w:rFonts w:ascii="Times New Roman" w:hAnsi="Times New Roman" w:cs="Times New Roman"/>
          <w:color w:val="000000"/>
          <w:sz w:val="28"/>
          <w:szCs w:val="28"/>
          <w:shd w:val="clear" w:color="auto" w:fill="FFFFFF"/>
        </w:rPr>
        <w:t>Барнес</w:t>
      </w:r>
      <w:proofErr w:type="spellEnd"/>
      <w:r w:rsidRPr="003A3B87">
        <w:rPr>
          <w:rFonts w:ascii="Times New Roman" w:hAnsi="Times New Roman" w:cs="Times New Roman"/>
          <w:color w:val="000000"/>
          <w:sz w:val="28"/>
          <w:szCs w:val="28"/>
          <w:shd w:val="clear" w:color="auto" w:fill="FFFFFF"/>
        </w:rPr>
        <w:t xml:space="preserve"> С. Б. Планирование инвестиций/ М.: Дело 1994 г. –120 с.</w:t>
      </w:r>
    </w:p>
    <w:p w14:paraId="428FA1C8" w14:textId="3F9D889A" w:rsidR="003A3B87" w:rsidRPr="003A3B87" w:rsidRDefault="003A3B87" w:rsidP="00260C8D">
      <w:pPr>
        <w:pStyle w:val="a3"/>
        <w:numPr>
          <w:ilvl w:val="0"/>
          <w:numId w:val="26"/>
        </w:numPr>
        <w:spacing w:line="360" w:lineRule="auto"/>
        <w:ind w:left="0" w:firstLine="709"/>
        <w:jc w:val="both"/>
        <w:rPr>
          <w:rFonts w:ascii="Times New Roman" w:hAnsi="Times New Roman" w:cs="Times New Roman"/>
          <w:color w:val="000000"/>
          <w:sz w:val="28"/>
          <w:szCs w:val="28"/>
          <w:shd w:val="clear" w:color="auto" w:fill="FFFFFF"/>
        </w:rPr>
      </w:pPr>
      <w:r w:rsidRPr="003A3B87">
        <w:rPr>
          <w:rFonts w:ascii="Times New Roman" w:hAnsi="Times New Roman" w:cs="Times New Roman"/>
          <w:color w:val="000000"/>
          <w:sz w:val="28"/>
          <w:szCs w:val="28"/>
          <w:shd w:val="clear" w:color="auto" w:fill="FFFFFF"/>
        </w:rPr>
        <w:t>Четыркин Е. М. Финансовый анализ производственных инвестиций. — М.: Дело, 2018. — 256с.</w:t>
      </w:r>
    </w:p>
    <w:p w14:paraId="2EBD8A2F" w14:textId="1C0A5F9D" w:rsidR="00DA62D1" w:rsidRDefault="00B201E5" w:rsidP="00260C8D">
      <w:pPr>
        <w:pStyle w:val="a3"/>
        <w:numPr>
          <w:ilvl w:val="0"/>
          <w:numId w:val="26"/>
        </w:numPr>
        <w:spacing w:after="0" w:line="360" w:lineRule="auto"/>
        <w:ind w:left="0" w:firstLine="709"/>
        <w:jc w:val="both"/>
        <w:rPr>
          <w:rFonts w:ascii="Times New Roman" w:hAnsi="Times New Roman" w:cs="Times New Roman"/>
          <w:color w:val="000000"/>
          <w:sz w:val="28"/>
          <w:szCs w:val="28"/>
          <w:shd w:val="clear" w:color="auto" w:fill="FFFFFF"/>
        </w:rPr>
      </w:pPr>
      <w:proofErr w:type="spellStart"/>
      <w:r w:rsidRPr="00DA62D1">
        <w:rPr>
          <w:rFonts w:ascii="Times New Roman" w:hAnsi="Times New Roman" w:cs="Times New Roman"/>
          <w:color w:val="000000"/>
          <w:sz w:val="28"/>
          <w:szCs w:val="28"/>
          <w:shd w:val="clear" w:color="auto" w:fill="FFFFFF"/>
        </w:rPr>
        <w:t>Юзвович</w:t>
      </w:r>
      <w:proofErr w:type="spellEnd"/>
      <w:r>
        <w:rPr>
          <w:rFonts w:ascii="Times New Roman" w:hAnsi="Times New Roman" w:cs="Times New Roman"/>
          <w:color w:val="000000"/>
          <w:sz w:val="28"/>
          <w:szCs w:val="28"/>
          <w:shd w:val="clear" w:color="auto" w:fill="FFFFFF"/>
        </w:rPr>
        <w:t xml:space="preserve"> </w:t>
      </w:r>
      <w:r w:rsidRPr="00DA62D1">
        <w:rPr>
          <w:rFonts w:ascii="Times New Roman" w:hAnsi="Times New Roman" w:cs="Times New Roman"/>
          <w:color w:val="000000"/>
          <w:sz w:val="28"/>
          <w:szCs w:val="28"/>
          <w:shd w:val="clear" w:color="auto" w:fill="FFFFFF"/>
        </w:rPr>
        <w:t>Л. И., Князева</w:t>
      </w:r>
      <w:r w:rsidRPr="00B201E5">
        <w:rPr>
          <w:rFonts w:ascii="Times New Roman" w:hAnsi="Times New Roman" w:cs="Times New Roman"/>
          <w:color w:val="000000"/>
          <w:sz w:val="28"/>
          <w:szCs w:val="28"/>
          <w:shd w:val="clear" w:color="auto" w:fill="FFFFFF"/>
        </w:rPr>
        <w:t xml:space="preserve"> </w:t>
      </w:r>
      <w:r w:rsidRPr="00DA62D1">
        <w:rPr>
          <w:rFonts w:ascii="Times New Roman" w:hAnsi="Times New Roman" w:cs="Times New Roman"/>
          <w:color w:val="000000"/>
          <w:sz w:val="28"/>
          <w:szCs w:val="28"/>
          <w:shd w:val="clear" w:color="auto" w:fill="FFFFFF"/>
        </w:rPr>
        <w:t>Е. Г., Дегтярев</w:t>
      </w:r>
      <w:r w:rsidRPr="00B201E5">
        <w:rPr>
          <w:rFonts w:ascii="Times New Roman" w:hAnsi="Times New Roman" w:cs="Times New Roman"/>
          <w:color w:val="000000"/>
          <w:sz w:val="28"/>
          <w:szCs w:val="28"/>
          <w:shd w:val="clear" w:color="auto" w:fill="FFFFFF"/>
        </w:rPr>
        <w:t xml:space="preserve"> </w:t>
      </w:r>
      <w:r w:rsidRPr="00DA62D1">
        <w:rPr>
          <w:rFonts w:ascii="Times New Roman" w:hAnsi="Times New Roman" w:cs="Times New Roman"/>
          <w:color w:val="000000"/>
          <w:sz w:val="28"/>
          <w:szCs w:val="28"/>
          <w:shd w:val="clear" w:color="auto" w:fill="FFFFFF"/>
        </w:rPr>
        <w:t xml:space="preserve">С. А. </w:t>
      </w:r>
      <w:r>
        <w:rPr>
          <w:rFonts w:ascii="Times New Roman" w:hAnsi="Times New Roman" w:cs="Times New Roman"/>
          <w:color w:val="000000"/>
          <w:sz w:val="28"/>
          <w:szCs w:val="28"/>
          <w:shd w:val="clear" w:color="auto" w:fill="FFFFFF"/>
        </w:rPr>
        <w:t>/</w:t>
      </w:r>
      <w:r w:rsidRPr="00DA62D1">
        <w:rPr>
          <w:rFonts w:ascii="Times New Roman" w:hAnsi="Times New Roman" w:cs="Times New Roman"/>
          <w:color w:val="000000"/>
          <w:sz w:val="28"/>
          <w:szCs w:val="28"/>
          <w:shd w:val="clear" w:color="auto" w:fill="FFFFFF"/>
        </w:rPr>
        <w:t xml:space="preserve"> </w:t>
      </w:r>
      <w:r w:rsidR="0034680D" w:rsidRPr="00DA62D1">
        <w:rPr>
          <w:rFonts w:ascii="Times New Roman" w:hAnsi="Times New Roman" w:cs="Times New Roman"/>
          <w:color w:val="000000"/>
          <w:sz w:val="28"/>
          <w:szCs w:val="28"/>
          <w:shd w:val="clear" w:color="auto" w:fill="FFFFFF"/>
        </w:rPr>
        <w:t>Инвестиции:</w:t>
      </w:r>
      <w:r w:rsidR="00DA62D1" w:rsidRPr="00DA62D1">
        <w:rPr>
          <w:rFonts w:ascii="Times New Roman" w:hAnsi="Times New Roman" w:cs="Times New Roman"/>
          <w:color w:val="000000"/>
          <w:sz w:val="28"/>
          <w:szCs w:val="28"/>
          <w:shd w:val="clear" w:color="auto" w:fill="FFFFFF"/>
        </w:rPr>
        <w:t xml:space="preserve"> учебник для вузов</w:t>
      </w:r>
      <w:r>
        <w:rPr>
          <w:rFonts w:ascii="Times New Roman" w:hAnsi="Times New Roman" w:cs="Times New Roman"/>
          <w:color w:val="000000"/>
          <w:sz w:val="28"/>
          <w:szCs w:val="28"/>
          <w:shd w:val="clear" w:color="auto" w:fill="FFFFFF"/>
        </w:rPr>
        <w:t xml:space="preserve"> / </w:t>
      </w:r>
      <w:r w:rsidR="00DA62D1" w:rsidRPr="00DA62D1">
        <w:rPr>
          <w:rFonts w:ascii="Times New Roman" w:hAnsi="Times New Roman" w:cs="Times New Roman"/>
          <w:color w:val="000000"/>
          <w:sz w:val="28"/>
          <w:szCs w:val="28"/>
          <w:shd w:val="clear" w:color="auto" w:fill="FFFFFF"/>
        </w:rPr>
        <w:t>Уральский федеральный университет – Екатеринбург</w:t>
      </w:r>
      <w:r>
        <w:rPr>
          <w:rFonts w:ascii="Times New Roman" w:hAnsi="Times New Roman" w:cs="Times New Roman"/>
          <w:color w:val="000000"/>
          <w:sz w:val="28"/>
          <w:szCs w:val="28"/>
          <w:shd w:val="clear" w:color="auto" w:fill="FFFFFF"/>
        </w:rPr>
        <w:t>,</w:t>
      </w:r>
      <w:r w:rsidR="00DA62D1" w:rsidRPr="00DA62D1">
        <w:rPr>
          <w:rFonts w:ascii="Times New Roman" w:hAnsi="Times New Roman" w:cs="Times New Roman"/>
          <w:color w:val="000000"/>
          <w:sz w:val="28"/>
          <w:szCs w:val="28"/>
          <w:shd w:val="clear" w:color="auto" w:fill="FFFFFF"/>
        </w:rPr>
        <w:t xml:space="preserve"> 2016. – 543 с.</w:t>
      </w:r>
    </w:p>
    <w:p w14:paraId="5502B99D" w14:textId="6497A2FC" w:rsidR="002A784A" w:rsidRDefault="002A784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28548D6B" w14:textId="131848D3" w:rsidR="002A784A" w:rsidRDefault="00051591" w:rsidP="00051591">
      <w:pPr>
        <w:pStyle w:val="a3"/>
        <w:spacing w:after="0" w:line="360" w:lineRule="auto"/>
        <w:ind w:left="0"/>
        <w:jc w:val="center"/>
        <w:rPr>
          <w:rFonts w:ascii="Times New Roman" w:hAnsi="Times New Roman" w:cs="Times New Roman"/>
          <w:b/>
          <w:bCs/>
          <w:color w:val="000000"/>
          <w:sz w:val="28"/>
          <w:szCs w:val="28"/>
          <w:shd w:val="clear" w:color="auto" w:fill="FFFFFF"/>
        </w:rPr>
      </w:pPr>
      <w:r w:rsidRPr="00051591">
        <w:rPr>
          <w:rFonts w:ascii="Times New Roman" w:hAnsi="Times New Roman" w:cs="Times New Roman"/>
          <w:b/>
          <w:bCs/>
          <w:color w:val="000000"/>
          <w:sz w:val="28"/>
          <w:szCs w:val="28"/>
          <w:shd w:val="clear" w:color="auto" w:fill="FFFFFF"/>
        </w:rPr>
        <w:lastRenderedPageBreak/>
        <w:t>Приложение 1</w:t>
      </w:r>
    </w:p>
    <w:tbl>
      <w:tblPr>
        <w:tblW w:w="10806" w:type="dxa"/>
        <w:tblInd w:w="-285" w:type="dxa"/>
        <w:tblLayout w:type="fixed"/>
        <w:tblCellMar>
          <w:left w:w="10" w:type="dxa"/>
          <w:right w:w="10" w:type="dxa"/>
        </w:tblCellMar>
        <w:tblLook w:val="04A0" w:firstRow="1" w:lastRow="0" w:firstColumn="1" w:lastColumn="0" w:noHBand="0" w:noVBand="1"/>
      </w:tblPr>
      <w:tblGrid>
        <w:gridCol w:w="40"/>
        <w:gridCol w:w="40"/>
        <w:gridCol w:w="1053"/>
        <w:gridCol w:w="1093"/>
        <w:gridCol w:w="1124"/>
        <w:gridCol w:w="52"/>
        <w:gridCol w:w="756"/>
        <w:gridCol w:w="95"/>
        <w:gridCol w:w="221"/>
        <w:gridCol w:w="40"/>
        <w:gridCol w:w="40"/>
        <w:gridCol w:w="727"/>
        <w:gridCol w:w="40"/>
        <w:gridCol w:w="286"/>
        <w:gridCol w:w="205"/>
        <w:gridCol w:w="520"/>
        <w:gridCol w:w="1040"/>
        <w:gridCol w:w="1260"/>
        <w:gridCol w:w="724"/>
        <w:gridCol w:w="399"/>
        <w:gridCol w:w="40"/>
        <w:gridCol w:w="1011"/>
      </w:tblGrid>
      <w:tr w:rsidR="000C5BB0" w14:paraId="342F4941" w14:textId="77777777" w:rsidTr="000C5BB0">
        <w:trPr>
          <w:gridAfter w:val="3"/>
          <w:wAfter w:w="1450" w:type="dxa"/>
          <w:trHeight w:hRule="exact" w:val="504"/>
        </w:trPr>
        <w:tc>
          <w:tcPr>
            <w:tcW w:w="9356" w:type="dxa"/>
            <w:gridSpan w:val="19"/>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58B85F5D" w14:textId="711B8029" w:rsidR="000C5BB0" w:rsidRDefault="000C5BB0" w:rsidP="001E490C">
            <w:pPr>
              <w:pStyle w:val="Italictablebalance"/>
              <w:ind w:left="60" w:right="60"/>
              <w:jc w:val="center"/>
            </w:pPr>
            <w:r>
              <w:t>Бухгалтерский баланс на 31 декабря 2020 г</w:t>
            </w:r>
          </w:p>
        </w:tc>
      </w:tr>
      <w:tr w:rsidR="00D2030B" w14:paraId="52D38284" w14:textId="77777777" w:rsidTr="000C5BB0">
        <w:trPr>
          <w:gridAfter w:val="3"/>
          <w:wAfter w:w="1450" w:type="dxa"/>
          <w:trHeight w:hRule="exact" w:val="1200"/>
        </w:trPr>
        <w:tc>
          <w:tcPr>
            <w:tcW w:w="3402" w:type="dxa"/>
            <w:gridSpan w:val="6"/>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2F5D2C67" w14:textId="77777777" w:rsidR="00D2030B" w:rsidRDefault="00D2030B" w:rsidP="001E490C">
            <w:pPr>
              <w:pStyle w:val="Italictablebalance"/>
              <w:ind w:left="60" w:right="60"/>
              <w:jc w:val="both"/>
            </w:pPr>
            <w:r>
              <w:t>Наименование показателя</w:t>
            </w:r>
          </w:p>
        </w:tc>
        <w:tc>
          <w:tcPr>
            <w:tcW w:w="851" w:type="dxa"/>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247D2869" w14:textId="77777777" w:rsidR="00D2030B" w:rsidRDefault="00D2030B" w:rsidP="001E490C">
            <w:pPr>
              <w:pStyle w:val="Italictablebalance"/>
              <w:ind w:left="20" w:right="20"/>
              <w:jc w:val="both"/>
            </w:pPr>
            <w:r>
              <w:t>Код строки</w:t>
            </w:r>
          </w:p>
        </w:tc>
        <w:tc>
          <w:tcPr>
            <w:tcW w:w="1559" w:type="dxa"/>
            <w:gridSpan w:val="7"/>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70841870" w14:textId="77777777" w:rsidR="00D2030B" w:rsidRDefault="00D2030B" w:rsidP="001E490C">
            <w:pPr>
              <w:pStyle w:val="Italictablebalance"/>
              <w:ind w:left="60" w:right="60"/>
              <w:jc w:val="both"/>
            </w:pPr>
            <w:r>
              <w:t>На 31 декабря 2020 г.</w:t>
            </w:r>
          </w:p>
        </w:tc>
        <w:tc>
          <w:tcPr>
            <w:tcW w:w="1560" w:type="dxa"/>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16AA67CB" w14:textId="77777777" w:rsidR="00D2030B" w:rsidRDefault="00D2030B" w:rsidP="001E490C">
            <w:pPr>
              <w:pStyle w:val="Italictablebalance"/>
              <w:ind w:left="60" w:right="60"/>
              <w:jc w:val="both"/>
            </w:pPr>
            <w:r>
              <w:t>На 31 декабря 2019 г.</w:t>
            </w:r>
          </w:p>
        </w:tc>
        <w:tc>
          <w:tcPr>
            <w:tcW w:w="1984" w:type="dxa"/>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225C87D4" w14:textId="77777777" w:rsidR="00D2030B" w:rsidRDefault="00D2030B" w:rsidP="001E490C">
            <w:pPr>
              <w:pStyle w:val="Italictablebalance"/>
              <w:ind w:left="60" w:right="60"/>
              <w:jc w:val="both"/>
            </w:pPr>
            <w:r>
              <w:t>На 31 декабря 2018 г.</w:t>
            </w:r>
          </w:p>
        </w:tc>
      </w:tr>
      <w:tr w:rsidR="00D2030B" w14:paraId="0B5E6C73" w14:textId="77777777" w:rsidTr="000C5BB0">
        <w:trPr>
          <w:gridAfter w:val="3"/>
          <w:wAfter w:w="1450" w:type="dxa"/>
          <w:trHeight w:hRule="exact" w:val="300"/>
        </w:trPr>
        <w:tc>
          <w:tcPr>
            <w:tcW w:w="3402" w:type="dxa"/>
            <w:gridSpan w:val="6"/>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7D697039" w14:textId="77777777" w:rsidR="00D2030B" w:rsidRDefault="00D2030B" w:rsidP="001E490C">
            <w:pPr>
              <w:pStyle w:val="Italictablebalance"/>
              <w:ind w:left="60" w:right="60"/>
              <w:jc w:val="center"/>
            </w:pPr>
            <w:r>
              <w:t>2</w:t>
            </w:r>
          </w:p>
        </w:tc>
        <w:tc>
          <w:tcPr>
            <w:tcW w:w="851" w:type="dxa"/>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51032A6D" w14:textId="77777777" w:rsidR="00D2030B" w:rsidRDefault="00D2030B" w:rsidP="001E490C">
            <w:pPr>
              <w:pStyle w:val="Italictablebalance"/>
              <w:ind w:left="60" w:right="60"/>
              <w:jc w:val="center"/>
            </w:pPr>
            <w:r>
              <w:t>3</w:t>
            </w:r>
          </w:p>
        </w:tc>
        <w:tc>
          <w:tcPr>
            <w:tcW w:w="1559" w:type="dxa"/>
            <w:gridSpan w:val="7"/>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017F6AD9" w14:textId="77777777" w:rsidR="00D2030B" w:rsidRDefault="00D2030B" w:rsidP="001E490C">
            <w:pPr>
              <w:pStyle w:val="Italictablebalance"/>
              <w:ind w:left="60" w:right="60"/>
              <w:jc w:val="center"/>
            </w:pPr>
            <w:r>
              <w:t>4</w:t>
            </w:r>
          </w:p>
        </w:tc>
        <w:tc>
          <w:tcPr>
            <w:tcW w:w="1560" w:type="dxa"/>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1032B2BE" w14:textId="77777777" w:rsidR="00D2030B" w:rsidRDefault="00D2030B" w:rsidP="001E490C">
            <w:pPr>
              <w:pStyle w:val="Italictablebalance"/>
              <w:ind w:left="60" w:right="60"/>
              <w:jc w:val="center"/>
            </w:pPr>
            <w:r>
              <w:t>5</w:t>
            </w:r>
          </w:p>
        </w:tc>
        <w:tc>
          <w:tcPr>
            <w:tcW w:w="1984" w:type="dxa"/>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03FFE770" w14:textId="77777777" w:rsidR="00D2030B" w:rsidRDefault="00D2030B" w:rsidP="001E490C">
            <w:pPr>
              <w:pStyle w:val="Italictablebalance"/>
              <w:ind w:left="60" w:right="60"/>
              <w:jc w:val="center"/>
            </w:pPr>
            <w:r>
              <w:t>6</w:t>
            </w:r>
          </w:p>
        </w:tc>
      </w:tr>
      <w:tr w:rsidR="00D2030B" w14:paraId="78740C8A"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042DE02" w14:textId="77777777" w:rsidR="00D2030B" w:rsidRDefault="00D2030B" w:rsidP="001E490C">
            <w:pPr>
              <w:pStyle w:val="Standarttablebalance"/>
              <w:spacing w:before="20"/>
              <w:ind w:left="60" w:right="60"/>
              <w:jc w:val="both"/>
            </w:pPr>
            <w:r>
              <w:t>Нематериальные активы</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04BB724" w14:textId="77777777" w:rsidR="00D2030B" w:rsidRDefault="00D2030B" w:rsidP="001E490C">
            <w:pPr>
              <w:pStyle w:val="Standarttablebalance"/>
              <w:spacing w:before="20"/>
              <w:ind w:left="20" w:right="20"/>
              <w:jc w:val="both"/>
            </w:pPr>
            <w:r>
              <w:t>1110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3BD8D56" w14:textId="77777777" w:rsidR="00D2030B" w:rsidRDefault="00D2030B" w:rsidP="001E490C">
            <w:pPr>
              <w:pStyle w:val="Standarttablebalance"/>
              <w:spacing w:before="20"/>
              <w:ind w:left="60" w:right="60"/>
              <w:jc w:val="both"/>
            </w:pPr>
            <w:r>
              <w:t>25 305</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9E3EAFE" w14:textId="77777777" w:rsidR="00D2030B" w:rsidRDefault="00D2030B" w:rsidP="001E490C">
            <w:pPr>
              <w:pStyle w:val="Standarttablebalance"/>
              <w:spacing w:before="20"/>
              <w:ind w:left="60" w:right="60"/>
              <w:jc w:val="both"/>
            </w:pPr>
            <w:r>
              <w:t>29 859</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7BAE872" w14:textId="77777777" w:rsidR="00D2030B" w:rsidRDefault="00D2030B" w:rsidP="001E490C">
            <w:pPr>
              <w:pStyle w:val="Standarttablebalance"/>
              <w:spacing w:before="20"/>
              <w:ind w:left="60" w:right="60"/>
              <w:jc w:val="both"/>
            </w:pPr>
            <w:r>
              <w:t>59 916</w:t>
            </w:r>
          </w:p>
        </w:tc>
      </w:tr>
      <w:tr w:rsidR="00D2030B" w14:paraId="011EBE93"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B96263C" w14:textId="77777777" w:rsidR="00D2030B" w:rsidRDefault="00D2030B" w:rsidP="001E490C">
            <w:pPr>
              <w:pStyle w:val="Standarttablebalance"/>
              <w:spacing w:before="20"/>
              <w:ind w:left="60" w:right="60"/>
              <w:jc w:val="both"/>
            </w:pPr>
            <w:r>
              <w:t>Результаты исследований и разработок</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A45844B" w14:textId="77777777" w:rsidR="00D2030B" w:rsidRDefault="00D2030B" w:rsidP="001E490C">
            <w:pPr>
              <w:pStyle w:val="Standarttablebalance"/>
              <w:spacing w:before="20"/>
              <w:ind w:left="20" w:right="20"/>
              <w:jc w:val="both"/>
            </w:pPr>
            <w:r>
              <w:t>1120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7F10971" w14:textId="77777777" w:rsidR="00D2030B" w:rsidRDefault="00D2030B" w:rsidP="001E490C">
            <w:pPr>
              <w:pStyle w:val="Standarttablebalance"/>
              <w:spacing w:before="20"/>
              <w:ind w:left="60" w:right="60"/>
              <w:jc w:val="both"/>
            </w:pPr>
            <w:r>
              <w:t>-</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503DF83" w14:textId="77777777" w:rsidR="00D2030B" w:rsidRDefault="00D2030B" w:rsidP="001E490C">
            <w:pPr>
              <w:pStyle w:val="Standarttablebalance"/>
              <w:spacing w:before="20"/>
              <w:ind w:left="60" w:right="60"/>
              <w:jc w:val="both"/>
            </w:pPr>
            <w:r>
              <w:t>-</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0A2658D" w14:textId="77777777" w:rsidR="00D2030B" w:rsidRDefault="00D2030B" w:rsidP="001E490C">
            <w:pPr>
              <w:pStyle w:val="Standarttablebalance"/>
              <w:spacing w:before="20"/>
              <w:ind w:left="60" w:right="60"/>
              <w:jc w:val="both"/>
            </w:pPr>
            <w:r>
              <w:t>-</w:t>
            </w:r>
          </w:p>
        </w:tc>
      </w:tr>
      <w:tr w:rsidR="00D2030B" w14:paraId="2B10AE2C"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1D1A06E" w14:textId="77777777" w:rsidR="00D2030B" w:rsidRDefault="00D2030B" w:rsidP="001E490C">
            <w:pPr>
              <w:pStyle w:val="Standarttablebalance"/>
              <w:spacing w:before="20"/>
              <w:ind w:left="60" w:right="60"/>
              <w:jc w:val="both"/>
            </w:pPr>
            <w:r>
              <w:t>Нематериальные поисковые активы</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2048580" w14:textId="77777777" w:rsidR="00D2030B" w:rsidRDefault="00D2030B" w:rsidP="001E490C">
            <w:pPr>
              <w:pStyle w:val="Standarttablebalance"/>
              <w:spacing w:before="20"/>
              <w:ind w:left="20" w:right="20"/>
              <w:jc w:val="both"/>
            </w:pPr>
            <w:r>
              <w:t>1130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282402A" w14:textId="77777777" w:rsidR="00D2030B" w:rsidRDefault="00D2030B" w:rsidP="001E490C">
            <w:pPr>
              <w:pStyle w:val="Standarttablebalance"/>
              <w:spacing w:before="20"/>
              <w:ind w:left="60" w:right="60"/>
              <w:jc w:val="both"/>
            </w:pPr>
            <w:r>
              <w:t>-</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9E45BBB" w14:textId="77777777" w:rsidR="00D2030B" w:rsidRDefault="00D2030B" w:rsidP="001E490C">
            <w:pPr>
              <w:pStyle w:val="Standarttablebalance"/>
              <w:spacing w:before="20"/>
              <w:ind w:left="60" w:right="60"/>
              <w:jc w:val="both"/>
            </w:pPr>
            <w:r>
              <w:t>-</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89FF1EB" w14:textId="77777777" w:rsidR="00D2030B" w:rsidRDefault="00D2030B" w:rsidP="001E490C">
            <w:pPr>
              <w:pStyle w:val="Standarttablebalance"/>
              <w:spacing w:before="20"/>
              <w:ind w:left="60" w:right="60"/>
              <w:jc w:val="both"/>
            </w:pPr>
            <w:r>
              <w:t>-</w:t>
            </w:r>
          </w:p>
        </w:tc>
      </w:tr>
      <w:tr w:rsidR="00D2030B" w14:paraId="382D9267"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38EBDFC" w14:textId="77777777" w:rsidR="00D2030B" w:rsidRDefault="00D2030B" w:rsidP="001E490C">
            <w:pPr>
              <w:pStyle w:val="Standarttablebalance"/>
              <w:spacing w:before="20"/>
              <w:ind w:left="60" w:right="60"/>
              <w:jc w:val="both"/>
            </w:pPr>
            <w:r>
              <w:t>Материальные поисковые активы</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61B3DD8" w14:textId="77777777" w:rsidR="00D2030B" w:rsidRDefault="00D2030B" w:rsidP="001E490C">
            <w:pPr>
              <w:pStyle w:val="Standarttablebalance"/>
              <w:spacing w:before="20"/>
              <w:ind w:left="20" w:right="20"/>
              <w:jc w:val="both"/>
            </w:pPr>
            <w:r>
              <w:t>1140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E206461" w14:textId="77777777" w:rsidR="00D2030B" w:rsidRDefault="00D2030B" w:rsidP="001E490C">
            <w:pPr>
              <w:pStyle w:val="Standarttablebalance"/>
              <w:spacing w:before="20"/>
              <w:ind w:left="60" w:right="60"/>
              <w:jc w:val="both"/>
            </w:pPr>
            <w:r>
              <w:t>-</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BB7C011" w14:textId="77777777" w:rsidR="00D2030B" w:rsidRDefault="00D2030B" w:rsidP="001E490C">
            <w:pPr>
              <w:pStyle w:val="Standarttablebalance"/>
              <w:spacing w:before="20"/>
              <w:ind w:left="60" w:right="60"/>
              <w:jc w:val="both"/>
            </w:pPr>
            <w:r>
              <w:t>-</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3503C7F" w14:textId="77777777" w:rsidR="00D2030B" w:rsidRDefault="00D2030B" w:rsidP="001E490C">
            <w:pPr>
              <w:pStyle w:val="Standarttablebalance"/>
              <w:spacing w:before="20"/>
              <w:ind w:left="60" w:right="60"/>
              <w:jc w:val="both"/>
            </w:pPr>
            <w:r>
              <w:t>-</w:t>
            </w:r>
          </w:p>
        </w:tc>
      </w:tr>
      <w:tr w:rsidR="00D2030B" w14:paraId="04EBB9CA"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5719767" w14:textId="77777777" w:rsidR="00D2030B" w:rsidRDefault="00D2030B" w:rsidP="001E490C">
            <w:pPr>
              <w:pStyle w:val="Standarttablebalance"/>
              <w:spacing w:before="20"/>
              <w:ind w:left="60" w:right="60"/>
              <w:jc w:val="both"/>
            </w:pPr>
            <w:r>
              <w:t>Основные средства</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1CA1F2A" w14:textId="77777777" w:rsidR="00D2030B" w:rsidRDefault="00D2030B" w:rsidP="001E490C">
            <w:pPr>
              <w:pStyle w:val="Standarttablebalance"/>
              <w:spacing w:before="20"/>
              <w:ind w:left="20" w:right="20"/>
              <w:jc w:val="both"/>
            </w:pPr>
            <w:r>
              <w:t>1150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21A5271" w14:textId="77777777" w:rsidR="00D2030B" w:rsidRDefault="00D2030B" w:rsidP="001E490C">
            <w:pPr>
              <w:pStyle w:val="Standarttablebalance"/>
              <w:spacing w:before="20"/>
              <w:ind w:left="60" w:right="60"/>
              <w:jc w:val="both"/>
            </w:pPr>
            <w:r>
              <w:t>192 278 955</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6D99E23" w14:textId="77777777" w:rsidR="00D2030B" w:rsidRDefault="00D2030B" w:rsidP="001E490C">
            <w:pPr>
              <w:pStyle w:val="Standarttablebalance"/>
              <w:spacing w:before="20"/>
              <w:ind w:left="60" w:right="60"/>
              <w:jc w:val="both"/>
            </w:pPr>
            <w:r>
              <w:t>207 063 851</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5944A1A" w14:textId="77777777" w:rsidR="00D2030B" w:rsidRDefault="00D2030B" w:rsidP="001E490C">
            <w:pPr>
              <w:pStyle w:val="Standarttablebalance"/>
              <w:spacing w:before="20"/>
              <w:ind w:left="60" w:right="60"/>
              <w:jc w:val="both"/>
            </w:pPr>
            <w:r>
              <w:t>207 989 041</w:t>
            </w:r>
          </w:p>
        </w:tc>
      </w:tr>
      <w:tr w:rsidR="00D2030B" w14:paraId="2E8FD140"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7515670" w14:textId="77777777" w:rsidR="00D2030B" w:rsidRDefault="00D2030B" w:rsidP="001E490C">
            <w:pPr>
              <w:pStyle w:val="Standarttablebalance"/>
              <w:spacing w:before="20"/>
              <w:ind w:left="60" w:right="60"/>
              <w:jc w:val="both"/>
            </w:pPr>
            <w:r>
              <w:t>Доходные вложения в материальные ценности</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66DDC55" w14:textId="77777777" w:rsidR="00D2030B" w:rsidRDefault="00D2030B" w:rsidP="001E490C">
            <w:pPr>
              <w:pStyle w:val="Standarttablebalance"/>
              <w:spacing w:before="20"/>
              <w:ind w:left="20" w:right="20"/>
              <w:jc w:val="both"/>
            </w:pPr>
            <w:r>
              <w:t>1160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FAA73F6" w14:textId="77777777" w:rsidR="00D2030B" w:rsidRDefault="00D2030B" w:rsidP="001E490C">
            <w:pPr>
              <w:pStyle w:val="Standarttablebalance"/>
              <w:spacing w:before="20"/>
              <w:ind w:left="60" w:right="60"/>
              <w:jc w:val="both"/>
            </w:pPr>
            <w:r>
              <w:t>-</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92F57FF" w14:textId="77777777" w:rsidR="00D2030B" w:rsidRDefault="00D2030B" w:rsidP="001E490C">
            <w:pPr>
              <w:pStyle w:val="Standarttablebalance"/>
              <w:spacing w:before="20"/>
              <w:ind w:left="60" w:right="60"/>
              <w:jc w:val="both"/>
            </w:pPr>
            <w:r>
              <w:t>-</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84F8AE2" w14:textId="77777777" w:rsidR="00D2030B" w:rsidRDefault="00D2030B" w:rsidP="001E490C">
            <w:pPr>
              <w:pStyle w:val="Standarttablebalance"/>
              <w:spacing w:before="20"/>
              <w:ind w:left="60" w:right="60"/>
              <w:jc w:val="both"/>
            </w:pPr>
            <w:r>
              <w:t>-</w:t>
            </w:r>
          </w:p>
        </w:tc>
      </w:tr>
      <w:tr w:rsidR="00D2030B" w14:paraId="1E641219"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0949CC7" w14:textId="77777777" w:rsidR="00D2030B" w:rsidRDefault="00D2030B" w:rsidP="001E490C">
            <w:pPr>
              <w:pStyle w:val="Standarttablebalance"/>
              <w:spacing w:before="20"/>
              <w:ind w:left="60" w:right="60"/>
              <w:jc w:val="both"/>
            </w:pPr>
            <w:r>
              <w:t>Финансовые вложения</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04F6DCA" w14:textId="77777777" w:rsidR="00D2030B" w:rsidRDefault="00D2030B" w:rsidP="001E490C">
            <w:pPr>
              <w:pStyle w:val="Standarttablebalance"/>
              <w:spacing w:before="20"/>
              <w:ind w:left="20" w:right="20"/>
              <w:jc w:val="both"/>
            </w:pPr>
            <w:r>
              <w:t>1170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2339CA6" w14:textId="77777777" w:rsidR="00D2030B" w:rsidRDefault="00D2030B" w:rsidP="001E490C">
            <w:pPr>
              <w:pStyle w:val="Standarttablebalance"/>
              <w:spacing w:before="20"/>
              <w:ind w:left="60" w:right="60"/>
              <w:jc w:val="both"/>
            </w:pPr>
            <w:r>
              <w:t>33 545 735</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10D63F9" w14:textId="77777777" w:rsidR="00D2030B" w:rsidRDefault="00D2030B" w:rsidP="001E490C">
            <w:pPr>
              <w:pStyle w:val="Standarttablebalance"/>
              <w:spacing w:before="20"/>
              <w:ind w:left="60" w:right="60"/>
              <w:jc w:val="both"/>
            </w:pPr>
            <w:r>
              <w:t>24 039 614</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9C10EDE" w14:textId="77777777" w:rsidR="00D2030B" w:rsidRDefault="00D2030B" w:rsidP="001E490C">
            <w:pPr>
              <w:pStyle w:val="Standarttablebalance"/>
              <w:spacing w:before="20"/>
              <w:ind w:left="60" w:right="60"/>
              <w:jc w:val="both"/>
            </w:pPr>
            <w:r>
              <w:t>39 510 179</w:t>
            </w:r>
          </w:p>
        </w:tc>
      </w:tr>
      <w:tr w:rsidR="00D2030B" w14:paraId="3E88EB54"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F453035" w14:textId="77777777" w:rsidR="00D2030B" w:rsidRDefault="00D2030B" w:rsidP="001E490C">
            <w:pPr>
              <w:pStyle w:val="Standarttablebalance"/>
              <w:spacing w:before="20"/>
              <w:ind w:left="60" w:right="60"/>
              <w:jc w:val="both"/>
            </w:pPr>
            <w:r>
              <w:t>Отложенные налоговые активы</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C571CF9" w14:textId="77777777" w:rsidR="00D2030B" w:rsidRDefault="00D2030B" w:rsidP="001E490C">
            <w:pPr>
              <w:pStyle w:val="Standarttablebalance"/>
              <w:spacing w:before="20"/>
              <w:ind w:left="20" w:right="20"/>
              <w:jc w:val="both"/>
            </w:pPr>
            <w:r>
              <w:t>1180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FF5B09" w14:textId="77777777" w:rsidR="00D2030B" w:rsidRDefault="00D2030B" w:rsidP="001E490C">
            <w:pPr>
              <w:pStyle w:val="Standarttablebalance"/>
              <w:spacing w:before="20"/>
              <w:ind w:left="60" w:right="60"/>
              <w:jc w:val="both"/>
            </w:pPr>
            <w:r>
              <w:t>42 937</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3544329" w14:textId="77777777" w:rsidR="00D2030B" w:rsidRDefault="00D2030B" w:rsidP="001E490C">
            <w:pPr>
              <w:pStyle w:val="Standarttablebalance"/>
              <w:spacing w:before="20"/>
              <w:ind w:left="60" w:right="60"/>
              <w:jc w:val="both"/>
            </w:pPr>
            <w:r>
              <w:t>16 403</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2A13C09" w14:textId="77777777" w:rsidR="00D2030B" w:rsidRDefault="00D2030B" w:rsidP="001E490C">
            <w:pPr>
              <w:pStyle w:val="Standarttablebalance"/>
              <w:spacing w:before="20"/>
              <w:ind w:left="60" w:right="60"/>
              <w:jc w:val="both"/>
            </w:pPr>
            <w:r>
              <w:t>3 813</w:t>
            </w:r>
          </w:p>
        </w:tc>
      </w:tr>
      <w:tr w:rsidR="00D2030B" w14:paraId="63BC6B00"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D0352B9" w14:textId="77777777" w:rsidR="00D2030B" w:rsidRDefault="00D2030B" w:rsidP="001E490C">
            <w:pPr>
              <w:pStyle w:val="Standarttablebalance"/>
              <w:spacing w:before="20"/>
              <w:ind w:left="60" w:right="60"/>
              <w:jc w:val="both"/>
            </w:pPr>
            <w:r>
              <w:t>Прочие внеоборотные активы</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389619E" w14:textId="77777777" w:rsidR="00D2030B" w:rsidRDefault="00D2030B" w:rsidP="001E490C">
            <w:pPr>
              <w:pStyle w:val="Standarttablebalance"/>
              <w:spacing w:before="20"/>
              <w:ind w:left="20" w:right="20"/>
              <w:jc w:val="both"/>
            </w:pPr>
            <w:r>
              <w:t>1190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872BF25" w14:textId="77777777" w:rsidR="00D2030B" w:rsidRDefault="00D2030B" w:rsidP="001E490C">
            <w:pPr>
              <w:pStyle w:val="Standarttablebalance"/>
              <w:spacing w:before="20"/>
              <w:ind w:left="60" w:right="60"/>
              <w:jc w:val="both"/>
            </w:pPr>
            <w:r>
              <w:t>58 132 254</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51BB2A1" w14:textId="77777777" w:rsidR="00D2030B" w:rsidRDefault="00D2030B" w:rsidP="001E490C">
            <w:pPr>
              <w:pStyle w:val="Standarttablebalance"/>
              <w:spacing w:before="20"/>
              <w:ind w:left="60" w:right="60"/>
              <w:jc w:val="both"/>
            </w:pPr>
            <w:r>
              <w:t>49 297 776</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2A08935" w14:textId="77777777" w:rsidR="00D2030B" w:rsidRDefault="00D2030B" w:rsidP="001E490C">
            <w:pPr>
              <w:pStyle w:val="Standarttablebalance"/>
              <w:spacing w:before="20"/>
              <w:ind w:left="60" w:right="60"/>
              <w:jc w:val="both"/>
            </w:pPr>
            <w:r>
              <w:t>32 405 718</w:t>
            </w:r>
          </w:p>
        </w:tc>
      </w:tr>
      <w:tr w:rsidR="00D2030B" w14:paraId="4C3246B7"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B04BED8" w14:textId="77777777" w:rsidR="00D2030B" w:rsidRPr="000C5BB0" w:rsidRDefault="00D2030B" w:rsidP="001E490C">
            <w:pPr>
              <w:pStyle w:val="Standarttablebalance"/>
              <w:spacing w:before="20"/>
              <w:ind w:left="60" w:right="60"/>
              <w:jc w:val="both"/>
              <w:rPr>
                <w:b/>
                <w:bCs/>
              </w:rPr>
            </w:pPr>
            <w:r w:rsidRPr="000C5BB0">
              <w:rPr>
                <w:b/>
                <w:bCs/>
              </w:rPr>
              <w:t>Итого по разделу I</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01A3000" w14:textId="77777777" w:rsidR="00D2030B" w:rsidRPr="000C5BB0" w:rsidRDefault="00D2030B" w:rsidP="001E490C">
            <w:pPr>
              <w:pStyle w:val="Standarttablebalance"/>
              <w:spacing w:before="20"/>
              <w:ind w:left="20" w:right="20"/>
              <w:jc w:val="both"/>
            </w:pPr>
            <w:r w:rsidRPr="000C5BB0">
              <w:t>1100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7B02713" w14:textId="77777777" w:rsidR="00D2030B" w:rsidRPr="000C5BB0" w:rsidRDefault="00D2030B" w:rsidP="001E490C">
            <w:pPr>
              <w:pStyle w:val="Standarttablebalance"/>
              <w:spacing w:before="20"/>
              <w:ind w:left="60" w:right="60"/>
              <w:jc w:val="both"/>
            </w:pPr>
            <w:r w:rsidRPr="000C5BB0">
              <w:t>284 025 186</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BD7CAC9" w14:textId="77777777" w:rsidR="00D2030B" w:rsidRPr="000C5BB0" w:rsidRDefault="00D2030B" w:rsidP="001E490C">
            <w:pPr>
              <w:pStyle w:val="Standarttablebalance"/>
              <w:spacing w:before="20"/>
              <w:ind w:left="60" w:right="60"/>
              <w:jc w:val="both"/>
            </w:pPr>
            <w:r w:rsidRPr="000C5BB0">
              <w:t>280 447 503</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08B546B" w14:textId="77777777" w:rsidR="00D2030B" w:rsidRPr="000C5BB0" w:rsidRDefault="00D2030B" w:rsidP="001E490C">
            <w:pPr>
              <w:pStyle w:val="Standarttablebalance"/>
              <w:spacing w:before="20"/>
              <w:ind w:left="60" w:right="60"/>
              <w:jc w:val="both"/>
            </w:pPr>
            <w:r w:rsidRPr="000C5BB0">
              <w:t>279 968 667</w:t>
            </w:r>
          </w:p>
        </w:tc>
      </w:tr>
      <w:tr w:rsidR="00D2030B" w14:paraId="786A7C8A"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04628B9" w14:textId="77777777" w:rsidR="00D2030B" w:rsidRDefault="00D2030B" w:rsidP="001E490C">
            <w:pPr>
              <w:pStyle w:val="Standarttablebalance"/>
              <w:spacing w:before="20"/>
              <w:ind w:left="60" w:right="60"/>
              <w:jc w:val="both"/>
            </w:pPr>
            <w:r>
              <w:t>Запасы</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E951A73" w14:textId="77777777" w:rsidR="00D2030B" w:rsidRDefault="00D2030B" w:rsidP="001E490C">
            <w:pPr>
              <w:pStyle w:val="Standarttablebalance"/>
              <w:spacing w:before="20"/>
              <w:ind w:left="20" w:right="20"/>
              <w:jc w:val="both"/>
            </w:pPr>
            <w:r>
              <w:t>1210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9246E11" w14:textId="77777777" w:rsidR="00D2030B" w:rsidRDefault="00D2030B" w:rsidP="001E490C">
            <w:pPr>
              <w:pStyle w:val="Standarttablebalance"/>
              <w:spacing w:before="20"/>
              <w:ind w:left="60" w:right="60"/>
              <w:jc w:val="both"/>
            </w:pPr>
            <w:r>
              <w:t>198 378 875</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59F562B" w14:textId="77777777" w:rsidR="00D2030B" w:rsidRDefault="00D2030B" w:rsidP="001E490C">
            <w:pPr>
              <w:pStyle w:val="Standarttablebalance"/>
              <w:spacing w:before="20"/>
              <w:ind w:left="60" w:right="60"/>
              <w:jc w:val="both"/>
            </w:pPr>
            <w:r>
              <w:t>210 764 435</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CB9A136" w14:textId="77777777" w:rsidR="00D2030B" w:rsidRDefault="00D2030B" w:rsidP="001E490C">
            <w:pPr>
              <w:pStyle w:val="Standarttablebalance"/>
              <w:spacing w:before="20"/>
              <w:ind w:left="60" w:right="60"/>
              <w:jc w:val="both"/>
            </w:pPr>
            <w:r>
              <w:t>176 844 079</w:t>
            </w:r>
          </w:p>
        </w:tc>
      </w:tr>
      <w:tr w:rsidR="00D2030B" w14:paraId="16E00CBA" w14:textId="77777777" w:rsidTr="000C5BB0">
        <w:trPr>
          <w:gridAfter w:val="3"/>
          <w:wAfter w:w="1450" w:type="dxa"/>
          <w:trHeight w:hRule="exact" w:val="84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5A570B7" w14:textId="77777777" w:rsidR="00D2030B" w:rsidRDefault="00D2030B" w:rsidP="001E490C">
            <w:pPr>
              <w:pStyle w:val="Standarttablebalance"/>
              <w:spacing w:before="20"/>
              <w:ind w:left="60" w:right="60"/>
              <w:jc w:val="both"/>
            </w:pPr>
            <w:r>
              <w:t>Налог на добавленную стоимость по приобретенным ценностям</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6E1FE0A" w14:textId="77777777" w:rsidR="00D2030B" w:rsidRDefault="00D2030B" w:rsidP="001E490C">
            <w:pPr>
              <w:pStyle w:val="Standarttablebalance"/>
              <w:spacing w:before="20"/>
              <w:ind w:left="20" w:right="20"/>
              <w:jc w:val="both"/>
            </w:pPr>
            <w:r>
              <w:t>1220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6DB8C24" w14:textId="77777777" w:rsidR="00D2030B" w:rsidRDefault="00D2030B" w:rsidP="001E490C">
            <w:pPr>
              <w:pStyle w:val="Standarttablebalance"/>
              <w:spacing w:before="20"/>
              <w:ind w:left="60" w:right="60"/>
              <w:jc w:val="both"/>
            </w:pPr>
            <w:r>
              <w:t>121 090</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F9C17FE" w14:textId="77777777" w:rsidR="00D2030B" w:rsidRDefault="00D2030B" w:rsidP="001E490C">
            <w:pPr>
              <w:pStyle w:val="Standarttablebalance"/>
              <w:spacing w:before="20"/>
              <w:ind w:left="60" w:right="60"/>
              <w:jc w:val="both"/>
            </w:pPr>
            <w:r>
              <w:t>463 832</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2516016" w14:textId="77777777" w:rsidR="00D2030B" w:rsidRDefault="00D2030B" w:rsidP="001E490C">
            <w:pPr>
              <w:pStyle w:val="Standarttablebalance"/>
              <w:spacing w:before="20"/>
              <w:ind w:left="60" w:right="60"/>
              <w:jc w:val="both"/>
            </w:pPr>
            <w:r>
              <w:t>282 044</w:t>
            </w:r>
          </w:p>
        </w:tc>
      </w:tr>
      <w:tr w:rsidR="00D2030B" w14:paraId="5D45478B"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40700D" w14:textId="77777777" w:rsidR="00D2030B" w:rsidRDefault="00D2030B" w:rsidP="001E490C">
            <w:pPr>
              <w:pStyle w:val="Standarttablebalance"/>
              <w:spacing w:before="20"/>
              <w:ind w:left="60" w:right="60"/>
              <w:jc w:val="both"/>
            </w:pPr>
            <w:r>
              <w:t>Дебиторская задолженность</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717936A" w14:textId="77777777" w:rsidR="00D2030B" w:rsidRDefault="00D2030B" w:rsidP="001E490C">
            <w:pPr>
              <w:pStyle w:val="Standarttablebalance"/>
              <w:spacing w:before="20"/>
              <w:ind w:left="20" w:right="20"/>
              <w:jc w:val="both"/>
            </w:pPr>
            <w:r>
              <w:t>1230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E7F2A8A" w14:textId="77777777" w:rsidR="00D2030B" w:rsidRDefault="00D2030B" w:rsidP="001E490C">
            <w:pPr>
              <w:pStyle w:val="Standarttablebalance"/>
              <w:spacing w:before="20"/>
              <w:ind w:left="60" w:right="60"/>
              <w:jc w:val="both"/>
            </w:pPr>
            <w:r>
              <w:t>21 706 922</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F8FD297" w14:textId="77777777" w:rsidR="00D2030B" w:rsidRDefault="00D2030B" w:rsidP="001E490C">
            <w:pPr>
              <w:pStyle w:val="Standarttablebalance"/>
              <w:spacing w:before="20"/>
              <w:ind w:left="60" w:right="60"/>
              <w:jc w:val="both"/>
            </w:pPr>
            <w:r>
              <w:t>25 190 849</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B8EB867" w14:textId="77777777" w:rsidR="00D2030B" w:rsidRDefault="00D2030B" w:rsidP="001E490C">
            <w:pPr>
              <w:pStyle w:val="Standarttablebalance"/>
              <w:spacing w:before="20"/>
              <w:ind w:left="60" w:right="60"/>
              <w:jc w:val="both"/>
            </w:pPr>
            <w:r>
              <w:t>20 042 720</w:t>
            </w:r>
          </w:p>
        </w:tc>
      </w:tr>
      <w:tr w:rsidR="00D2030B" w14:paraId="3E0583C4" w14:textId="77777777" w:rsidTr="000C5BB0">
        <w:trPr>
          <w:gridAfter w:val="3"/>
          <w:wAfter w:w="1450" w:type="dxa"/>
          <w:trHeight w:hRule="exact" w:val="84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A6BB46F" w14:textId="77777777" w:rsidR="00D2030B" w:rsidRDefault="00D2030B" w:rsidP="001E490C">
            <w:pPr>
              <w:pStyle w:val="Standarttablebalance"/>
              <w:spacing w:before="20"/>
              <w:ind w:left="60" w:right="60"/>
              <w:jc w:val="both"/>
            </w:pPr>
            <w:r>
              <w:t>Финансовые вложения (за исключением денежных эквивалентов)</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0F5D7FF" w14:textId="77777777" w:rsidR="00D2030B" w:rsidRDefault="00D2030B" w:rsidP="001E490C">
            <w:pPr>
              <w:pStyle w:val="Standarttablebalance"/>
              <w:spacing w:before="20"/>
              <w:ind w:left="20" w:right="20"/>
              <w:jc w:val="both"/>
            </w:pPr>
            <w:r>
              <w:t>1240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26C2B06" w14:textId="77777777" w:rsidR="00D2030B" w:rsidRDefault="00D2030B" w:rsidP="001E490C">
            <w:pPr>
              <w:pStyle w:val="Standarttablebalance"/>
              <w:spacing w:before="20"/>
              <w:ind w:left="60" w:right="60"/>
              <w:jc w:val="both"/>
            </w:pPr>
            <w:r>
              <w:t>8 730 015</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ABB79C4" w14:textId="77777777" w:rsidR="00D2030B" w:rsidRDefault="00D2030B" w:rsidP="001E490C">
            <w:pPr>
              <w:pStyle w:val="Standarttablebalance"/>
              <w:spacing w:before="20"/>
              <w:ind w:left="60" w:right="60"/>
              <w:jc w:val="both"/>
            </w:pPr>
            <w:r>
              <w:t>14 041 903</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53B4652" w14:textId="77777777" w:rsidR="00D2030B" w:rsidRDefault="00D2030B" w:rsidP="001E490C">
            <w:pPr>
              <w:pStyle w:val="Standarttablebalance"/>
              <w:spacing w:before="20"/>
              <w:ind w:left="60" w:right="60"/>
              <w:jc w:val="both"/>
            </w:pPr>
            <w:r>
              <w:t>7 799 564</w:t>
            </w:r>
          </w:p>
        </w:tc>
      </w:tr>
      <w:tr w:rsidR="00D2030B" w14:paraId="5AF10869"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FA32ADF" w14:textId="77777777" w:rsidR="00D2030B" w:rsidRDefault="00D2030B" w:rsidP="001E490C">
            <w:pPr>
              <w:pStyle w:val="Standarttablebalance"/>
              <w:spacing w:before="20"/>
              <w:ind w:left="60" w:right="60"/>
              <w:jc w:val="both"/>
            </w:pPr>
            <w:r>
              <w:t>Денежные средства и денежные эквиваленты</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1B09C48" w14:textId="77777777" w:rsidR="00D2030B" w:rsidRDefault="00D2030B" w:rsidP="001E490C">
            <w:pPr>
              <w:pStyle w:val="Standarttablebalance"/>
              <w:spacing w:before="20"/>
              <w:ind w:left="20" w:right="20"/>
              <w:jc w:val="both"/>
            </w:pPr>
            <w:r>
              <w:t>1250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F6845F4" w14:textId="77777777" w:rsidR="00D2030B" w:rsidRDefault="00D2030B" w:rsidP="001E490C">
            <w:pPr>
              <w:pStyle w:val="Standarttablebalance"/>
              <w:spacing w:before="20"/>
              <w:ind w:left="60" w:right="60"/>
              <w:jc w:val="both"/>
            </w:pPr>
            <w:r>
              <w:t>44 573 852</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E508CA3" w14:textId="77777777" w:rsidR="00D2030B" w:rsidRDefault="00D2030B" w:rsidP="001E490C">
            <w:pPr>
              <w:pStyle w:val="Standarttablebalance"/>
              <w:spacing w:before="20"/>
              <w:ind w:left="60" w:right="60"/>
              <w:jc w:val="both"/>
            </w:pPr>
            <w:r>
              <w:t>8 781 475</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33031BE" w14:textId="77777777" w:rsidR="00D2030B" w:rsidRDefault="00D2030B" w:rsidP="001E490C">
            <w:pPr>
              <w:pStyle w:val="Standarttablebalance"/>
              <w:spacing w:before="20"/>
              <w:ind w:left="60" w:right="60"/>
              <w:jc w:val="both"/>
            </w:pPr>
            <w:r>
              <w:t>26 416 763</w:t>
            </w:r>
          </w:p>
        </w:tc>
      </w:tr>
      <w:tr w:rsidR="00D2030B" w14:paraId="45E2909A" w14:textId="77777777" w:rsidTr="000C5BB0">
        <w:trPr>
          <w:gridAfter w:val="3"/>
          <w:wAfter w:w="1450" w:type="dxa"/>
          <w:trHeight w:hRule="exact" w:val="429"/>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478429F" w14:textId="77777777" w:rsidR="00D2030B" w:rsidRDefault="00D2030B" w:rsidP="001E490C">
            <w:pPr>
              <w:pStyle w:val="Standarttablebalance"/>
              <w:spacing w:before="20"/>
              <w:ind w:left="60" w:right="60"/>
              <w:jc w:val="both"/>
            </w:pPr>
            <w:r>
              <w:t>Прочие оборотные активы</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4A07374" w14:textId="77777777" w:rsidR="00D2030B" w:rsidRDefault="00D2030B" w:rsidP="001E490C">
            <w:pPr>
              <w:pStyle w:val="Standarttablebalance"/>
              <w:spacing w:before="20"/>
              <w:ind w:left="20" w:right="20"/>
              <w:jc w:val="both"/>
            </w:pPr>
            <w:r>
              <w:t>1260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A79EAA0" w14:textId="77777777" w:rsidR="00D2030B" w:rsidRDefault="00D2030B" w:rsidP="001E490C">
            <w:pPr>
              <w:pStyle w:val="Standarttablebalance"/>
              <w:spacing w:before="20"/>
              <w:ind w:left="60" w:right="60"/>
              <w:jc w:val="both"/>
            </w:pPr>
            <w:r>
              <w:t>741 425</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22AF2E2" w14:textId="77777777" w:rsidR="00D2030B" w:rsidRDefault="00D2030B" w:rsidP="001E490C">
            <w:pPr>
              <w:pStyle w:val="Standarttablebalance"/>
              <w:spacing w:before="20"/>
              <w:ind w:left="60" w:right="60"/>
              <w:jc w:val="both"/>
            </w:pPr>
            <w:r>
              <w:t>252 798</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4B4C47C" w14:textId="77777777" w:rsidR="00D2030B" w:rsidRDefault="00D2030B" w:rsidP="001E490C">
            <w:pPr>
              <w:pStyle w:val="Standarttablebalance"/>
              <w:spacing w:before="20"/>
              <w:ind w:left="60" w:right="60"/>
              <w:jc w:val="both"/>
            </w:pPr>
            <w:r>
              <w:t>538 997</w:t>
            </w:r>
          </w:p>
        </w:tc>
      </w:tr>
      <w:tr w:rsidR="00D2030B" w14:paraId="4ACD3E16"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2481AC8" w14:textId="77777777" w:rsidR="00D2030B" w:rsidRDefault="00D2030B" w:rsidP="001E490C">
            <w:pPr>
              <w:pStyle w:val="Boldtablebalance"/>
              <w:spacing w:before="20"/>
              <w:ind w:left="60" w:right="60"/>
              <w:jc w:val="both"/>
            </w:pPr>
            <w:r>
              <w:t>Итого по разделу II</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3385090" w14:textId="77777777" w:rsidR="00D2030B" w:rsidRDefault="00D2030B" w:rsidP="001E490C">
            <w:pPr>
              <w:pStyle w:val="Standarttablebalance"/>
              <w:spacing w:before="20"/>
              <w:ind w:left="20" w:right="20"/>
              <w:jc w:val="both"/>
            </w:pPr>
            <w:r>
              <w:t>1200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27758FD" w14:textId="77777777" w:rsidR="00D2030B" w:rsidRDefault="00D2030B" w:rsidP="001E490C">
            <w:pPr>
              <w:pStyle w:val="Standarttablebalance"/>
              <w:spacing w:before="20"/>
              <w:ind w:left="60" w:right="60"/>
              <w:jc w:val="both"/>
            </w:pPr>
            <w:r>
              <w:t>274 252 179</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79DAFFD" w14:textId="77777777" w:rsidR="00D2030B" w:rsidRDefault="00D2030B" w:rsidP="001E490C">
            <w:pPr>
              <w:pStyle w:val="Standarttablebalance"/>
              <w:spacing w:before="20"/>
              <w:ind w:left="60" w:right="60"/>
              <w:jc w:val="both"/>
            </w:pPr>
            <w:r>
              <w:t>259 495 292</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77551BA" w14:textId="77777777" w:rsidR="00D2030B" w:rsidRDefault="00D2030B" w:rsidP="001E490C">
            <w:pPr>
              <w:pStyle w:val="Standarttablebalance"/>
              <w:spacing w:before="20"/>
              <w:ind w:left="60" w:right="60"/>
              <w:jc w:val="both"/>
            </w:pPr>
            <w:r>
              <w:t>231 924 167</w:t>
            </w:r>
          </w:p>
        </w:tc>
      </w:tr>
      <w:tr w:rsidR="00D2030B" w14:paraId="78782EB7"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A84EFC3" w14:textId="77777777" w:rsidR="00D2030B" w:rsidRDefault="00D2030B" w:rsidP="001E490C">
            <w:pPr>
              <w:pStyle w:val="Boldtablebalance"/>
              <w:spacing w:before="20"/>
              <w:ind w:left="60" w:right="60"/>
              <w:jc w:val="both"/>
            </w:pPr>
            <w:r>
              <w:t>БАЛАНС</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8EF03BA" w14:textId="77777777" w:rsidR="00D2030B" w:rsidRDefault="00D2030B" w:rsidP="001E490C">
            <w:pPr>
              <w:pStyle w:val="Standarttablebalance"/>
              <w:spacing w:before="20"/>
              <w:ind w:left="20" w:right="20"/>
              <w:jc w:val="both"/>
            </w:pPr>
            <w:r>
              <w:t>1600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46EC206" w14:textId="77777777" w:rsidR="00D2030B" w:rsidRDefault="00D2030B" w:rsidP="001E490C">
            <w:pPr>
              <w:pStyle w:val="Standarttablebalance"/>
              <w:spacing w:before="20"/>
              <w:ind w:left="60" w:right="60"/>
              <w:jc w:val="both"/>
            </w:pPr>
            <w:r>
              <w:t>558 277 365</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81636A5" w14:textId="77777777" w:rsidR="00D2030B" w:rsidRDefault="00D2030B" w:rsidP="001E490C">
            <w:pPr>
              <w:pStyle w:val="Standarttablebalance"/>
              <w:spacing w:before="20"/>
              <w:ind w:left="60" w:right="60"/>
              <w:jc w:val="both"/>
            </w:pPr>
            <w:r>
              <w:t>539 942 795</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73B494F" w14:textId="77777777" w:rsidR="00D2030B" w:rsidRDefault="00D2030B" w:rsidP="001E490C">
            <w:pPr>
              <w:pStyle w:val="Standarttablebalance"/>
              <w:spacing w:before="20"/>
              <w:ind w:left="60" w:right="60"/>
              <w:jc w:val="both"/>
            </w:pPr>
            <w:r>
              <w:t>511 892 834</w:t>
            </w:r>
          </w:p>
        </w:tc>
      </w:tr>
      <w:tr w:rsidR="00D2030B" w14:paraId="288852E7" w14:textId="77777777" w:rsidTr="000C5BB0">
        <w:trPr>
          <w:gridAfter w:val="3"/>
          <w:wAfter w:w="1450" w:type="dxa"/>
          <w:trHeight w:hRule="exact" w:val="84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A02EC0A" w14:textId="77777777" w:rsidR="00D2030B" w:rsidRDefault="00D2030B" w:rsidP="001E490C">
            <w:pPr>
              <w:pStyle w:val="Standarttablebalance"/>
              <w:spacing w:before="20"/>
              <w:ind w:left="60" w:right="60"/>
              <w:jc w:val="both"/>
            </w:pPr>
            <w:r>
              <w:t>Уставный капитал (складочный капитал, уставный фонд, вклады товарищей)</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D25F2A1" w14:textId="77777777" w:rsidR="00D2030B" w:rsidRDefault="00D2030B" w:rsidP="001E490C">
            <w:pPr>
              <w:pStyle w:val="Standarttablebalance"/>
              <w:spacing w:before="20"/>
              <w:ind w:left="20" w:right="20"/>
              <w:jc w:val="both"/>
            </w:pPr>
            <w:r>
              <w:t>1310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3D9F0C4" w14:textId="77777777" w:rsidR="00D2030B" w:rsidRDefault="00D2030B" w:rsidP="001E490C">
            <w:pPr>
              <w:pStyle w:val="Standarttablebalance"/>
              <w:spacing w:before="20"/>
              <w:ind w:left="60" w:right="60"/>
              <w:jc w:val="both"/>
            </w:pPr>
            <w:r>
              <w:t>100 000</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AF666B9" w14:textId="77777777" w:rsidR="00D2030B" w:rsidRDefault="00D2030B" w:rsidP="001E490C">
            <w:pPr>
              <w:pStyle w:val="Standarttablebalance"/>
              <w:spacing w:before="20"/>
              <w:ind w:left="60" w:right="60"/>
              <w:jc w:val="both"/>
            </w:pPr>
            <w:r>
              <w:t>100 000</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9CF80AD" w14:textId="77777777" w:rsidR="00D2030B" w:rsidRDefault="00D2030B" w:rsidP="001E490C">
            <w:pPr>
              <w:pStyle w:val="Standarttablebalance"/>
              <w:spacing w:before="20"/>
              <w:ind w:left="60" w:right="60"/>
              <w:jc w:val="both"/>
            </w:pPr>
            <w:r>
              <w:t>100 000</w:t>
            </w:r>
          </w:p>
        </w:tc>
      </w:tr>
      <w:tr w:rsidR="00D2030B" w14:paraId="28A3807E"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6E24D59" w14:textId="77777777" w:rsidR="00D2030B" w:rsidRDefault="00D2030B" w:rsidP="001E490C">
            <w:pPr>
              <w:pStyle w:val="Standarttablebalance"/>
              <w:spacing w:before="20"/>
              <w:ind w:left="60" w:right="60"/>
              <w:jc w:val="both"/>
            </w:pPr>
            <w:r>
              <w:t>Добавочный капитал (без переоценки)</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2BDF5C5" w14:textId="77777777" w:rsidR="00D2030B" w:rsidRDefault="00D2030B" w:rsidP="001E490C">
            <w:pPr>
              <w:pStyle w:val="Standarttablebalance"/>
              <w:spacing w:before="20"/>
              <w:ind w:left="20" w:right="20"/>
              <w:jc w:val="both"/>
            </w:pPr>
            <w:r>
              <w:t>1350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C8A6760" w14:textId="77777777" w:rsidR="00D2030B" w:rsidRDefault="00D2030B" w:rsidP="001E490C">
            <w:pPr>
              <w:pStyle w:val="Standarttablebalance"/>
              <w:spacing w:before="20"/>
              <w:ind w:left="60" w:right="60"/>
              <w:jc w:val="both"/>
            </w:pPr>
            <w:r>
              <w:t>110 000 009</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4AC9B6E" w14:textId="77777777" w:rsidR="00D2030B" w:rsidRDefault="00D2030B" w:rsidP="001E490C">
            <w:pPr>
              <w:pStyle w:val="Standarttablebalance"/>
              <w:spacing w:before="20"/>
              <w:ind w:left="60" w:right="60"/>
              <w:jc w:val="both"/>
            </w:pPr>
            <w:r>
              <w:t>110 000 009</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CD37E5D" w14:textId="77777777" w:rsidR="00D2030B" w:rsidRDefault="00D2030B" w:rsidP="001E490C">
            <w:pPr>
              <w:pStyle w:val="Standarttablebalance"/>
              <w:spacing w:before="20"/>
              <w:ind w:left="60" w:right="60"/>
              <w:jc w:val="both"/>
            </w:pPr>
            <w:r>
              <w:t>60 000 009</w:t>
            </w:r>
          </w:p>
        </w:tc>
      </w:tr>
      <w:tr w:rsidR="00D2030B" w14:paraId="5E4EE310"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419E396" w14:textId="77777777" w:rsidR="00D2030B" w:rsidRDefault="00D2030B" w:rsidP="001E490C">
            <w:pPr>
              <w:pStyle w:val="Standarttablebalance"/>
              <w:spacing w:before="20"/>
              <w:ind w:left="60" w:right="60"/>
              <w:jc w:val="both"/>
            </w:pPr>
            <w:r>
              <w:t>Резервный капитал</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03CC0C5" w14:textId="77777777" w:rsidR="00D2030B" w:rsidRDefault="00D2030B" w:rsidP="001E490C">
            <w:pPr>
              <w:pStyle w:val="Standarttablebalance"/>
              <w:spacing w:before="20"/>
              <w:ind w:left="20" w:right="20"/>
              <w:jc w:val="both"/>
            </w:pPr>
            <w:r>
              <w:t>1360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5BBFFCA" w14:textId="77777777" w:rsidR="00D2030B" w:rsidRDefault="00D2030B" w:rsidP="001E490C">
            <w:pPr>
              <w:pStyle w:val="Standarttablebalance"/>
              <w:spacing w:before="20"/>
              <w:ind w:left="60" w:right="60"/>
              <w:jc w:val="both"/>
            </w:pPr>
            <w:r>
              <w:t>15 000</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850A108" w14:textId="77777777" w:rsidR="00D2030B" w:rsidRDefault="00D2030B" w:rsidP="001E490C">
            <w:pPr>
              <w:pStyle w:val="Standarttablebalance"/>
              <w:spacing w:before="20"/>
              <w:ind w:left="60" w:right="60"/>
              <w:jc w:val="both"/>
            </w:pPr>
            <w:r>
              <w:t>15 000</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83E6FAD" w14:textId="77777777" w:rsidR="00D2030B" w:rsidRDefault="00D2030B" w:rsidP="001E490C">
            <w:pPr>
              <w:pStyle w:val="Standarttablebalance"/>
              <w:spacing w:before="20"/>
              <w:ind w:left="60" w:right="60"/>
              <w:jc w:val="both"/>
            </w:pPr>
            <w:r>
              <w:t>15 000</w:t>
            </w:r>
          </w:p>
        </w:tc>
      </w:tr>
      <w:tr w:rsidR="00D2030B" w14:paraId="49706803"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BB31DC4" w14:textId="77777777" w:rsidR="00D2030B" w:rsidRDefault="00D2030B" w:rsidP="001E490C">
            <w:pPr>
              <w:pStyle w:val="Standarttablebalance"/>
              <w:spacing w:before="20"/>
              <w:ind w:left="60" w:right="60"/>
              <w:jc w:val="both"/>
            </w:pPr>
            <w:r>
              <w:t>Нераспределенная прибыль (непокрытый убыток)</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189D83A" w14:textId="77777777" w:rsidR="00D2030B" w:rsidRDefault="00D2030B" w:rsidP="001E490C">
            <w:pPr>
              <w:pStyle w:val="Standarttablebalance"/>
              <w:spacing w:before="20"/>
              <w:ind w:left="20" w:right="20"/>
              <w:jc w:val="both"/>
            </w:pPr>
            <w:r>
              <w:t>1370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038CB64" w14:textId="77777777" w:rsidR="00D2030B" w:rsidRDefault="00D2030B" w:rsidP="001E490C">
            <w:pPr>
              <w:pStyle w:val="Standarttablebalance"/>
              <w:spacing w:before="20"/>
              <w:ind w:left="60" w:right="60"/>
              <w:jc w:val="both"/>
            </w:pPr>
            <w:r>
              <w:t>59 151 606</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DDF7626" w14:textId="77777777" w:rsidR="00D2030B" w:rsidRDefault="00D2030B" w:rsidP="001E490C">
            <w:pPr>
              <w:pStyle w:val="Standarttablebalance"/>
              <w:spacing w:before="20"/>
              <w:ind w:left="60" w:right="60"/>
              <w:jc w:val="both"/>
            </w:pPr>
            <w:r>
              <w:t>29 716 687</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0C46556" w14:textId="77777777" w:rsidR="00D2030B" w:rsidRDefault="00D2030B" w:rsidP="001E490C">
            <w:pPr>
              <w:pStyle w:val="Standarttablebalance"/>
              <w:spacing w:before="20"/>
              <w:ind w:left="60" w:right="60"/>
              <w:jc w:val="both"/>
            </w:pPr>
            <w:r>
              <w:t>55 031 792</w:t>
            </w:r>
          </w:p>
        </w:tc>
      </w:tr>
      <w:tr w:rsidR="00D2030B" w14:paraId="39AED93A"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6C3FB38" w14:textId="77777777" w:rsidR="00D2030B" w:rsidRDefault="00D2030B" w:rsidP="001E490C">
            <w:pPr>
              <w:pStyle w:val="Standarttablebalance"/>
              <w:spacing w:before="20"/>
              <w:ind w:left="60" w:right="60"/>
              <w:jc w:val="both"/>
            </w:pPr>
            <w:r>
              <w:rPr>
                <w:b/>
              </w:rPr>
              <w:t>Итого по разделу III</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7896996" w14:textId="77777777" w:rsidR="00D2030B" w:rsidRDefault="00D2030B" w:rsidP="001E490C">
            <w:pPr>
              <w:pStyle w:val="Standarttablebalance"/>
              <w:spacing w:before="20"/>
              <w:ind w:left="20" w:right="20"/>
              <w:jc w:val="both"/>
            </w:pPr>
            <w:r>
              <w:t>1300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DA47BF3" w14:textId="77777777" w:rsidR="00D2030B" w:rsidRDefault="00D2030B" w:rsidP="001E490C">
            <w:pPr>
              <w:pStyle w:val="Standarttablebalance"/>
              <w:spacing w:before="20"/>
              <w:ind w:left="60" w:right="60"/>
              <w:jc w:val="both"/>
            </w:pPr>
            <w:r>
              <w:t>169 266 615</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A341F07" w14:textId="77777777" w:rsidR="00D2030B" w:rsidRDefault="00D2030B" w:rsidP="001E490C">
            <w:pPr>
              <w:pStyle w:val="Standarttablebalance"/>
              <w:spacing w:before="20"/>
              <w:ind w:left="60" w:right="60"/>
              <w:jc w:val="both"/>
            </w:pPr>
            <w:r>
              <w:t>139 831 696</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C970BDD" w14:textId="77777777" w:rsidR="00D2030B" w:rsidRDefault="00D2030B" w:rsidP="001E490C">
            <w:pPr>
              <w:pStyle w:val="Standarttablebalance"/>
              <w:spacing w:before="20"/>
              <w:ind w:left="60" w:right="60"/>
              <w:jc w:val="both"/>
            </w:pPr>
            <w:r>
              <w:t>115 146 801</w:t>
            </w:r>
          </w:p>
        </w:tc>
      </w:tr>
      <w:tr w:rsidR="00D2030B" w14:paraId="39EFE8B0"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CEA43AB" w14:textId="77777777" w:rsidR="00D2030B" w:rsidRDefault="00D2030B" w:rsidP="001E490C">
            <w:pPr>
              <w:pStyle w:val="Standarttablebalance"/>
              <w:spacing w:before="20"/>
              <w:ind w:left="60" w:right="60"/>
              <w:jc w:val="both"/>
            </w:pPr>
            <w:r>
              <w:t>Заемные средства</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232D5D6" w14:textId="77777777" w:rsidR="00D2030B" w:rsidRDefault="00D2030B" w:rsidP="001E490C">
            <w:pPr>
              <w:pStyle w:val="Standarttablebalance"/>
              <w:spacing w:before="20"/>
              <w:ind w:left="20" w:right="20"/>
              <w:jc w:val="both"/>
            </w:pPr>
            <w:r>
              <w:t>1410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34216A1" w14:textId="77777777" w:rsidR="00D2030B" w:rsidRDefault="00D2030B" w:rsidP="001E490C">
            <w:pPr>
              <w:pStyle w:val="Standarttablebalance"/>
              <w:spacing w:before="20"/>
              <w:ind w:left="60" w:right="60"/>
              <w:jc w:val="both"/>
            </w:pPr>
            <w:r>
              <w:t>147 588 209</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96B1EEB" w14:textId="77777777" w:rsidR="00D2030B" w:rsidRDefault="00D2030B" w:rsidP="001E490C">
            <w:pPr>
              <w:pStyle w:val="Standarttablebalance"/>
              <w:spacing w:before="20"/>
              <w:ind w:left="60" w:right="60"/>
              <w:jc w:val="both"/>
            </w:pPr>
            <w:r>
              <w:t>95 496 039</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D8DF4AA" w14:textId="77777777" w:rsidR="00D2030B" w:rsidRDefault="00D2030B" w:rsidP="001E490C">
            <w:pPr>
              <w:pStyle w:val="Standarttablebalance"/>
              <w:spacing w:before="20"/>
              <w:ind w:left="60" w:right="60"/>
              <w:jc w:val="both"/>
            </w:pPr>
            <w:r>
              <w:t>106 314 531</w:t>
            </w:r>
          </w:p>
        </w:tc>
      </w:tr>
      <w:tr w:rsidR="00D2030B" w14:paraId="1FA49877"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C7498C2" w14:textId="77777777" w:rsidR="00D2030B" w:rsidRDefault="00D2030B" w:rsidP="001E490C">
            <w:pPr>
              <w:pStyle w:val="Standarttablebalance"/>
              <w:spacing w:before="20"/>
              <w:ind w:left="60" w:right="60"/>
              <w:jc w:val="both"/>
            </w:pPr>
            <w:r>
              <w:t>Отложенные налоговые обязательства</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015413D" w14:textId="77777777" w:rsidR="00D2030B" w:rsidRDefault="00D2030B" w:rsidP="001E490C">
            <w:pPr>
              <w:pStyle w:val="Standarttablebalance"/>
              <w:spacing w:before="20"/>
              <w:ind w:left="20" w:right="20"/>
              <w:jc w:val="both"/>
            </w:pPr>
            <w:r>
              <w:t>1420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A749740" w14:textId="77777777" w:rsidR="00D2030B" w:rsidRDefault="00D2030B" w:rsidP="001E490C">
            <w:pPr>
              <w:pStyle w:val="Standarttablebalance"/>
              <w:spacing w:before="20"/>
              <w:ind w:left="60" w:right="60"/>
              <w:jc w:val="both"/>
            </w:pPr>
            <w:r>
              <w:t>13 489 672</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5DB6724" w14:textId="77777777" w:rsidR="00D2030B" w:rsidRDefault="00D2030B" w:rsidP="001E490C">
            <w:pPr>
              <w:pStyle w:val="Standarttablebalance"/>
              <w:spacing w:before="20"/>
              <w:ind w:left="60" w:right="60"/>
              <w:jc w:val="both"/>
            </w:pPr>
            <w:r>
              <w:t>13 395 017</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D109158" w14:textId="77777777" w:rsidR="00D2030B" w:rsidRDefault="00D2030B" w:rsidP="001E490C">
            <w:pPr>
              <w:pStyle w:val="Standarttablebalance"/>
              <w:spacing w:before="20"/>
              <w:ind w:left="60" w:right="60"/>
              <w:jc w:val="both"/>
            </w:pPr>
            <w:r>
              <w:t>9 215 360</w:t>
            </w:r>
          </w:p>
        </w:tc>
      </w:tr>
      <w:tr w:rsidR="00D2030B" w14:paraId="368933CB"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0810336" w14:textId="77777777" w:rsidR="00D2030B" w:rsidRDefault="00D2030B" w:rsidP="001E490C">
            <w:pPr>
              <w:pStyle w:val="Standarttablebalance"/>
              <w:spacing w:before="20"/>
              <w:ind w:left="60" w:right="60"/>
              <w:jc w:val="both"/>
            </w:pPr>
            <w:r>
              <w:t>Прочие обязательства</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064F341" w14:textId="77777777" w:rsidR="00D2030B" w:rsidRDefault="00D2030B" w:rsidP="001E490C">
            <w:pPr>
              <w:pStyle w:val="Standarttablebalance"/>
              <w:spacing w:before="20"/>
              <w:ind w:left="20" w:right="20"/>
              <w:jc w:val="both"/>
            </w:pPr>
            <w:r>
              <w:t>1450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BD4C6C7" w14:textId="77777777" w:rsidR="00D2030B" w:rsidRDefault="00D2030B" w:rsidP="001E490C">
            <w:pPr>
              <w:pStyle w:val="Standarttablebalance"/>
              <w:spacing w:before="20"/>
              <w:ind w:left="60" w:right="60"/>
              <w:jc w:val="both"/>
            </w:pPr>
            <w:r>
              <w:t>-</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CDA82AF" w14:textId="77777777" w:rsidR="00D2030B" w:rsidRDefault="00D2030B" w:rsidP="001E490C">
            <w:pPr>
              <w:pStyle w:val="Standarttablebalance"/>
              <w:spacing w:before="20"/>
              <w:ind w:left="60" w:right="60"/>
              <w:jc w:val="both"/>
            </w:pPr>
            <w:r>
              <w:t>-</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5D42482" w14:textId="77777777" w:rsidR="00D2030B" w:rsidRDefault="00D2030B" w:rsidP="001E490C">
            <w:pPr>
              <w:pStyle w:val="Standarttablebalance"/>
              <w:spacing w:before="20"/>
              <w:ind w:left="60" w:right="60"/>
              <w:jc w:val="both"/>
            </w:pPr>
            <w:r>
              <w:t>-</w:t>
            </w:r>
          </w:p>
        </w:tc>
      </w:tr>
      <w:tr w:rsidR="00D2030B" w14:paraId="0398C67A" w14:textId="77777777" w:rsidTr="000C5BB0">
        <w:trPr>
          <w:gridAfter w:val="3"/>
          <w:wAfter w:w="1450" w:type="dxa"/>
          <w:trHeight w:hRule="exact" w:val="481"/>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D687FF7" w14:textId="77777777" w:rsidR="00D2030B" w:rsidRDefault="00D2030B" w:rsidP="001E490C">
            <w:pPr>
              <w:pStyle w:val="Boldtablebalance"/>
              <w:spacing w:before="20"/>
              <w:ind w:left="60" w:right="60"/>
              <w:jc w:val="both"/>
            </w:pPr>
            <w:r>
              <w:t>Итого по разделу IV</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D01D0C3" w14:textId="77777777" w:rsidR="00D2030B" w:rsidRDefault="00D2030B" w:rsidP="001E490C">
            <w:pPr>
              <w:pStyle w:val="Standarttablebalance"/>
              <w:spacing w:before="20"/>
              <w:ind w:left="20" w:right="20"/>
              <w:jc w:val="both"/>
            </w:pPr>
            <w:r>
              <w:t>1400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9B2C538" w14:textId="77777777" w:rsidR="00D2030B" w:rsidRDefault="00D2030B" w:rsidP="001E490C">
            <w:pPr>
              <w:pStyle w:val="Standarttablebalance"/>
              <w:spacing w:before="20"/>
              <w:ind w:left="60" w:right="60"/>
              <w:jc w:val="both"/>
            </w:pPr>
            <w:r>
              <w:t>161 077 881</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A44E343" w14:textId="77777777" w:rsidR="00D2030B" w:rsidRDefault="00D2030B" w:rsidP="001E490C">
            <w:pPr>
              <w:pStyle w:val="Standarttablebalance"/>
              <w:spacing w:before="20"/>
              <w:ind w:left="60" w:right="60"/>
              <w:jc w:val="both"/>
            </w:pPr>
            <w:r>
              <w:t>108 891 056</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FCF6D16" w14:textId="77777777" w:rsidR="00D2030B" w:rsidRDefault="00D2030B" w:rsidP="001E490C">
            <w:pPr>
              <w:pStyle w:val="Standarttablebalance"/>
              <w:spacing w:before="20"/>
              <w:ind w:left="60" w:right="60"/>
              <w:jc w:val="both"/>
            </w:pPr>
            <w:r>
              <w:t>115 529 891</w:t>
            </w:r>
          </w:p>
        </w:tc>
      </w:tr>
      <w:tr w:rsidR="00D2030B" w14:paraId="42D958F8"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951ED6E" w14:textId="77777777" w:rsidR="00D2030B" w:rsidRDefault="00D2030B" w:rsidP="001E490C">
            <w:pPr>
              <w:pStyle w:val="Standarttablebalance"/>
              <w:spacing w:before="20"/>
              <w:ind w:left="60" w:right="60"/>
              <w:jc w:val="both"/>
            </w:pPr>
            <w:r>
              <w:lastRenderedPageBreak/>
              <w:t>Заемные средства</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70E8C07" w14:textId="77777777" w:rsidR="00D2030B" w:rsidRDefault="00D2030B" w:rsidP="001E490C">
            <w:pPr>
              <w:pStyle w:val="Standarttablebalance"/>
              <w:spacing w:before="20"/>
              <w:ind w:left="20" w:right="20"/>
              <w:jc w:val="both"/>
            </w:pPr>
            <w:r>
              <w:t>1510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1E8DB5" w14:textId="77777777" w:rsidR="00D2030B" w:rsidRDefault="00D2030B" w:rsidP="001E490C">
            <w:pPr>
              <w:pStyle w:val="Standarttablebalance"/>
              <w:spacing w:before="20"/>
              <w:ind w:left="60" w:right="60"/>
              <w:jc w:val="both"/>
            </w:pPr>
            <w:r>
              <w:t>47 108 971</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32F3631" w14:textId="77777777" w:rsidR="00D2030B" w:rsidRDefault="00D2030B" w:rsidP="001E490C">
            <w:pPr>
              <w:pStyle w:val="Standarttablebalance"/>
              <w:spacing w:before="20"/>
              <w:ind w:left="60" w:right="60"/>
              <w:jc w:val="both"/>
            </w:pPr>
            <w:r>
              <w:t>120 278 296</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53EBCAF" w14:textId="77777777" w:rsidR="00D2030B" w:rsidRDefault="00D2030B" w:rsidP="001E490C">
            <w:pPr>
              <w:pStyle w:val="Standarttablebalance"/>
              <w:spacing w:before="20"/>
              <w:ind w:left="60" w:right="60"/>
              <w:jc w:val="both"/>
            </w:pPr>
            <w:r>
              <w:t>135 192 676</w:t>
            </w:r>
          </w:p>
        </w:tc>
      </w:tr>
      <w:tr w:rsidR="00D2030B" w14:paraId="50391511"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4602682" w14:textId="77777777" w:rsidR="00D2030B" w:rsidRDefault="00D2030B" w:rsidP="001E490C">
            <w:pPr>
              <w:pStyle w:val="Standarttablebalance"/>
              <w:spacing w:before="20"/>
              <w:ind w:left="60" w:right="60"/>
              <w:jc w:val="both"/>
            </w:pPr>
            <w:r>
              <w:t>Кредиторская задолженность</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7B1F73B" w14:textId="77777777" w:rsidR="00D2030B" w:rsidRDefault="00D2030B" w:rsidP="001E490C">
            <w:pPr>
              <w:pStyle w:val="Standarttablebalance"/>
              <w:spacing w:before="20"/>
              <w:ind w:left="20" w:right="20"/>
              <w:jc w:val="both"/>
            </w:pPr>
            <w:r>
              <w:t>1520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1668082" w14:textId="77777777" w:rsidR="00D2030B" w:rsidRDefault="00D2030B" w:rsidP="001E490C">
            <w:pPr>
              <w:pStyle w:val="Standarttablebalance"/>
              <w:spacing w:before="20"/>
              <w:ind w:left="60" w:right="60"/>
              <w:jc w:val="both"/>
            </w:pPr>
            <w:r>
              <w:t>173 592 112</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5CA842" w14:textId="77777777" w:rsidR="00D2030B" w:rsidRDefault="00D2030B" w:rsidP="001E490C">
            <w:pPr>
              <w:pStyle w:val="Standarttablebalance"/>
              <w:spacing w:before="20"/>
              <w:ind w:left="60" w:right="60"/>
              <w:jc w:val="both"/>
            </w:pPr>
            <w:r>
              <w:t>164 152 321</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1AFCC31" w14:textId="77777777" w:rsidR="00D2030B" w:rsidRDefault="00D2030B" w:rsidP="001E490C">
            <w:pPr>
              <w:pStyle w:val="Standarttablebalance"/>
              <w:spacing w:before="20"/>
              <w:ind w:left="60" w:right="60"/>
              <w:jc w:val="both"/>
            </w:pPr>
            <w:r>
              <w:t>140 161 153</w:t>
            </w:r>
          </w:p>
        </w:tc>
      </w:tr>
      <w:tr w:rsidR="00D2030B" w14:paraId="27006732"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8D66232" w14:textId="77777777" w:rsidR="00D2030B" w:rsidRDefault="00D2030B" w:rsidP="001E490C">
            <w:pPr>
              <w:pStyle w:val="Standarttablebalancedetail"/>
              <w:spacing w:before="20"/>
              <w:ind w:left="60" w:right="60"/>
              <w:jc w:val="both"/>
            </w:pPr>
            <w:r>
              <w:t>поставщики и подрядчики</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381CF03" w14:textId="77777777" w:rsidR="00D2030B" w:rsidRDefault="00D2030B" w:rsidP="001E490C">
            <w:pPr>
              <w:pStyle w:val="Standarttablebalancedetail"/>
              <w:spacing w:before="20"/>
              <w:ind w:left="20" w:right="20"/>
              <w:jc w:val="both"/>
            </w:pP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5EF7E6E" w14:textId="77777777" w:rsidR="00D2030B" w:rsidRDefault="00D2030B" w:rsidP="001E490C">
            <w:pPr>
              <w:pStyle w:val="Standarttablebalancedetail"/>
              <w:spacing w:before="20"/>
              <w:ind w:left="60" w:right="60"/>
              <w:jc w:val="both"/>
            </w:pPr>
            <w:r>
              <w:t>153 131 960</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FD221B9" w14:textId="77777777" w:rsidR="00D2030B" w:rsidRDefault="00D2030B" w:rsidP="001E490C">
            <w:pPr>
              <w:pStyle w:val="Standarttablebalancedetail"/>
              <w:spacing w:before="20"/>
              <w:ind w:left="60" w:right="60"/>
              <w:jc w:val="both"/>
            </w:pPr>
            <w:r>
              <w:t>152 007 728</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B646EEE" w14:textId="77777777" w:rsidR="00D2030B" w:rsidRDefault="00D2030B" w:rsidP="001E490C">
            <w:pPr>
              <w:pStyle w:val="Standarttablebalancedetail"/>
              <w:spacing w:before="20"/>
              <w:ind w:left="60" w:right="60"/>
              <w:jc w:val="both"/>
            </w:pPr>
            <w:r>
              <w:t>1.27246941E8</w:t>
            </w:r>
          </w:p>
        </w:tc>
      </w:tr>
      <w:tr w:rsidR="00D2030B" w14:paraId="699AB954"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7CEF236" w14:textId="77777777" w:rsidR="00D2030B" w:rsidRDefault="00D2030B" w:rsidP="001E490C">
            <w:pPr>
              <w:pStyle w:val="Standarttablebalancedetail"/>
              <w:spacing w:before="20"/>
              <w:ind w:left="60" w:right="60"/>
              <w:jc w:val="both"/>
            </w:pPr>
            <w:r>
              <w:t>задолженность перед персоналом организации</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92EE367" w14:textId="77777777" w:rsidR="00D2030B" w:rsidRDefault="00D2030B" w:rsidP="001E490C">
            <w:pPr>
              <w:pStyle w:val="Standarttablebalancedetail"/>
              <w:spacing w:before="20"/>
              <w:ind w:left="20" w:right="20"/>
              <w:jc w:val="both"/>
            </w:pP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6D69B78" w14:textId="77777777" w:rsidR="00D2030B" w:rsidRDefault="00D2030B" w:rsidP="001E490C">
            <w:pPr>
              <w:pStyle w:val="Standarttablebalancedetail"/>
              <w:spacing w:before="20"/>
              <w:ind w:left="60" w:right="60"/>
              <w:jc w:val="both"/>
            </w:pPr>
            <w:r>
              <w:t>6 355 210</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2171525" w14:textId="77777777" w:rsidR="00D2030B" w:rsidRDefault="00D2030B" w:rsidP="001E490C">
            <w:pPr>
              <w:pStyle w:val="Standarttablebalancedetail"/>
              <w:spacing w:before="20"/>
              <w:ind w:left="60" w:right="60"/>
              <w:jc w:val="both"/>
            </w:pPr>
            <w:r>
              <w:t>6 055 809</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A932261" w14:textId="77777777" w:rsidR="00D2030B" w:rsidRDefault="00D2030B" w:rsidP="001E490C">
            <w:pPr>
              <w:pStyle w:val="Standarttablebalancedetail"/>
              <w:spacing w:before="20"/>
              <w:ind w:left="60" w:right="60"/>
              <w:jc w:val="both"/>
            </w:pPr>
            <w:r>
              <w:t>5972031.0</w:t>
            </w:r>
          </w:p>
        </w:tc>
      </w:tr>
      <w:tr w:rsidR="00D2030B" w14:paraId="3C18C10B" w14:textId="77777777" w:rsidTr="000C5BB0">
        <w:trPr>
          <w:gridAfter w:val="3"/>
          <w:wAfter w:w="1450" w:type="dxa"/>
          <w:trHeight w:hRule="exact" w:val="84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A16170B" w14:textId="77777777" w:rsidR="00D2030B" w:rsidRDefault="00D2030B" w:rsidP="001E490C">
            <w:pPr>
              <w:pStyle w:val="Standarttablebalancedetail"/>
              <w:spacing w:before="20"/>
              <w:ind w:left="60" w:right="60"/>
              <w:jc w:val="both"/>
            </w:pPr>
            <w:r>
              <w:t>задолженность перед государственными внебюджетными фондами</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C7EE2ED" w14:textId="77777777" w:rsidR="00D2030B" w:rsidRDefault="00D2030B" w:rsidP="001E490C">
            <w:pPr>
              <w:pStyle w:val="Standarttablebalancedetail"/>
              <w:spacing w:before="20"/>
              <w:ind w:left="20" w:right="20"/>
              <w:jc w:val="both"/>
            </w:pP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AD48772" w14:textId="77777777" w:rsidR="00D2030B" w:rsidRDefault="00D2030B" w:rsidP="001E490C">
            <w:pPr>
              <w:pStyle w:val="Standarttablebalancedetail"/>
              <w:spacing w:before="20"/>
              <w:ind w:left="60" w:right="60"/>
              <w:jc w:val="both"/>
            </w:pPr>
            <w:r>
              <w:t>2 502 661</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65D093E" w14:textId="77777777" w:rsidR="00D2030B" w:rsidRDefault="00D2030B" w:rsidP="001E490C">
            <w:pPr>
              <w:pStyle w:val="Standarttablebalancedetail"/>
              <w:spacing w:before="20"/>
              <w:ind w:left="60" w:right="60"/>
              <w:jc w:val="both"/>
            </w:pPr>
            <w:r>
              <w:t>2 352 362</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A38476B" w14:textId="77777777" w:rsidR="00D2030B" w:rsidRDefault="00D2030B" w:rsidP="001E490C">
            <w:pPr>
              <w:pStyle w:val="Standarttablebalancedetail"/>
              <w:spacing w:before="20"/>
              <w:ind w:left="60" w:right="60"/>
              <w:jc w:val="both"/>
            </w:pPr>
            <w:r>
              <w:t>2135381.0</w:t>
            </w:r>
          </w:p>
        </w:tc>
      </w:tr>
      <w:tr w:rsidR="00D2030B" w14:paraId="0C5DDD80" w14:textId="77777777" w:rsidTr="000C5BB0">
        <w:trPr>
          <w:gridAfter w:val="3"/>
          <w:wAfter w:w="1450" w:type="dxa"/>
          <w:trHeight w:hRule="exact" w:val="56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9350691" w14:textId="77777777" w:rsidR="00D2030B" w:rsidRDefault="00D2030B" w:rsidP="001E490C">
            <w:pPr>
              <w:pStyle w:val="Standarttablebalancedetail"/>
              <w:spacing w:before="20"/>
              <w:ind w:left="60" w:right="60"/>
              <w:jc w:val="both"/>
            </w:pPr>
            <w:r>
              <w:t>задолженность по налогам и сборам</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249A478" w14:textId="77777777" w:rsidR="00D2030B" w:rsidRDefault="00D2030B" w:rsidP="001E490C">
            <w:pPr>
              <w:pStyle w:val="Standarttablebalancedetail"/>
              <w:spacing w:before="20"/>
              <w:ind w:left="20" w:right="20"/>
              <w:jc w:val="both"/>
            </w:pP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E37677B" w14:textId="77777777" w:rsidR="00D2030B" w:rsidRDefault="00D2030B" w:rsidP="001E490C">
            <w:pPr>
              <w:pStyle w:val="Standarttablebalancedetail"/>
              <w:spacing w:before="20"/>
              <w:ind w:left="60" w:right="60"/>
              <w:jc w:val="both"/>
            </w:pPr>
            <w:r>
              <w:t>9 763 029</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E89DC5B" w14:textId="77777777" w:rsidR="00D2030B" w:rsidRDefault="00D2030B" w:rsidP="001E490C">
            <w:pPr>
              <w:pStyle w:val="Standarttablebalancedetail"/>
              <w:spacing w:before="20"/>
              <w:ind w:left="60" w:right="60"/>
              <w:jc w:val="both"/>
            </w:pPr>
            <w:r>
              <w:t>1 873 445</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9D786DE" w14:textId="77777777" w:rsidR="00D2030B" w:rsidRDefault="00D2030B" w:rsidP="001E490C">
            <w:pPr>
              <w:pStyle w:val="Standarttablebalancedetail"/>
              <w:spacing w:before="20"/>
              <w:ind w:left="60" w:right="60"/>
              <w:jc w:val="both"/>
            </w:pPr>
            <w:r>
              <w:t>3606512.0</w:t>
            </w:r>
          </w:p>
        </w:tc>
      </w:tr>
      <w:tr w:rsidR="00D2030B" w14:paraId="2222DC35"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6254934" w14:textId="77777777" w:rsidR="00D2030B" w:rsidRDefault="00D2030B" w:rsidP="001E490C">
            <w:pPr>
              <w:pStyle w:val="Standarttablebalancedetail"/>
              <w:spacing w:before="20"/>
              <w:ind w:left="60" w:right="60"/>
              <w:jc w:val="both"/>
            </w:pPr>
            <w:r>
              <w:t>прочие кредиторы</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F760012" w14:textId="77777777" w:rsidR="00D2030B" w:rsidRDefault="00D2030B" w:rsidP="001E490C">
            <w:pPr>
              <w:pStyle w:val="Standarttablebalancedetail"/>
              <w:spacing w:before="20"/>
              <w:ind w:left="20" w:right="20"/>
              <w:jc w:val="both"/>
            </w:pP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CED8482" w14:textId="77777777" w:rsidR="00D2030B" w:rsidRDefault="00D2030B" w:rsidP="001E490C">
            <w:pPr>
              <w:pStyle w:val="Standarttablebalancedetail"/>
              <w:spacing w:before="20"/>
              <w:ind w:left="60" w:right="60"/>
              <w:jc w:val="both"/>
            </w:pPr>
            <w:r>
              <w:t>1 839 252</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F01647E" w14:textId="77777777" w:rsidR="00D2030B" w:rsidRDefault="00D2030B" w:rsidP="001E490C">
            <w:pPr>
              <w:pStyle w:val="Standarttablebalancedetail"/>
              <w:spacing w:before="20"/>
              <w:ind w:left="60" w:right="60"/>
              <w:jc w:val="both"/>
            </w:pPr>
            <w:r>
              <w:t>1 862 977</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378F384" w14:textId="77777777" w:rsidR="00D2030B" w:rsidRDefault="00D2030B" w:rsidP="001E490C">
            <w:pPr>
              <w:pStyle w:val="Standarttablebalancedetail"/>
              <w:spacing w:before="20"/>
              <w:ind w:left="60" w:right="60"/>
              <w:jc w:val="both"/>
            </w:pPr>
            <w:r>
              <w:t>1200288.0</w:t>
            </w:r>
          </w:p>
        </w:tc>
      </w:tr>
      <w:tr w:rsidR="00D2030B" w14:paraId="0120D9DF"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15AB5A1" w14:textId="77777777" w:rsidR="00D2030B" w:rsidRDefault="00D2030B" w:rsidP="001E490C">
            <w:pPr>
              <w:pStyle w:val="Standarttablebalance"/>
              <w:spacing w:before="20"/>
              <w:ind w:left="60" w:right="60"/>
              <w:jc w:val="both"/>
            </w:pPr>
            <w:r>
              <w:t>Доходы будущих периодов</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FF6BD7F" w14:textId="77777777" w:rsidR="00D2030B" w:rsidRDefault="00D2030B" w:rsidP="001E490C">
            <w:pPr>
              <w:pStyle w:val="Standarttablebalance"/>
              <w:spacing w:before="20"/>
              <w:ind w:left="20" w:right="20"/>
              <w:jc w:val="both"/>
            </w:pPr>
            <w:r>
              <w:t>1530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7D0B370" w14:textId="77777777" w:rsidR="00D2030B" w:rsidRDefault="00D2030B" w:rsidP="001E490C">
            <w:pPr>
              <w:pStyle w:val="Standarttablebalance"/>
              <w:spacing w:before="20"/>
              <w:ind w:left="60" w:right="60"/>
              <w:jc w:val="both"/>
            </w:pPr>
            <w:r>
              <w:t>284 036</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C80A4BB" w14:textId="77777777" w:rsidR="00D2030B" w:rsidRDefault="00D2030B" w:rsidP="001E490C">
            <w:pPr>
              <w:pStyle w:val="Standarttablebalance"/>
              <w:spacing w:before="20"/>
              <w:ind w:left="60" w:right="60"/>
              <w:jc w:val="both"/>
            </w:pPr>
            <w:r>
              <w:t>314 177</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E3C79FE" w14:textId="77777777" w:rsidR="00D2030B" w:rsidRDefault="00D2030B" w:rsidP="001E490C">
            <w:pPr>
              <w:pStyle w:val="Standarttablebalance"/>
              <w:spacing w:before="20"/>
              <w:ind w:left="60" w:right="60"/>
              <w:jc w:val="both"/>
            </w:pPr>
            <w:r>
              <w:t>344 685</w:t>
            </w:r>
          </w:p>
        </w:tc>
      </w:tr>
      <w:tr w:rsidR="00D2030B" w14:paraId="39D3DCA0"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DBE2F4C" w14:textId="77777777" w:rsidR="00D2030B" w:rsidRDefault="00D2030B" w:rsidP="001E490C">
            <w:pPr>
              <w:pStyle w:val="Standarttablebalance"/>
              <w:spacing w:before="20"/>
              <w:ind w:left="60" w:right="60"/>
              <w:jc w:val="both"/>
            </w:pPr>
            <w:r>
              <w:t>Оценочные обязательства</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295C6F" w14:textId="77777777" w:rsidR="00D2030B" w:rsidRDefault="00D2030B" w:rsidP="001E490C">
            <w:pPr>
              <w:pStyle w:val="Standarttablebalance"/>
              <w:spacing w:before="20"/>
              <w:ind w:left="20" w:right="20"/>
              <w:jc w:val="both"/>
            </w:pPr>
            <w:r>
              <w:t>1540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1CC08C2" w14:textId="77777777" w:rsidR="00D2030B" w:rsidRDefault="00D2030B" w:rsidP="001E490C">
            <w:pPr>
              <w:pStyle w:val="Standarttablebalance"/>
              <w:spacing w:before="20"/>
              <w:ind w:left="60" w:right="60"/>
              <w:jc w:val="both"/>
            </w:pPr>
            <w:r>
              <w:t>6 947 750</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B78CCAD" w14:textId="77777777" w:rsidR="00D2030B" w:rsidRDefault="00D2030B" w:rsidP="001E490C">
            <w:pPr>
              <w:pStyle w:val="Standarttablebalance"/>
              <w:spacing w:before="20"/>
              <w:ind w:left="60" w:right="60"/>
              <w:jc w:val="both"/>
            </w:pPr>
            <w:r>
              <w:t>6 475 249</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50C64A" w14:textId="77777777" w:rsidR="00D2030B" w:rsidRDefault="00D2030B" w:rsidP="001E490C">
            <w:pPr>
              <w:pStyle w:val="Standarttablebalance"/>
              <w:spacing w:before="20"/>
              <w:ind w:left="60" w:right="60"/>
              <w:jc w:val="both"/>
            </w:pPr>
            <w:r>
              <w:t>5 517 628</w:t>
            </w:r>
          </w:p>
        </w:tc>
      </w:tr>
      <w:tr w:rsidR="00D2030B" w14:paraId="41D59FCF"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1F06C30" w14:textId="77777777" w:rsidR="00D2030B" w:rsidRDefault="00D2030B" w:rsidP="001E490C">
            <w:pPr>
              <w:pStyle w:val="Standarttablebalance"/>
              <w:spacing w:before="20"/>
              <w:ind w:left="60" w:right="60"/>
              <w:jc w:val="both"/>
            </w:pPr>
            <w:r>
              <w:t>Прочие обязательства</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F735789" w14:textId="77777777" w:rsidR="00D2030B" w:rsidRDefault="00D2030B" w:rsidP="001E490C">
            <w:pPr>
              <w:pStyle w:val="Standarttablebalance"/>
              <w:spacing w:before="20"/>
              <w:ind w:left="20" w:right="20"/>
              <w:jc w:val="both"/>
            </w:pPr>
            <w:r>
              <w:t>1550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6F20466" w14:textId="77777777" w:rsidR="00D2030B" w:rsidRDefault="00D2030B" w:rsidP="001E490C">
            <w:pPr>
              <w:pStyle w:val="Standarttablebalance"/>
              <w:spacing w:before="20"/>
              <w:ind w:left="60" w:right="60"/>
              <w:jc w:val="both"/>
            </w:pPr>
            <w:r>
              <w:t>-</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D9FB0E4" w14:textId="77777777" w:rsidR="00D2030B" w:rsidRDefault="00D2030B" w:rsidP="001E490C">
            <w:pPr>
              <w:pStyle w:val="Standarttablebalance"/>
              <w:spacing w:before="20"/>
              <w:ind w:left="60" w:right="60"/>
              <w:jc w:val="both"/>
            </w:pPr>
            <w:r>
              <w:t>-</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25213FD" w14:textId="77777777" w:rsidR="00D2030B" w:rsidRDefault="00D2030B" w:rsidP="001E490C">
            <w:pPr>
              <w:pStyle w:val="Standarttablebalance"/>
              <w:spacing w:before="20"/>
              <w:ind w:left="60" w:right="60"/>
              <w:jc w:val="both"/>
            </w:pPr>
            <w:r>
              <w:t>-</w:t>
            </w:r>
          </w:p>
        </w:tc>
      </w:tr>
      <w:tr w:rsidR="00D2030B" w14:paraId="0901F747"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4FE889B" w14:textId="77777777" w:rsidR="00D2030B" w:rsidRDefault="00D2030B" w:rsidP="001E490C">
            <w:pPr>
              <w:pStyle w:val="Boldtablebalance"/>
              <w:spacing w:before="20"/>
              <w:ind w:left="60" w:right="60"/>
              <w:jc w:val="both"/>
            </w:pPr>
            <w:r>
              <w:t>Итого по разделу V</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3CB8CB6" w14:textId="77777777" w:rsidR="00D2030B" w:rsidRDefault="00D2030B" w:rsidP="001E490C">
            <w:pPr>
              <w:pStyle w:val="Standarttablebalance"/>
              <w:spacing w:before="20"/>
              <w:ind w:left="20" w:right="20"/>
              <w:jc w:val="both"/>
            </w:pPr>
            <w:r>
              <w:t>1500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2E1D2E6" w14:textId="77777777" w:rsidR="00D2030B" w:rsidRDefault="00D2030B" w:rsidP="001E490C">
            <w:pPr>
              <w:pStyle w:val="Standarttablebalance"/>
              <w:spacing w:before="20"/>
              <w:ind w:left="60" w:right="60"/>
              <w:jc w:val="both"/>
            </w:pPr>
            <w:r>
              <w:t>227 932 869</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C647E8C" w14:textId="77777777" w:rsidR="00D2030B" w:rsidRDefault="00D2030B" w:rsidP="001E490C">
            <w:pPr>
              <w:pStyle w:val="Standarttablebalance"/>
              <w:spacing w:before="20"/>
              <w:ind w:left="60" w:right="60"/>
              <w:jc w:val="both"/>
            </w:pPr>
            <w:r>
              <w:t>291 220 043</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6579528" w14:textId="77777777" w:rsidR="00D2030B" w:rsidRDefault="00D2030B" w:rsidP="001E490C">
            <w:pPr>
              <w:pStyle w:val="Standarttablebalance"/>
              <w:spacing w:before="20"/>
              <w:ind w:left="60" w:right="60"/>
              <w:jc w:val="both"/>
            </w:pPr>
            <w:r>
              <w:t>281 216 142</w:t>
            </w:r>
          </w:p>
        </w:tc>
      </w:tr>
      <w:tr w:rsidR="00D2030B" w14:paraId="63D7095A" w14:textId="77777777" w:rsidTr="000C5BB0">
        <w:trPr>
          <w:gridAfter w:val="3"/>
          <w:wAfter w:w="1450" w:type="dxa"/>
          <w:trHeight w:hRule="exact" w:val="280"/>
        </w:trPr>
        <w:tc>
          <w:tcPr>
            <w:tcW w:w="3402" w:type="dxa"/>
            <w:gridSpan w:val="6"/>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6A9E687" w14:textId="77777777" w:rsidR="00D2030B" w:rsidRDefault="00D2030B" w:rsidP="001E490C">
            <w:pPr>
              <w:pStyle w:val="Boldtablebalance"/>
              <w:spacing w:before="20"/>
              <w:ind w:left="60" w:right="60"/>
              <w:jc w:val="both"/>
            </w:pPr>
            <w:r>
              <w:t>БАЛАНС</w:t>
            </w:r>
          </w:p>
        </w:tc>
        <w:tc>
          <w:tcPr>
            <w:tcW w:w="851"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EFD8CC8" w14:textId="77777777" w:rsidR="00D2030B" w:rsidRDefault="00D2030B" w:rsidP="001E490C">
            <w:pPr>
              <w:pStyle w:val="Standarttablebalance"/>
              <w:spacing w:before="20"/>
              <w:ind w:left="20" w:right="20"/>
              <w:jc w:val="both"/>
            </w:pPr>
            <w:r>
              <w:t>1700</w:t>
            </w:r>
          </w:p>
        </w:tc>
        <w:tc>
          <w:tcPr>
            <w:tcW w:w="1559" w:type="dxa"/>
            <w:gridSpan w:val="7"/>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00E8FED" w14:textId="77777777" w:rsidR="00D2030B" w:rsidRDefault="00D2030B" w:rsidP="001E490C">
            <w:pPr>
              <w:pStyle w:val="Standarttablebalance"/>
              <w:spacing w:before="20"/>
              <w:ind w:left="60" w:right="60"/>
              <w:jc w:val="both"/>
            </w:pPr>
            <w:r>
              <w:t>558 277 365</w:t>
            </w:r>
          </w:p>
        </w:tc>
        <w:tc>
          <w:tcPr>
            <w:tcW w:w="1560"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9B44493" w14:textId="77777777" w:rsidR="00D2030B" w:rsidRDefault="00D2030B" w:rsidP="001E490C">
            <w:pPr>
              <w:pStyle w:val="Standarttablebalance"/>
              <w:spacing w:before="20"/>
              <w:ind w:left="60" w:right="60"/>
              <w:jc w:val="both"/>
            </w:pPr>
            <w:r>
              <w:t>539 942 795</w:t>
            </w:r>
          </w:p>
        </w:tc>
        <w:tc>
          <w:tcPr>
            <w:tcW w:w="1984"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3B78E32" w14:textId="77777777" w:rsidR="00D2030B" w:rsidRDefault="00D2030B" w:rsidP="001E490C">
            <w:pPr>
              <w:pStyle w:val="Standarttablebalance"/>
              <w:spacing w:before="20"/>
              <w:ind w:left="60" w:right="60"/>
              <w:jc w:val="both"/>
            </w:pPr>
            <w:r>
              <w:t>511 892 834</w:t>
            </w:r>
          </w:p>
        </w:tc>
      </w:tr>
      <w:tr w:rsidR="00D2030B" w14:paraId="44BBD880" w14:textId="77777777" w:rsidTr="000C5BB0">
        <w:trPr>
          <w:trHeight w:hRule="exact" w:val="140"/>
        </w:trPr>
        <w:tc>
          <w:tcPr>
            <w:tcW w:w="40" w:type="dxa"/>
          </w:tcPr>
          <w:p w14:paraId="397022C0" w14:textId="77777777" w:rsidR="00D2030B" w:rsidRDefault="00D2030B" w:rsidP="00686707">
            <w:pPr>
              <w:pStyle w:val="EMPTYCELLSTYLE"/>
            </w:pPr>
          </w:p>
        </w:tc>
        <w:tc>
          <w:tcPr>
            <w:tcW w:w="2186" w:type="dxa"/>
            <w:gridSpan w:val="3"/>
          </w:tcPr>
          <w:p w14:paraId="1DF203A2" w14:textId="77777777" w:rsidR="00D2030B" w:rsidRDefault="00D2030B" w:rsidP="00686707">
            <w:pPr>
              <w:pStyle w:val="EMPTYCELLSTYLE"/>
            </w:pPr>
          </w:p>
        </w:tc>
        <w:tc>
          <w:tcPr>
            <w:tcW w:w="1124" w:type="dxa"/>
          </w:tcPr>
          <w:p w14:paraId="68821632" w14:textId="77777777" w:rsidR="00D2030B" w:rsidRDefault="00D2030B" w:rsidP="00686707">
            <w:pPr>
              <w:pStyle w:val="EMPTYCELLSTYLE"/>
            </w:pPr>
          </w:p>
        </w:tc>
        <w:tc>
          <w:tcPr>
            <w:tcW w:w="1124" w:type="dxa"/>
            <w:gridSpan w:val="4"/>
          </w:tcPr>
          <w:p w14:paraId="619A6CC8" w14:textId="77777777" w:rsidR="00D2030B" w:rsidRDefault="00D2030B" w:rsidP="00686707">
            <w:pPr>
              <w:pStyle w:val="EMPTYCELLSTYLE"/>
            </w:pPr>
          </w:p>
        </w:tc>
        <w:tc>
          <w:tcPr>
            <w:tcW w:w="40" w:type="dxa"/>
          </w:tcPr>
          <w:p w14:paraId="7C4C0EB7" w14:textId="77777777" w:rsidR="00D2030B" w:rsidRDefault="00D2030B" w:rsidP="00686707">
            <w:pPr>
              <w:pStyle w:val="EMPTYCELLSTYLE"/>
            </w:pPr>
          </w:p>
        </w:tc>
        <w:tc>
          <w:tcPr>
            <w:tcW w:w="40" w:type="dxa"/>
          </w:tcPr>
          <w:p w14:paraId="0CDD8F6D" w14:textId="77777777" w:rsidR="00D2030B" w:rsidRDefault="00D2030B" w:rsidP="00686707">
            <w:pPr>
              <w:pStyle w:val="EMPTYCELLSTYLE"/>
            </w:pPr>
          </w:p>
        </w:tc>
        <w:tc>
          <w:tcPr>
            <w:tcW w:w="1053" w:type="dxa"/>
            <w:gridSpan w:val="3"/>
          </w:tcPr>
          <w:p w14:paraId="2AD3EF56" w14:textId="77777777" w:rsidR="00D2030B" w:rsidRDefault="00D2030B" w:rsidP="00686707">
            <w:pPr>
              <w:pStyle w:val="EMPTYCELLSTYLE"/>
            </w:pPr>
          </w:p>
        </w:tc>
        <w:tc>
          <w:tcPr>
            <w:tcW w:w="3025" w:type="dxa"/>
            <w:gridSpan w:val="4"/>
          </w:tcPr>
          <w:p w14:paraId="1F918C90" w14:textId="77777777" w:rsidR="00D2030B" w:rsidRDefault="00D2030B" w:rsidP="00686707">
            <w:pPr>
              <w:pStyle w:val="EMPTYCELLSTYLE"/>
            </w:pPr>
          </w:p>
        </w:tc>
        <w:tc>
          <w:tcPr>
            <w:tcW w:w="1123" w:type="dxa"/>
            <w:gridSpan w:val="2"/>
          </w:tcPr>
          <w:p w14:paraId="2DCA2D61" w14:textId="77777777" w:rsidR="00D2030B" w:rsidRDefault="00D2030B" w:rsidP="00686707">
            <w:pPr>
              <w:pStyle w:val="EMPTYCELLSTYLE"/>
            </w:pPr>
          </w:p>
        </w:tc>
        <w:tc>
          <w:tcPr>
            <w:tcW w:w="40" w:type="dxa"/>
          </w:tcPr>
          <w:p w14:paraId="403BBD80" w14:textId="77777777" w:rsidR="00D2030B" w:rsidRDefault="00D2030B" w:rsidP="00686707">
            <w:pPr>
              <w:pStyle w:val="EMPTYCELLSTYLE"/>
            </w:pPr>
          </w:p>
        </w:tc>
        <w:tc>
          <w:tcPr>
            <w:tcW w:w="1011" w:type="dxa"/>
          </w:tcPr>
          <w:p w14:paraId="4EE1BA7B" w14:textId="77777777" w:rsidR="00D2030B" w:rsidRDefault="00D2030B" w:rsidP="00686707">
            <w:pPr>
              <w:pStyle w:val="EMPTYCELLSTYLE"/>
            </w:pPr>
          </w:p>
        </w:tc>
      </w:tr>
      <w:tr w:rsidR="00D2030B" w14:paraId="21163652" w14:textId="77777777" w:rsidTr="000C5BB0">
        <w:trPr>
          <w:gridAfter w:val="6"/>
          <w:wAfter w:w="4474" w:type="dxa"/>
          <w:trHeight w:hRule="exact" w:val="20"/>
        </w:trPr>
        <w:tc>
          <w:tcPr>
            <w:tcW w:w="40" w:type="dxa"/>
          </w:tcPr>
          <w:p w14:paraId="0434E30A" w14:textId="77777777" w:rsidR="00D2030B" w:rsidRDefault="00D2030B" w:rsidP="00686707">
            <w:pPr>
              <w:pStyle w:val="EMPTYCELLSTYLE"/>
            </w:pPr>
          </w:p>
        </w:tc>
        <w:tc>
          <w:tcPr>
            <w:tcW w:w="40" w:type="dxa"/>
          </w:tcPr>
          <w:p w14:paraId="7BF6BAE4" w14:textId="77777777" w:rsidR="00D2030B" w:rsidRDefault="00D2030B" w:rsidP="00686707">
            <w:pPr>
              <w:pStyle w:val="EMPTYCELLSTYLE"/>
            </w:pPr>
          </w:p>
        </w:tc>
        <w:tc>
          <w:tcPr>
            <w:tcW w:w="1053" w:type="dxa"/>
          </w:tcPr>
          <w:p w14:paraId="436CA8E0" w14:textId="77777777" w:rsidR="00D2030B" w:rsidRDefault="00D2030B" w:rsidP="00686707">
            <w:pPr>
              <w:pStyle w:val="EMPTYCELLSTYLE"/>
            </w:pPr>
          </w:p>
        </w:tc>
        <w:tc>
          <w:tcPr>
            <w:tcW w:w="3025" w:type="dxa"/>
            <w:gridSpan w:val="4"/>
          </w:tcPr>
          <w:p w14:paraId="3A977084" w14:textId="77777777" w:rsidR="00D2030B" w:rsidRDefault="00D2030B" w:rsidP="00686707">
            <w:pPr>
              <w:pStyle w:val="EMPTYCELLSTYLE"/>
            </w:pPr>
          </w:p>
        </w:tc>
        <w:tc>
          <w:tcPr>
            <w:tcW w:w="1123" w:type="dxa"/>
            <w:gridSpan w:val="5"/>
          </w:tcPr>
          <w:p w14:paraId="5EC45B4E" w14:textId="77777777" w:rsidR="00D2030B" w:rsidRDefault="00D2030B" w:rsidP="00686707">
            <w:pPr>
              <w:pStyle w:val="EMPTYCELLSTYLE"/>
            </w:pPr>
          </w:p>
        </w:tc>
        <w:tc>
          <w:tcPr>
            <w:tcW w:w="40" w:type="dxa"/>
          </w:tcPr>
          <w:p w14:paraId="2DEFB9FF" w14:textId="77777777" w:rsidR="00D2030B" w:rsidRDefault="00D2030B" w:rsidP="00686707">
            <w:pPr>
              <w:pStyle w:val="EMPTYCELLSTYLE"/>
            </w:pPr>
          </w:p>
        </w:tc>
        <w:tc>
          <w:tcPr>
            <w:tcW w:w="1011" w:type="dxa"/>
            <w:gridSpan w:val="3"/>
          </w:tcPr>
          <w:p w14:paraId="60BF2C60" w14:textId="77777777" w:rsidR="00D2030B" w:rsidRDefault="00D2030B" w:rsidP="00686707">
            <w:pPr>
              <w:pStyle w:val="EMPTYCELLSTYLE"/>
            </w:pPr>
          </w:p>
        </w:tc>
      </w:tr>
    </w:tbl>
    <w:p w14:paraId="6F827552" w14:textId="71EFEF3D" w:rsidR="00D2030B" w:rsidRDefault="00D2030B">
      <w:r>
        <w:br w:type="page"/>
      </w:r>
    </w:p>
    <w:p w14:paraId="1CB9E53B" w14:textId="21115DEF" w:rsidR="000C5BB0" w:rsidRDefault="000C5BB0" w:rsidP="000C5BB0">
      <w:pPr>
        <w:pStyle w:val="a3"/>
        <w:spacing w:after="0" w:line="360" w:lineRule="auto"/>
        <w:ind w:left="0"/>
        <w:jc w:val="center"/>
        <w:rPr>
          <w:rFonts w:ascii="Times New Roman" w:hAnsi="Times New Roman" w:cs="Times New Roman"/>
          <w:b/>
          <w:bCs/>
          <w:color w:val="000000"/>
          <w:sz w:val="28"/>
          <w:szCs w:val="28"/>
          <w:shd w:val="clear" w:color="auto" w:fill="FFFFFF"/>
        </w:rPr>
      </w:pPr>
      <w:r w:rsidRPr="00051591">
        <w:rPr>
          <w:rFonts w:ascii="Times New Roman" w:hAnsi="Times New Roman" w:cs="Times New Roman"/>
          <w:b/>
          <w:bCs/>
          <w:color w:val="000000"/>
          <w:sz w:val="28"/>
          <w:szCs w:val="28"/>
          <w:shd w:val="clear" w:color="auto" w:fill="FFFFFF"/>
        </w:rPr>
        <w:lastRenderedPageBreak/>
        <w:t xml:space="preserve">Приложение </w:t>
      </w:r>
      <w:r>
        <w:rPr>
          <w:rFonts w:ascii="Times New Roman" w:hAnsi="Times New Roman" w:cs="Times New Roman"/>
          <w:b/>
          <w:bCs/>
          <w:color w:val="000000"/>
          <w:sz w:val="28"/>
          <w:szCs w:val="28"/>
          <w:shd w:val="clear" w:color="auto" w:fill="FFFFFF"/>
        </w:rPr>
        <w:t>2</w:t>
      </w:r>
    </w:p>
    <w:p w14:paraId="324D53AC" w14:textId="77777777" w:rsidR="000C5BB0" w:rsidRPr="000C5BB0" w:rsidRDefault="000C5BB0" w:rsidP="000C5BB0">
      <w:pPr>
        <w:pStyle w:val="a3"/>
        <w:spacing w:after="0" w:line="360" w:lineRule="auto"/>
        <w:ind w:left="0"/>
        <w:jc w:val="center"/>
        <w:rPr>
          <w:rFonts w:ascii="Times New Roman" w:hAnsi="Times New Roman" w:cs="Times New Roman"/>
          <w:b/>
          <w:bCs/>
          <w:color w:val="000000"/>
          <w:sz w:val="28"/>
          <w:szCs w:val="28"/>
          <w:shd w:val="clear" w:color="auto" w:fill="FFFFFF"/>
        </w:rPr>
      </w:pPr>
    </w:p>
    <w:tbl>
      <w:tblPr>
        <w:tblW w:w="9498" w:type="dxa"/>
        <w:tblInd w:w="-284" w:type="dxa"/>
        <w:tblLayout w:type="fixed"/>
        <w:tblCellMar>
          <w:left w:w="10" w:type="dxa"/>
          <w:right w:w="10" w:type="dxa"/>
        </w:tblCellMar>
        <w:tblLook w:val="04A0" w:firstRow="1" w:lastRow="0" w:firstColumn="1" w:lastColumn="0" w:noHBand="0" w:noVBand="1"/>
      </w:tblPr>
      <w:tblGrid>
        <w:gridCol w:w="40"/>
        <w:gridCol w:w="244"/>
        <w:gridCol w:w="880"/>
        <w:gridCol w:w="1124"/>
        <w:gridCol w:w="40"/>
        <w:gridCol w:w="40"/>
        <w:gridCol w:w="1035"/>
        <w:gridCol w:w="18"/>
        <w:gridCol w:w="974"/>
        <w:gridCol w:w="1701"/>
        <w:gridCol w:w="65"/>
        <w:gridCol w:w="1123"/>
        <w:gridCol w:w="40"/>
        <w:gridCol w:w="473"/>
        <w:gridCol w:w="1701"/>
      </w:tblGrid>
      <w:tr w:rsidR="000C5BB0" w14:paraId="364BDB43" w14:textId="21EC6166" w:rsidTr="000C5BB0">
        <w:trPr>
          <w:trHeight w:hRule="exact" w:val="20"/>
        </w:trPr>
        <w:tc>
          <w:tcPr>
            <w:tcW w:w="40" w:type="dxa"/>
          </w:tcPr>
          <w:p w14:paraId="52E1F30E" w14:textId="7F5B6018" w:rsidR="000C5BB0" w:rsidRDefault="000C5BB0" w:rsidP="00686707">
            <w:pPr>
              <w:pStyle w:val="EMPTYCELLSTYLE"/>
            </w:pPr>
          </w:p>
        </w:tc>
        <w:tc>
          <w:tcPr>
            <w:tcW w:w="1124" w:type="dxa"/>
            <w:gridSpan w:val="2"/>
          </w:tcPr>
          <w:p w14:paraId="5A923129" w14:textId="77777777" w:rsidR="000C5BB0" w:rsidRDefault="000C5BB0" w:rsidP="00686707">
            <w:pPr>
              <w:pStyle w:val="EMPTYCELLSTYLE"/>
            </w:pPr>
          </w:p>
        </w:tc>
        <w:tc>
          <w:tcPr>
            <w:tcW w:w="1124" w:type="dxa"/>
          </w:tcPr>
          <w:p w14:paraId="3574E74F" w14:textId="77777777" w:rsidR="000C5BB0" w:rsidRDefault="000C5BB0" w:rsidP="00686707">
            <w:pPr>
              <w:pStyle w:val="EMPTYCELLSTYLE"/>
            </w:pPr>
          </w:p>
        </w:tc>
        <w:tc>
          <w:tcPr>
            <w:tcW w:w="40" w:type="dxa"/>
          </w:tcPr>
          <w:p w14:paraId="60DA8D60" w14:textId="77777777" w:rsidR="000C5BB0" w:rsidRDefault="000C5BB0" w:rsidP="00686707">
            <w:pPr>
              <w:pStyle w:val="EMPTYCELLSTYLE"/>
            </w:pPr>
          </w:p>
        </w:tc>
        <w:tc>
          <w:tcPr>
            <w:tcW w:w="40" w:type="dxa"/>
          </w:tcPr>
          <w:p w14:paraId="3B6E873F" w14:textId="77777777" w:rsidR="000C5BB0" w:rsidRDefault="000C5BB0" w:rsidP="00686707">
            <w:pPr>
              <w:pStyle w:val="EMPTYCELLSTYLE"/>
            </w:pPr>
          </w:p>
        </w:tc>
        <w:tc>
          <w:tcPr>
            <w:tcW w:w="1053" w:type="dxa"/>
            <w:gridSpan w:val="2"/>
          </w:tcPr>
          <w:p w14:paraId="1A4760E5" w14:textId="77777777" w:rsidR="000C5BB0" w:rsidRDefault="000C5BB0" w:rsidP="00686707">
            <w:pPr>
              <w:pStyle w:val="EMPTYCELLSTYLE"/>
            </w:pPr>
          </w:p>
        </w:tc>
        <w:tc>
          <w:tcPr>
            <w:tcW w:w="2740" w:type="dxa"/>
            <w:gridSpan w:val="3"/>
          </w:tcPr>
          <w:p w14:paraId="3F5CDEF9" w14:textId="77777777" w:rsidR="000C5BB0" w:rsidRDefault="000C5BB0" w:rsidP="00686707">
            <w:pPr>
              <w:pStyle w:val="EMPTYCELLSTYLE"/>
            </w:pPr>
          </w:p>
        </w:tc>
        <w:tc>
          <w:tcPr>
            <w:tcW w:w="1123" w:type="dxa"/>
          </w:tcPr>
          <w:p w14:paraId="68E2CF9F" w14:textId="77777777" w:rsidR="000C5BB0" w:rsidRDefault="000C5BB0" w:rsidP="00686707">
            <w:pPr>
              <w:pStyle w:val="EMPTYCELLSTYLE"/>
            </w:pPr>
          </w:p>
        </w:tc>
        <w:tc>
          <w:tcPr>
            <w:tcW w:w="40" w:type="dxa"/>
          </w:tcPr>
          <w:p w14:paraId="6043E672" w14:textId="77777777" w:rsidR="000C5BB0" w:rsidRDefault="000C5BB0" w:rsidP="00686707">
            <w:pPr>
              <w:pStyle w:val="EMPTYCELLSTYLE"/>
            </w:pPr>
          </w:p>
        </w:tc>
        <w:tc>
          <w:tcPr>
            <w:tcW w:w="473" w:type="dxa"/>
          </w:tcPr>
          <w:p w14:paraId="27EC7B88" w14:textId="77777777" w:rsidR="000C5BB0" w:rsidRDefault="000C5BB0" w:rsidP="00686707">
            <w:pPr>
              <w:pStyle w:val="EMPTYCELLSTYLE"/>
            </w:pPr>
          </w:p>
        </w:tc>
        <w:tc>
          <w:tcPr>
            <w:tcW w:w="1701" w:type="dxa"/>
          </w:tcPr>
          <w:p w14:paraId="04614A18" w14:textId="77777777" w:rsidR="000C5BB0" w:rsidRDefault="000C5BB0" w:rsidP="00686707">
            <w:pPr>
              <w:pStyle w:val="EMPTYCELLSTYLE"/>
            </w:pPr>
          </w:p>
        </w:tc>
      </w:tr>
      <w:tr w:rsidR="000C5BB0" w14:paraId="025D530A" w14:textId="23642B80" w:rsidTr="000C5BB0">
        <w:trPr>
          <w:gridBefore w:val="2"/>
          <w:wBefore w:w="284" w:type="dxa"/>
          <w:trHeight w:hRule="exact" w:val="600"/>
        </w:trPr>
        <w:tc>
          <w:tcPr>
            <w:tcW w:w="9214" w:type="dxa"/>
            <w:gridSpan w:val="13"/>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54E58A7E" w14:textId="5C799638" w:rsidR="000C5BB0" w:rsidRPr="000C5BB0" w:rsidRDefault="000C5BB0" w:rsidP="00686707">
            <w:pPr>
              <w:pStyle w:val="Italictablefinres"/>
              <w:ind w:left="60" w:right="60"/>
              <w:jc w:val="center"/>
            </w:pPr>
            <w:r w:rsidRPr="000C5BB0">
              <w:t>Отчет о финансовых результатах</w:t>
            </w:r>
            <w:r w:rsidRPr="000C5BB0">
              <w:rPr>
                <w:i w:val="0"/>
                <w:color w:val="auto"/>
              </w:rPr>
              <w:t xml:space="preserve"> </w:t>
            </w:r>
            <w:r>
              <w:t>з</w:t>
            </w:r>
            <w:r w:rsidRPr="000C5BB0">
              <w:t>а</w:t>
            </w:r>
            <w:r>
              <w:t xml:space="preserve"> </w:t>
            </w:r>
            <w:r w:rsidR="00E93700">
              <w:t>2018–</w:t>
            </w:r>
            <w:proofErr w:type="gramStart"/>
            <w:r w:rsidR="00E93700">
              <w:t xml:space="preserve">2020 </w:t>
            </w:r>
            <w:r w:rsidRPr="000C5BB0">
              <w:t xml:space="preserve"> г</w:t>
            </w:r>
            <w:proofErr w:type="gramEnd"/>
          </w:p>
        </w:tc>
      </w:tr>
      <w:tr w:rsidR="000C5BB0" w14:paraId="1C404032" w14:textId="04FED812" w:rsidTr="000C5BB0">
        <w:trPr>
          <w:gridBefore w:val="2"/>
          <w:wBefore w:w="284" w:type="dxa"/>
          <w:trHeight w:hRule="exact" w:val="600"/>
        </w:trPr>
        <w:tc>
          <w:tcPr>
            <w:tcW w:w="3119" w:type="dxa"/>
            <w:gridSpan w:val="5"/>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6935E65C" w14:textId="77777777" w:rsidR="000C5BB0" w:rsidRDefault="000C5BB0" w:rsidP="00686707">
            <w:pPr>
              <w:pStyle w:val="Italictablefinres"/>
              <w:ind w:left="60" w:right="60"/>
              <w:jc w:val="center"/>
            </w:pPr>
            <w:r>
              <w:t>Наименование показателя</w:t>
            </w:r>
          </w:p>
        </w:tc>
        <w:tc>
          <w:tcPr>
            <w:tcW w:w="992" w:type="dxa"/>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53D33395" w14:textId="77777777" w:rsidR="000C5BB0" w:rsidRDefault="000C5BB0" w:rsidP="00686707">
            <w:pPr>
              <w:pStyle w:val="Italictablefinres"/>
              <w:ind w:left="60" w:right="60"/>
              <w:jc w:val="center"/>
            </w:pPr>
            <w:r>
              <w:t>Код строки</w:t>
            </w:r>
          </w:p>
        </w:tc>
        <w:tc>
          <w:tcPr>
            <w:tcW w:w="1701" w:type="dxa"/>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686EC500" w14:textId="77777777" w:rsidR="000C5BB0" w:rsidRDefault="000C5BB0" w:rsidP="00686707">
            <w:pPr>
              <w:pStyle w:val="Italictablefinres"/>
              <w:ind w:left="60" w:right="60"/>
              <w:jc w:val="center"/>
            </w:pPr>
            <w:r>
              <w:t>За 2020 г.</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C888416" w14:textId="77777777" w:rsidR="000C5BB0" w:rsidRDefault="000C5BB0" w:rsidP="00686707">
            <w:pPr>
              <w:pStyle w:val="Italictablefinres"/>
              <w:ind w:left="60" w:right="60"/>
              <w:jc w:val="center"/>
            </w:pPr>
            <w:r>
              <w:t>За 2019 г.</w:t>
            </w:r>
          </w:p>
        </w:tc>
        <w:tc>
          <w:tcPr>
            <w:tcW w:w="1701" w:type="dxa"/>
            <w:tcBorders>
              <w:top w:val="dotted" w:sz="1" w:space="0" w:color="000000"/>
              <w:left w:val="dotted" w:sz="1" w:space="0" w:color="000000"/>
              <w:bottom w:val="dotted" w:sz="1" w:space="0" w:color="000000"/>
              <w:right w:val="dotted" w:sz="1" w:space="0" w:color="000000"/>
            </w:tcBorders>
          </w:tcPr>
          <w:p w14:paraId="3FB3EB47" w14:textId="77777777" w:rsidR="000C5BB0" w:rsidRDefault="000C5BB0" w:rsidP="00686707">
            <w:pPr>
              <w:pStyle w:val="Italictablefinres"/>
              <w:ind w:left="60" w:right="60"/>
              <w:jc w:val="center"/>
            </w:pPr>
          </w:p>
        </w:tc>
      </w:tr>
      <w:tr w:rsidR="000C5BB0" w14:paraId="1CA2300A" w14:textId="7455DA3B" w:rsidTr="000C5BB0">
        <w:trPr>
          <w:gridBefore w:val="2"/>
          <w:wBefore w:w="284" w:type="dxa"/>
          <w:trHeight w:hRule="exact" w:val="300"/>
        </w:trPr>
        <w:tc>
          <w:tcPr>
            <w:tcW w:w="3119" w:type="dxa"/>
            <w:gridSpan w:val="5"/>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52FCBE00" w14:textId="77777777" w:rsidR="000C5BB0" w:rsidRDefault="000C5BB0" w:rsidP="00686707">
            <w:pPr>
              <w:pStyle w:val="Italictablefinres"/>
              <w:ind w:left="60" w:right="60"/>
              <w:jc w:val="center"/>
            </w:pPr>
            <w:r>
              <w:t>2</w:t>
            </w:r>
          </w:p>
        </w:tc>
        <w:tc>
          <w:tcPr>
            <w:tcW w:w="992" w:type="dxa"/>
            <w:gridSpan w:val="2"/>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4511F678" w14:textId="77777777" w:rsidR="000C5BB0" w:rsidRDefault="000C5BB0" w:rsidP="00686707">
            <w:pPr>
              <w:pStyle w:val="Italictablefinres"/>
              <w:ind w:left="60" w:right="60"/>
              <w:jc w:val="center"/>
            </w:pPr>
            <w:r>
              <w:t>3</w:t>
            </w:r>
          </w:p>
        </w:tc>
        <w:tc>
          <w:tcPr>
            <w:tcW w:w="1701" w:type="dxa"/>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5D2925B8" w14:textId="77777777" w:rsidR="000C5BB0" w:rsidRDefault="000C5BB0" w:rsidP="00686707">
            <w:pPr>
              <w:pStyle w:val="Italictablefinres"/>
              <w:ind w:left="60" w:right="60"/>
              <w:jc w:val="center"/>
            </w:pPr>
            <w:r>
              <w:t>4</w:t>
            </w:r>
          </w:p>
        </w:tc>
        <w:tc>
          <w:tcPr>
            <w:tcW w:w="1701" w:type="dxa"/>
            <w:gridSpan w:val="4"/>
            <w:tcBorders>
              <w:top w:val="dotted" w:sz="1" w:space="0" w:color="000000"/>
              <w:left w:val="dotted" w:sz="1" w:space="0" w:color="000000"/>
              <w:bottom w:val="dotted" w:sz="1" w:space="0" w:color="000000"/>
              <w:right w:val="dotted" w:sz="1" w:space="0" w:color="000000"/>
            </w:tcBorders>
            <w:shd w:val="clear" w:color="auto" w:fill="FFFFFF"/>
            <w:tcMar>
              <w:top w:w="0" w:type="dxa"/>
              <w:left w:w="0" w:type="dxa"/>
              <w:bottom w:w="0" w:type="dxa"/>
              <w:right w:w="0" w:type="dxa"/>
            </w:tcMar>
            <w:vAlign w:val="center"/>
          </w:tcPr>
          <w:p w14:paraId="0E98F2AB" w14:textId="77777777" w:rsidR="000C5BB0" w:rsidRDefault="000C5BB0" w:rsidP="00686707">
            <w:pPr>
              <w:pStyle w:val="Italictablefinres"/>
              <w:ind w:left="60" w:right="60"/>
              <w:jc w:val="center"/>
            </w:pPr>
            <w:r>
              <w:t>5</w:t>
            </w:r>
          </w:p>
        </w:tc>
        <w:tc>
          <w:tcPr>
            <w:tcW w:w="1701" w:type="dxa"/>
            <w:tcBorders>
              <w:top w:val="dotted" w:sz="1" w:space="0" w:color="000000"/>
              <w:left w:val="dotted" w:sz="1" w:space="0" w:color="000000"/>
              <w:bottom w:val="dotted" w:sz="1" w:space="0" w:color="000000"/>
              <w:right w:val="dotted" w:sz="1" w:space="0" w:color="000000"/>
            </w:tcBorders>
            <w:shd w:val="clear" w:color="auto" w:fill="FFFFFF"/>
          </w:tcPr>
          <w:p w14:paraId="1CA208AA" w14:textId="77777777" w:rsidR="000C5BB0" w:rsidRDefault="000C5BB0" w:rsidP="00686707">
            <w:pPr>
              <w:pStyle w:val="Italictablefinres"/>
              <w:ind w:left="60" w:right="60"/>
              <w:jc w:val="center"/>
            </w:pPr>
          </w:p>
        </w:tc>
      </w:tr>
      <w:tr w:rsidR="000C5BB0" w14:paraId="3088804E" w14:textId="0F3325B9" w:rsidTr="000C5BB0">
        <w:trPr>
          <w:gridBefore w:val="2"/>
          <w:wBefore w:w="284" w:type="dxa"/>
          <w:trHeight w:hRule="exact" w:val="34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30F00CC" w14:textId="77777777" w:rsidR="000C5BB0" w:rsidRDefault="000C5BB0" w:rsidP="000C5BB0">
            <w:pPr>
              <w:pStyle w:val="Standarttablefinres"/>
              <w:spacing w:before="60"/>
              <w:ind w:left="60" w:right="60"/>
            </w:pPr>
            <w:r>
              <w:t>Выручка</w:t>
            </w:r>
            <w:r>
              <w:rPr>
                <w:vertAlign w:val="superscript"/>
              </w:rPr>
              <w:t>4</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19E42E3" w14:textId="77777777" w:rsidR="000C5BB0" w:rsidRDefault="000C5BB0" w:rsidP="000C5BB0">
            <w:pPr>
              <w:pStyle w:val="Standarttablefinres"/>
              <w:spacing w:before="60"/>
              <w:ind w:left="60" w:right="60"/>
              <w:jc w:val="center"/>
            </w:pPr>
            <w:r>
              <w:t>2110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F78E1D1" w14:textId="77777777" w:rsidR="000C5BB0" w:rsidRDefault="000C5BB0" w:rsidP="000C5BB0">
            <w:pPr>
              <w:pStyle w:val="Standarttablefinres"/>
              <w:spacing w:before="60"/>
              <w:ind w:left="60" w:right="60"/>
              <w:jc w:val="center"/>
            </w:pPr>
            <w:r>
              <w:t>1 575 986 785</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B7C0996" w14:textId="77777777" w:rsidR="000C5BB0" w:rsidRDefault="000C5BB0" w:rsidP="000C5BB0">
            <w:pPr>
              <w:pStyle w:val="Standarttablefinres"/>
              <w:spacing w:before="60"/>
              <w:ind w:left="60" w:right="60"/>
              <w:jc w:val="center"/>
            </w:pPr>
            <w:r>
              <w:t>1 396 525 335</w:t>
            </w:r>
          </w:p>
        </w:tc>
        <w:tc>
          <w:tcPr>
            <w:tcW w:w="1701" w:type="dxa"/>
            <w:tcBorders>
              <w:top w:val="dotted" w:sz="1" w:space="0" w:color="000000"/>
              <w:left w:val="dotted" w:sz="1" w:space="0" w:color="000000"/>
              <w:bottom w:val="dotted" w:sz="1" w:space="0" w:color="000000"/>
              <w:right w:val="dotted" w:sz="1" w:space="0" w:color="000000"/>
            </w:tcBorders>
            <w:vAlign w:val="center"/>
          </w:tcPr>
          <w:p w14:paraId="383AD405" w14:textId="4D0B2A21" w:rsidR="000C5BB0" w:rsidRDefault="000C5BB0" w:rsidP="000C5BB0">
            <w:pPr>
              <w:pStyle w:val="Standarttablefinres"/>
              <w:spacing w:before="60"/>
              <w:ind w:left="60" w:right="60"/>
              <w:jc w:val="center"/>
            </w:pPr>
            <w:r>
              <w:t>1 280 929 622</w:t>
            </w:r>
          </w:p>
        </w:tc>
      </w:tr>
      <w:tr w:rsidR="000C5BB0" w14:paraId="2768180E" w14:textId="43E484EE"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9D58A21" w14:textId="77777777" w:rsidR="000C5BB0" w:rsidRDefault="000C5BB0" w:rsidP="000C5BB0">
            <w:pPr>
              <w:pStyle w:val="Standarttablefinres"/>
              <w:spacing w:before="60"/>
              <w:ind w:left="60" w:right="60"/>
            </w:pPr>
            <w:r>
              <w:t>Себестоимость продаж</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020FE9D" w14:textId="77777777" w:rsidR="000C5BB0" w:rsidRDefault="000C5BB0" w:rsidP="000C5BB0">
            <w:pPr>
              <w:pStyle w:val="Standarttablefinres"/>
              <w:spacing w:before="60"/>
              <w:ind w:left="60" w:right="60"/>
              <w:jc w:val="center"/>
            </w:pPr>
            <w:r>
              <w:t>2120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CD492CB" w14:textId="77777777" w:rsidR="000C5BB0" w:rsidRDefault="000C5BB0" w:rsidP="000C5BB0">
            <w:pPr>
              <w:pStyle w:val="Standarttablefinres"/>
              <w:spacing w:before="60"/>
              <w:ind w:left="60" w:right="60"/>
              <w:jc w:val="center"/>
            </w:pPr>
            <w:r>
              <w:t>(1 180 754 939)</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21053B4" w14:textId="77777777" w:rsidR="000C5BB0" w:rsidRDefault="000C5BB0" w:rsidP="000C5BB0">
            <w:pPr>
              <w:pStyle w:val="Standarttablefinres"/>
              <w:spacing w:before="60"/>
              <w:ind w:left="60" w:right="60"/>
              <w:jc w:val="center"/>
            </w:pPr>
            <w:r>
              <w:t>(1 055 633 343)</w:t>
            </w:r>
          </w:p>
        </w:tc>
        <w:tc>
          <w:tcPr>
            <w:tcW w:w="1701" w:type="dxa"/>
            <w:tcBorders>
              <w:top w:val="dotted" w:sz="1" w:space="0" w:color="000000"/>
              <w:left w:val="dotted" w:sz="1" w:space="0" w:color="000000"/>
              <w:bottom w:val="dotted" w:sz="1" w:space="0" w:color="000000"/>
              <w:right w:val="dotted" w:sz="1" w:space="0" w:color="000000"/>
            </w:tcBorders>
            <w:vAlign w:val="center"/>
          </w:tcPr>
          <w:p w14:paraId="30CC7262" w14:textId="405C05BC" w:rsidR="000C5BB0" w:rsidRDefault="000C5BB0" w:rsidP="000C5BB0">
            <w:pPr>
              <w:pStyle w:val="Standarttablefinres"/>
              <w:spacing w:before="60"/>
              <w:ind w:left="60" w:right="60"/>
              <w:jc w:val="center"/>
            </w:pPr>
            <w:r>
              <w:t>(963 070 978)</w:t>
            </w:r>
          </w:p>
        </w:tc>
      </w:tr>
      <w:tr w:rsidR="000C5BB0" w14:paraId="5F37055A" w14:textId="2E4CDDDD"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B334AE" w14:textId="77777777" w:rsidR="000C5BB0" w:rsidRDefault="000C5BB0" w:rsidP="000C5BB0">
            <w:pPr>
              <w:pStyle w:val="Standarttablefinres"/>
              <w:spacing w:before="60"/>
              <w:ind w:left="60" w:right="60"/>
            </w:pPr>
            <w:r>
              <w:t>Валовая прибыль (убыток)</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9F8E773" w14:textId="77777777" w:rsidR="000C5BB0" w:rsidRDefault="000C5BB0" w:rsidP="000C5BB0">
            <w:pPr>
              <w:pStyle w:val="Standarttablefinres"/>
              <w:spacing w:before="60"/>
              <w:ind w:left="60" w:right="60"/>
              <w:jc w:val="center"/>
            </w:pPr>
            <w:r>
              <w:t>2100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CD42ABA" w14:textId="77777777" w:rsidR="000C5BB0" w:rsidRDefault="000C5BB0" w:rsidP="000C5BB0">
            <w:pPr>
              <w:pStyle w:val="Standarttablefinres"/>
              <w:spacing w:before="60"/>
              <w:ind w:left="60" w:right="60"/>
              <w:jc w:val="center"/>
            </w:pPr>
            <w:r>
              <w:t>395 231 846</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277F677" w14:textId="77777777" w:rsidR="000C5BB0" w:rsidRDefault="000C5BB0" w:rsidP="000C5BB0">
            <w:pPr>
              <w:pStyle w:val="Standarttablefinres"/>
              <w:spacing w:before="60"/>
              <w:ind w:left="60" w:right="60"/>
              <w:jc w:val="center"/>
            </w:pPr>
            <w:r>
              <w:t>340 891 992</w:t>
            </w:r>
          </w:p>
        </w:tc>
        <w:tc>
          <w:tcPr>
            <w:tcW w:w="1701" w:type="dxa"/>
            <w:tcBorders>
              <w:top w:val="dotted" w:sz="1" w:space="0" w:color="000000"/>
              <w:left w:val="dotted" w:sz="1" w:space="0" w:color="000000"/>
              <w:bottom w:val="dotted" w:sz="1" w:space="0" w:color="000000"/>
              <w:right w:val="dotted" w:sz="1" w:space="0" w:color="000000"/>
            </w:tcBorders>
            <w:vAlign w:val="center"/>
          </w:tcPr>
          <w:p w14:paraId="55E82CF8" w14:textId="2554DDA8" w:rsidR="000C5BB0" w:rsidRDefault="000C5BB0" w:rsidP="000C5BB0">
            <w:pPr>
              <w:pStyle w:val="Standarttablefinres"/>
              <w:spacing w:before="60"/>
              <w:ind w:left="60" w:right="60"/>
              <w:jc w:val="center"/>
            </w:pPr>
            <w:r>
              <w:t>317 858 644</w:t>
            </w:r>
          </w:p>
        </w:tc>
      </w:tr>
      <w:tr w:rsidR="000C5BB0" w14:paraId="3E1BE8DB" w14:textId="4711FD16"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8CD7F44" w14:textId="77777777" w:rsidR="000C5BB0" w:rsidRDefault="000C5BB0" w:rsidP="000C5BB0">
            <w:pPr>
              <w:pStyle w:val="Standarttablefinres"/>
              <w:spacing w:before="60"/>
              <w:ind w:left="60" w:right="60"/>
            </w:pPr>
            <w:r>
              <w:t>Коммерческие расходы</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E984810" w14:textId="77777777" w:rsidR="000C5BB0" w:rsidRDefault="000C5BB0" w:rsidP="000C5BB0">
            <w:pPr>
              <w:pStyle w:val="Standarttablefinres"/>
              <w:spacing w:before="60"/>
              <w:ind w:left="60" w:right="60"/>
              <w:jc w:val="center"/>
            </w:pPr>
            <w:r>
              <w:t>2210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3119176" w14:textId="77777777" w:rsidR="000C5BB0" w:rsidRDefault="000C5BB0" w:rsidP="000C5BB0">
            <w:pPr>
              <w:pStyle w:val="Standarttablefinres"/>
              <w:spacing w:before="60"/>
              <w:ind w:left="60" w:right="60"/>
              <w:jc w:val="center"/>
            </w:pPr>
            <w:r>
              <w:t>(386 377 478)</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4063B40" w14:textId="77777777" w:rsidR="000C5BB0" w:rsidRDefault="000C5BB0" w:rsidP="000C5BB0">
            <w:pPr>
              <w:pStyle w:val="Standarttablefinres"/>
              <w:spacing w:before="60"/>
              <w:ind w:left="60" w:right="60"/>
              <w:jc w:val="center"/>
            </w:pPr>
            <w:r>
              <w:t>(362 941 441)</w:t>
            </w:r>
          </w:p>
        </w:tc>
        <w:tc>
          <w:tcPr>
            <w:tcW w:w="1701" w:type="dxa"/>
            <w:tcBorders>
              <w:top w:val="dotted" w:sz="1" w:space="0" w:color="000000"/>
              <w:left w:val="dotted" w:sz="1" w:space="0" w:color="000000"/>
              <w:bottom w:val="dotted" w:sz="1" w:space="0" w:color="000000"/>
              <w:right w:val="dotted" w:sz="1" w:space="0" w:color="000000"/>
            </w:tcBorders>
            <w:vAlign w:val="center"/>
          </w:tcPr>
          <w:p w14:paraId="18270A6A" w14:textId="43C84023" w:rsidR="000C5BB0" w:rsidRDefault="000C5BB0" w:rsidP="000C5BB0">
            <w:pPr>
              <w:pStyle w:val="Standarttablefinres"/>
              <w:spacing w:before="60"/>
              <w:ind w:left="60" w:right="60"/>
              <w:jc w:val="center"/>
            </w:pPr>
            <w:r>
              <w:t>(326 881 164)</w:t>
            </w:r>
          </w:p>
        </w:tc>
      </w:tr>
      <w:tr w:rsidR="000C5BB0" w14:paraId="630D6C90" w14:textId="2CC73AAF"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87FDF24" w14:textId="77777777" w:rsidR="000C5BB0" w:rsidRDefault="000C5BB0" w:rsidP="000C5BB0">
            <w:pPr>
              <w:pStyle w:val="Standarttablefinres"/>
              <w:spacing w:before="60"/>
              <w:ind w:left="60" w:right="60"/>
            </w:pPr>
            <w:r>
              <w:t>Управленческие расходы</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CA03BC7" w14:textId="77777777" w:rsidR="000C5BB0" w:rsidRDefault="000C5BB0" w:rsidP="000C5BB0">
            <w:pPr>
              <w:pStyle w:val="Standarttablefinres"/>
              <w:spacing w:before="60"/>
              <w:ind w:left="60" w:right="60"/>
              <w:jc w:val="center"/>
            </w:pPr>
            <w:r>
              <w:t>2220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A21F0A6" w14:textId="77777777" w:rsidR="000C5BB0" w:rsidRDefault="000C5BB0" w:rsidP="000C5BB0">
            <w:pPr>
              <w:pStyle w:val="Standarttablefinres"/>
              <w:spacing w:before="60"/>
              <w:ind w:left="60" w:right="60"/>
              <w:jc w:val="center"/>
            </w:pPr>
            <w:r>
              <w:t>(-)</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319E25B" w14:textId="77777777" w:rsidR="000C5BB0" w:rsidRDefault="000C5BB0" w:rsidP="000C5BB0">
            <w:pPr>
              <w:pStyle w:val="Standarttablefinres"/>
              <w:spacing w:before="60"/>
              <w:ind w:left="60" w:right="60"/>
              <w:jc w:val="center"/>
            </w:pPr>
            <w:r>
              <w:t>(-)</w:t>
            </w:r>
          </w:p>
        </w:tc>
        <w:tc>
          <w:tcPr>
            <w:tcW w:w="1701" w:type="dxa"/>
            <w:tcBorders>
              <w:top w:val="dotted" w:sz="1" w:space="0" w:color="000000"/>
              <w:left w:val="dotted" w:sz="1" w:space="0" w:color="000000"/>
              <w:bottom w:val="dotted" w:sz="1" w:space="0" w:color="000000"/>
              <w:right w:val="dotted" w:sz="1" w:space="0" w:color="000000"/>
            </w:tcBorders>
            <w:vAlign w:val="center"/>
          </w:tcPr>
          <w:p w14:paraId="72230B8F" w14:textId="74514AD7" w:rsidR="000C5BB0" w:rsidRDefault="000C5BB0" w:rsidP="000C5BB0">
            <w:pPr>
              <w:pStyle w:val="Standarttablefinres"/>
              <w:spacing w:before="60"/>
              <w:ind w:left="60" w:right="60"/>
              <w:jc w:val="center"/>
            </w:pPr>
            <w:r>
              <w:t>(-)</w:t>
            </w:r>
          </w:p>
        </w:tc>
      </w:tr>
      <w:tr w:rsidR="000C5BB0" w14:paraId="6B738D70" w14:textId="457F71CC"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61A213C" w14:textId="77777777" w:rsidR="000C5BB0" w:rsidRDefault="000C5BB0" w:rsidP="000C5BB0">
            <w:pPr>
              <w:pStyle w:val="Standarttablefinres"/>
              <w:spacing w:before="60"/>
              <w:ind w:left="60" w:right="60"/>
            </w:pPr>
            <w:r>
              <w:t>Прибыль (убыток) от продаж</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379DB88" w14:textId="77777777" w:rsidR="000C5BB0" w:rsidRDefault="000C5BB0" w:rsidP="000C5BB0">
            <w:pPr>
              <w:pStyle w:val="Standarttablefinres"/>
              <w:spacing w:before="60"/>
              <w:ind w:left="60" w:right="60"/>
              <w:jc w:val="center"/>
            </w:pPr>
            <w:r>
              <w:t>2200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4E7B6FD" w14:textId="77777777" w:rsidR="000C5BB0" w:rsidRDefault="000C5BB0" w:rsidP="000C5BB0">
            <w:pPr>
              <w:pStyle w:val="Standarttablefinres"/>
              <w:spacing w:before="60"/>
              <w:ind w:left="60" w:right="60"/>
              <w:jc w:val="center"/>
            </w:pPr>
            <w:r>
              <w:t>8 854 368</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863E5CC" w14:textId="77777777" w:rsidR="000C5BB0" w:rsidRDefault="000C5BB0" w:rsidP="000C5BB0">
            <w:pPr>
              <w:pStyle w:val="Standarttablefinres"/>
              <w:spacing w:before="60"/>
              <w:ind w:left="60" w:right="60"/>
              <w:jc w:val="center"/>
            </w:pPr>
            <w:r>
              <w:t>(22 049 449)</w:t>
            </w:r>
          </w:p>
        </w:tc>
        <w:tc>
          <w:tcPr>
            <w:tcW w:w="1701" w:type="dxa"/>
            <w:tcBorders>
              <w:top w:val="dotted" w:sz="1" w:space="0" w:color="000000"/>
              <w:left w:val="dotted" w:sz="1" w:space="0" w:color="000000"/>
              <w:bottom w:val="dotted" w:sz="1" w:space="0" w:color="000000"/>
              <w:right w:val="dotted" w:sz="1" w:space="0" w:color="000000"/>
            </w:tcBorders>
            <w:vAlign w:val="center"/>
          </w:tcPr>
          <w:p w14:paraId="453D7AE6" w14:textId="6DB108EC" w:rsidR="000C5BB0" w:rsidRDefault="000C5BB0" w:rsidP="000C5BB0">
            <w:pPr>
              <w:pStyle w:val="Standarttablefinres"/>
              <w:spacing w:before="60"/>
              <w:ind w:left="60" w:right="60"/>
              <w:jc w:val="center"/>
            </w:pPr>
            <w:r>
              <w:t>(9 022 520)</w:t>
            </w:r>
          </w:p>
        </w:tc>
      </w:tr>
      <w:tr w:rsidR="000C5BB0" w14:paraId="48BB435F" w14:textId="62A09096" w:rsidTr="000C5BB0">
        <w:trPr>
          <w:gridBefore w:val="2"/>
          <w:wBefore w:w="284" w:type="dxa"/>
          <w:trHeight w:hRule="exact" w:val="60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BD78F60" w14:textId="77777777" w:rsidR="000C5BB0" w:rsidRDefault="000C5BB0" w:rsidP="000C5BB0">
            <w:pPr>
              <w:pStyle w:val="Standarttablefinres"/>
              <w:spacing w:before="60"/>
              <w:ind w:left="60" w:right="60"/>
            </w:pPr>
            <w:r>
              <w:t>Доходы от участия в других организациях</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7A42A3E" w14:textId="77777777" w:rsidR="000C5BB0" w:rsidRDefault="000C5BB0" w:rsidP="000C5BB0">
            <w:pPr>
              <w:pStyle w:val="Standarttablefinres"/>
              <w:spacing w:before="60"/>
              <w:ind w:left="60" w:right="60"/>
              <w:jc w:val="center"/>
            </w:pPr>
            <w:r>
              <w:t>2310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FF57A98" w14:textId="77777777" w:rsidR="000C5BB0" w:rsidRDefault="000C5BB0" w:rsidP="000C5BB0">
            <w:pPr>
              <w:pStyle w:val="Standarttablefinres"/>
              <w:spacing w:before="60"/>
              <w:ind w:left="60" w:right="60"/>
              <w:jc w:val="center"/>
            </w:pPr>
            <w:r>
              <w:t>6 367 553</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76CEC8B" w14:textId="77777777" w:rsidR="000C5BB0" w:rsidRDefault="000C5BB0" w:rsidP="000C5BB0">
            <w:pPr>
              <w:pStyle w:val="Standarttablefinres"/>
              <w:spacing w:before="60"/>
              <w:ind w:left="60" w:right="60"/>
              <w:jc w:val="center"/>
            </w:pPr>
            <w:r>
              <w:t>16 017 051</w:t>
            </w:r>
          </w:p>
        </w:tc>
        <w:tc>
          <w:tcPr>
            <w:tcW w:w="1701" w:type="dxa"/>
            <w:tcBorders>
              <w:top w:val="dotted" w:sz="1" w:space="0" w:color="000000"/>
              <w:left w:val="dotted" w:sz="1" w:space="0" w:color="000000"/>
              <w:bottom w:val="dotted" w:sz="1" w:space="0" w:color="000000"/>
              <w:right w:val="dotted" w:sz="1" w:space="0" w:color="000000"/>
            </w:tcBorders>
            <w:vAlign w:val="center"/>
          </w:tcPr>
          <w:p w14:paraId="44D7ABD3" w14:textId="3BB03873" w:rsidR="000C5BB0" w:rsidRDefault="000C5BB0" w:rsidP="000C5BB0">
            <w:pPr>
              <w:pStyle w:val="Standarttablefinres"/>
              <w:spacing w:before="60"/>
              <w:ind w:left="60" w:right="60"/>
              <w:jc w:val="center"/>
            </w:pPr>
            <w:r>
              <w:t>7 371 151</w:t>
            </w:r>
          </w:p>
        </w:tc>
      </w:tr>
      <w:tr w:rsidR="000C5BB0" w14:paraId="510DFA7A" w14:textId="20E7959F"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39F7140" w14:textId="77777777" w:rsidR="000C5BB0" w:rsidRDefault="000C5BB0" w:rsidP="000C5BB0">
            <w:pPr>
              <w:pStyle w:val="Standarttablefinres"/>
              <w:spacing w:before="60"/>
              <w:ind w:left="60" w:right="60"/>
            </w:pPr>
            <w:r>
              <w:t>Проценты к получению</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6C895D8" w14:textId="77777777" w:rsidR="000C5BB0" w:rsidRDefault="000C5BB0" w:rsidP="000C5BB0">
            <w:pPr>
              <w:pStyle w:val="Standarttablefinres"/>
              <w:spacing w:before="60"/>
              <w:ind w:left="60" w:right="60"/>
              <w:jc w:val="center"/>
            </w:pPr>
            <w:r>
              <w:t>2320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8294107" w14:textId="77777777" w:rsidR="000C5BB0" w:rsidRDefault="000C5BB0" w:rsidP="000C5BB0">
            <w:pPr>
              <w:pStyle w:val="Standarttablefinres"/>
              <w:spacing w:before="60"/>
              <w:ind w:left="60" w:right="60"/>
              <w:jc w:val="center"/>
            </w:pPr>
            <w:r>
              <w:t>1 224 691</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1B0A745" w14:textId="77777777" w:rsidR="000C5BB0" w:rsidRDefault="000C5BB0" w:rsidP="000C5BB0">
            <w:pPr>
              <w:pStyle w:val="Standarttablefinres"/>
              <w:spacing w:before="60"/>
              <w:ind w:left="60" w:right="60"/>
              <w:jc w:val="center"/>
            </w:pPr>
            <w:r>
              <w:t>2 976 034</w:t>
            </w:r>
          </w:p>
        </w:tc>
        <w:tc>
          <w:tcPr>
            <w:tcW w:w="1701" w:type="dxa"/>
            <w:tcBorders>
              <w:top w:val="dotted" w:sz="1" w:space="0" w:color="000000"/>
              <w:left w:val="dotted" w:sz="1" w:space="0" w:color="000000"/>
              <w:bottom w:val="dotted" w:sz="1" w:space="0" w:color="000000"/>
              <w:right w:val="dotted" w:sz="1" w:space="0" w:color="000000"/>
            </w:tcBorders>
            <w:vAlign w:val="center"/>
          </w:tcPr>
          <w:p w14:paraId="6F63B1AD" w14:textId="72727136" w:rsidR="000C5BB0" w:rsidRDefault="000C5BB0" w:rsidP="000C5BB0">
            <w:pPr>
              <w:pStyle w:val="Standarttablefinres"/>
              <w:spacing w:before="60"/>
              <w:ind w:left="60" w:right="60"/>
              <w:jc w:val="center"/>
            </w:pPr>
            <w:r>
              <w:t>721 403</w:t>
            </w:r>
          </w:p>
        </w:tc>
      </w:tr>
      <w:tr w:rsidR="000C5BB0" w14:paraId="217440EC" w14:textId="5EA42D89"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F61416D" w14:textId="77777777" w:rsidR="000C5BB0" w:rsidRDefault="000C5BB0" w:rsidP="000C5BB0">
            <w:pPr>
              <w:pStyle w:val="Standarttablefinres"/>
              <w:spacing w:before="60"/>
              <w:ind w:left="60" w:right="60"/>
            </w:pPr>
            <w:r>
              <w:t>Проценты к уплате</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11799DD" w14:textId="77777777" w:rsidR="000C5BB0" w:rsidRDefault="000C5BB0" w:rsidP="000C5BB0">
            <w:pPr>
              <w:pStyle w:val="Standarttablefinres"/>
              <w:spacing w:before="60"/>
              <w:ind w:left="60" w:right="60"/>
              <w:jc w:val="center"/>
            </w:pPr>
            <w:r>
              <w:t>2330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1766DA8" w14:textId="77777777" w:rsidR="000C5BB0" w:rsidRDefault="000C5BB0" w:rsidP="000C5BB0">
            <w:pPr>
              <w:pStyle w:val="Standarttablefinres"/>
              <w:spacing w:before="60"/>
              <w:ind w:left="60" w:right="60"/>
              <w:jc w:val="center"/>
            </w:pPr>
            <w:r>
              <w:t>(13 522 614)</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7598C9D" w14:textId="77777777" w:rsidR="000C5BB0" w:rsidRDefault="000C5BB0" w:rsidP="000C5BB0">
            <w:pPr>
              <w:pStyle w:val="Standarttablefinres"/>
              <w:spacing w:before="60"/>
              <w:ind w:left="60" w:right="60"/>
              <w:jc w:val="center"/>
            </w:pPr>
            <w:r>
              <w:t>(16 799 458)</w:t>
            </w:r>
          </w:p>
        </w:tc>
        <w:tc>
          <w:tcPr>
            <w:tcW w:w="1701" w:type="dxa"/>
            <w:tcBorders>
              <w:top w:val="dotted" w:sz="1" w:space="0" w:color="000000"/>
              <w:left w:val="dotted" w:sz="1" w:space="0" w:color="000000"/>
              <w:bottom w:val="dotted" w:sz="1" w:space="0" w:color="000000"/>
              <w:right w:val="dotted" w:sz="1" w:space="0" w:color="000000"/>
            </w:tcBorders>
            <w:vAlign w:val="center"/>
          </w:tcPr>
          <w:p w14:paraId="5B73CBFE" w14:textId="2B6E11DD" w:rsidR="000C5BB0" w:rsidRDefault="000C5BB0" w:rsidP="000C5BB0">
            <w:pPr>
              <w:pStyle w:val="Standarttablefinres"/>
              <w:spacing w:before="60"/>
              <w:ind w:left="60" w:right="60"/>
              <w:jc w:val="center"/>
            </w:pPr>
            <w:r>
              <w:t>(17 777 152)</w:t>
            </w:r>
          </w:p>
        </w:tc>
      </w:tr>
      <w:tr w:rsidR="000C5BB0" w14:paraId="54F0563E" w14:textId="0465A658"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9040ED7" w14:textId="77777777" w:rsidR="000C5BB0" w:rsidRDefault="000C5BB0" w:rsidP="000C5BB0">
            <w:pPr>
              <w:pStyle w:val="Standarttablefinres"/>
              <w:spacing w:before="60"/>
              <w:ind w:left="60" w:right="60"/>
            </w:pPr>
            <w:r>
              <w:t>Прочие доходы</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BBA56ED" w14:textId="77777777" w:rsidR="000C5BB0" w:rsidRDefault="000C5BB0" w:rsidP="000C5BB0">
            <w:pPr>
              <w:pStyle w:val="Standarttablefinres"/>
              <w:spacing w:before="60"/>
              <w:ind w:left="60" w:right="60"/>
              <w:jc w:val="center"/>
            </w:pPr>
            <w:r>
              <w:t>2340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6A58FA6" w14:textId="77777777" w:rsidR="000C5BB0" w:rsidRDefault="000C5BB0" w:rsidP="000C5BB0">
            <w:pPr>
              <w:pStyle w:val="Standarttablefinres"/>
              <w:spacing w:before="60"/>
              <w:ind w:left="60" w:right="60"/>
              <w:jc w:val="center"/>
            </w:pPr>
            <w:r>
              <w:t>120 230 074</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884AD12" w14:textId="77777777" w:rsidR="000C5BB0" w:rsidRDefault="000C5BB0" w:rsidP="000C5BB0">
            <w:pPr>
              <w:pStyle w:val="Standarttablefinres"/>
              <w:spacing w:before="60"/>
              <w:ind w:left="60" w:right="60"/>
              <w:jc w:val="center"/>
            </w:pPr>
            <w:r>
              <w:t>109 374 458</w:t>
            </w:r>
          </w:p>
        </w:tc>
        <w:tc>
          <w:tcPr>
            <w:tcW w:w="1701" w:type="dxa"/>
            <w:tcBorders>
              <w:top w:val="dotted" w:sz="1" w:space="0" w:color="000000"/>
              <w:left w:val="dotted" w:sz="1" w:space="0" w:color="000000"/>
              <w:bottom w:val="dotted" w:sz="1" w:space="0" w:color="000000"/>
              <w:right w:val="dotted" w:sz="1" w:space="0" w:color="000000"/>
            </w:tcBorders>
            <w:vAlign w:val="center"/>
          </w:tcPr>
          <w:p w14:paraId="4AAB33FE" w14:textId="38B01ED5" w:rsidR="000C5BB0" w:rsidRDefault="000C5BB0" w:rsidP="000C5BB0">
            <w:pPr>
              <w:pStyle w:val="Standarttablefinres"/>
              <w:spacing w:before="60"/>
              <w:ind w:left="60" w:right="60"/>
              <w:jc w:val="center"/>
            </w:pPr>
            <w:r>
              <w:t>95 477 220</w:t>
            </w:r>
          </w:p>
        </w:tc>
      </w:tr>
      <w:tr w:rsidR="000C5BB0" w14:paraId="22B11F85" w14:textId="24F66FB1"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63C3520" w14:textId="77777777" w:rsidR="000C5BB0" w:rsidRDefault="000C5BB0" w:rsidP="000C5BB0">
            <w:pPr>
              <w:pStyle w:val="Standarttablefinres"/>
              <w:spacing w:before="60"/>
              <w:ind w:left="60" w:right="60"/>
            </w:pPr>
            <w:r>
              <w:t>Прочие расходы</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ECEB589" w14:textId="77777777" w:rsidR="000C5BB0" w:rsidRDefault="000C5BB0" w:rsidP="000C5BB0">
            <w:pPr>
              <w:pStyle w:val="Standarttablefinres"/>
              <w:spacing w:before="60"/>
              <w:ind w:left="60" w:right="60"/>
              <w:jc w:val="center"/>
            </w:pPr>
            <w:r>
              <w:t>2350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B17295A" w14:textId="77777777" w:rsidR="000C5BB0" w:rsidRDefault="000C5BB0" w:rsidP="000C5BB0">
            <w:pPr>
              <w:pStyle w:val="Standarttablefinres"/>
              <w:spacing w:before="60"/>
              <w:ind w:left="60" w:right="60"/>
              <w:jc w:val="center"/>
            </w:pPr>
            <w:r>
              <w:t>(57 643 449)</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29A40B4" w14:textId="77777777" w:rsidR="000C5BB0" w:rsidRDefault="000C5BB0" w:rsidP="000C5BB0">
            <w:pPr>
              <w:pStyle w:val="Standarttablefinres"/>
              <w:spacing w:before="60"/>
              <w:ind w:left="60" w:right="60"/>
              <w:jc w:val="center"/>
            </w:pPr>
            <w:r>
              <w:t>(71 519 873)</w:t>
            </w:r>
          </w:p>
        </w:tc>
        <w:tc>
          <w:tcPr>
            <w:tcW w:w="1701" w:type="dxa"/>
            <w:tcBorders>
              <w:top w:val="dotted" w:sz="1" w:space="0" w:color="000000"/>
              <w:left w:val="dotted" w:sz="1" w:space="0" w:color="000000"/>
              <w:bottom w:val="dotted" w:sz="1" w:space="0" w:color="000000"/>
              <w:right w:val="dotted" w:sz="1" w:space="0" w:color="000000"/>
            </w:tcBorders>
            <w:vAlign w:val="center"/>
          </w:tcPr>
          <w:p w14:paraId="1D2799AB" w14:textId="579B9929" w:rsidR="000C5BB0" w:rsidRDefault="000C5BB0" w:rsidP="000C5BB0">
            <w:pPr>
              <w:pStyle w:val="Standarttablefinres"/>
              <w:spacing w:before="60"/>
              <w:ind w:left="60" w:right="60"/>
              <w:jc w:val="center"/>
            </w:pPr>
            <w:r>
              <w:t>(48 254 701)</w:t>
            </w:r>
          </w:p>
        </w:tc>
      </w:tr>
      <w:tr w:rsidR="000C5BB0" w14:paraId="666BE73C" w14:textId="133EE9B9" w:rsidTr="000C5BB0">
        <w:trPr>
          <w:gridBefore w:val="2"/>
          <w:wBefore w:w="284" w:type="dxa"/>
          <w:trHeight w:hRule="exact" w:val="60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332EB22" w14:textId="77777777" w:rsidR="000C5BB0" w:rsidRDefault="000C5BB0" w:rsidP="000C5BB0">
            <w:pPr>
              <w:pStyle w:val="Boldtablefinres"/>
              <w:spacing w:before="60"/>
              <w:ind w:left="60" w:right="60"/>
            </w:pPr>
            <w:r>
              <w:t>Прибыль (убыток) до налогообложения</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3737EE7" w14:textId="77777777" w:rsidR="000C5BB0" w:rsidRDefault="000C5BB0" w:rsidP="000C5BB0">
            <w:pPr>
              <w:pStyle w:val="Standarttablefinres"/>
              <w:spacing w:before="60"/>
              <w:ind w:left="60" w:right="60"/>
              <w:jc w:val="center"/>
            </w:pPr>
            <w:r>
              <w:t>2300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0D8154D" w14:textId="77777777" w:rsidR="000C5BB0" w:rsidRDefault="000C5BB0" w:rsidP="000C5BB0">
            <w:pPr>
              <w:pStyle w:val="Standarttablefinres"/>
              <w:spacing w:before="60"/>
              <w:ind w:left="60" w:right="60"/>
              <w:jc w:val="center"/>
            </w:pPr>
            <w:r>
              <w:t>65 510 623</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CB5D2FB" w14:textId="77777777" w:rsidR="000C5BB0" w:rsidRDefault="000C5BB0" w:rsidP="000C5BB0">
            <w:pPr>
              <w:pStyle w:val="Standarttablefinres"/>
              <w:spacing w:before="60"/>
              <w:ind w:left="60" w:right="60"/>
              <w:jc w:val="center"/>
            </w:pPr>
            <w:r>
              <w:t>17 998 763</w:t>
            </w:r>
          </w:p>
        </w:tc>
        <w:tc>
          <w:tcPr>
            <w:tcW w:w="1701" w:type="dxa"/>
            <w:tcBorders>
              <w:top w:val="dotted" w:sz="1" w:space="0" w:color="000000"/>
              <w:left w:val="dotted" w:sz="1" w:space="0" w:color="000000"/>
              <w:bottom w:val="dotted" w:sz="1" w:space="0" w:color="000000"/>
              <w:right w:val="dotted" w:sz="1" w:space="0" w:color="000000"/>
            </w:tcBorders>
            <w:vAlign w:val="center"/>
          </w:tcPr>
          <w:p w14:paraId="6F992550" w14:textId="074F9430" w:rsidR="000C5BB0" w:rsidRDefault="000C5BB0" w:rsidP="000C5BB0">
            <w:pPr>
              <w:pStyle w:val="Standarttablefinres"/>
              <w:spacing w:before="60"/>
              <w:ind w:left="60" w:right="60"/>
              <w:jc w:val="center"/>
            </w:pPr>
            <w:r>
              <w:t>28 515 401</w:t>
            </w:r>
          </w:p>
        </w:tc>
      </w:tr>
      <w:tr w:rsidR="000C5BB0" w14:paraId="528D131B" w14:textId="6139565C" w:rsidTr="000C5BB0">
        <w:trPr>
          <w:gridBefore w:val="2"/>
          <w:wBefore w:w="284" w:type="dxa"/>
          <w:trHeight w:hRule="exact" w:val="34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16F08C8" w14:textId="77777777" w:rsidR="000C5BB0" w:rsidRDefault="000C5BB0" w:rsidP="000C5BB0">
            <w:pPr>
              <w:pStyle w:val="Standarttablefinres"/>
              <w:spacing w:before="60"/>
              <w:ind w:left="60" w:right="60"/>
            </w:pPr>
            <w:r>
              <w:t>Налог на прибыль</w:t>
            </w:r>
            <w:r>
              <w:rPr>
                <w:vertAlign w:val="superscript"/>
              </w:rPr>
              <w:t>5</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BB0952E" w14:textId="77777777" w:rsidR="000C5BB0" w:rsidRDefault="000C5BB0" w:rsidP="000C5BB0">
            <w:pPr>
              <w:pStyle w:val="Standarttablefinres"/>
              <w:spacing w:before="60"/>
              <w:ind w:left="60" w:right="60"/>
              <w:jc w:val="center"/>
            </w:pPr>
            <w:r>
              <w:t>2410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057EC38" w14:textId="77777777" w:rsidR="000C5BB0" w:rsidRDefault="000C5BB0" w:rsidP="000C5BB0">
            <w:pPr>
              <w:pStyle w:val="Standarttablefinres"/>
              <w:spacing w:before="60"/>
              <w:ind w:left="60" w:right="60"/>
              <w:jc w:val="center"/>
            </w:pPr>
            <w:r>
              <w:t>(11 075 704)</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480DC00A" w14:textId="77777777" w:rsidR="000C5BB0" w:rsidRDefault="000C5BB0" w:rsidP="000C5BB0">
            <w:pPr>
              <w:pStyle w:val="Standarttablefinres"/>
              <w:spacing w:before="60"/>
              <w:ind w:left="60" w:right="60"/>
              <w:jc w:val="center"/>
            </w:pPr>
            <w:r>
              <w:t>(5 013 868)</w:t>
            </w:r>
          </w:p>
        </w:tc>
        <w:tc>
          <w:tcPr>
            <w:tcW w:w="1701" w:type="dxa"/>
            <w:tcBorders>
              <w:top w:val="dotted" w:sz="1" w:space="0" w:color="000000"/>
              <w:left w:val="dotted" w:sz="1" w:space="0" w:color="000000"/>
              <w:bottom w:val="dotted" w:sz="1" w:space="0" w:color="000000"/>
              <w:right w:val="dotted" w:sz="1" w:space="0" w:color="000000"/>
            </w:tcBorders>
            <w:vAlign w:val="center"/>
          </w:tcPr>
          <w:p w14:paraId="6FB301A1" w14:textId="12F4A432" w:rsidR="000C5BB0" w:rsidRDefault="000C5BB0" w:rsidP="000C5BB0">
            <w:pPr>
              <w:pStyle w:val="Standarttablefinres"/>
              <w:spacing w:before="60"/>
              <w:ind w:left="60" w:right="60"/>
              <w:jc w:val="center"/>
            </w:pPr>
            <w:r>
              <w:t>(5 138 074)</w:t>
            </w:r>
          </w:p>
        </w:tc>
      </w:tr>
      <w:tr w:rsidR="000C5BB0" w14:paraId="76FDF5B5" w14:textId="41526125" w:rsidTr="000C5BB0">
        <w:trPr>
          <w:gridBefore w:val="2"/>
          <w:wBefore w:w="284" w:type="dxa"/>
          <w:trHeight w:hRule="exact" w:val="60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579A058" w14:textId="77777777" w:rsidR="000C5BB0" w:rsidRDefault="000C5BB0" w:rsidP="000C5BB0">
            <w:pPr>
              <w:pStyle w:val="Standarttablefinres"/>
              <w:spacing w:before="60"/>
              <w:ind w:left="60" w:right="60"/>
            </w:pPr>
            <w:r>
              <w:t xml:space="preserve">в </w:t>
            </w:r>
            <w:proofErr w:type="gramStart"/>
            <w:r>
              <w:t>т.ч.</w:t>
            </w:r>
            <w:proofErr w:type="gramEnd"/>
            <w:r>
              <w:t>:</w:t>
            </w:r>
            <w:r>
              <w:br/>
              <w:t>текущий налог на прибыль</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76090CBC" w14:textId="77777777" w:rsidR="000C5BB0" w:rsidRDefault="000C5BB0" w:rsidP="000C5BB0">
            <w:pPr>
              <w:pStyle w:val="Standarttablefinres"/>
              <w:spacing w:before="60"/>
              <w:ind w:left="60" w:right="60"/>
              <w:jc w:val="center"/>
            </w:pPr>
            <w:r>
              <w:t>2411</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43A6E0C" w14:textId="77777777" w:rsidR="000C5BB0" w:rsidRDefault="000C5BB0" w:rsidP="000C5BB0">
            <w:pPr>
              <w:pStyle w:val="Standarttablefinres"/>
              <w:spacing w:before="60"/>
              <w:ind w:left="60" w:right="60"/>
              <w:jc w:val="center"/>
            </w:pPr>
            <w:r>
              <w:t>(11 060 141)</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09CB5F9" w14:textId="77777777" w:rsidR="000C5BB0" w:rsidRDefault="000C5BB0" w:rsidP="000C5BB0">
            <w:pPr>
              <w:pStyle w:val="Standarttablefinres"/>
              <w:spacing w:before="60"/>
              <w:ind w:left="60" w:right="60"/>
              <w:jc w:val="center"/>
            </w:pPr>
            <w:r>
              <w:t>(840 367)</w:t>
            </w:r>
          </w:p>
        </w:tc>
        <w:tc>
          <w:tcPr>
            <w:tcW w:w="1701" w:type="dxa"/>
            <w:tcBorders>
              <w:top w:val="dotted" w:sz="1" w:space="0" w:color="000000"/>
              <w:left w:val="dotted" w:sz="1" w:space="0" w:color="000000"/>
              <w:bottom w:val="dotted" w:sz="1" w:space="0" w:color="000000"/>
              <w:right w:val="dotted" w:sz="1" w:space="0" w:color="000000"/>
            </w:tcBorders>
            <w:vAlign w:val="center"/>
          </w:tcPr>
          <w:p w14:paraId="10659266" w14:textId="4E4BD2D4" w:rsidR="000C5BB0" w:rsidRDefault="000C5BB0" w:rsidP="000C5BB0">
            <w:pPr>
              <w:pStyle w:val="Standarttablefinres"/>
              <w:spacing w:before="60"/>
              <w:ind w:left="60" w:right="60"/>
              <w:jc w:val="center"/>
            </w:pPr>
            <w:r>
              <w:t>(2 194 201)</w:t>
            </w:r>
          </w:p>
        </w:tc>
      </w:tr>
      <w:tr w:rsidR="000C5BB0" w14:paraId="432DEF82" w14:textId="23AE113F" w:rsidTr="000C5BB0">
        <w:trPr>
          <w:gridBefore w:val="2"/>
          <w:wBefore w:w="284" w:type="dxa"/>
          <w:trHeight w:hRule="exact" w:val="34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3D8E66D" w14:textId="77777777" w:rsidR="000C5BB0" w:rsidRDefault="000C5BB0" w:rsidP="000C5BB0">
            <w:pPr>
              <w:pStyle w:val="Standarttablefinres"/>
              <w:spacing w:before="60"/>
              <w:ind w:left="60" w:right="60"/>
            </w:pPr>
            <w:r>
              <w:t>отложенный налог на прибыль</w:t>
            </w:r>
            <w:r>
              <w:rPr>
                <w:vertAlign w:val="superscript"/>
              </w:rPr>
              <w:t>6</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30CA024" w14:textId="77777777" w:rsidR="000C5BB0" w:rsidRDefault="000C5BB0" w:rsidP="000C5BB0">
            <w:pPr>
              <w:pStyle w:val="Standarttablefinres"/>
              <w:spacing w:before="60"/>
              <w:ind w:left="60" w:right="60"/>
              <w:jc w:val="center"/>
            </w:pPr>
            <w:r>
              <w:t>2412</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66855ED" w14:textId="77777777" w:rsidR="000C5BB0" w:rsidRDefault="000C5BB0" w:rsidP="000C5BB0">
            <w:pPr>
              <w:pStyle w:val="Standarttablefinres"/>
              <w:spacing w:before="60"/>
              <w:ind w:left="60" w:right="60"/>
              <w:jc w:val="center"/>
            </w:pPr>
            <w:r>
              <w:t>(15 563)</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BB53E91" w14:textId="77777777" w:rsidR="000C5BB0" w:rsidRDefault="000C5BB0" w:rsidP="000C5BB0">
            <w:pPr>
              <w:pStyle w:val="Standarttablefinres"/>
              <w:spacing w:before="60"/>
              <w:ind w:left="60" w:right="60"/>
              <w:jc w:val="center"/>
            </w:pPr>
            <w:r>
              <w:t>(4 173 501)</w:t>
            </w:r>
          </w:p>
        </w:tc>
        <w:tc>
          <w:tcPr>
            <w:tcW w:w="1701" w:type="dxa"/>
            <w:tcBorders>
              <w:top w:val="dotted" w:sz="1" w:space="0" w:color="000000"/>
              <w:left w:val="dotted" w:sz="1" w:space="0" w:color="000000"/>
              <w:bottom w:val="dotted" w:sz="1" w:space="0" w:color="000000"/>
              <w:right w:val="dotted" w:sz="1" w:space="0" w:color="000000"/>
            </w:tcBorders>
            <w:vAlign w:val="center"/>
          </w:tcPr>
          <w:p w14:paraId="67D86E95" w14:textId="4DE3DF7D" w:rsidR="000C5BB0" w:rsidRDefault="000C5BB0" w:rsidP="000C5BB0">
            <w:pPr>
              <w:pStyle w:val="Standarttablefinres"/>
              <w:spacing w:before="60"/>
              <w:ind w:left="60" w:right="60"/>
              <w:jc w:val="center"/>
            </w:pPr>
            <w:r>
              <w:t>(2 943 873)</w:t>
            </w:r>
          </w:p>
        </w:tc>
      </w:tr>
      <w:tr w:rsidR="000C5BB0" w14:paraId="2EEC067B" w14:textId="75173C04" w:rsidTr="000C5BB0">
        <w:trPr>
          <w:gridBefore w:val="2"/>
          <w:wBefore w:w="284" w:type="dxa"/>
          <w:trHeight w:hRule="exact" w:val="320"/>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39356546" w14:textId="77777777" w:rsidR="000C5BB0" w:rsidRDefault="000C5BB0" w:rsidP="000C5BB0">
            <w:pPr>
              <w:pStyle w:val="Standarttablefinres"/>
              <w:spacing w:before="60"/>
              <w:ind w:left="60" w:right="60"/>
            </w:pPr>
            <w:r>
              <w:t>Прочее</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07B0BCA" w14:textId="77777777" w:rsidR="000C5BB0" w:rsidRDefault="000C5BB0" w:rsidP="000C5BB0">
            <w:pPr>
              <w:pStyle w:val="Standarttablefinres"/>
              <w:spacing w:before="60"/>
              <w:ind w:left="60" w:right="60"/>
              <w:jc w:val="center"/>
            </w:pPr>
            <w:r>
              <w:t>2460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B802AAA" w14:textId="77777777" w:rsidR="000C5BB0" w:rsidRDefault="000C5BB0" w:rsidP="000C5BB0">
            <w:pPr>
              <w:pStyle w:val="Standarttablefinres"/>
              <w:spacing w:before="60"/>
              <w:ind w:left="60" w:right="60"/>
              <w:jc w:val="center"/>
            </w:pPr>
            <w:r>
              <w:t>-</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1EF16CEA" w14:textId="77777777" w:rsidR="000C5BB0" w:rsidRDefault="000C5BB0" w:rsidP="000C5BB0">
            <w:pPr>
              <w:pStyle w:val="Standarttablefinres"/>
              <w:spacing w:before="60"/>
              <w:ind w:left="60" w:right="60"/>
              <w:jc w:val="center"/>
            </w:pPr>
            <w:r>
              <w:t>-</w:t>
            </w:r>
          </w:p>
        </w:tc>
        <w:tc>
          <w:tcPr>
            <w:tcW w:w="1701" w:type="dxa"/>
            <w:tcBorders>
              <w:top w:val="dotted" w:sz="1" w:space="0" w:color="000000"/>
              <w:left w:val="dotted" w:sz="1" w:space="0" w:color="000000"/>
              <w:bottom w:val="dotted" w:sz="1" w:space="0" w:color="000000"/>
              <w:right w:val="dotted" w:sz="1" w:space="0" w:color="000000"/>
            </w:tcBorders>
            <w:vAlign w:val="center"/>
          </w:tcPr>
          <w:p w14:paraId="17666941" w14:textId="3A019B66" w:rsidR="000C5BB0" w:rsidRDefault="000C5BB0" w:rsidP="000C5BB0">
            <w:pPr>
              <w:pStyle w:val="Standarttablefinres"/>
              <w:spacing w:before="60"/>
              <w:ind w:left="60" w:right="60"/>
              <w:jc w:val="center"/>
            </w:pPr>
            <w:r>
              <w:t>-</w:t>
            </w:r>
          </w:p>
        </w:tc>
      </w:tr>
      <w:tr w:rsidR="000C5BB0" w14:paraId="082BE0B7" w14:textId="4EE0A992" w:rsidTr="000C5BB0">
        <w:trPr>
          <w:gridBefore w:val="2"/>
          <w:wBefore w:w="284" w:type="dxa"/>
          <w:trHeight w:hRule="exact" w:val="562"/>
        </w:trPr>
        <w:tc>
          <w:tcPr>
            <w:tcW w:w="3119" w:type="dxa"/>
            <w:gridSpan w:val="5"/>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2801917D" w14:textId="77777777" w:rsidR="000C5BB0" w:rsidRDefault="000C5BB0" w:rsidP="000C5BB0">
            <w:pPr>
              <w:pStyle w:val="Boldtablefinres"/>
              <w:spacing w:before="60"/>
              <w:ind w:left="60" w:right="60"/>
            </w:pPr>
            <w:r>
              <w:t>Чистая прибыль (убыток)</w:t>
            </w:r>
          </w:p>
        </w:tc>
        <w:tc>
          <w:tcPr>
            <w:tcW w:w="992" w:type="dxa"/>
            <w:gridSpan w:val="2"/>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5F372E3E" w14:textId="77777777" w:rsidR="000C5BB0" w:rsidRDefault="000C5BB0" w:rsidP="000C5BB0">
            <w:pPr>
              <w:pStyle w:val="Standarttablefinres"/>
              <w:spacing w:before="60"/>
              <w:ind w:left="60" w:right="60"/>
              <w:jc w:val="center"/>
            </w:pPr>
            <w:r>
              <w:t>2400</w:t>
            </w:r>
          </w:p>
        </w:tc>
        <w:tc>
          <w:tcPr>
            <w:tcW w:w="1701" w:type="dxa"/>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62F5E573" w14:textId="77777777" w:rsidR="000C5BB0" w:rsidRDefault="000C5BB0" w:rsidP="000C5BB0">
            <w:pPr>
              <w:pStyle w:val="Standarttablefinres"/>
              <w:spacing w:before="60"/>
              <w:ind w:left="60" w:right="60"/>
              <w:jc w:val="center"/>
            </w:pPr>
            <w:r>
              <w:t>54 434 919</w:t>
            </w:r>
          </w:p>
        </w:tc>
        <w:tc>
          <w:tcPr>
            <w:tcW w:w="1701" w:type="dxa"/>
            <w:gridSpan w:val="4"/>
            <w:tcBorders>
              <w:top w:val="dotted" w:sz="1" w:space="0" w:color="000000"/>
              <w:left w:val="dotted" w:sz="1" w:space="0" w:color="000000"/>
              <w:bottom w:val="dotted" w:sz="1" w:space="0" w:color="000000"/>
              <w:right w:val="dotted" w:sz="1" w:space="0" w:color="000000"/>
            </w:tcBorders>
            <w:tcMar>
              <w:top w:w="0" w:type="dxa"/>
              <w:left w:w="0" w:type="dxa"/>
              <w:bottom w:w="0" w:type="dxa"/>
              <w:right w:w="0" w:type="dxa"/>
            </w:tcMar>
            <w:vAlign w:val="center"/>
          </w:tcPr>
          <w:p w14:paraId="0E706052" w14:textId="77777777" w:rsidR="000C5BB0" w:rsidRDefault="000C5BB0" w:rsidP="000C5BB0">
            <w:pPr>
              <w:pStyle w:val="Standarttablefinres"/>
              <w:spacing w:before="60"/>
              <w:ind w:left="60" w:right="60"/>
              <w:jc w:val="center"/>
            </w:pPr>
            <w:r>
              <w:t>12 984 895</w:t>
            </w:r>
          </w:p>
        </w:tc>
        <w:tc>
          <w:tcPr>
            <w:tcW w:w="1701" w:type="dxa"/>
            <w:tcBorders>
              <w:top w:val="dotted" w:sz="1" w:space="0" w:color="000000"/>
              <w:left w:val="dotted" w:sz="1" w:space="0" w:color="000000"/>
              <w:bottom w:val="dotted" w:sz="1" w:space="0" w:color="000000"/>
              <w:right w:val="dotted" w:sz="1" w:space="0" w:color="000000"/>
            </w:tcBorders>
            <w:vAlign w:val="center"/>
          </w:tcPr>
          <w:p w14:paraId="1BD62068" w14:textId="6AB35B7D" w:rsidR="000C5BB0" w:rsidRDefault="000C5BB0" w:rsidP="000C5BB0">
            <w:pPr>
              <w:pStyle w:val="Standarttablefinres"/>
              <w:spacing w:before="60"/>
              <w:ind w:left="60" w:right="60"/>
              <w:jc w:val="center"/>
            </w:pPr>
            <w:r>
              <w:t>23 377 327</w:t>
            </w:r>
          </w:p>
        </w:tc>
      </w:tr>
    </w:tbl>
    <w:p w14:paraId="25AE8332" w14:textId="246854E6" w:rsidR="00D2030B" w:rsidRPr="00051591" w:rsidRDefault="00D2030B" w:rsidP="00D2030B">
      <w:pPr>
        <w:pStyle w:val="a3"/>
        <w:spacing w:after="0" w:line="360" w:lineRule="auto"/>
        <w:ind w:left="0"/>
        <w:rPr>
          <w:rFonts w:ascii="Times New Roman" w:hAnsi="Times New Roman" w:cs="Times New Roman"/>
          <w:b/>
          <w:bCs/>
          <w:color w:val="000000"/>
          <w:sz w:val="28"/>
          <w:szCs w:val="28"/>
          <w:shd w:val="clear" w:color="auto" w:fill="FFFFFF"/>
        </w:rPr>
      </w:pPr>
    </w:p>
    <w:sectPr w:rsidR="00D2030B" w:rsidRPr="00051591" w:rsidSect="009B6E79">
      <w:footerReference w:type="default" r:id="rId18"/>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E489" w14:textId="77777777" w:rsidR="00E41264" w:rsidRDefault="00E41264" w:rsidP="00475CDE">
      <w:pPr>
        <w:spacing w:after="0" w:line="240" w:lineRule="auto"/>
      </w:pPr>
      <w:r>
        <w:separator/>
      </w:r>
    </w:p>
  </w:endnote>
  <w:endnote w:type="continuationSeparator" w:id="0">
    <w:p w14:paraId="7703B179" w14:textId="77777777" w:rsidR="00E41264" w:rsidRDefault="00E41264" w:rsidP="0047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ansSerif">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630363"/>
      <w:docPartObj>
        <w:docPartGallery w:val="Page Numbers (Bottom of Page)"/>
        <w:docPartUnique/>
      </w:docPartObj>
    </w:sdtPr>
    <w:sdtEndPr/>
    <w:sdtContent>
      <w:p w14:paraId="04348AA9" w14:textId="29F0A597" w:rsidR="00B91180" w:rsidRDefault="00B91180">
        <w:pPr>
          <w:pStyle w:val="a7"/>
          <w:jc w:val="center"/>
        </w:pPr>
        <w:r>
          <w:fldChar w:fldCharType="begin"/>
        </w:r>
        <w:r>
          <w:instrText>PAGE   \* MERGEFORMAT</w:instrText>
        </w:r>
        <w:r>
          <w:fldChar w:fldCharType="separate"/>
        </w:r>
        <w:r>
          <w:t>2</w:t>
        </w:r>
        <w:r>
          <w:fldChar w:fldCharType="end"/>
        </w:r>
      </w:p>
    </w:sdtContent>
  </w:sdt>
  <w:p w14:paraId="1CF1D055" w14:textId="77777777" w:rsidR="00475CDE" w:rsidRDefault="00475C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29505"/>
      <w:docPartObj>
        <w:docPartGallery w:val="Page Numbers (Bottom of Page)"/>
        <w:docPartUnique/>
      </w:docPartObj>
    </w:sdtPr>
    <w:sdtEndPr/>
    <w:sdtContent>
      <w:p w14:paraId="48D7AFD3" w14:textId="15ADAF67" w:rsidR="00475CDE" w:rsidRDefault="00475CDE">
        <w:pPr>
          <w:pStyle w:val="a7"/>
          <w:jc w:val="center"/>
        </w:pPr>
        <w:r>
          <w:fldChar w:fldCharType="begin"/>
        </w:r>
        <w:r>
          <w:instrText>PAGE   \* MERGEFORMAT</w:instrText>
        </w:r>
        <w:r>
          <w:fldChar w:fldCharType="separate"/>
        </w:r>
        <w:r>
          <w:t>2</w:t>
        </w:r>
        <w:r>
          <w:fldChar w:fldCharType="end"/>
        </w:r>
      </w:p>
    </w:sdtContent>
  </w:sdt>
  <w:p w14:paraId="0CEF80AA" w14:textId="77777777" w:rsidR="00475CDE" w:rsidRDefault="00475C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D294" w14:textId="77777777" w:rsidR="00E41264" w:rsidRDefault="00E41264" w:rsidP="00475CDE">
      <w:pPr>
        <w:spacing w:after="0" w:line="240" w:lineRule="auto"/>
      </w:pPr>
      <w:r>
        <w:separator/>
      </w:r>
    </w:p>
  </w:footnote>
  <w:footnote w:type="continuationSeparator" w:id="0">
    <w:p w14:paraId="78363EFC" w14:textId="77777777" w:rsidR="00E41264" w:rsidRDefault="00E41264" w:rsidP="00475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9C9"/>
    <w:multiLevelType w:val="hybridMultilevel"/>
    <w:tmpl w:val="24262E6A"/>
    <w:lvl w:ilvl="0" w:tplc="EF9E33D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F72B9A"/>
    <w:multiLevelType w:val="multilevel"/>
    <w:tmpl w:val="BC185CA8"/>
    <w:lvl w:ilvl="0">
      <w:start w:val="1"/>
      <w:numFmt w:val="decimal"/>
      <w:suff w:val="space"/>
      <w:lvlText w:val="%1"/>
      <w:lvlJc w:val="left"/>
      <w:pPr>
        <w:ind w:left="375" w:hanging="375"/>
      </w:pPr>
      <w:rPr>
        <w:rFonts w:hint="default"/>
      </w:rPr>
    </w:lvl>
    <w:lvl w:ilvl="1">
      <w:start w:val="1"/>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0C2405CE"/>
    <w:multiLevelType w:val="hybridMultilevel"/>
    <w:tmpl w:val="A7469DD4"/>
    <w:lvl w:ilvl="0" w:tplc="2EF6E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22216"/>
    <w:multiLevelType w:val="hybridMultilevel"/>
    <w:tmpl w:val="A314C088"/>
    <w:lvl w:ilvl="0" w:tplc="9538F52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476482"/>
    <w:multiLevelType w:val="hybridMultilevel"/>
    <w:tmpl w:val="41DE2CA4"/>
    <w:lvl w:ilvl="0" w:tplc="83967C9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67784C"/>
    <w:multiLevelType w:val="hybridMultilevel"/>
    <w:tmpl w:val="9EBC28CA"/>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AF3D1A"/>
    <w:multiLevelType w:val="multilevel"/>
    <w:tmpl w:val="454A96A4"/>
    <w:lvl w:ilvl="0">
      <w:start w:val="1"/>
      <w:numFmt w:val="decimal"/>
      <w:suff w:val="space"/>
      <w:lvlText w:val="%1."/>
      <w:lvlJc w:val="left"/>
      <w:pPr>
        <w:ind w:left="375" w:hanging="375"/>
      </w:pPr>
      <w:rPr>
        <w:rFonts w:ascii="Times New Roman" w:eastAsia="Times New Roman" w:hAnsi="Times New Roman" w:cs="Times New Roman" w:hint="default"/>
      </w:rPr>
    </w:lvl>
    <w:lvl w:ilvl="1">
      <w:start w:val="2"/>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2B5D4581"/>
    <w:multiLevelType w:val="hybridMultilevel"/>
    <w:tmpl w:val="366C5FC4"/>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6A64B2"/>
    <w:multiLevelType w:val="hybridMultilevel"/>
    <w:tmpl w:val="9802FF7E"/>
    <w:lvl w:ilvl="0" w:tplc="2EF6EC6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D75E46"/>
    <w:multiLevelType w:val="hybridMultilevel"/>
    <w:tmpl w:val="3BEA0E7E"/>
    <w:lvl w:ilvl="0" w:tplc="FCCCD7E0">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2F701E"/>
    <w:multiLevelType w:val="hybridMultilevel"/>
    <w:tmpl w:val="1C0AF8DA"/>
    <w:lvl w:ilvl="0" w:tplc="2EF6E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96285F"/>
    <w:multiLevelType w:val="hybridMultilevel"/>
    <w:tmpl w:val="070EE39E"/>
    <w:lvl w:ilvl="0" w:tplc="757E039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F13CB7"/>
    <w:multiLevelType w:val="hybridMultilevel"/>
    <w:tmpl w:val="06BCB02A"/>
    <w:lvl w:ilvl="0" w:tplc="DA72D02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3436A8"/>
    <w:multiLevelType w:val="multilevel"/>
    <w:tmpl w:val="508205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F802A4"/>
    <w:multiLevelType w:val="hybridMultilevel"/>
    <w:tmpl w:val="D80E0FB4"/>
    <w:lvl w:ilvl="0" w:tplc="2EF6E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FF1B4F"/>
    <w:multiLevelType w:val="hybridMultilevel"/>
    <w:tmpl w:val="D0001A8C"/>
    <w:lvl w:ilvl="0" w:tplc="02CE0A7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9514390"/>
    <w:multiLevelType w:val="hybridMultilevel"/>
    <w:tmpl w:val="7812DC5E"/>
    <w:lvl w:ilvl="0" w:tplc="9F540B6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3E2E79"/>
    <w:multiLevelType w:val="hybridMultilevel"/>
    <w:tmpl w:val="3356DD64"/>
    <w:lvl w:ilvl="0" w:tplc="2EF6E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603935"/>
    <w:multiLevelType w:val="multilevel"/>
    <w:tmpl w:val="C25A8FDA"/>
    <w:lvl w:ilvl="0">
      <w:start w:val="1"/>
      <w:numFmt w:val="decimal"/>
      <w:lvlText w:val="%1"/>
      <w:lvlJc w:val="left"/>
      <w:pPr>
        <w:ind w:left="375" w:hanging="375"/>
      </w:pPr>
      <w:rPr>
        <w:rFonts w:hint="default"/>
      </w:rPr>
    </w:lvl>
    <w:lvl w:ilvl="1">
      <w:start w:val="1"/>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5C9B7C39"/>
    <w:multiLevelType w:val="multilevel"/>
    <w:tmpl w:val="47BED448"/>
    <w:lvl w:ilvl="0">
      <w:start w:val="1"/>
      <w:numFmt w:val="decimal"/>
      <w:suff w:val="space"/>
      <w:lvlText w:val="%1."/>
      <w:lvlJc w:val="left"/>
      <w:pPr>
        <w:ind w:left="375" w:hanging="375"/>
      </w:pPr>
      <w:rPr>
        <w:rFonts w:hint="default"/>
      </w:rPr>
    </w:lvl>
    <w:lvl w:ilvl="1">
      <w:start w:val="2"/>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63057127"/>
    <w:multiLevelType w:val="hybridMultilevel"/>
    <w:tmpl w:val="869A25F2"/>
    <w:lvl w:ilvl="0" w:tplc="2EF6E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C03C6A"/>
    <w:multiLevelType w:val="hybridMultilevel"/>
    <w:tmpl w:val="EBBC16AA"/>
    <w:lvl w:ilvl="0" w:tplc="933E35A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9DA1F2D"/>
    <w:multiLevelType w:val="hybridMultilevel"/>
    <w:tmpl w:val="98740B9C"/>
    <w:lvl w:ilvl="0" w:tplc="3440EAA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DF21FCC"/>
    <w:multiLevelType w:val="multilevel"/>
    <w:tmpl w:val="DC1838F8"/>
    <w:lvl w:ilvl="0">
      <w:start w:val="2"/>
      <w:numFmt w:val="decimal"/>
      <w:lvlText w:val="%1"/>
      <w:lvlJc w:val="left"/>
      <w:pPr>
        <w:ind w:left="375" w:hanging="375"/>
      </w:pPr>
      <w:rPr>
        <w:rFonts w:hint="default"/>
      </w:rPr>
    </w:lvl>
    <w:lvl w:ilvl="1">
      <w:start w:val="1"/>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788B32C9"/>
    <w:multiLevelType w:val="multilevel"/>
    <w:tmpl w:val="C9461E54"/>
    <w:lvl w:ilvl="0">
      <w:start w:val="1"/>
      <w:numFmt w:val="decimal"/>
      <w:suff w:val="space"/>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15:restartNumberingAfterBreak="0">
    <w:nsid w:val="7D057EE2"/>
    <w:multiLevelType w:val="multilevel"/>
    <w:tmpl w:val="6E0E7D78"/>
    <w:lvl w:ilvl="0">
      <w:start w:val="1"/>
      <w:numFmt w:val="decimal"/>
      <w:suff w:val="space"/>
      <w:lvlText w:val="%1."/>
      <w:lvlJc w:val="left"/>
      <w:pPr>
        <w:ind w:left="375" w:hanging="375"/>
      </w:pPr>
      <w:rPr>
        <w:rFonts w:ascii="Times New Roman" w:eastAsia="Times New Roman" w:hAnsi="Times New Roman" w:cs="Times New Roman" w:hint="default"/>
      </w:rPr>
    </w:lvl>
    <w:lvl w:ilvl="1">
      <w:start w:val="1"/>
      <w:numFmt w:val="decimal"/>
      <w:suff w:val="space"/>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16cid:durableId="989863120">
    <w:abstractNumId w:val="19"/>
  </w:num>
  <w:num w:numId="2" w16cid:durableId="1550066637">
    <w:abstractNumId w:val="5"/>
  </w:num>
  <w:num w:numId="3" w16cid:durableId="995887978">
    <w:abstractNumId w:val="10"/>
  </w:num>
  <w:num w:numId="4" w16cid:durableId="385689260">
    <w:abstractNumId w:val="8"/>
  </w:num>
  <w:num w:numId="5" w16cid:durableId="1788238557">
    <w:abstractNumId w:val="17"/>
  </w:num>
  <w:num w:numId="6" w16cid:durableId="177740927">
    <w:abstractNumId w:val="14"/>
  </w:num>
  <w:num w:numId="7" w16cid:durableId="1762142542">
    <w:abstractNumId w:val="2"/>
  </w:num>
  <w:num w:numId="8" w16cid:durableId="1418667910">
    <w:abstractNumId w:val="20"/>
  </w:num>
  <w:num w:numId="9" w16cid:durableId="1249074574">
    <w:abstractNumId w:val="0"/>
  </w:num>
  <w:num w:numId="10" w16cid:durableId="734931559">
    <w:abstractNumId w:val="7"/>
  </w:num>
  <w:num w:numId="11" w16cid:durableId="1872455276">
    <w:abstractNumId w:val="12"/>
  </w:num>
  <w:num w:numId="12" w16cid:durableId="1246645205">
    <w:abstractNumId w:val="24"/>
  </w:num>
  <w:num w:numId="13" w16cid:durableId="379867991">
    <w:abstractNumId w:val="1"/>
  </w:num>
  <w:num w:numId="14" w16cid:durableId="1552763101">
    <w:abstractNumId w:val="4"/>
  </w:num>
  <w:num w:numId="15" w16cid:durableId="1539469370">
    <w:abstractNumId w:val="3"/>
  </w:num>
  <w:num w:numId="16" w16cid:durableId="116531502">
    <w:abstractNumId w:val="16"/>
  </w:num>
  <w:num w:numId="17" w16cid:durableId="1133328387">
    <w:abstractNumId w:val="13"/>
  </w:num>
  <w:num w:numId="18" w16cid:durableId="1842349602">
    <w:abstractNumId w:val="18"/>
  </w:num>
  <w:num w:numId="19" w16cid:durableId="1225288611">
    <w:abstractNumId w:val="22"/>
  </w:num>
  <w:num w:numId="20" w16cid:durableId="1165626085">
    <w:abstractNumId w:val="15"/>
  </w:num>
  <w:num w:numId="21" w16cid:durableId="1454520308">
    <w:abstractNumId w:val="21"/>
  </w:num>
  <w:num w:numId="22" w16cid:durableId="20665172">
    <w:abstractNumId w:val="11"/>
  </w:num>
  <w:num w:numId="23" w16cid:durableId="1653482481">
    <w:abstractNumId w:val="6"/>
  </w:num>
  <w:num w:numId="24" w16cid:durableId="1237130510">
    <w:abstractNumId w:val="25"/>
  </w:num>
  <w:num w:numId="25" w16cid:durableId="1717117989">
    <w:abstractNumId w:val="23"/>
  </w:num>
  <w:num w:numId="26" w16cid:durableId="2111000800">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30"/>
    <w:rsid w:val="000001B9"/>
    <w:rsid w:val="00051591"/>
    <w:rsid w:val="00056E72"/>
    <w:rsid w:val="00075FD7"/>
    <w:rsid w:val="000C5BB0"/>
    <w:rsid w:val="000E605E"/>
    <w:rsid w:val="000F5BF9"/>
    <w:rsid w:val="00104584"/>
    <w:rsid w:val="00111DE5"/>
    <w:rsid w:val="001B1CF1"/>
    <w:rsid w:val="001C44C5"/>
    <w:rsid w:val="001E490C"/>
    <w:rsid w:val="001F0CFA"/>
    <w:rsid w:val="00250492"/>
    <w:rsid w:val="00254929"/>
    <w:rsid w:val="00255EA8"/>
    <w:rsid w:val="00260C8D"/>
    <w:rsid w:val="002A0D63"/>
    <w:rsid w:val="002A773C"/>
    <w:rsid w:val="002A784A"/>
    <w:rsid w:val="002D162F"/>
    <w:rsid w:val="002F6021"/>
    <w:rsid w:val="003120E7"/>
    <w:rsid w:val="003218BA"/>
    <w:rsid w:val="003259D7"/>
    <w:rsid w:val="00334993"/>
    <w:rsid w:val="00345870"/>
    <w:rsid w:val="0034680D"/>
    <w:rsid w:val="003A3B87"/>
    <w:rsid w:val="00431E2D"/>
    <w:rsid w:val="00436EA4"/>
    <w:rsid w:val="00460F5F"/>
    <w:rsid w:val="00463A97"/>
    <w:rsid w:val="00475CDE"/>
    <w:rsid w:val="0047670D"/>
    <w:rsid w:val="004A2965"/>
    <w:rsid w:val="004E5D19"/>
    <w:rsid w:val="004F30C4"/>
    <w:rsid w:val="005611B9"/>
    <w:rsid w:val="00564245"/>
    <w:rsid w:val="00570F7B"/>
    <w:rsid w:val="005814E9"/>
    <w:rsid w:val="00596F30"/>
    <w:rsid w:val="005C438A"/>
    <w:rsid w:val="005F1894"/>
    <w:rsid w:val="00604B87"/>
    <w:rsid w:val="00614519"/>
    <w:rsid w:val="0064036D"/>
    <w:rsid w:val="00642E6C"/>
    <w:rsid w:val="00666C3C"/>
    <w:rsid w:val="006F0E01"/>
    <w:rsid w:val="00716DFA"/>
    <w:rsid w:val="00723B73"/>
    <w:rsid w:val="007659D4"/>
    <w:rsid w:val="007D460B"/>
    <w:rsid w:val="007D660B"/>
    <w:rsid w:val="008365DD"/>
    <w:rsid w:val="00836727"/>
    <w:rsid w:val="00853E58"/>
    <w:rsid w:val="00863DC4"/>
    <w:rsid w:val="00865DE8"/>
    <w:rsid w:val="00875D54"/>
    <w:rsid w:val="008B372E"/>
    <w:rsid w:val="008E71E9"/>
    <w:rsid w:val="00901996"/>
    <w:rsid w:val="00932161"/>
    <w:rsid w:val="00967B85"/>
    <w:rsid w:val="00971FDA"/>
    <w:rsid w:val="009A66FF"/>
    <w:rsid w:val="009B6E39"/>
    <w:rsid w:val="009B6E79"/>
    <w:rsid w:val="009B7062"/>
    <w:rsid w:val="009D0BC0"/>
    <w:rsid w:val="00A10600"/>
    <w:rsid w:val="00A12BA8"/>
    <w:rsid w:val="00A25F6F"/>
    <w:rsid w:val="00A43A1D"/>
    <w:rsid w:val="00A55C51"/>
    <w:rsid w:val="00A61074"/>
    <w:rsid w:val="00A7121C"/>
    <w:rsid w:val="00AE1F67"/>
    <w:rsid w:val="00B201E5"/>
    <w:rsid w:val="00B3659F"/>
    <w:rsid w:val="00B51EE9"/>
    <w:rsid w:val="00B729A7"/>
    <w:rsid w:val="00B91180"/>
    <w:rsid w:val="00B96CA1"/>
    <w:rsid w:val="00BB0285"/>
    <w:rsid w:val="00BB3E49"/>
    <w:rsid w:val="00BC3442"/>
    <w:rsid w:val="00BE020C"/>
    <w:rsid w:val="00C20DB3"/>
    <w:rsid w:val="00C32DF4"/>
    <w:rsid w:val="00C96147"/>
    <w:rsid w:val="00C965D4"/>
    <w:rsid w:val="00CF0DE8"/>
    <w:rsid w:val="00CF3F54"/>
    <w:rsid w:val="00D1348A"/>
    <w:rsid w:val="00D2030B"/>
    <w:rsid w:val="00D2060B"/>
    <w:rsid w:val="00D26AC1"/>
    <w:rsid w:val="00D43FDD"/>
    <w:rsid w:val="00D52CD2"/>
    <w:rsid w:val="00D541E5"/>
    <w:rsid w:val="00D70192"/>
    <w:rsid w:val="00D8620C"/>
    <w:rsid w:val="00DA62D1"/>
    <w:rsid w:val="00DB3971"/>
    <w:rsid w:val="00E02099"/>
    <w:rsid w:val="00E304D8"/>
    <w:rsid w:val="00E40764"/>
    <w:rsid w:val="00E41264"/>
    <w:rsid w:val="00E649F2"/>
    <w:rsid w:val="00E67E8E"/>
    <w:rsid w:val="00E83E30"/>
    <w:rsid w:val="00E93700"/>
    <w:rsid w:val="00ED7529"/>
    <w:rsid w:val="00F1052A"/>
    <w:rsid w:val="00F13292"/>
    <w:rsid w:val="00F2725A"/>
    <w:rsid w:val="00FB5A8E"/>
    <w:rsid w:val="00FC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A721"/>
  <w15:chartTrackingRefBased/>
  <w15:docId w15:val="{A443A63E-9933-4396-A979-E21D478B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1E9"/>
    <w:pPr>
      <w:ind w:left="720"/>
      <w:contextualSpacing/>
    </w:pPr>
  </w:style>
  <w:style w:type="table" w:styleId="a4">
    <w:name w:val="Table Grid"/>
    <w:basedOn w:val="a1"/>
    <w:uiPriority w:val="39"/>
    <w:rsid w:val="009B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5C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5CDE"/>
  </w:style>
  <w:style w:type="paragraph" w:styleId="a7">
    <w:name w:val="footer"/>
    <w:basedOn w:val="a"/>
    <w:link w:val="a8"/>
    <w:uiPriority w:val="99"/>
    <w:unhideWhenUsed/>
    <w:rsid w:val="00475C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5CDE"/>
  </w:style>
  <w:style w:type="character" w:styleId="a9">
    <w:name w:val="Hyperlink"/>
    <w:basedOn w:val="a0"/>
    <w:uiPriority w:val="99"/>
    <w:unhideWhenUsed/>
    <w:rsid w:val="00BE020C"/>
    <w:rPr>
      <w:color w:val="0563C1" w:themeColor="hyperlink"/>
      <w:u w:val="single"/>
    </w:rPr>
  </w:style>
  <w:style w:type="character" w:styleId="aa">
    <w:name w:val="Unresolved Mention"/>
    <w:basedOn w:val="a0"/>
    <w:uiPriority w:val="99"/>
    <w:semiHidden/>
    <w:unhideWhenUsed/>
    <w:rsid w:val="00BE020C"/>
    <w:rPr>
      <w:color w:val="605E5C"/>
      <w:shd w:val="clear" w:color="auto" w:fill="E1DFDD"/>
    </w:rPr>
  </w:style>
  <w:style w:type="paragraph" w:customStyle="1" w:styleId="EMPTYCELLSTYLE">
    <w:name w:val="EMPTY_CELL_STYLE"/>
    <w:qFormat/>
    <w:rsid w:val="00D2030B"/>
    <w:pPr>
      <w:spacing w:after="0" w:line="240" w:lineRule="auto"/>
    </w:pPr>
    <w:rPr>
      <w:rFonts w:ascii="SansSerif" w:eastAsia="SansSerif" w:hAnsi="SansSerif" w:cs="SansSerif"/>
      <w:color w:val="000000"/>
      <w:sz w:val="1"/>
      <w:szCs w:val="20"/>
      <w:lang w:eastAsia="ru-RU"/>
    </w:rPr>
  </w:style>
  <w:style w:type="paragraph" w:customStyle="1" w:styleId="pagefooter">
    <w:name w:val="page_footer"/>
    <w:qFormat/>
    <w:rsid w:val="00D2030B"/>
    <w:pPr>
      <w:spacing w:after="0" w:line="240" w:lineRule="auto"/>
    </w:pPr>
    <w:rPr>
      <w:rFonts w:ascii="Times New Roman" w:eastAsia="Times New Roman" w:hAnsi="Times New Roman" w:cs="Times New Roman"/>
      <w:color w:val="808080"/>
      <w:sz w:val="20"/>
      <w:szCs w:val="20"/>
      <w:lang w:eastAsia="ru-RU"/>
    </w:rPr>
  </w:style>
  <w:style w:type="paragraph" w:customStyle="1" w:styleId="Standarttablebalance">
    <w:name w:val="Standart_table_balance"/>
    <w:qFormat/>
    <w:rsid w:val="00D2030B"/>
    <w:pPr>
      <w:spacing w:after="0" w:line="240" w:lineRule="auto"/>
    </w:pPr>
    <w:rPr>
      <w:rFonts w:ascii="Times New Roman" w:eastAsia="Times New Roman" w:hAnsi="Times New Roman" w:cs="Times New Roman"/>
      <w:color w:val="000000"/>
      <w:sz w:val="24"/>
      <w:szCs w:val="20"/>
      <w:lang w:eastAsia="ru-RU"/>
    </w:rPr>
  </w:style>
  <w:style w:type="paragraph" w:customStyle="1" w:styleId="Italictablebalance">
    <w:name w:val="Italic_table_balance"/>
    <w:qFormat/>
    <w:rsid w:val="00D2030B"/>
    <w:pPr>
      <w:spacing w:after="0" w:line="240" w:lineRule="auto"/>
    </w:pPr>
    <w:rPr>
      <w:rFonts w:ascii="Times New Roman" w:eastAsia="Times New Roman" w:hAnsi="Times New Roman" w:cs="Times New Roman"/>
      <w:i/>
      <w:color w:val="000000"/>
      <w:sz w:val="24"/>
      <w:szCs w:val="20"/>
      <w:lang w:eastAsia="ru-RU"/>
    </w:rPr>
  </w:style>
  <w:style w:type="paragraph" w:customStyle="1" w:styleId="withouttablebalance">
    <w:name w:val="without_table_balance"/>
    <w:qFormat/>
    <w:rsid w:val="00D2030B"/>
    <w:pPr>
      <w:spacing w:after="0" w:line="240" w:lineRule="auto"/>
    </w:pPr>
    <w:rPr>
      <w:rFonts w:ascii="Times New Roman" w:eastAsia="Times New Roman" w:hAnsi="Times New Roman" w:cs="Times New Roman"/>
      <w:color w:val="000000"/>
      <w:sz w:val="20"/>
      <w:szCs w:val="20"/>
      <w:lang w:eastAsia="ru-RU"/>
    </w:rPr>
  </w:style>
  <w:style w:type="paragraph" w:customStyle="1" w:styleId="Boldtablebalance">
    <w:name w:val="Bold_table_balance"/>
    <w:qFormat/>
    <w:rsid w:val="00D2030B"/>
    <w:pPr>
      <w:spacing w:after="0" w:line="240" w:lineRule="auto"/>
    </w:pPr>
    <w:rPr>
      <w:rFonts w:ascii="Times New Roman" w:eastAsia="Times New Roman" w:hAnsi="Times New Roman" w:cs="Times New Roman"/>
      <w:b/>
      <w:color w:val="000000"/>
      <w:sz w:val="24"/>
      <w:szCs w:val="20"/>
      <w:lang w:eastAsia="ru-RU"/>
    </w:rPr>
  </w:style>
  <w:style w:type="paragraph" w:customStyle="1" w:styleId="Boldwithouttablebalance">
    <w:name w:val="Bold_without_table_balance"/>
    <w:qFormat/>
    <w:rsid w:val="00D2030B"/>
    <w:pPr>
      <w:spacing w:after="0" w:line="240" w:lineRule="auto"/>
    </w:pPr>
    <w:rPr>
      <w:rFonts w:ascii="Times New Roman" w:eastAsia="Times New Roman" w:hAnsi="Times New Roman" w:cs="Times New Roman"/>
      <w:b/>
      <w:color w:val="000000"/>
      <w:sz w:val="20"/>
      <w:szCs w:val="20"/>
      <w:lang w:eastAsia="ru-RU"/>
    </w:rPr>
  </w:style>
  <w:style w:type="paragraph" w:customStyle="1" w:styleId="Standarttablebalancedetail">
    <w:name w:val="Standart_table_balance_detail"/>
    <w:qFormat/>
    <w:rsid w:val="00D2030B"/>
    <w:pPr>
      <w:spacing w:after="0" w:line="240" w:lineRule="auto"/>
    </w:pPr>
    <w:rPr>
      <w:rFonts w:ascii="Times New Roman" w:eastAsia="Times New Roman" w:hAnsi="Times New Roman" w:cs="Times New Roman"/>
      <w:color w:val="000000"/>
      <w:sz w:val="24"/>
      <w:szCs w:val="20"/>
      <w:lang w:eastAsia="ru-RU"/>
    </w:rPr>
  </w:style>
  <w:style w:type="paragraph" w:customStyle="1" w:styleId="Standarttablefinres">
    <w:name w:val="Standart_table_fin_res"/>
    <w:qFormat/>
    <w:rsid w:val="000C5BB0"/>
    <w:pPr>
      <w:spacing w:after="0" w:line="240" w:lineRule="auto"/>
    </w:pPr>
    <w:rPr>
      <w:rFonts w:ascii="Times New Roman" w:eastAsia="Times New Roman" w:hAnsi="Times New Roman" w:cs="Times New Roman"/>
      <w:color w:val="000000"/>
      <w:sz w:val="24"/>
      <w:szCs w:val="20"/>
      <w:lang w:eastAsia="ru-RU"/>
    </w:rPr>
  </w:style>
  <w:style w:type="paragraph" w:customStyle="1" w:styleId="Italictablefinres">
    <w:name w:val="Italic_table_fin_res"/>
    <w:qFormat/>
    <w:rsid w:val="000C5BB0"/>
    <w:pPr>
      <w:spacing w:after="0" w:line="240" w:lineRule="auto"/>
    </w:pPr>
    <w:rPr>
      <w:rFonts w:ascii="Times New Roman" w:eastAsia="Times New Roman" w:hAnsi="Times New Roman" w:cs="Times New Roman"/>
      <w:i/>
      <w:color w:val="000000"/>
      <w:sz w:val="24"/>
      <w:szCs w:val="20"/>
      <w:lang w:eastAsia="ru-RU"/>
    </w:rPr>
  </w:style>
  <w:style w:type="paragraph" w:customStyle="1" w:styleId="withouttablefinres">
    <w:name w:val="without_table_fin_res"/>
    <w:qFormat/>
    <w:rsid w:val="000C5BB0"/>
    <w:pPr>
      <w:spacing w:after="0" w:line="240" w:lineRule="auto"/>
    </w:pPr>
    <w:rPr>
      <w:rFonts w:ascii="Times New Roman" w:eastAsia="Times New Roman" w:hAnsi="Times New Roman" w:cs="Times New Roman"/>
      <w:color w:val="000000"/>
      <w:sz w:val="20"/>
      <w:szCs w:val="20"/>
      <w:lang w:eastAsia="ru-RU"/>
    </w:rPr>
  </w:style>
  <w:style w:type="paragraph" w:customStyle="1" w:styleId="Boldtablefinres">
    <w:name w:val="Bold_table_fin_res"/>
    <w:qFormat/>
    <w:rsid w:val="000C5BB0"/>
    <w:pPr>
      <w:spacing w:after="0" w:line="240" w:lineRule="auto"/>
    </w:pPr>
    <w:rPr>
      <w:rFonts w:ascii="Times New Roman" w:eastAsia="Times New Roman" w:hAnsi="Times New Roman" w:cs="Times New Roman"/>
      <w:b/>
      <w:color w:val="000000"/>
      <w:sz w:val="24"/>
      <w:szCs w:val="20"/>
      <w:lang w:eastAsia="ru-RU"/>
    </w:rPr>
  </w:style>
  <w:style w:type="paragraph" w:customStyle="1" w:styleId="Boldwithouttablefinres">
    <w:name w:val="Bold_without_table_fin_res"/>
    <w:qFormat/>
    <w:rsid w:val="000C5BB0"/>
    <w:pPr>
      <w:spacing w:after="0" w:line="240" w:lineRule="auto"/>
    </w:pPr>
    <w:rPr>
      <w:rFonts w:ascii="Times New Roman" w:eastAsia="Times New Roman" w:hAnsi="Times New Roman" w:cs="Times New Roman"/>
      <w:b/>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65991">
      <w:bodyDiv w:val="1"/>
      <w:marLeft w:val="0"/>
      <w:marRight w:val="0"/>
      <w:marTop w:val="0"/>
      <w:marBottom w:val="0"/>
      <w:divBdr>
        <w:top w:val="none" w:sz="0" w:space="0" w:color="auto"/>
        <w:left w:val="none" w:sz="0" w:space="0" w:color="auto"/>
        <w:bottom w:val="none" w:sz="0" w:space="0" w:color="auto"/>
        <w:right w:val="none" w:sz="0" w:space="0" w:color="auto"/>
      </w:divBdr>
    </w:div>
    <w:div w:id="710807028">
      <w:bodyDiv w:val="1"/>
      <w:marLeft w:val="0"/>
      <w:marRight w:val="0"/>
      <w:marTop w:val="0"/>
      <w:marBottom w:val="0"/>
      <w:divBdr>
        <w:top w:val="none" w:sz="0" w:space="0" w:color="auto"/>
        <w:left w:val="none" w:sz="0" w:space="0" w:color="auto"/>
        <w:bottom w:val="none" w:sz="0" w:space="0" w:color="auto"/>
        <w:right w:val="none" w:sz="0" w:space="0" w:color="auto"/>
      </w:divBdr>
    </w:div>
    <w:div w:id="1692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dit-it.r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4.xml"/><Relationship Id="rId17" Type="http://schemas.openxmlformats.org/officeDocument/2006/relationships/hyperlink" Target="https://www.magnit.com/ru/media/press-releases/magnit-otkryl-pervye-darkstory/" TargetMode="External"/><Relationship Id="rId2" Type="http://schemas.openxmlformats.org/officeDocument/2006/relationships/styles" Target="styles.xml"/><Relationship Id="rId16" Type="http://schemas.openxmlformats.org/officeDocument/2006/relationships/hyperlink" Target="https://bo.nalo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akit.ru/online_saved_retail/"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glavkniga.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14059</c:v>
                </c:pt>
                <c:pt idx="1">
                  <c:v>16298</c:v>
                </c:pt>
                <c:pt idx="2">
                  <c:v>18348</c:v>
                </c:pt>
                <c:pt idx="3">
                  <c:v>20725</c:v>
                </c:pt>
                <c:pt idx="4">
                  <c:v>21564</c:v>
                </c:pt>
              </c:numCache>
            </c:numRef>
          </c:val>
          <c:extLst>
            <c:ext xmlns:c16="http://schemas.microsoft.com/office/drawing/2014/chart" uri="{C3380CC4-5D6E-409C-BE32-E72D297353CC}">
              <c16:uniqueId val="{00000000-BC18-4857-B223-D943A2E1C17D}"/>
            </c:ext>
          </c:extLst>
        </c:ser>
        <c:dLbls>
          <c:dLblPos val="outEnd"/>
          <c:showLegendKey val="0"/>
          <c:showVal val="1"/>
          <c:showCatName val="0"/>
          <c:showSerName val="0"/>
          <c:showPercent val="0"/>
          <c:showBubbleSize val="0"/>
        </c:dLbls>
        <c:gapWidth val="219"/>
        <c:overlap val="-27"/>
        <c:axId val="199762224"/>
        <c:axId val="199765504"/>
      </c:barChart>
      <c:catAx>
        <c:axId val="19976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765504"/>
        <c:crosses val="autoZero"/>
        <c:auto val="1"/>
        <c:lblAlgn val="ctr"/>
        <c:lblOffset val="100"/>
        <c:noMultiLvlLbl val="0"/>
      </c:catAx>
      <c:valAx>
        <c:axId val="19976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762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#,##0\ "₽"</c:formatCode>
                <c:ptCount val="5"/>
                <c:pt idx="0">
                  <c:v>413785405</c:v>
                </c:pt>
                <c:pt idx="1">
                  <c:v>442352258</c:v>
                </c:pt>
                <c:pt idx="2">
                  <c:v>511892834</c:v>
                </c:pt>
                <c:pt idx="3">
                  <c:v>539942795</c:v>
                </c:pt>
                <c:pt idx="4">
                  <c:v>558277365</c:v>
                </c:pt>
              </c:numCache>
            </c:numRef>
          </c:val>
          <c:extLst>
            <c:ext xmlns:c16="http://schemas.microsoft.com/office/drawing/2014/chart" uri="{C3380CC4-5D6E-409C-BE32-E72D297353CC}">
              <c16:uniqueId val="{00000000-EFBF-41A9-AF65-8392BB678837}"/>
            </c:ext>
          </c:extLst>
        </c:ser>
        <c:dLbls>
          <c:dLblPos val="outEnd"/>
          <c:showLegendKey val="0"/>
          <c:showVal val="1"/>
          <c:showCatName val="0"/>
          <c:showSerName val="0"/>
          <c:showPercent val="0"/>
          <c:showBubbleSize val="0"/>
        </c:dLbls>
        <c:gapWidth val="219"/>
        <c:overlap val="-27"/>
        <c:axId val="446330384"/>
        <c:axId val="446330712"/>
      </c:barChart>
      <c:catAx>
        <c:axId val="44633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330712"/>
        <c:crosses val="autoZero"/>
        <c:auto val="1"/>
        <c:lblAlgn val="ctr"/>
        <c:lblOffset val="100"/>
        <c:noMultiLvlLbl val="0"/>
      </c:catAx>
      <c:valAx>
        <c:axId val="446330712"/>
        <c:scaling>
          <c:orientation val="minMax"/>
        </c:scaling>
        <c:delete val="0"/>
        <c:axPos val="l"/>
        <c:majorGridlines>
          <c:spPr>
            <a:ln w="9525" cap="flat" cmpd="sng" algn="ctr">
              <a:solidFill>
                <a:schemeClr val="tx1">
                  <a:lumMod val="15000"/>
                  <a:lumOff val="85000"/>
                </a:schemeClr>
              </a:solidFill>
              <a:round/>
            </a:ln>
            <a:effectLst/>
          </c:spPr>
        </c:majorGridlines>
        <c:numFmt formatCode="#,##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33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Рентабельность основных средств</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11</c:v>
                </c:pt>
                <c:pt idx="1">
                  <c:v>6.26</c:v>
                </c:pt>
                <c:pt idx="2">
                  <c:v>27.26</c:v>
                </c:pt>
              </c:numCache>
            </c:numRef>
          </c:val>
          <c:smooth val="0"/>
          <c:extLst>
            <c:ext xmlns:c16="http://schemas.microsoft.com/office/drawing/2014/chart" uri="{C3380CC4-5D6E-409C-BE32-E72D297353CC}">
              <c16:uniqueId val="{00000000-A431-4A84-98E3-52E26D49697A}"/>
            </c:ext>
          </c:extLst>
        </c:ser>
        <c:ser>
          <c:idx val="1"/>
          <c:order val="1"/>
          <c:tx>
            <c:strRef>
              <c:f>Лист1!$C$1</c:f>
              <c:strCache>
                <c:ptCount val="1"/>
                <c:pt idx="0">
                  <c:v>Рентабельность оборотных средств</c:v>
                </c:pt>
              </c:strCache>
            </c:strRef>
          </c:tx>
          <c:spPr>
            <a:ln w="28575" cap="rnd">
              <a:solidFill>
                <a:schemeClr val="accent2"/>
              </a:solidFill>
              <a:round/>
            </a:ln>
            <a:effectLst/>
          </c:spPr>
          <c:marker>
            <c:symbol val="none"/>
          </c:marker>
          <c:dLbls>
            <c:dLbl>
              <c:idx val="0"/>
              <c:layout>
                <c:manualLayout>
                  <c:x val="-3.8755832604257801E-2"/>
                  <c:y val="4.96328583927009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31-4A84-98E3-52E26D49697A}"/>
                </c:ext>
              </c:extLst>
            </c:dLbl>
            <c:dLbl>
              <c:idx val="1"/>
              <c:layout>
                <c:manualLayout>
                  <c:x val="-3.5792869641294842E-2"/>
                  <c:y val="4.16963504561929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31-4A84-98E3-52E26D49697A}"/>
                </c:ext>
              </c:extLst>
            </c:dLbl>
            <c:dLbl>
              <c:idx val="2"/>
              <c:layout>
                <c:manualLayout>
                  <c:x val="-1.4959536307961504E-2"/>
                  <c:y val="4.5664604424446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31-4A84-98E3-52E26D4969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Лист1!$C$2:$C$4</c:f>
              <c:numCache>
                <c:formatCode>General</c:formatCode>
                <c:ptCount val="3"/>
                <c:pt idx="0">
                  <c:v>10.86</c:v>
                </c:pt>
                <c:pt idx="1">
                  <c:v>5.28</c:v>
                </c:pt>
                <c:pt idx="2">
                  <c:v>20.399999999999999</c:v>
                </c:pt>
              </c:numCache>
            </c:numRef>
          </c:val>
          <c:smooth val="0"/>
          <c:extLst>
            <c:ext xmlns:c16="http://schemas.microsoft.com/office/drawing/2014/chart" uri="{C3380CC4-5D6E-409C-BE32-E72D297353CC}">
              <c16:uniqueId val="{00000001-A431-4A84-98E3-52E26D49697A}"/>
            </c:ext>
          </c:extLst>
        </c:ser>
        <c:dLbls>
          <c:dLblPos val="t"/>
          <c:showLegendKey val="0"/>
          <c:showVal val="1"/>
          <c:showCatName val="0"/>
          <c:showSerName val="0"/>
          <c:showPercent val="0"/>
          <c:showBubbleSize val="0"/>
        </c:dLbls>
        <c:smooth val="0"/>
        <c:axId val="449046208"/>
        <c:axId val="284574184"/>
      </c:lineChart>
      <c:catAx>
        <c:axId val="44904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574184"/>
        <c:crosses val="autoZero"/>
        <c:auto val="1"/>
        <c:lblAlgn val="ctr"/>
        <c:lblOffset val="100"/>
        <c:noMultiLvlLbl val="0"/>
      </c:catAx>
      <c:valAx>
        <c:axId val="284574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904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Сегменты</c:v>
                </c:pt>
              </c:strCache>
            </c:strRef>
          </c:tx>
          <c:spPr>
            <a:solidFill>
              <a:schemeClr val="accent6"/>
            </a:solidFill>
            <a:ln>
              <a:noFill/>
            </a:ln>
            <a:effectLst/>
          </c:spPr>
          <c:invertIfNegative val="0"/>
          <c:cat>
            <c:strRef>
              <c:f>Лист1!$A$2:$A$6</c:f>
              <c:strCache>
                <c:ptCount val="5"/>
                <c:pt idx="0">
                  <c:v>Электронная коммерция</c:v>
                </c:pt>
                <c:pt idx="1">
                  <c:v>Дискаунтеры</c:v>
                </c:pt>
                <c:pt idx="2">
                  <c:v>Спец. магазины</c:v>
                </c:pt>
                <c:pt idx="3">
                  <c:v>Магазины у дома</c:v>
                </c:pt>
                <c:pt idx="4">
                  <c:v>Дрогери</c:v>
                </c:pt>
              </c:strCache>
            </c:strRef>
          </c:cat>
          <c:val>
            <c:numRef>
              <c:f>Лист1!$B$2:$B$6</c:f>
              <c:numCache>
                <c:formatCode>0.00%</c:formatCode>
                <c:ptCount val="5"/>
                <c:pt idx="0">
                  <c:v>0.48899999999999999</c:v>
                </c:pt>
                <c:pt idx="1">
                  <c:v>0.39100000000000001</c:v>
                </c:pt>
                <c:pt idx="2">
                  <c:v>0.17399999999999999</c:v>
                </c:pt>
                <c:pt idx="3">
                  <c:v>9.0999999999999998E-2</c:v>
                </c:pt>
                <c:pt idx="4">
                  <c:v>4.4999999999999998E-2</c:v>
                </c:pt>
              </c:numCache>
            </c:numRef>
          </c:val>
          <c:extLst>
            <c:ext xmlns:c16="http://schemas.microsoft.com/office/drawing/2014/chart" uri="{C3380CC4-5D6E-409C-BE32-E72D297353CC}">
              <c16:uniqueId val="{00000000-C2B8-48AE-9109-26C7FA23E457}"/>
            </c:ext>
          </c:extLst>
        </c:ser>
        <c:dLbls>
          <c:showLegendKey val="0"/>
          <c:showVal val="0"/>
          <c:showCatName val="0"/>
          <c:showSerName val="0"/>
          <c:showPercent val="0"/>
          <c:showBubbleSize val="0"/>
        </c:dLbls>
        <c:gapWidth val="219"/>
        <c:axId val="446194512"/>
        <c:axId val="446193680"/>
      </c:barChart>
      <c:catAx>
        <c:axId val="44619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193680"/>
        <c:crosses val="autoZero"/>
        <c:auto val="1"/>
        <c:lblAlgn val="ctr"/>
        <c:lblOffset val="100"/>
        <c:noMultiLvlLbl val="0"/>
      </c:catAx>
      <c:valAx>
        <c:axId val="446193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Темпы прироста</a:t>
                </a:r>
              </a:p>
            </c:rich>
          </c:tx>
          <c:layout>
            <c:manualLayout>
              <c:xMode val="edge"/>
              <c:yMode val="edge"/>
              <c:x val="3.4218959345057712E-2"/>
              <c:y val="0.350588484131791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194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8312</Words>
  <Characters>47379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Шлыков</dc:creator>
  <cp:keywords/>
  <dc:description/>
  <cp:lastModifiedBy>Кирилл Шлыков</cp:lastModifiedBy>
  <cp:revision>2</cp:revision>
  <dcterms:created xsi:type="dcterms:W3CDTF">2022-06-08T23:22:00Z</dcterms:created>
  <dcterms:modified xsi:type="dcterms:W3CDTF">2022-06-08T23:22:00Z</dcterms:modified>
</cp:coreProperties>
</file>