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98" w:type="dxa"/>
        <w:tblLook w:val="04A0" w:firstRow="1" w:lastRow="0" w:firstColumn="1" w:lastColumn="0" w:noHBand="0" w:noVBand="1"/>
      </w:tblPr>
      <w:tblGrid>
        <w:gridCol w:w="2778"/>
        <w:gridCol w:w="1126"/>
        <w:gridCol w:w="1175"/>
        <w:gridCol w:w="1929"/>
      </w:tblGrid>
      <w:tr w:rsidR="00B71DFC" w:rsidRPr="00B71DFC" w:rsidTr="00B71DFC">
        <w:trPr>
          <w:trHeight w:val="37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01.10.2018</w:t>
            </w:r>
          </w:p>
        </w:tc>
      </w:tr>
      <w:tr w:rsidR="00B71DFC" w:rsidRPr="00B71DFC" w:rsidTr="00B71DFC">
        <w:trPr>
          <w:trHeight w:val="75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Инстурменты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Ст-ть</w:t>
            </w:r>
            <w:proofErr w:type="spellEnd"/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в сумме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MTSS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1104000</w:t>
            </w:r>
          </w:p>
        </w:tc>
      </w:tr>
      <w:tr w:rsidR="00B71DFC" w:rsidRPr="00B71DFC" w:rsidTr="00B71DFC">
        <w:trPr>
          <w:trHeight w:val="33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RSTI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864000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700185,6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SBERP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550143,85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sz w:val="28"/>
                <w:szCs w:val="28"/>
                <w:u w:val="single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2F75B5"/>
                <w:sz w:val="28"/>
                <w:szCs w:val="28"/>
                <w:u w:val="single"/>
                <w:lang w:eastAsia="ru-RU"/>
              </w:rPr>
              <w:t>MTLR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854000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TANL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8916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510000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 xml:space="preserve">TGKDP - </w:t>
              </w:r>
              <w:proofErr w:type="spellStart"/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привилег.акц</w:t>
              </w:r>
              <w:proofErr w:type="spellEnd"/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0,00345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2,9E+08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999990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MFON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763000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RASP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6730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810000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MAGN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11405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600000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IRKT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945675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LSNGP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1029600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B71DFC" w:rsidRPr="00B71DF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NMTP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555600</w:t>
            </w:r>
          </w:p>
        </w:tc>
      </w:tr>
      <w:tr w:rsidR="00B71DFC" w:rsidRPr="00B71DFC" w:rsidTr="00B71DFC">
        <w:trPr>
          <w:trHeight w:val="75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DFC" w:rsidRPr="00B71DFC" w:rsidRDefault="005B3922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B71DFC" w:rsidRPr="00B71DFC">
                <w:rPr>
                  <w:rFonts w:ascii="Times New Roman" w:eastAsia="Times New Roman" w:hAnsi="Times New Roman" w:cs="Times New Roman"/>
                  <w:color w:val="1F4E78"/>
                  <w:sz w:val="28"/>
                  <w:szCs w:val="28"/>
                  <w:u w:val="single"/>
                  <w:lang w:eastAsia="ru-RU"/>
                </w:rPr>
                <w:t>Депозитарные расписки - ENPL</w:t>
              </w:r>
            </w:hyperlink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710000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10132194,45</w:t>
            </w:r>
          </w:p>
        </w:tc>
      </w:tr>
      <w:tr w:rsidR="00B71DFC" w:rsidRPr="00B71DFC" w:rsidTr="00B71DFC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ММВБ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71DFC" w:rsidRPr="00B71DFC" w:rsidRDefault="00B71DFC" w:rsidP="00B7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D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2 465,03</w:t>
            </w:r>
          </w:p>
        </w:tc>
      </w:tr>
    </w:tbl>
    <w:p w:rsidR="008016AF" w:rsidRDefault="005B3922"/>
    <w:p w:rsidR="005B3922" w:rsidRDefault="005B3922"/>
    <w:p w:rsidR="005B3922" w:rsidRDefault="005B3922">
      <w:r w:rsidRPr="005B3922">
        <w:t xml:space="preserve">В результате проделанной работы, можем наблюдать, что акции RASP имеет сред. Ожидаемую доходность 3,12%. Следующее место по % доходности, является MFON (1,89%), а потом уже SBERP (1,41%).  Следовательно, остальные </w:t>
      </w:r>
      <w:r>
        <w:t>уровни</w:t>
      </w:r>
      <w:r w:rsidRPr="005B3922">
        <w:t xml:space="preserve"> доходности несоизмеримо малы или даже отрицательны. Представленный портфель ценных бумаг имеет ожидаемую среднюю доходность в размере (-5,14%), что в свою очередь показывает на отрицательный результат. Это говорит о том, что стоимость вс</w:t>
      </w:r>
      <w:r>
        <w:t>е</w:t>
      </w:r>
      <w:r w:rsidRPr="005B3922">
        <w:t>го портфеля снизится на 675934,464. Если доходность в одном из рас</w:t>
      </w:r>
      <w:r>
        <w:t>с</w:t>
      </w:r>
      <w:r w:rsidRPr="005B3922">
        <w:t>мотренных случаев растет или падает, то доходность компании MT</w:t>
      </w:r>
      <w:r>
        <w:t xml:space="preserve">SS растет или падает быстрее в </w:t>
      </w:r>
      <w:r w:rsidRPr="005B3922">
        <w:t xml:space="preserve">0,78 </w:t>
      </w:r>
      <w:proofErr w:type="gramStart"/>
      <w:r w:rsidRPr="005B3922">
        <w:t xml:space="preserve">( </w:t>
      </w:r>
      <w:proofErr w:type="spellStart"/>
      <w:r w:rsidRPr="005B3922">
        <w:t>коэф</w:t>
      </w:r>
      <w:proofErr w:type="spellEnd"/>
      <w:proofErr w:type="gramEnd"/>
      <w:r w:rsidRPr="005B3922">
        <w:t xml:space="preserve"> В), а если рассмотреть MFON   то ее доходность  растет и</w:t>
      </w:r>
      <w:r>
        <w:t xml:space="preserve"> </w:t>
      </w:r>
      <w:r w:rsidRPr="005B3922">
        <w:t xml:space="preserve">ли падает быстрее в  -0,13 ( </w:t>
      </w:r>
      <w:proofErr w:type="spellStart"/>
      <w:r w:rsidRPr="005B3922">
        <w:t>коэф</w:t>
      </w:r>
      <w:proofErr w:type="spellEnd"/>
      <w:r w:rsidRPr="005B3922">
        <w:t xml:space="preserve"> </w:t>
      </w:r>
      <w:r>
        <w:t>В). При отрицательном показателе</w:t>
      </w:r>
      <w:r w:rsidRPr="005B3922">
        <w:t xml:space="preserve"> A можно сделать вывод о том, что управлен</w:t>
      </w:r>
      <w:r>
        <w:t>ие портфелем не правильное и не</w:t>
      </w:r>
      <w:r w:rsidRPr="005B3922">
        <w:t xml:space="preserve">достаточно эффективное. Таком образом </w:t>
      </w:r>
      <w:bookmarkStart w:id="0" w:name="_GoBack"/>
      <w:bookmarkEnd w:id="0"/>
      <w:r w:rsidRPr="005B3922">
        <w:t>мо</w:t>
      </w:r>
      <w:r>
        <w:t>жно сделать вывод, что портфель-</w:t>
      </w:r>
      <w:r w:rsidRPr="005B3922">
        <w:t>ценных бумаг это достаточно</w:t>
      </w:r>
      <w:r>
        <w:t xml:space="preserve"> рисковая вещь, за которой необходимо</w:t>
      </w:r>
      <w:r w:rsidRPr="005B3922">
        <w:t xml:space="preserve"> следить постоянно. Смысл формирования портфеля состоит в том, чтобы формировать его из таких ценных бумаг, которые со временем дадут прирост личного капитала. Поэтом</w:t>
      </w:r>
      <w:r>
        <w:t>у не всегда стоит продавать весь</w:t>
      </w:r>
      <w:r w:rsidRPr="005B3922">
        <w:t xml:space="preserve"> портфель акций, а лишь его часть, </w:t>
      </w:r>
      <w:proofErr w:type="spellStart"/>
      <w:proofErr w:type="gramStart"/>
      <w:r w:rsidRPr="005B3922">
        <w:t>т.к</w:t>
      </w:r>
      <w:proofErr w:type="spellEnd"/>
      <w:proofErr w:type="gramEnd"/>
      <w:r w:rsidRPr="005B3922">
        <w:t xml:space="preserve"> при частичной продаже можно получать постоянный доход в виде процентов или дивидендов или постепенной продаже бумаг. Исходя из моего анализа можно сделать заключение, что данный портфель принес убытки и акции были подобраны не корректно.                                           </w:t>
      </w:r>
    </w:p>
    <w:sectPr w:rsidR="005B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70"/>
    <w:rsid w:val="005B3922"/>
    <w:rsid w:val="00993E21"/>
    <w:rsid w:val="00B71DFC"/>
    <w:rsid w:val="00CA4E26"/>
    <w:rsid w:val="00D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96D4-F5A4-4853-B4A5-8A792BF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D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ru/issue.aspx?board=TQBR&amp;code=TGKDP" TargetMode="External"/><Relationship Id="rId13" Type="http://schemas.openxmlformats.org/officeDocument/2006/relationships/hyperlink" Target="https://www.moex.com/ru/issue.aspx?board=TQBR&amp;code=LSNG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ex.com/ru/issue.aspx?board=TQBR&amp;code=TANL" TargetMode="External"/><Relationship Id="rId12" Type="http://schemas.openxmlformats.org/officeDocument/2006/relationships/hyperlink" Target="https://www.moex.com/ru/issue.aspx?board=TQBR&amp;code=IRK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ex.com/ru/issue.aspx?board=TQBR&amp;code=SBERP" TargetMode="External"/><Relationship Id="rId11" Type="http://schemas.openxmlformats.org/officeDocument/2006/relationships/hyperlink" Target="https://www.moex.com/ru/issue.aspx?board=TQBR&amp;code=MAGN" TargetMode="External"/><Relationship Id="rId5" Type="http://schemas.openxmlformats.org/officeDocument/2006/relationships/hyperlink" Target="https://www.moex.com/ru/issue.aspx?board=TQBR&amp;code=RSTI" TargetMode="External"/><Relationship Id="rId15" Type="http://schemas.openxmlformats.org/officeDocument/2006/relationships/hyperlink" Target="https://www.moex.com/ru/issue.aspx?board=TQBR&amp;code=ENPL" TargetMode="External"/><Relationship Id="rId10" Type="http://schemas.openxmlformats.org/officeDocument/2006/relationships/hyperlink" Target="https://www.moex.com/ru/issue.aspx?board=TQBR&amp;code=RASP" TargetMode="External"/><Relationship Id="rId4" Type="http://schemas.openxmlformats.org/officeDocument/2006/relationships/hyperlink" Target="https://www.moex.com/ru/issue.aspx?board=TQBR&amp;code=MTSS" TargetMode="External"/><Relationship Id="rId9" Type="http://schemas.openxmlformats.org/officeDocument/2006/relationships/hyperlink" Target="https://www.moex.com/ru/issue.aspx?board=TQBR&amp;code=MFON" TargetMode="External"/><Relationship Id="rId14" Type="http://schemas.openxmlformats.org/officeDocument/2006/relationships/hyperlink" Target="https://www.moex.com/ru/issue.aspx?board=TQBR&amp;code=NM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Шишкин</dc:creator>
  <cp:keywords/>
  <dc:description/>
  <cp:lastModifiedBy>костя Шишкин</cp:lastModifiedBy>
  <cp:revision>3</cp:revision>
  <dcterms:created xsi:type="dcterms:W3CDTF">2018-12-26T21:33:00Z</dcterms:created>
  <dcterms:modified xsi:type="dcterms:W3CDTF">2018-12-26T22:07:00Z</dcterms:modified>
</cp:coreProperties>
</file>