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26" w:rsidRDefault="00541583" w:rsidP="00541583">
      <w:r w:rsidRPr="00541583">
        <w:rPr>
          <w:noProof/>
        </w:rPr>
        <w:drawing>
          <wp:inline distT="0" distB="0" distL="0" distR="0">
            <wp:extent cx="6302375" cy="9944100"/>
            <wp:effectExtent l="0" t="0" r="3175" b="0"/>
            <wp:docPr id="1" name="Рисунок 1" descr="https://pp.userapi.com/c849232/v849232150/1b0695/4Abellmf9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pp.userapi.com/c849232/v849232150/1b0695/4Abellmf9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4A" w:rsidRPr="00C40B37" w:rsidRDefault="0046004A" w:rsidP="0046004A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Краткий инвестиционный меморандум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 век технологий весь бизнес все больше переходит в 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сферу. Рынок диктует свои правила, так что этот процесс необратим. Таким образом, большому количеству бизнеса требуются площадки для организации своей деятельности в Интернете.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данная ниша является привлекательной и очень перспективной.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 продвижение электронной торговой площадки достаточно длительный процесс, требующий профессиональных кадров, финансовых ресурсов и времени.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различные виды ЭТП. В данном бизнес-плане мы рассмотрим торговую площадку, созданную и поддерживаемую третьей стороной (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third-party-driven</w:t>
      </w:r>
      <w:proofErr w:type="spellEnd"/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категории B2C (Бизнес-потребитель). Данная категория является наиболее значительной среди посреднических площадок, призванных свести вместе покупателей и продавцов.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  <w:r w:rsidRPr="00C40B37">
        <w:rPr>
          <w:rFonts w:ascii="PT Sans" w:eastAsia="Times New Roman" w:hAnsi="PT Sans" w:cs="Arial"/>
          <w:b/>
          <w:bCs/>
          <w:sz w:val="30"/>
          <w:szCs w:val="30"/>
          <w:lang w:eastAsia="ru-RU"/>
        </w:rPr>
        <w:t>Факторы, способствующие росту электронной торговли:</w:t>
      </w:r>
    </w:p>
    <w:p w:rsidR="0046004A" w:rsidRPr="00C40B37" w:rsidRDefault="0046004A" w:rsidP="0046004A">
      <w:pPr>
        <w:numPr>
          <w:ilvl w:val="0"/>
          <w:numId w:val="1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развитие охвата бизнеса сетью Интернет;</w:t>
      </w:r>
    </w:p>
    <w:p w:rsidR="0046004A" w:rsidRPr="00C40B37" w:rsidRDefault="0046004A" w:rsidP="0046004A">
      <w:pPr>
        <w:numPr>
          <w:ilvl w:val="0"/>
          <w:numId w:val="1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рост количества и качества предложений на рынке (сегмент B2C), развитие самих Интернет-площадок;</w:t>
      </w:r>
    </w:p>
    <w:p w:rsidR="0046004A" w:rsidRPr="00C40B37" w:rsidRDefault="0046004A" w:rsidP="0046004A">
      <w:pPr>
        <w:numPr>
          <w:ilvl w:val="0"/>
          <w:numId w:val="1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развитие платежных систем;</w:t>
      </w:r>
    </w:p>
    <w:p w:rsidR="0046004A" w:rsidRPr="00C40B37" w:rsidRDefault="0046004A" w:rsidP="0046004A">
      <w:pPr>
        <w:numPr>
          <w:ilvl w:val="0"/>
          <w:numId w:val="1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совершенствования законодательства, регламентирующего использование банковских карт для транзакций в Интернете (в частности, защита Интернет-пользователей от </w:t>
      </w:r>
      <w:proofErr w:type="spellStart"/>
      <w:r w:rsidRPr="00C40B37">
        <w:rPr>
          <w:rFonts w:ascii="Times New Roman" w:eastAsia="Times New Roman" w:hAnsi="Times New Roman" w:cs="Times New Roman"/>
          <w:lang w:eastAsia="ru-RU"/>
        </w:rPr>
        <w:t>кибермошенников</w:t>
      </w:r>
      <w:proofErr w:type="spellEnd"/>
      <w:r w:rsidRPr="00C40B37">
        <w:rPr>
          <w:rFonts w:ascii="Times New Roman" w:eastAsia="Times New Roman" w:hAnsi="Times New Roman" w:cs="Times New Roman"/>
          <w:lang w:eastAsia="ru-RU"/>
        </w:rPr>
        <w:t>).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первоначальных инвестиций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10 000 000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безубыточности достигается на</w:t>
      </w: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11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 работы.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окупаемости составляет от </w:t>
      </w: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месяцев.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чистая ежемесячная прибыль </w:t>
      </w: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600 000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Pr="00C40B37" w:rsidRDefault="0046004A" w:rsidP="0046004A">
      <w:pPr>
        <w:spacing w:after="225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Описание бизнеса, продукта или услуги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торговая площадка 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программно-аппаратный комплекс организационных, информационных и технических решений, обеспечивающих взаимодействие продавца и покупателя через электронные каналы связи. ЭТП позволяет объединить в одном информационном и торговом пространстве поставщиков и потребителей различных товаров и услуг и предоставляет участникам ЭТП ряд сервисов, повышающих эффективность их бизнеса.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электронных торговых площадок для бизнеса:</w:t>
      </w:r>
    </w:p>
    <w:p w:rsidR="0046004A" w:rsidRPr="00C40B37" w:rsidRDefault="0046004A" w:rsidP="0046004A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быстрое привлечение новых клиентов;</w:t>
      </w:r>
    </w:p>
    <w:p w:rsidR="0046004A" w:rsidRPr="00C40B37" w:rsidRDefault="0046004A" w:rsidP="0046004A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увеличение количества звонков, заявок и покупок;</w:t>
      </w:r>
    </w:p>
    <w:p w:rsidR="0046004A" w:rsidRPr="00C40B37" w:rsidRDefault="0046004A" w:rsidP="0046004A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организация онлайн-продаж;</w:t>
      </w:r>
    </w:p>
    <w:p w:rsidR="0046004A" w:rsidRPr="00C40B37" w:rsidRDefault="0046004A" w:rsidP="0046004A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быстрое получение дополнительного канала продаж за разумные деньги;</w:t>
      </w:r>
    </w:p>
    <w:p w:rsidR="0046004A" w:rsidRPr="00C40B37" w:rsidRDefault="0046004A" w:rsidP="0046004A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сокращение трансакционных издержек;</w:t>
      </w:r>
    </w:p>
    <w:p w:rsidR="0046004A" w:rsidRPr="00C40B37" w:rsidRDefault="0046004A" w:rsidP="0046004A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здоровая конкуренция;</w:t>
      </w:r>
    </w:p>
    <w:p w:rsidR="0046004A" w:rsidRPr="00C40B37" w:rsidRDefault="0046004A" w:rsidP="0046004A">
      <w:pPr>
        <w:numPr>
          <w:ilvl w:val="0"/>
          <w:numId w:val="2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минимизация мошеннических операций.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B2C характеризует сектор, ориентированный на работу компаний с индивидуальными потребителями товаров и услуг. Данная модель отличается от традиционной торговли по каталогам с доставкой тем, что клиент может совершать покупки или получать услуги, не выходя из дома или офиса, пользуясь лишь компьютером и электронной кредитной картой.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Преимущества электронных торговых площадок для потребителей:</w:t>
      </w:r>
    </w:p>
    <w:p w:rsidR="0046004A" w:rsidRPr="00C40B37" w:rsidRDefault="0046004A" w:rsidP="0046004A">
      <w:pPr>
        <w:numPr>
          <w:ilvl w:val="0"/>
          <w:numId w:val="3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цены;</w:t>
      </w:r>
    </w:p>
    <w:p w:rsidR="0046004A" w:rsidRPr="00C40B37" w:rsidRDefault="0046004A" w:rsidP="0046004A">
      <w:pPr>
        <w:numPr>
          <w:ilvl w:val="0"/>
          <w:numId w:val="3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времени;</w:t>
      </w:r>
    </w:p>
    <w:p w:rsidR="0046004A" w:rsidRPr="00C40B37" w:rsidRDefault="0046004A" w:rsidP="0046004A">
      <w:pPr>
        <w:numPr>
          <w:ilvl w:val="0"/>
          <w:numId w:val="3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выбор;</w:t>
      </w:r>
    </w:p>
    <w:p w:rsidR="0046004A" w:rsidRPr="00C40B37" w:rsidRDefault="0046004A" w:rsidP="0046004A">
      <w:pPr>
        <w:numPr>
          <w:ilvl w:val="0"/>
          <w:numId w:val="3"/>
        </w:numPr>
        <w:spacing w:before="100" w:beforeAutospacing="1" w:after="100" w:afterAutospacing="1" w:line="240" w:lineRule="auto"/>
        <w:ind w:left="4800"/>
        <w:rPr>
          <w:rFonts w:ascii="PT Sans" w:eastAsia="Times New Roman" w:hAnsi="PT Sans" w:cs="Arial"/>
          <w:sz w:val="30"/>
          <w:szCs w:val="30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в совершении покупок</w:t>
      </w:r>
      <w:r w:rsidRPr="00C40B37">
        <w:rPr>
          <w:rFonts w:ascii="PT Sans" w:eastAsia="Times New Roman" w:hAnsi="PT Sans" w:cs="Arial"/>
          <w:sz w:val="30"/>
          <w:szCs w:val="30"/>
          <w:lang w:eastAsia="ru-RU"/>
        </w:rPr>
        <w:t>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услуги, которые будет предоставлять площадка.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товаров. Включает в себя несколько пакетов:</w:t>
      </w:r>
    </w:p>
    <w:p w:rsidR="0046004A" w:rsidRPr="00C40B37" w:rsidRDefault="0046004A" w:rsidP="0046004A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Пробный бесплатный пакет на 1 мес.</w:t>
      </w:r>
    </w:p>
    <w:p w:rsidR="0046004A" w:rsidRPr="00C40B37" w:rsidRDefault="0046004A" w:rsidP="0046004A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Для малого бизнеса — 25 000 руб./год</w:t>
      </w:r>
    </w:p>
    <w:p w:rsidR="0046004A" w:rsidRPr="00C40B37" w:rsidRDefault="0046004A" w:rsidP="0046004A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Для среднего бизнеса — 35 000 руб./год</w:t>
      </w:r>
    </w:p>
    <w:p w:rsidR="0046004A" w:rsidRPr="00C40B37" w:rsidRDefault="0046004A" w:rsidP="0046004A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Для рынков с высокой конкуренцией — 45 000 руб./год</w:t>
      </w:r>
    </w:p>
    <w:p w:rsidR="0046004A" w:rsidRPr="00C40B37" w:rsidRDefault="0046004A" w:rsidP="0046004A">
      <w:pPr>
        <w:numPr>
          <w:ilvl w:val="0"/>
          <w:numId w:val="4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Топовый пакет — 75 000 руб./год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все платные пакеты включены:</w:t>
      </w:r>
    </w:p>
    <w:p w:rsidR="0046004A" w:rsidRPr="00C40B37" w:rsidRDefault="0046004A" w:rsidP="0046004A">
      <w:pPr>
        <w:numPr>
          <w:ilvl w:val="0"/>
          <w:numId w:val="5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Интернет-магазин с каталогом и корзиной</w:t>
      </w:r>
    </w:p>
    <w:p w:rsidR="0046004A" w:rsidRPr="00C40B37" w:rsidRDefault="0046004A" w:rsidP="0046004A">
      <w:pPr>
        <w:numPr>
          <w:ilvl w:val="0"/>
          <w:numId w:val="5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SMS — оповещения о заказах</w:t>
      </w:r>
    </w:p>
    <w:p w:rsidR="0046004A" w:rsidRPr="00C40B37" w:rsidRDefault="0046004A" w:rsidP="0046004A">
      <w:pPr>
        <w:numPr>
          <w:ilvl w:val="0"/>
          <w:numId w:val="5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Импорт товарного каталога из </w:t>
      </w:r>
      <w:proofErr w:type="spellStart"/>
      <w:r w:rsidRPr="00C40B37">
        <w:rPr>
          <w:rFonts w:ascii="Times New Roman" w:eastAsia="Times New Roman" w:hAnsi="Times New Roman" w:cs="Times New Roman"/>
          <w:lang w:eastAsia="ru-RU"/>
        </w:rPr>
        <w:t>Excel</w:t>
      </w:r>
      <w:proofErr w:type="spellEnd"/>
      <w:r w:rsidRPr="00C40B37">
        <w:rPr>
          <w:rFonts w:ascii="Times New Roman" w:eastAsia="Times New Roman" w:hAnsi="Times New Roman" w:cs="Times New Roman"/>
          <w:lang w:eastAsia="ru-RU"/>
        </w:rPr>
        <w:t>, YML, 1C</w:t>
      </w:r>
    </w:p>
    <w:p w:rsidR="0046004A" w:rsidRPr="00C40B37" w:rsidRDefault="0046004A" w:rsidP="0046004A">
      <w:pPr>
        <w:numPr>
          <w:ilvl w:val="0"/>
          <w:numId w:val="5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Личный кабинет и инструменты статистики</w:t>
      </w:r>
    </w:p>
    <w:p w:rsidR="0046004A" w:rsidRPr="00C40B37" w:rsidRDefault="0046004A" w:rsidP="0046004A">
      <w:pPr>
        <w:spacing w:after="0" w:line="240" w:lineRule="auto"/>
        <w:rPr>
          <w:rFonts w:ascii="PT Sans" w:eastAsia="Times New Roman" w:hAnsi="PT Sans" w:cs="Arial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услуги</w:t>
      </w:r>
      <w:r w:rsidRPr="00C40B37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>:</w:t>
      </w:r>
    </w:p>
    <w:p w:rsidR="0046004A" w:rsidRPr="00C40B37" w:rsidRDefault="0046004A" w:rsidP="0046004A">
      <w:pPr>
        <w:numPr>
          <w:ilvl w:val="0"/>
          <w:numId w:val="6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Баннерная реклама. От 10 000 до 20 000 руб./мес.</w:t>
      </w:r>
    </w:p>
    <w:p w:rsidR="0046004A" w:rsidRPr="00C40B37" w:rsidRDefault="0046004A" w:rsidP="0046004A">
      <w:pPr>
        <w:numPr>
          <w:ilvl w:val="0"/>
          <w:numId w:val="6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Продающие описания товаров. От 80 руб./шт.</w:t>
      </w:r>
    </w:p>
    <w:p w:rsidR="0046004A" w:rsidRPr="00C40B37" w:rsidRDefault="0046004A" w:rsidP="0046004A">
      <w:pPr>
        <w:numPr>
          <w:ilvl w:val="0"/>
          <w:numId w:val="6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 xml:space="preserve">Услуги </w:t>
      </w:r>
      <w:proofErr w:type="spellStart"/>
      <w:r w:rsidRPr="00C40B37">
        <w:rPr>
          <w:rFonts w:ascii="Times New Roman" w:eastAsia="Times New Roman" w:hAnsi="Times New Roman" w:cs="Times New Roman"/>
          <w:lang w:eastAsia="ru-RU"/>
        </w:rPr>
        <w:t>call</w:t>
      </w:r>
      <w:proofErr w:type="spellEnd"/>
      <w:r w:rsidRPr="00C40B37">
        <w:rPr>
          <w:rFonts w:ascii="Times New Roman" w:eastAsia="Times New Roman" w:hAnsi="Times New Roman" w:cs="Times New Roman"/>
          <w:lang w:eastAsia="ru-RU"/>
        </w:rPr>
        <w:t>-центра. От 5 000 руб./мес.</w:t>
      </w: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Pr="00C40B37" w:rsidRDefault="0046004A" w:rsidP="0046004A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3. Описание рынка сбыта 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клиенты ЭТП — это малый и средний бизнес, примерно 70% и 30% соответственно.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современные и дальновидные организации, нацеленные на рост и увеличение прибыли. Руководители и маркетологи таких компаний занимают активную позицию в бизнесе и привлекают все новые каналы продаж. Также они привыкли продуктивно проводить своё время. Таким образом, они стремятся к максимальной оптимизации своих ресурсов.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Коммерческая система электронных торгов в России берет свое начало в 2002 году. С тех пор наблюдается уверенная положительная динамика данного рыночного сегмента. Количество компаний, которые активно используют Интернет, за последние 1</w:t>
      </w:r>
      <w:r w:rsidRPr="00106C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выросло с 43% до 89%.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из статистических данных видно, что затраты на оплату услуг сторонних организаций и специалистов по информационным и коммуникационным технологиям, кроме услуг электросвязи и обучения, за этот же период выросли с 11% до 25% от всех расходов организации. </w:t>
      </w:r>
    </w:p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жизнь сегодня переходит в сети Интернет. И бизнес не исключение. Площадки, на которых могут встречаться продавцы и покупатели, с каждым днем становятся все более актуальными.</w:t>
      </w: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Pr="00C40B37" w:rsidRDefault="0046004A" w:rsidP="0046004A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>4. Продажи и маркетинг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составленная маркетинговая политика — это основа всего проекта ЭТП. Развивать данное дело не просто. Требуется творческий, креативный подход, хороший опыт, высокие знания и значительные вложения.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первых этапах нужно привлечь максимальное количество предприятий, которые будут размещать у вас свой товар. Сюда входит как средний, так и малый бизнес.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это сделать необходима комплексная работа с руководителями компаний и маркетинговых отделов. Холодные звонки, участие в бизнес-встречах, различных форумах, конференциях — это всё 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заявить о себе и привлечь внимание. Первые месяцы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дложим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площадку бесплатно, попроси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связь для увеличения качества и привлекательности площадки. Таким образом, 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уже будет база, и площадка начнет заполняться товарами.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потом, используя рекламу в 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площадку в топ в поисковой сети,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 уже смогут найти потребители товаров.</w:t>
      </w:r>
    </w:p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привлечения поставщиков и покупателей, а также работа над выводом ЭТП в топ будет непрерывной. Именно эти действия приносят основную прибыль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Проекта.</w:t>
      </w: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Pr="00C40B37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  <w:r w:rsidRPr="00C40B37">
        <w:rPr>
          <w:rFonts w:ascii="PT Sans" w:eastAsia="Times New Roman" w:hAnsi="PT Sans" w:cs="Arial"/>
          <w:sz w:val="48"/>
          <w:szCs w:val="48"/>
          <w:lang w:eastAsia="ru-RU"/>
        </w:rPr>
        <w:t xml:space="preserve">5. План производства 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является максимизация прибыли за счет создания универсального инструмента электронной коммерции, расширения спектра услуг, предлагаемых ЭТП и увеличения клиентской базы.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необходимых документов.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организации: ООО.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 налоговой службе. Выбор системы налогообложения: УСН (доходы).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ОКВЭД: 72.40 Деятельность по созданию и использованию баз данных и информационных ресурсов.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счета в банке.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Разработка ЭТП.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создать конкурентоспособную площадку, мы обрати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организацию, которая уже этим занималась.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штабе такой фирмы уже есть профессиональные программисты, дизайнеры и маркетологи.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ЭТП включает себя:</w:t>
      </w:r>
    </w:p>
    <w:p w:rsidR="0046004A" w:rsidRPr="00C40B37" w:rsidRDefault="0046004A" w:rsidP="0046004A">
      <w:pPr>
        <w:numPr>
          <w:ilvl w:val="0"/>
          <w:numId w:val="7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Подключение стандартных модулей</w:t>
      </w:r>
    </w:p>
    <w:p w:rsidR="0046004A" w:rsidRPr="00C40B37" w:rsidRDefault="0046004A" w:rsidP="0046004A">
      <w:pPr>
        <w:numPr>
          <w:ilvl w:val="0"/>
          <w:numId w:val="7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Добавление индивидуальных функций</w:t>
      </w:r>
    </w:p>
    <w:p w:rsidR="0046004A" w:rsidRPr="00C40B37" w:rsidRDefault="0046004A" w:rsidP="0046004A">
      <w:pPr>
        <w:numPr>
          <w:ilvl w:val="0"/>
          <w:numId w:val="7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Разработка уникального дизайна</w:t>
      </w:r>
    </w:p>
    <w:p w:rsidR="0046004A" w:rsidRPr="00C40B37" w:rsidRDefault="0046004A" w:rsidP="0046004A">
      <w:pPr>
        <w:numPr>
          <w:ilvl w:val="0"/>
          <w:numId w:val="7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Подключение платежных систем.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создание может занять от 6 месяцев до 1 года.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b/>
          <w:bCs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0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Продвижение ЭТП.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ы начн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зарабатывать на площадке, нужно сделать её рабочей и эффективной.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привлечь грамотного маркетолога, который будет заниматься этим проектом от первоначального до последующего продвижения.</w:t>
      </w:r>
    </w:p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проект начнет приносить первые деньги пройдет ещё примерно 11 мес.</w:t>
      </w: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Pr="00C40B37" w:rsidRDefault="0046004A" w:rsidP="0046004A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6. Организационная структура 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 персоналу:</w:t>
      </w:r>
    </w:p>
    <w:p w:rsidR="0046004A" w:rsidRPr="00C40B37" w:rsidRDefault="0046004A" w:rsidP="0046004A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Директор;</w:t>
      </w:r>
    </w:p>
    <w:p w:rsidR="0046004A" w:rsidRPr="00C40B37" w:rsidRDefault="0046004A" w:rsidP="0046004A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Маркетолог (2 человека);</w:t>
      </w:r>
    </w:p>
    <w:p w:rsidR="0046004A" w:rsidRPr="00C40B37" w:rsidRDefault="0046004A" w:rsidP="0046004A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Отдела продаж (4 человека);</w:t>
      </w:r>
    </w:p>
    <w:p w:rsidR="0046004A" w:rsidRPr="00C40B37" w:rsidRDefault="0046004A" w:rsidP="0046004A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40B37">
        <w:rPr>
          <w:rFonts w:ascii="Times New Roman" w:eastAsia="Times New Roman" w:hAnsi="Times New Roman" w:cs="Times New Roman"/>
          <w:lang w:eastAsia="ru-RU"/>
        </w:rPr>
        <w:t>Сall</w:t>
      </w:r>
      <w:proofErr w:type="spellEnd"/>
      <w:r w:rsidRPr="00C40B37">
        <w:rPr>
          <w:rFonts w:ascii="Times New Roman" w:eastAsia="Times New Roman" w:hAnsi="Times New Roman" w:cs="Times New Roman"/>
          <w:lang w:eastAsia="ru-RU"/>
        </w:rPr>
        <w:t>-центра (4 человека);</w:t>
      </w:r>
    </w:p>
    <w:p w:rsidR="0046004A" w:rsidRPr="00C40B37" w:rsidRDefault="0046004A" w:rsidP="0046004A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Копирайтер (2 человека);</w:t>
      </w:r>
    </w:p>
    <w:p w:rsidR="0046004A" w:rsidRPr="00C40B37" w:rsidRDefault="0046004A" w:rsidP="0046004A">
      <w:pPr>
        <w:numPr>
          <w:ilvl w:val="0"/>
          <w:numId w:val="8"/>
        </w:numPr>
        <w:spacing w:before="100" w:beforeAutospacing="1" w:after="100" w:afterAutospacing="1" w:line="240" w:lineRule="auto"/>
        <w:ind w:left="4800"/>
        <w:rPr>
          <w:rFonts w:ascii="Times New Roman" w:eastAsia="Times New Roman" w:hAnsi="Times New Roman" w:cs="Times New Roman"/>
          <w:lang w:eastAsia="ru-RU"/>
        </w:rPr>
      </w:pPr>
      <w:r w:rsidRPr="00C40B37">
        <w:rPr>
          <w:rFonts w:ascii="Times New Roman" w:eastAsia="Times New Roman" w:hAnsi="Times New Roman" w:cs="Times New Roman"/>
          <w:lang w:eastAsia="ru-RU"/>
        </w:rPr>
        <w:t>Администратор (4 человека).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профессиональных кадров, слаженная работа команды, нацеленная результат, позволят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ашему бизнесу привести вас к большому успеху. Работы будет много, и специалисты понадобятся на разных этапах соответствующие.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стоит найти директора Проекта. Это должно быть ответственное лицо, заинтересованное в результате. Нужно обладать четкостью, активностью, упорством, лидерскими качествами, опытом работы на руководящих должностях и в информационной сфере. Эту роль может занять сам</w:t>
      </w:r>
      <w:r w:rsidRPr="00C40B37">
        <w:rPr>
          <w:rFonts w:ascii="PT Sans" w:eastAsia="Times New Roman" w:hAnsi="PT Sans" w:cs="Arial"/>
          <w:sz w:val="30"/>
          <w:szCs w:val="30"/>
          <w:lang w:eastAsia="ru-RU"/>
        </w:rPr>
        <w:t xml:space="preserve">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бизнеса</w:t>
      </w:r>
      <w:r w:rsidRPr="00C40B37">
        <w:rPr>
          <w:rFonts w:ascii="PT Sans" w:eastAsia="Times New Roman" w:hAnsi="PT Sans" w:cs="Arial"/>
          <w:sz w:val="30"/>
          <w:szCs w:val="30"/>
          <w:lang w:eastAsia="ru-RU"/>
        </w:rPr>
        <w:t xml:space="preserve">.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наняв себе помощника, которого уже он сам воспитает в руководителя.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профессионального маркетолога важно уже на этапе создания ЭТП. Далее следует нанять ему помощника и постепенно расширять штат.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продаж и 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 формируются на конечном этапе создания ЭТП. И в первый год работы туда входит по 4 человека.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деятельности потребуется писать много текстов различной направленности, поэтому следует иметь в штате 2-ух копирайтеров с хорошим опытом работы.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оперативной работы потребуется круглосуточная работа администраторов, которые будут работать посменно.</w:t>
      </w:r>
    </w:p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этапе подготовки, когда Проект еще не будет приносить прибыль, у всех сотрудников будет фиксированная заработная плата. Далее, для того чтобы минимизировать издержки, назначим сотрудникам небольшой оклад, а основная часть заработной платы будет зависеть от продаж.</w:t>
      </w:r>
    </w:p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6 месяцев работы, которые будут направлены на продвижение. Ежемесячные затраты на ФОТ будут следующие:</w:t>
      </w:r>
    </w:p>
    <w:tbl>
      <w:tblPr>
        <w:tblW w:w="953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2100"/>
        <w:gridCol w:w="2100"/>
        <w:gridCol w:w="1701"/>
      </w:tblGrid>
      <w:tr w:rsidR="0046004A" w:rsidRPr="00C40B37" w:rsidTr="00422A7A">
        <w:trPr>
          <w:trHeight w:val="482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Окладная часть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окладной части</w:t>
            </w:r>
          </w:p>
        </w:tc>
      </w:tr>
      <w:tr w:rsidR="0046004A" w:rsidRPr="00C40B37" w:rsidTr="00422A7A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46004A" w:rsidRPr="00C40B37" w:rsidTr="00422A7A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6004A" w:rsidRPr="00C40B37" w:rsidTr="00422A7A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маркетолога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46004A" w:rsidRPr="00C40B37" w:rsidTr="00422A7A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отдела продаж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</w:tr>
      <w:tr w:rsidR="0046004A" w:rsidRPr="00C40B37" w:rsidTr="00422A7A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сall</w:t>
            </w:r>
            <w:proofErr w:type="spellEnd"/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46004A" w:rsidRPr="00C40B37" w:rsidTr="00422A7A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Копирайтер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46004A" w:rsidRPr="00C40B37" w:rsidTr="00422A7A">
        <w:trPr>
          <w:trHeight w:val="241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46004A" w:rsidRPr="00C40B37" w:rsidTr="00422A7A">
        <w:trPr>
          <w:trHeight w:val="200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495000</w:t>
            </w:r>
          </w:p>
        </w:tc>
      </w:tr>
    </w:tbl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окладная часть будет следующая:</w:t>
      </w:r>
    </w:p>
    <w:tbl>
      <w:tblPr>
        <w:tblW w:w="959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1733"/>
        <w:gridCol w:w="1497"/>
        <w:gridCol w:w="1483"/>
      </w:tblGrid>
      <w:tr w:rsidR="0046004A" w:rsidRPr="00C40B37" w:rsidTr="00422A7A">
        <w:trPr>
          <w:trHeight w:val="140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Окладная часть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окладной части</w:t>
            </w:r>
          </w:p>
        </w:tc>
      </w:tr>
      <w:tr w:rsidR="0046004A" w:rsidRPr="00C40B37" w:rsidTr="00422A7A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46004A" w:rsidRPr="00C40B37" w:rsidTr="00422A7A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46004A" w:rsidRPr="00C40B37" w:rsidTr="00422A7A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маркетолога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46004A" w:rsidRPr="00C40B37" w:rsidTr="00422A7A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отдела продаж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46004A" w:rsidRPr="00C40B37" w:rsidTr="00422A7A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 </w:t>
            </w:r>
            <w:proofErr w:type="spellStart"/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сall</w:t>
            </w:r>
            <w:proofErr w:type="spellEnd"/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46004A" w:rsidRPr="00C40B37" w:rsidTr="00422A7A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Копирайтер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46004A" w:rsidRPr="00C40B37" w:rsidTr="00422A7A">
        <w:trPr>
          <w:trHeight w:val="350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46004A" w:rsidRPr="00C40B37" w:rsidTr="00422A7A">
        <w:trPr>
          <w:trHeight w:val="291"/>
        </w:trPr>
        <w:tc>
          <w:tcPr>
            <w:tcW w:w="4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</w:t>
            </w:r>
          </w:p>
        </w:tc>
      </w:tr>
    </w:tbl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расчет премиальной части и страховых взносов на 24 месяца представлен в финансовой модели.</w:t>
      </w: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Pr="00C40B37" w:rsidRDefault="0046004A" w:rsidP="0046004A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7. Финансовый план </w:t>
      </w:r>
    </w:p>
    <w:p w:rsidR="0046004A" w:rsidRDefault="0046004A" w:rsidP="0046004A">
      <w:pPr>
        <w:spacing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на открытие ЭТП составят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10 000 000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6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995"/>
      </w:tblGrid>
      <w:tr w:rsidR="0046004A" w:rsidRPr="00C40B37" w:rsidTr="00422A7A">
        <w:trPr>
          <w:trHeight w:val="360"/>
        </w:trPr>
        <w:tc>
          <w:tcPr>
            <w:tcW w:w="6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Инвестиции на открытие</w:t>
            </w:r>
          </w:p>
        </w:tc>
      </w:tr>
      <w:tr w:rsidR="0046004A" w:rsidRPr="00C40B37" w:rsidTr="00422A7A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</w:p>
        </w:tc>
      </w:tr>
      <w:tr w:rsidR="0046004A" w:rsidRPr="00C40B37" w:rsidTr="00422A7A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ЭТП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6004A" w:rsidRPr="00C40B37" w:rsidTr="00422A7A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 сотрудников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6004A" w:rsidRPr="00C40B37" w:rsidTr="00422A7A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Рекламный бюджет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</w:t>
            </w:r>
          </w:p>
        </w:tc>
      </w:tr>
      <w:tr w:rsidR="0046004A" w:rsidRPr="00C40B37" w:rsidTr="00422A7A">
        <w:trPr>
          <w:trHeight w:val="360"/>
        </w:trPr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</w:tr>
    </w:tbl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расходы включают в себя следующие статьи затрат.</w:t>
      </w:r>
    </w:p>
    <w:tbl>
      <w:tblPr>
        <w:tblW w:w="967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5"/>
        <w:gridCol w:w="1560"/>
      </w:tblGrid>
      <w:tr w:rsidR="0046004A" w:rsidRPr="00C40B37" w:rsidTr="00422A7A">
        <w:trPr>
          <w:trHeight w:val="259"/>
        </w:trPr>
        <w:tc>
          <w:tcPr>
            <w:tcW w:w="9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затраты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расходы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772 742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УСН (доходы)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178 325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 (премиальная часть)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594 417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1 590 500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 (окладная часть)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335 000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Отчисления с ФОТ (30% от з/п штатных сотрудников)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100 500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 поддержка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Бухгалтерия (удаленная)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</w:tc>
      </w:tr>
      <w:tr w:rsidR="0046004A" w:rsidRPr="00C40B37" w:rsidTr="00422A7A">
        <w:trPr>
          <w:trHeight w:val="259"/>
        </w:trPr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4A" w:rsidRPr="00C40B37" w:rsidRDefault="0046004A" w:rsidP="0042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2 363 242</w:t>
            </w:r>
          </w:p>
        </w:tc>
      </w:tr>
    </w:tbl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плане продаж финансовой модели представлены данные с учетом сезонности и экономические показатели при горизонте планирование — 2 года. После того как организация начнет получать первую прибыль, пройдет еще около 11 месяцев, прежде чем она выйдет к своим средним доходам. После 2-х лет реализации проекта следует расширять штат, дорабатывать площадку.</w:t>
      </w: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Default="0046004A" w:rsidP="0046004A">
      <w:pPr>
        <w:spacing w:after="225" w:line="240" w:lineRule="auto"/>
        <w:rPr>
          <w:rFonts w:ascii="PT Sans" w:eastAsia="Times New Roman" w:hAnsi="PT Sans" w:cs="Arial"/>
          <w:sz w:val="48"/>
          <w:szCs w:val="48"/>
          <w:lang w:eastAsia="ru-RU"/>
        </w:rPr>
      </w:pPr>
    </w:p>
    <w:p w:rsidR="0046004A" w:rsidRPr="00C40B37" w:rsidRDefault="0046004A" w:rsidP="0046004A">
      <w:pPr>
        <w:spacing w:after="225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0B37">
        <w:rPr>
          <w:rFonts w:ascii="Times New Roman" w:eastAsia="Times New Roman" w:hAnsi="Times New Roman" w:cs="Times New Roman"/>
          <w:sz w:val="48"/>
          <w:szCs w:val="48"/>
          <w:lang w:eastAsia="ru-RU"/>
        </w:rPr>
        <w:t>8. Факторы риска</w:t>
      </w:r>
    </w:p>
    <w:p w:rsidR="0046004A" w:rsidRDefault="0046004A" w:rsidP="0046004A">
      <w:pPr>
        <w:spacing w:after="0" w:line="240" w:lineRule="auto"/>
        <w:rPr>
          <w:rFonts w:ascii="PT Sans" w:eastAsia="Times New Roman" w:hAnsi="PT Sans" w:cs="Arial"/>
          <w:sz w:val="30"/>
          <w:szCs w:val="30"/>
          <w:lang w:eastAsia="ru-RU"/>
        </w:rPr>
      </w:pP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бизнеса имеет очень много нюансов и подводных камней. Однако, если предусмотреть все риски и быть готовым к непредвиденным ситуациям, можно получать высокую прибыль и постоянно масштабироваться в данном деле.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риск — это конкуренция.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уже существуют крупные торговые площадки, который завоевали свой авторитет на рынке и продолжают экспансию.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Чётко проработанная маркетинговая политика, привлечение высококвалифицированных кадров позволит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занять своё место в данной нише и найти своих клиентов.</w:t>
      </w:r>
    </w:p>
    <w:p w:rsidR="0046004A" w:rsidRPr="00C40B37" w:rsidRDefault="0046004A" w:rsidP="0046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риск — это недобросовестные исполнители. На пути реализации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нужно будет работать с различными лицами, которые будут выполнять определенные функции. Зачастую это будет в режиме </w:t>
      </w:r>
      <w:proofErr w:type="spellStart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часто такое взаимодействие связано с нарушением сроков выполнения. А время в нашем деле — это очень дорогостоящий ресурс. Чтобы свести данный риск к минимуму,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договоры, где будут предусмотрены штрафы за нарушение сроков.</w:t>
      </w:r>
    </w:p>
    <w:p w:rsidR="0046004A" w:rsidRPr="00C40B37" w:rsidRDefault="0046004A" w:rsidP="004600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целом организация бизнеса в Интернете только набирает свои обороты. И появление изменений и новых игроков, правил сыграет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4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только на руку. </w:t>
      </w:r>
    </w:p>
    <w:p w:rsidR="0046004A" w:rsidRDefault="0046004A" w:rsidP="0046004A"/>
    <w:p w:rsidR="0046004A" w:rsidRPr="00541583" w:rsidRDefault="0046004A" w:rsidP="00541583">
      <w:bookmarkStart w:id="0" w:name="_GoBack"/>
      <w:bookmarkEnd w:id="0"/>
    </w:p>
    <w:sectPr w:rsidR="0046004A" w:rsidRPr="0054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E36"/>
    <w:multiLevelType w:val="multilevel"/>
    <w:tmpl w:val="6294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02C4"/>
    <w:multiLevelType w:val="multilevel"/>
    <w:tmpl w:val="AEB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B0C7F"/>
    <w:multiLevelType w:val="multilevel"/>
    <w:tmpl w:val="400A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A1B1F"/>
    <w:multiLevelType w:val="multilevel"/>
    <w:tmpl w:val="796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F3E51"/>
    <w:multiLevelType w:val="multilevel"/>
    <w:tmpl w:val="C12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E463E"/>
    <w:multiLevelType w:val="multilevel"/>
    <w:tmpl w:val="1BC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B7B1F"/>
    <w:multiLevelType w:val="multilevel"/>
    <w:tmpl w:val="67E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4312"/>
    <w:multiLevelType w:val="multilevel"/>
    <w:tmpl w:val="93E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C6"/>
    <w:rsid w:val="0046004A"/>
    <w:rsid w:val="00541583"/>
    <w:rsid w:val="006A11C6"/>
    <w:rsid w:val="00D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D28"/>
  <w15:chartTrackingRefBased/>
  <w15:docId w15:val="{AE295907-7052-4B76-89C5-1393EC6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Рукавица</dc:creator>
  <cp:keywords/>
  <dc:description/>
  <cp:lastModifiedBy>Александр Рукавица</cp:lastModifiedBy>
  <cp:revision>5</cp:revision>
  <dcterms:created xsi:type="dcterms:W3CDTF">2019-02-26T07:43:00Z</dcterms:created>
  <dcterms:modified xsi:type="dcterms:W3CDTF">2019-06-14T19:14:00Z</dcterms:modified>
</cp:coreProperties>
</file>