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7D" w:rsidRPr="003F580D" w:rsidRDefault="0089277D" w:rsidP="0089277D">
      <w:pPr>
        <w:jc w:val="center"/>
      </w:pPr>
      <w:r w:rsidRPr="003F580D">
        <w:t>МИНИСТЕРСТВО ОБРАЗОВАНИЯ И НАУКИ РОССИЙСКОЙ ФЕДЕРАЦИИ</w:t>
      </w:r>
    </w:p>
    <w:p w:rsidR="0089277D" w:rsidRPr="003F580D" w:rsidRDefault="0089277D" w:rsidP="0089277D">
      <w:pPr>
        <w:jc w:val="center"/>
      </w:pPr>
      <w:r w:rsidRPr="003F580D">
        <w:t>Федеральное государственное бюджетное образовательное учреждение</w:t>
      </w:r>
    </w:p>
    <w:p w:rsidR="0089277D" w:rsidRPr="003F580D" w:rsidRDefault="0089277D" w:rsidP="0089277D">
      <w:pPr>
        <w:jc w:val="center"/>
        <w:rPr>
          <w:b/>
          <w:bCs/>
          <w:sz w:val="28"/>
          <w:szCs w:val="28"/>
        </w:rPr>
      </w:pPr>
      <w:r w:rsidRPr="003F580D">
        <w:t>высшего образования</w:t>
      </w:r>
    </w:p>
    <w:p w:rsidR="0089277D" w:rsidRPr="003F580D" w:rsidRDefault="0089277D" w:rsidP="0089277D">
      <w:pPr>
        <w:jc w:val="center"/>
        <w:rPr>
          <w:b/>
          <w:bCs/>
          <w:sz w:val="28"/>
          <w:szCs w:val="28"/>
        </w:rPr>
      </w:pPr>
      <w:r w:rsidRPr="003F580D">
        <w:rPr>
          <w:b/>
          <w:bCs/>
          <w:sz w:val="28"/>
          <w:szCs w:val="28"/>
        </w:rPr>
        <w:t>«КУБАНСКИЙ ГОСУДАРСТВЕННЫЙ УНИВЕРСИТЕТ»</w:t>
      </w:r>
    </w:p>
    <w:p w:rsidR="0089277D" w:rsidRPr="003F580D" w:rsidRDefault="0089277D" w:rsidP="0089277D">
      <w:pPr>
        <w:jc w:val="center"/>
        <w:rPr>
          <w:sz w:val="28"/>
          <w:szCs w:val="28"/>
        </w:rPr>
      </w:pPr>
      <w:r w:rsidRPr="003F580D">
        <w:rPr>
          <w:b/>
          <w:bCs/>
          <w:sz w:val="28"/>
          <w:szCs w:val="28"/>
        </w:rPr>
        <w:t>(ФГБОУ ВО «</w:t>
      </w:r>
      <w:proofErr w:type="spellStart"/>
      <w:r w:rsidRPr="003F580D">
        <w:rPr>
          <w:b/>
          <w:bCs/>
          <w:sz w:val="28"/>
          <w:szCs w:val="28"/>
        </w:rPr>
        <w:t>КубГУ</w:t>
      </w:r>
      <w:proofErr w:type="spellEnd"/>
      <w:r w:rsidRPr="003F580D">
        <w:rPr>
          <w:b/>
          <w:bCs/>
          <w:sz w:val="28"/>
          <w:szCs w:val="28"/>
        </w:rPr>
        <w:t>»)</w:t>
      </w:r>
    </w:p>
    <w:p w:rsidR="0089277D" w:rsidRPr="003F580D" w:rsidRDefault="0089277D" w:rsidP="0089277D">
      <w:pPr>
        <w:jc w:val="center"/>
        <w:rPr>
          <w:sz w:val="28"/>
          <w:szCs w:val="28"/>
        </w:rPr>
      </w:pPr>
    </w:p>
    <w:p w:rsidR="0089277D" w:rsidRPr="003F580D" w:rsidRDefault="0089277D" w:rsidP="0089277D">
      <w:pPr>
        <w:jc w:val="center"/>
        <w:rPr>
          <w:b/>
          <w:sz w:val="28"/>
          <w:szCs w:val="28"/>
        </w:rPr>
      </w:pPr>
      <w:r w:rsidRPr="003F580D">
        <w:rPr>
          <w:b/>
          <w:bCs/>
          <w:sz w:val="28"/>
          <w:szCs w:val="28"/>
        </w:rPr>
        <w:t>Кафедра мировой экономики и менеджмента</w:t>
      </w:r>
    </w:p>
    <w:p w:rsidR="0089277D" w:rsidRPr="003F580D" w:rsidRDefault="0089277D" w:rsidP="0089277D">
      <w:pPr>
        <w:jc w:val="center"/>
        <w:rPr>
          <w:b/>
          <w:sz w:val="28"/>
          <w:szCs w:val="28"/>
        </w:rPr>
      </w:pPr>
    </w:p>
    <w:p w:rsidR="0089277D" w:rsidRPr="003F580D" w:rsidRDefault="0089277D" w:rsidP="0089277D">
      <w:pPr>
        <w:jc w:val="center"/>
        <w:rPr>
          <w:b/>
          <w:sz w:val="28"/>
          <w:szCs w:val="28"/>
        </w:rPr>
      </w:pPr>
    </w:p>
    <w:p w:rsidR="0089277D" w:rsidRPr="003F580D" w:rsidRDefault="0089277D" w:rsidP="0089277D">
      <w:pPr>
        <w:jc w:val="center"/>
        <w:rPr>
          <w:b/>
          <w:sz w:val="28"/>
          <w:szCs w:val="28"/>
        </w:rPr>
      </w:pPr>
    </w:p>
    <w:p w:rsidR="0089277D" w:rsidRPr="003F580D" w:rsidRDefault="0089277D" w:rsidP="0089277D">
      <w:pPr>
        <w:jc w:val="center"/>
        <w:rPr>
          <w:b/>
          <w:sz w:val="28"/>
          <w:szCs w:val="28"/>
        </w:rPr>
      </w:pPr>
    </w:p>
    <w:p w:rsidR="0089277D" w:rsidRPr="003F580D" w:rsidRDefault="0089277D" w:rsidP="0089277D">
      <w:pPr>
        <w:jc w:val="center"/>
        <w:rPr>
          <w:b/>
          <w:sz w:val="28"/>
          <w:szCs w:val="28"/>
        </w:rPr>
      </w:pPr>
    </w:p>
    <w:p w:rsidR="0089277D" w:rsidRPr="003F580D" w:rsidRDefault="0089277D" w:rsidP="0089277D">
      <w:pPr>
        <w:jc w:val="center"/>
        <w:rPr>
          <w:b/>
          <w:caps/>
          <w:sz w:val="32"/>
          <w:szCs w:val="32"/>
        </w:rPr>
      </w:pPr>
      <w:r w:rsidRPr="003F580D">
        <w:rPr>
          <w:b/>
          <w:sz w:val="28"/>
          <w:szCs w:val="28"/>
        </w:rPr>
        <w:t>КУРСОВАЯ РАБОТА</w:t>
      </w:r>
    </w:p>
    <w:p w:rsidR="0089277D" w:rsidRPr="003F580D" w:rsidRDefault="0089277D" w:rsidP="0089277D">
      <w:pPr>
        <w:jc w:val="center"/>
        <w:rPr>
          <w:b/>
          <w:caps/>
          <w:sz w:val="32"/>
          <w:szCs w:val="32"/>
        </w:rPr>
      </w:pPr>
    </w:p>
    <w:p w:rsidR="0089277D" w:rsidRPr="003F580D" w:rsidRDefault="00140115" w:rsidP="0089277D">
      <w:pPr>
        <w:jc w:val="center"/>
        <w:rPr>
          <w:b/>
          <w:sz w:val="28"/>
          <w:szCs w:val="28"/>
        </w:rPr>
      </w:pPr>
      <w:r w:rsidRPr="003F580D">
        <w:rPr>
          <w:b/>
          <w:caps/>
          <w:sz w:val="28"/>
          <w:szCs w:val="28"/>
        </w:rPr>
        <w:t>Оптимизация</w:t>
      </w:r>
      <w:r w:rsidR="0089277D" w:rsidRPr="003F580D">
        <w:rPr>
          <w:b/>
          <w:caps/>
          <w:sz w:val="28"/>
          <w:szCs w:val="28"/>
        </w:rPr>
        <w:t xml:space="preserve"> </w:t>
      </w:r>
      <w:r w:rsidR="009509B9" w:rsidRPr="003F580D">
        <w:rPr>
          <w:b/>
          <w:caps/>
          <w:sz w:val="28"/>
          <w:szCs w:val="28"/>
        </w:rPr>
        <w:t>инструментария</w:t>
      </w:r>
      <w:r w:rsidR="0089277D" w:rsidRPr="003F580D">
        <w:rPr>
          <w:b/>
          <w:caps/>
          <w:sz w:val="28"/>
          <w:szCs w:val="28"/>
        </w:rPr>
        <w:t xml:space="preserve"> </w:t>
      </w:r>
      <w:r w:rsidR="009509B9" w:rsidRPr="003F580D">
        <w:rPr>
          <w:b/>
          <w:caps/>
          <w:sz w:val="28"/>
          <w:szCs w:val="28"/>
        </w:rPr>
        <w:t>стимулирования венчурных инвестиций</w:t>
      </w:r>
    </w:p>
    <w:p w:rsidR="0089277D" w:rsidRPr="003F580D" w:rsidRDefault="0089277D" w:rsidP="0089277D">
      <w:pPr>
        <w:jc w:val="center"/>
        <w:rPr>
          <w:b/>
          <w:sz w:val="28"/>
          <w:szCs w:val="28"/>
        </w:rPr>
      </w:pPr>
    </w:p>
    <w:p w:rsidR="0089277D" w:rsidRPr="003F580D" w:rsidRDefault="0089277D" w:rsidP="0089277D">
      <w:pPr>
        <w:jc w:val="center"/>
        <w:rPr>
          <w:sz w:val="28"/>
          <w:szCs w:val="28"/>
        </w:rPr>
      </w:pPr>
    </w:p>
    <w:p w:rsidR="0089277D" w:rsidRPr="003F580D" w:rsidRDefault="0089277D" w:rsidP="0089277D">
      <w:pPr>
        <w:jc w:val="center"/>
        <w:rPr>
          <w:sz w:val="28"/>
          <w:szCs w:val="28"/>
        </w:rPr>
      </w:pPr>
    </w:p>
    <w:p w:rsidR="0089277D" w:rsidRPr="003F580D" w:rsidRDefault="0089277D" w:rsidP="0089277D">
      <w:pPr>
        <w:jc w:val="center"/>
        <w:rPr>
          <w:sz w:val="28"/>
          <w:szCs w:val="28"/>
        </w:rPr>
      </w:pPr>
    </w:p>
    <w:p w:rsidR="0089277D" w:rsidRPr="003F580D" w:rsidRDefault="0089277D" w:rsidP="0089277D">
      <w:pPr>
        <w:jc w:val="center"/>
        <w:rPr>
          <w:sz w:val="28"/>
          <w:szCs w:val="28"/>
        </w:rPr>
      </w:pPr>
    </w:p>
    <w:p w:rsidR="0089277D" w:rsidRPr="003F580D" w:rsidRDefault="0089277D" w:rsidP="0089277D">
      <w:pPr>
        <w:rPr>
          <w:color w:val="000000"/>
        </w:rPr>
      </w:pPr>
      <w:r w:rsidRPr="003F580D">
        <w:rPr>
          <w:color w:val="000000"/>
          <w:sz w:val="28"/>
          <w:szCs w:val="28"/>
        </w:rPr>
        <w:t>Работу выполнил      ___________________________________</w:t>
      </w:r>
      <w:r w:rsidR="0070648E" w:rsidRPr="003F580D">
        <w:rPr>
          <w:color w:val="000000"/>
          <w:sz w:val="28"/>
          <w:szCs w:val="28"/>
        </w:rPr>
        <w:t>К.А</w:t>
      </w:r>
      <w:r w:rsidRPr="003F580D">
        <w:rPr>
          <w:color w:val="000000"/>
          <w:sz w:val="28"/>
          <w:szCs w:val="28"/>
        </w:rPr>
        <w:t xml:space="preserve">. </w:t>
      </w:r>
      <w:r w:rsidR="0070648E" w:rsidRPr="003F580D">
        <w:rPr>
          <w:color w:val="000000"/>
          <w:sz w:val="28"/>
          <w:szCs w:val="28"/>
        </w:rPr>
        <w:t>Чепига</w:t>
      </w:r>
      <w:r w:rsidRPr="003F580D">
        <w:rPr>
          <w:color w:val="000000"/>
          <w:sz w:val="28"/>
          <w:szCs w:val="28"/>
        </w:rPr>
        <w:t xml:space="preserve"> </w:t>
      </w:r>
    </w:p>
    <w:p w:rsidR="0089277D" w:rsidRPr="003F580D" w:rsidRDefault="0089277D" w:rsidP="0089277D">
      <w:pPr>
        <w:ind w:left="3540"/>
        <w:jc w:val="both"/>
        <w:rPr>
          <w:color w:val="000000"/>
          <w:sz w:val="28"/>
          <w:szCs w:val="28"/>
        </w:rPr>
      </w:pPr>
      <w:r w:rsidRPr="003F580D">
        <w:rPr>
          <w:color w:val="000000"/>
        </w:rPr>
        <w:t>(подпись, дата)                   (инициалы, фамилия)</w:t>
      </w:r>
    </w:p>
    <w:p w:rsidR="0089277D" w:rsidRPr="003F580D" w:rsidRDefault="000B6047" w:rsidP="0089277D">
      <w:pPr>
        <w:spacing w:line="360" w:lineRule="auto"/>
        <w:rPr>
          <w:color w:val="000000"/>
          <w:sz w:val="28"/>
          <w:szCs w:val="28"/>
          <w:u w:val="single"/>
        </w:rPr>
      </w:pPr>
      <w:r w:rsidRPr="003F580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9706B7" wp14:editId="02E99FEF">
                <wp:simplePos x="0" y="0"/>
                <wp:positionH relativeFrom="column">
                  <wp:posOffset>4682490</wp:posOffset>
                </wp:positionH>
                <wp:positionV relativeFrom="paragraph">
                  <wp:posOffset>182718</wp:posOffset>
                </wp:positionV>
                <wp:extent cx="1031240" cy="0"/>
                <wp:effectExtent l="0" t="0" r="1651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1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8.7pt,14.4pt" to="449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7FY4QEAANkDAAAOAAAAZHJzL2Uyb0RvYy54bWysU82O0zAQviPxDpbvNElBFYqa7mFXcEFQ&#10;8fMAXsduLPwn27TpDTgj9RF4BQ4grbQLz+C8EWM3zSJACCEuzoxnvm/mG0+WZ72SaMucF0Y3uJqV&#10;GDFNTSv0psGvXj669xAjH4huiTSaNXjPPD5b3b2z3NmazU1nZMscAhLt651tcBeCrYvC044p4mfG&#10;Mg1BbpwiAVy3KVpHdsCuZDEvy0WxM661zlDmPdxeHIN4lfk5ZzQ849yzgGSDobeQT5fPy3QWqyWp&#10;N47YTtCxDfIPXSgiNBSdqC5IIOiNE79QKUGd8YaHGTWqMJwLyrIGUFOVP6l50RHLshYYjrfTmPz/&#10;o6VPt2uHRNvgBUaaKHii+HF4OxziTfw0HNDwLn6LX+LneBW/xqvhPdjXwwewUzBej9cHtEiT3Flf&#10;A+G5XrvR83bt0lh67lT6gmDU5+nvp+mzPiAKl1V5v5o/gEeip1hxC7TOh8fMKJSMBkuh02BITbZP&#10;fIBikHpKASc1ciydrbCXLCVL/ZxxEJuKZXReM3YuHdoSWJD2dZVkAFfOTBAupJxA5Z9BY26Csbx6&#10;fwucsnNFo8MEVEIb97uqoT+1yo/5J9VHrUn2pWn3+SHyOGB/srJx19OC/uhn+O0fufoOAAD//wMA&#10;UEsDBBQABgAIAAAAIQCcyafL3QAAAAkBAAAPAAAAZHJzL2Rvd25yZXYueG1sTI9BT4NAEIXvJv6H&#10;zZh4s4vVCEWWpql60gNFDx637Aik7Cxht4D+esf0YG8z817efC9bz7YTIw6+daTgdhGBQKqcaalW&#10;8PH+cpOA8EGT0Z0jVPCNHtb55UWmU+Mm2uFYhlpwCPlUK2hC6FMpfdWg1X7heiTWvtxgdeB1qKUZ&#10;9MThtpPLKHqQVrfEHxrd47bB6lAerYL4+bUs+unp7aeQsSyK0YXk8KnU9dW8eQQRcA7/ZvjDZ3TI&#10;mWnvjmS86DjjLr5nq4JlwhXYkKxWPOxPB5ln8rxB/gsAAP//AwBQSwECLQAUAAYACAAAACEAtoM4&#10;kv4AAADhAQAAEwAAAAAAAAAAAAAAAAAAAAAAW0NvbnRlbnRfVHlwZXNdLnhtbFBLAQItABQABgAI&#10;AAAAIQA4/SH/1gAAAJQBAAALAAAAAAAAAAAAAAAAAC8BAABfcmVscy8ucmVsc1BLAQItABQABgAI&#10;AAAAIQCBE7FY4QEAANkDAAAOAAAAAAAAAAAAAAAAAC4CAABkcnMvZTJvRG9jLnhtbFBLAQItABQA&#10;BgAIAAAAIQCcyafL3QAAAAkBAAAPAAAAAAAAAAAAAAAAADsEAABkcnMvZG93bnJldi54bWxQSwUG&#10;AAAAAAQABADzAAAARQUAAAAA&#10;" strokecolor="black [3040]"/>
            </w:pict>
          </mc:Fallback>
        </mc:AlternateContent>
      </w:r>
      <w:r w:rsidR="0089277D" w:rsidRPr="003F580D">
        <w:rPr>
          <w:color w:val="000000"/>
          <w:sz w:val="28"/>
          <w:szCs w:val="28"/>
        </w:rPr>
        <w:t xml:space="preserve">Факультет </w:t>
      </w:r>
      <w:r w:rsidRPr="003F580D">
        <w:rPr>
          <w:color w:val="000000"/>
          <w:sz w:val="28"/>
          <w:szCs w:val="28"/>
          <w:u w:val="single"/>
        </w:rPr>
        <w:t xml:space="preserve">                     </w:t>
      </w:r>
      <w:r w:rsidR="0089277D" w:rsidRPr="003F580D">
        <w:rPr>
          <w:color w:val="000000"/>
          <w:sz w:val="28"/>
          <w:szCs w:val="28"/>
          <w:u w:val="single"/>
        </w:rPr>
        <w:t>экономический</w:t>
      </w:r>
      <w:r w:rsidRPr="003F580D">
        <w:rPr>
          <w:color w:val="000000"/>
          <w:sz w:val="28"/>
          <w:szCs w:val="28"/>
          <w:u w:val="single"/>
        </w:rPr>
        <w:t xml:space="preserve">                          </w:t>
      </w:r>
      <w:r w:rsidR="0089277D" w:rsidRPr="003F580D">
        <w:rPr>
          <w:color w:val="000000"/>
          <w:sz w:val="28"/>
          <w:szCs w:val="28"/>
          <w:u w:val="single"/>
        </w:rPr>
        <w:t>курс</w:t>
      </w:r>
      <w:r w:rsidRPr="003F580D">
        <w:rPr>
          <w:color w:val="000000"/>
          <w:sz w:val="28"/>
          <w:szCs w:val="28"/>
          <w:u w:val="single"/>
        </w:rPr>
        <w:t xml:space="preserve">    </w:t>
      </w:r>
      <w:r w:rsidR="0070648E" w:rsidRPr="003F580D">
        <w:rPr>
          <w:color w:val="000000"/>
          <w:sz w:val="28"/>
          <w:szCs w:val="28"/>
          <w:u w:val="single"/>
        </w:rPr>
        <w:t>1</w:t>
      </w:r>
      <w:r w:rsidR="0089277D" w:rsidRPr="003F580D">
        <w:rPr>
          <w:color w:val="000000"/>
          <w:sz w:val="28"/>
          <w:szCs w:val="28"/>
          <w:u w:val="single"/>
        </w:rPr>
        <w:t xml:space="preserve"> </w:t>
      </w:r>
    </w:p>
    <w:p w:rsidR="0089277D" w:rsidRPr="003F580D" w:rsidRDefault="000B6047" w:rsidP="0089277D">
      <w:pPr>
        <w:spacing w:line="360" w:lineRule="auto"/>
        <w:rPr>
          <w:color w:val="000000"/>
          <w:sz w:val="28"/>
          <w:szCs w:val="28"/>
          <w:u w:val="single"/>
        </w:rPr>
      </w:pPr>
      <w:r w:rsidRPr="003F580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A93444" wp14:editId="11470780">
                <wp:simplePos x="0" y="0"/>
                <wp:positionH relativeFrom="column">
                  <wp:posOffset>3927637</wp:posOffset>
                </wp:positionH>
                <wp:positionV relativeFrom="paragraph">
                  <wp:posOffset>174625</wp:posOffset>
                </wp:positionV>
                <wp:extent cx="1775460" cy="0"/>
                <wp:effectExtent l="0" t="0" r="1524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9.25pt,13.75pt" to="449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yh34gEAANkDAAAOAAAAZHJzL2Uyb0RvYy54bWysU82O0zAQviPxDpbvNOkKtihquoddwQVB&#10;xc8DeB27sfCfbNOkN+CM1EfgFTiw0koLPIPzRozdNIsAIYS4ODOe+b6ZbzxZnvVKoi1zXhhd4/ms&#10;xIhpahqhNzV+9fLRvYcY+UB0Q6TRrMY75vHZ6u6dZWcrdmJaIxvmEJBoX3W2xm0ItioKT1umiJ8Z&#10;yzQEuXGKBHDdpmgc6YBdyeKkLE+LzrjGOkOZ93B7cQjiVebnnNHwjHPPApI1ht5CPl0+L9NZrJak&#10;2jhiW0HHNsg/dKGI0FB0oroggaA3TvxCpQR1xhseZtSownAuKMsaQM28/EnNi5ZYlrXAcLydxuT/&#10;Hy19ul07JJoaLzDSRMETxY/D22Efv8RPwx4N7+K3eBU/x+v4NV4P78G+GT6AnYLxZrzeo0WaZGd9&#10;BYTneu1Gz9u1S2PpuVPpC4JRn6e/m6bP+oAoXM4Xiwf3T+GR6DFW3AKt8+ExMwolo8ZS6DQYUpHt&#10;Ex+gGKQeU8BJjRxKZyvsJEvJUj9nHMSmYhmd14ydS4e2BBakeT1PMoArZyYIF1JOoPLPoDE3wVhe&#10;vb8FTtm5otFhAiqhjftd1dAfW+WH/KPqg9Yk+9I0u/wQeRywP1nZuOtpQX/0M/z2j1x9BwAA//8D&#10;AFBLAwQUAAYACAAAACEAOWCYZN4AAAAJAQAADwAAAGRycy9kb3ducmV2LnhtbEyPTU/DMAyG70j8&#10;h8hI3FjaSaylazohPk5w6AqHHbPGtNUap2qytvDrMeIAJ8v2o9eP891iezHh6DtHCuJVBAKpdqaj&#10;RsH72/NNCsIHTUb3jlDBJ3rYFZcXuc6Mm2mPUxUawSHkM62gDWHIpPR1i1b7lRuQePfhRqsDt2Mj&#10;zahnDre9XEfRRlrdEV9o9YAPLdan6mwVJE8vVTnMj69fpUxkWU4upKeDUtdXy/0WRMAl/MHwo8/q&#10;ULDT0Z3JeNEr2MTpLaMK1glXBtK7NAZx/B3IIpf/Pyi+AQAA//8DAFBLAQItABQABgAIAAAAIQC2&#10;gziS/gAAAOEBAAATAAAAAAAAAAAAAAAAAAAAAABbQ29udGVudF9UeXBlc10ueG1sUEsBAi0AFAAG&#10;AAgAAAAhADj9If/WAAAAlAEAAAsAAAAAAAAAAAAAAAAALwEAAF9yZWxzLy5yZWxzUEsBAi0AFAAG&#10;AAgAAAAhALb/KHfiAQAA2QMAAA4AAAAAAAAAAAAAAAAALgIAAGRycy9lMm9Eb2MueG1sUEsBAi0A&#10;FAAGAAgAAAAhADlgmGTeAAAACQEAAA8AAAAAAAAAAAAAAAAAPAQAAGRycy9kb3ducmV2LnhtbFBL&#10;BQYAAAAABAAEAPMAAABHBQAAAAA=&#10;" strokecolor="black [3040]"/>
            </w:pict>
          </mc:Fallback>
        </mc:AlternateContent>
      </w:r>
      <w:r w:rsidR="0089277D" w:rsidRPr="003F580D">
        <w:rPr>
          <w:color w:val="000000"/>
          <w:sz w:val="28"/>
          <w:szCs w:val="28"/>
        </w:rPr>
        <w:t xml:space="preserve">Специальность/направление </w:t>
      </w:r>
      <w:r w:rsidR="0089277D" w:rsidRPr="003F580D">
        <w:rPr>
          <w:color w:val="000000"/>
          <w:sz w:val="28"/>
          <w:szCs w:val="28"/>
          <w:u w:val="single"/>
        </w:rPr>
        <w:t>38.04.01 «Экономика»</w:t>
      </w:r>
    </w:p>
    <w:p w:rsidR="0089277D" w:rsidRPr="003F580D" w:rsidRDefault="000B6047" w:rsidP="0089277D">
      <w:pPr>
        <w:spacing w:line="360" w:lineRule="auto"/>
        <w:rPr>
          <w:color w:val="000000"/>
          <w:sz w:val="28"/>
          <w:szCs w:val="28"/>
          <w:u w:val="single"/>
        </w:rPr>
      </w:pPr>
      <w:r w:rsidRPr="003F580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F7681A" wp14:editId="6A61ACE5">
                <wp:simplePos x="0" y="0"/>
                <wp:positionH relativeFrom="column">
                  <wp:posOffset>4820920</wp:posOffset>
                </wp:positionH>
                <wp:positionV relativeFrom="paragraph">
                  <wp:posOffset>176057</wp:posOffset>
                </wp:positionV>
                <wp:extent cx="882325" cy="0"/>
                <wp:effectExtent l="0" t="0" r="1333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6pt,13.85pt" to="449.0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0K4QEAANgDAAAOAAAAZHJzL2Uyb0RvYy54bWysU82O0zAQviPxDpbvNGkRqIqa7mFXcEFQ&#10;8fMAXsduLPwn2zTpDTgj9RF4BQ4grbQLz+C8EWM3zSJACCEuzoxnvm/mG09WZ72SaMecF0bXeD4r&#10;MWKamkbobY1fvXx0b4mRD0Q3RBrNarxnHp+t795ZdbZiC9Ma2TCHgET7qrM1bkOwVVF42jJF/MxY&#10;piHIjVMkgOu2ReNIB+xKFouyfFh0xjXWGcq8h9uLYxCvMz/njIZnnHsWkKwx9Bby6fJ5mc5ivSLV&#10;1hHbCjq2Qf6hC0WEhqIT1QUJBL1x4hcqJagz3vAwo0YVhnNBWdYAaublT2petMSyrAWG4+00Jv//&#10;aOnT3cYh0dQYHkoTBU8UPw5vh0O8iZ+GAxrexW/xS/wcr+LXeDW8B/t6+AB2Csbr8fqAlmmSnfUV&#10;EJ7rjRs9bzcujaXnTqUvCEZ9nv5+mj7rA6JwuVwu7i8eYERPoeIWZ50Pj5lRKBk1lkKnuZCK7J74&#10;ALUg9ZQCTurjWDlbYS9ZSpb6OeOgFWrNMzpvGTuXDu0I7Efzep5UAFfOTBAupJxA5Z9BY26Csbx5&#10;fwucsnNFo8MEVEIb97uqoT+1yo/5J9VHrUn2pWn2+R3yOGB9srJx1dN+/uhn+O0Puf4OAAD//wMA&#10;UEsDBBQABgAIAAAAIQCpK9zZ3gAAAAkBAAAPAAAAZHJzL2Rvd25yZXYueG1sTI9NT4NAEIbvJv6H&#10;zZh4s0tJFEpZGuPHSQ8UPXjcslMgZWcJuwX01zvGgx5n5s0zz5vvFtuLCUffOVKwXkUgkGpnOmoU&#10;vL8936QgfNBkdO8IFXyih11xeZHrzLiZ9jhVoREMIZ9pBW0IQyalr1u02q/cgMS3oxutDjyOjTSj&#10;nhluexlH0Z20uiP+0OoBH1qsT9XZKkieXqpymB9fv0qZyLKcXEhPH0pdXy33WxABl/AXhh99VoeC&#10;nQ7uTMaLnhm3m5ijCuIkAcGBdJOuQRx+F7LI5f8GxTcAAAD//wMAUEsBAi0AFAAGAAgAAAAhALaD&#10;OJL+AAAA4QEAABMAAAAAAAAAAAAAAAAAAAAAAFtDb250ZW50X1R5cGVzXS54bWxQSwECLQAUAAYA&#10;CAAAACEAOP0h/9YAAACUAQAACwAAAAAAAAAAAAAAAAAvAQAAX3JlbHMvLnJlbHNQSwECLQAUAAYA&#10;CAAAACEArTcdCuEBAADYAwAADgAAAAAAAAAAAAAAAAAuAgAAZHJzL2Uyb0RvYy54bWxQSwECLQAU&#10;AAYACAAAACEAqSvc2d4AAAAJAQAADwAAAAAAAAAAAAAAAAA7BAAAZHJzL2Rvd25yZXYueG1sUEsF&#10;BgAAAAAEAAQA8wAAAEYFAAAAAA==&#10;" strokecolor="black [3040]"/>
            </w:pict>
          </mc:Fallback>
        </mc:AlternateContent>
      </w:r>
      <w:r w:rsidR="0089277D" w:rsidRPr="003F580D">
        <w:rPr>
          <w:color w:val="000000"/>
          <w:sz w:val="28"/>
          <w:szCs w:val="28"/>
        </w:rPr>
        <w:t>Программа магистерской подготовки</w:t>
      </w:r>
      <w:r w:rsidR="0089277D" w:rsidRPr="003F580D">
        <w:rPr>
          <w:color w:val="000000"/>
          <w:sz w:val="28"/>
          <w:szCs w:val="28"/>
          <w:u w:val="single"/>
        </w:rPr>
        <w:t xml:space="preserve"> «Финансовая экономика»</w:t>
      </w:r>
    </w:p>
    <w:p w:rsidR="0089277D" w:rsidRPr="003F580D" w:rsidRDefault="0089277D" w:rsidP="0089277D">
      <w:pPr>
        <w:rPr>
          <w:color w:val="000000"/>
          <w:sz w:val="28"/>
          <w:szCs w:val="28"/>
        </w:rPr>
      </w:pPr>
      <w:r w:rsidRPr="003F580D">
        <w:rPr>
          <w:color w:val="000000"/>
          <w:sz w:val="28"/>
          <w:szCs w:val="28"/>
        </w:rPr>
        <w:t>Научный руководитель</w:t>
      </w:r>
    </w:p>
    <w:p w:rsidR="0089277D" w:rsidRPr="003F580D" w:rsidRDefault="0089277D" w:rsidP="0089277D">
      <w:pPr>
        <w:rPr>
          <w:color w:val="000000"/>
          <w:u w:val="single"/>
        </w:rPr>
      </w:pPr>
      <w:r w:rsidRPr="004C6763">
        <w:rPr>
          <w:color w:val="000000"/>
          <w:sz w:val="28"/>
          <w:szCs w:val="28"/>
        </w:rPr>
        <w:t xml:space="preserve">доцент, канд. </w:t>
      </w:r>
      <w:proofErr w:type="spellStart"/>
      <w:r w:rsidRPr="004C6763">
        <w:rPr>
          <w:color w:val="000000"/>
          <w:sz w:val="28"/>
          <w:szCs w:val="28"/>
        </w:rPr>
        <w:t>экон</w:t>
      </w:r>
      <w:proofErr w:type="spellEnd"/>
      <w:r w:rsidRPr="004C6763">
        <w:rPr>
          <w:color w:val="000000"/>
          <w:sz w:val="28"/>
          <w:szCs w:val="28"/>
        </w:rPr>
        <w:t>. наук</w:t>
      </w:r>
      <w:r w:rsidRPr="003F580D">
        <w:rPr>
          <w:color w:val="000000"/>
          <w:sz w:val="28"/>
          <w:szCs w:val="28"/>
          <w:u w:val="single"/>
        </w:rPr>
        <w:t xml:space="preserve"> </w:t>
      </w:r>
      <w:r w:rsidR="000B6047" w:rsidRPr="003F580D">
        <w:rPr>
          <w:color w:val="000000"/>
          <w:sz w:val="28"/>
          <w:szCs w:val="28"/>
          <w:u w:val="single"/>
        </w:rPr>
        <w:t xml:space="preserve">                                                    </w:t>
      </w:r>
      <w:r w:rsidRPr="003F580D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3F580D">
        <w:rPr>
          <w:color w:val="000000"/>
          <w:sz w:val="28"/>
          <w:szCs w:val="28"/>
          <w:u w:val="single"/>
        </w:rPr>
        <w:t>Ю.Н.Александрин</w:t>
      </w:r>
      <w:proofErr w:type="spellEnd"/>
      <w:r w:rsidRPr="003F580D">
        <w:rPr>
          <w:color w:val="000000"/>
          <w:sz w:val="28"/>
          <w:szCs w:val="28"/>
          <w:u w:val="single"/>
        </w:rPr>
        <w:t xml:space="preserve"> </w:t>
      </w:r>
    </w:p>
    <w:p w:rsidR="0089277D" w:rsidRPr="003F580D" w:rsidRDefault="0089277D" w:rsidP="0089277D">
      <w:pPr>
        <w:ind w:left="2832" w:firstLine="708"/>
        <w:jc w:val="both"/>
        <w:rPr>
          <w:color w:val="000000"/>
          <w:sz w:val="28"/>
          <w:szCs w:val="28"/>
        </w:rPr>
      </w:pPr>
      <w:r w:rsidRPr="003F580D">
        <w:rPr>
          <w:color w:val="000000"/>
        </w:rPr>
        <w:t>(подпись, дата)                        (инициалы, фамилия)</w:t>
      </w:r>
    </w:p>
    <w:p w:rsidR="0089277D" w:rsidRPr="003F580D" w:rsidRDefault="0089277D" w:rsidP="0089277D">
      <w:pPr>
        <w:rPr>
          <w:color w:val="000000"/>
          <w:sz w:val="28"/>
          <w:szCs w:val="28"/>
        </w:rPr>
      </w:pPr>
      <w:proofErr w:type="spellStart"/>
      <w:r w:rsidRPr="003F580D">
        <w:rPr>
          <w:color w:val="000000"/>
          <w:sz w:val="28"/>
          <w:szCs w:val="28"/>
        </w:rPr>
        <w:t>Нормоконтролер</w:t>
      </w:r>
      <w:proofErr w:type="spellEnd"/>
    </w:p>
    <w:p w:rsidR="0089277D" w:rsidRPr="003F580D" w:rsidRDefault="0089277D" w:rsidP="0089277D">
      <w:pPr>
        <w:rPr>
          <w:color w:val="000000"/>
          <w:u w:val="single"/>
        </w:rPr>
      </w:pPr>
      <w:r w:rsidRPr="004C6763">
        <w:rPr>
          <w:color w:val="000000"/>
          <w:sz w:val="28"/>
          <w:szCs w:val="28"/>
        </w:rPr>
        <w:t xml:space="preserve">доцент, канд. </w:t>
      </w:r>
      <w:proofErr w:type="spellStart"/>
      <w:r w:rsidRPr="004C6763">
        <w:rPr>
          <w:color w:val="000000"/>
          <w:sz w:val="28"/>
          <w:szCs w:val="28"/>
        </w:rPr>
        <w:t>экон</w:t>
      </w:r>
      <w:proofErr w:type="spellEnd"/>
      <w:r w:rsidRPr="004C6763">
        <w:rPr>
          <w:color w:val="000000"/>
          <w:sz w:val="28"/>
          <w:szCs w:val="28"/>
        </w:rPr>
        <w:t>. наук</w:t>
      </w:r>
      <w:r w:rsidRPr="003F580D">
        <w:rPr>
          <w:color w:val="000000"/>
          <w:sz w:val="28"/>
          <w:szCs w:val="28"/>
          <w:u w:val="single"/>
        </w:rPr>
        <w:t xml:space="preserve"> </w:t>
      </w:r>
      <w:r w:rsidR="000B6047" w:rsidRPr="003F580D">
        <w:rPr>
          <w:color w:val="000000"/>
          <w:sz w:val="28"/>
          <w:szCs w:val="28"/>
          <w:u w:val="single"/>
        </w:rPr>
        <w:t xml:space="preserve">                                                     </w:t>
      </w:r>
      <w:r w:rsidRPr="003F580D">
        <w:rPr>
          <w:color w:val="000000"/>
          <w:sz w:val="28"/>
          <w:szCs w:val="28"/>
          <w:u w:val="single"/>
        </w:rPr>
        <w:t>Ю.Н. Александрин</w:t>
      </w:r>
    </w:p>
    <w:p w:rsidR="0089277D" w:rsidRPr="003F580D" w:rsidRDefault="0089277D" w:rsidP="0089277D">
      <w:pPr>
        <w:ind w:left="2832" w:firstLine="708"/>
        <w:jc w:val="both"/>
        <w:rPr>
          <w:color w:val="000000"/>
          <w:sz w:val="28"/>
          <w:szCs w:val="28"/>
        </w:rPr>
      </w:pPr>
      <w:r w:rsidRPr="003F580D">
        <w:rPr>
          <w:color w:val="000000"/>
        </w:rPr>
        <w:t>(подпись, дата)                        (инициалы, фамилия)</w:t>
      </w:r>
    </w:p>
    <w:p w:rsidR="0089277D" w:rsidRPr="003F580D" w:rsidRDefault="0089277D" w:rsidP="0089277D">
      <w:pPr>
        <w:jc w:val="center"/>
        <w:rPr>
          <w:color w:val="000000"/>
          <w:sz w:val="28"/>
          <w:szCs w:val="28"/>
        </w:rPr>
      </w:pPr>
    </w:p>
    <w:p w:rsidR="0089277D" w:rsidRPr="003F580D" w:rsidRDefault="0089277D" w:rsidP="0089277D">
      <w:pPr>
        <w:jc w:val="center"/>
        <w:rPr>
          <w:color w:val="000000"/>
          <w:sz w:val="28"/>
          <w:szCs w:val="28"/>
        </w:rPr>
      </w:pPr>
    </w:p>
    <w:p w:rsidR="0089277D" w:rsidRPr="003F580D" w:rsidRDefault="0089277D" w:rsidP="0089277D">
      <w:pPr>
        <w:jc w:val="center"/>
        <w:rPr>
          <w:sz w:val="28"/>
          <w:szCs w:val="28"/>
        </w:rPr>
      </w:pPr>
    </w:p>
    <w:p w:rsidR="0089277D" w:rsidRPr="003F580D" w:rsidRDefault="0089277D" w:rsidP="0089277D">
      <w:pPr>
        <w:pStyle w:val="Normal1"/>
        <w:ind w:left="5812"/>
      </w:pPr>
    </w:p>
    <w:p w:rsidR="0089277D" w:rsidRPr="003F580D" w:rsidRDefault="0089277D" w:rsidP="0089277D">
      <w:pPr>
        <w:jc w:val="center"/>
        <w:rPr>
          <w:sz w:val="28"/>
          <w:szCs w:val="28"/>
        </w:rPr>
      </w:pPr>
    </w:p>
    <w:p w:rsidR="0089277D" w:rsidRPr="003F580D" w:rsidRDefault="0089277D" w:rsidP="0089277D">
      <w:pPr>
        <w:jc w:val="center"/>
        <w:rPr>
          <w:sz w:val="28"/>
          <w:szCs w:val="28"/>
        </w:rPr>
      </w:pPr>
    </w:p>
    <w:p w:rsidR="0089277D" w:rsidRPr="003F580D" w:rsidRDefault="0089277D" w:rsidP="0089277D">
      <w:pPr>
        <w:jc w:val="center"/>
        <w:rPr>
          <w:sz w:val="28"/>
          <w:szCs w:val="28"/>
        </w:rPr>
      </w:pPr>
    </w:p>
    <w:p w:rsidR="0089277D" w:rsidRPr="003F580D" w:rsidRDefault="0089277D" w:rsidP="0089277D">
      <w:pPr>
        <w:jc w:val="center"/>
      </w:pPr>
      <w:r w:rsidRPr="003F580D">
        <w:rPr>
          <w:sz w:val="28"/>
          <w:szCs w:val="28"/>
        </w:rPr>
        <w:t>Краснодар 201</w:t>
      </w:r>
      <w:r w:rsidR="0070648E" w:rsidRPr="003F580D">
        <w:rPr>
          <w:sz w:val="28"/>
          <w:szCs w:val="28"/>
        </w:rPr>
        <w:t>8</w:t>
      </w:r>
    </w:p>
    <w:p w:rsidR="00344457" w:rsidRPr="003F580D" w:rsidRDefault="00344457" w:rsidP="0089277D">
      <w:pPr>
        <w:spacing w:line="360" w:lineRule="auto"/>
        <w:ind w:firstLine="709"/>
        <w:jc w:val="both"/>
      </w:pPr>
    </w:p>
    <w:p w:rsidR="0089277D" w:rsidRPr="003F580D" w:rsidRDefault="0089277D" w:rsidP="0089277D">
      <w:pPr>
        <w:spacing w:line="360" w:lineRule="auto"/>
        <w:ind w:firstLine="709"/>
        <w:jc w:val="both"/>
      </w:pPr>
    </w:p>
    <w:p w:rsidR="0089277D" w:rsidRPr="003F580D" w:rsidRDefault="0089277D" w:rsidP="0089277D">
      <w:pPr>
        <w:spacing w:line="360" w:lineRule="auto"/>
        <w:ind w:firstLine="709"/>
        <w:jc w:val="both"/>
      </w:pPr>
    </w:p>
    <w:p w:rsidR="0089277D" w:rsidRPr="003F580D" w:rsidRDefault="0089277D" w:rsidP="0089277D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3F580D">
        <w:rPr>
          <w:rFonts w:eastAsia="Calibri"/>
          <w:sz w:val="28"/>
          <w:szCs w:val="28"/>
          <w:lang w:eastAsia="en-US"/>
        </w:rPr>
        <w:lastRenderedPageBreak/>
        <w:t>СОДЕРЖАНИЕ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32"/>
      </w:tblGrid>
      <w:tr w:rsidR="00940CE3" w:rsidRPr="003F580D" w:rsidTr="003F580D">
        <w:tc>
          <w:tcPr>
            <w:tcW w:w="9322" w:type="dxa"/>
          </w:tcPr>
          <w:p w:rsidR="00940CE3" w:rsidRPr="003F580D" w:rsidRDefault="00940CE3" w:rsidP="00940CE3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580D">
              <w:rPr>
                <w:rFonts w:eastAsia="Calibri"/>
                <w:sz w:val="28"/>
                <w:szCs w:val="28"/>
                <w:lang w:eastAsia="en-US"/>
              </w:rPr>
              <w:t>Введение</w:t>
            </w:r>
            <w:r w:rsidR="003F580D" w:rsidRPr="003F580D">
              <w:rPr>
                <w:rFonts w:eastAsia="Calibri"/>
                <w:sz w:val="28"/>
                <w:szCs w:val="28"/>
                <w:lang w:eastAsia="en-US"/>
              </w:rPr>
              <w:t>………………………………………………………………………….</w:t>
            </w:r>
          </w:p>
        </w:tc>
        <w:tc>
          <w:tcPr>
            <w:tcW w:w="532" w:type="dxa"/>
          </w:tcPr>
          <w:p w:rsidR="00940CE3" w:rsidRPr="003F580D" w:rsidRDefault="003F580D" w:rsidP="00940CE3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580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940CE3" w:rsidRPr="003F580D" w:rsidTr="003F580D">
        <w:tc>
          <w:tcPr>
            <w:tcW w:w="9322" w:type="dxa"/>
          </w:tcPr>
          <w:p w:rsidR="00940CE3" w:rsidRPr="003F580D" w:rsidRDefault="00940CE3" w:rsidP="00940CE3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580D">
              <w:rPr>
                <w:rFonts w:eastAsia="Calibri"/>
                <w:sz w:val="28"/>
                <w:szCs w:val="28"/>
                <w:lang w:eastAsia="en-US"/>
              </w:rPr>
              <w:t>1. Теоретические аспекты применения венчурных инвестиций в инновационной сфере деятельности</w:t>
            </w:r>
            <w:r w:rsidR="003F580D" w:rsidRPr="003F580D">
              <w:rPr>
                <w:rFonts w:eastAsia="Calibri"/>
                <w:sz w:val="28"/>
                <w:szCs w:val="28"/>
                <w:lang w:eastAsia="en-US"/>
              </w:rPr>
              <w:t>……………………………………………</w:t>
            </w:r>
          </w:p>
        </w:tc>
        <w:tc>
          <w:tcPr>
            <w:tcW w:w="532" w:type="dxa"/>
          </w:tcPr>
          <w:p w:rsidR="00940CE3" w:rsidRPr="003F580D" w:rsidRDefault="00940CE3" w:rsidP="00940CE3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F580D" w:rsidRPr="003F580D" w:rsidRDefault="008F5092" w:rsidP="00940CE3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940CE3" w:rsidRPr="003F580D" w:rsidTr="003F580D">
        <w:tc>
          <w:tcPr>
            <w:tcW w:w="9322" w:type="dxa"/>
          </w:tcPr>
          <w:p w:rsidR="00940CE3" w:rsidRPr="003F580D" w:rsidRDefault="00940CE3" w:rsidP="00940CE3">
            <w:pPr>
              <w:spacing w:line="360" w:lineRule="auto"/>
              <w:ind w:left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580D">
              <w:rPr>
                <w:rFonts w:eastAsia="Calibri"/>
                <w:sz w:val="28"/>
                <w:szCs w:val="28"/>
                <w:lang w:eastAsia="en-US"/>
              </w:rPr>
              <w:t xml:space="preserve">1.1 </w:t>
            </w:r>
            <w:r w:rsidRPr="003F580D">
              <w:rPr>
                <w:sz w:val="28"/>
                <w:szCs w:val="28"/>
              </w:rPr>
              <w:t>Сущность и основная характеристика венчурных инвестиций</w:t>
            </w:r>
            <w:r w:rsidR="003F580D" w:rsidRPr="003F580D">
              <w:rPr>
                <w:sz w:val="28"/>
                <w:szCs w:val="28"/>
              </w:rPr>
              <w:t>……</w:t>
            </w:r>
          </w:p>
        </w:tc>
        <w:tc>
          <w:tcPr>
            <w:tcW w:w="532" w:type="dxa"/>
          </w:tcPr>
          <w:p w:rsidR="00940CE3" w:rsidRPr="003F580D" w:rsidRDefault="008F5092" w:rsidP="00940CE3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940CE3" w:rsidRPr="003F580D" w:rsidTr="003F580D">
        <w:tc>
          <w:tcPr>
            <w:tcW w:w="9322" w:type="dxa"/>
          </w:tcPr>
          <w:p w:rsidR="00940CE3" w:rsidRPr="003F580D" w:rsidRDefault="00940CE3" w:rsidP="00940CE3">
            <w:pPr>
              <w:spacing w:line="360" w:lineRule="auto"/>
              <w:ind w:left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580D">
              <w:rPr>
                <w:rFonts w:eastAsia="Calibri"/>
                <w:sz w:val="28"/>
                <w:szCs w:val="28"/>
                <w:lang w:eastAsia="en-US"/>
              </w:rPr>
              <w:t>1.2 Правовые основы развития венчурного финансирования в РФ</w:t>
            </w:r>
            <w:r w:rsidR="003F580D" w:rsidRPr="003F580D">
              <w:rPr>
                <w:rFonts w:eastAsia="Calibri"/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532" w:type="dxa"/>
          </w:tcPr>
          <w:p w:rsidR="00940CE3" w:rsidRPr="003F580D" w:rsidRDefault="003F580D" w:rsidP="008F5092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580D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8F5092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940CE3" w:rsidRPr="003F580D" w:rsidTr="003F580D">
        <w:tc>
          <w:tcPr>
            <w:tcW w:w="9322" w:type="dxa"/>
          </w:tcPr>
          <w:p w:rsidR="00940CE3" w:rsidRPr="003F580D" w:rsidRDefault="00940CE3" w:rsidP="00940CE3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580D">
              <w:rPr>
                <w:rFonts w:eastAsia="Calibri"/>
                <w:sz w:val="28"/>
                <w:szCs w:val="28"/>
                <w:lang w:eastAsia="en-US"/>
              </w:rPr>
              <w:t>2. Анализ современных тенденций венчурных инвестиций</w:t>
            </w:r>
            <w:r w:rsidR="003F580D" w:rsidRPr="003F580D">
              <w:rPr>
                <w:rFonts w:eastAsia="Calibri"/>
                <w:sz w:val="28"/>
                <w:szCs w:val="28"/>
                <w:lang w:eastAsia="en-US"/>
              </w:rPr>
              <w:t>………………….</w:t>
            </w:r>
          </w:p>
        </w:tc>
        <w:tc>
          <w:tcPr>
            <w:tcW w:w="532" w:type="dxa"/>
          </w:tcPr>
          <w:p w:rsidR="00940CE3" w:rsidRPr="003F580D" w:rsidRDefault="008F5092" w:rsidP="00940CE3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</w:tr>
      <w:tr w:rsidR="00940CE3" w:rsidRPr="003F580D" w:rsidTr="003F580D">
        <w:tc>
          <w:tcPr>
            <w:tcW w:w="9322" w:type="dxa"/>
          </w:tcPr>
          <w:p w:rsidR="00940CE3" w:rsidRPr="003F580D" w:rsidRDefault="00940CE3" w:rsidP="00940CE3">
            <w:pPr>
              <w:spacing w:line="360" w:lineRule="auto"/>
              <w:ind w:left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580D">
              <w:rPr>
                <w:rFonts w:eastAsia="Calibri"/>
                <w:sz w:val="28"/>
                <w:szCs w:val="28"/>
                <w:lang w:eastAsia="en-US"/>
              </w:rPr>
              <w:t>2.1. Обзор венчурного рынка за 2015-2017 года в России</w:t>
            </w:r>
            <w:r w:rsidR="003F580D" w:rsidRPr="003F580D">
              <w:rPr>
                <w:rFonts w:eastAsia="Calibri"/>
                <w:sz w:val="28"/>
                <w:szCs w:val="28"/>
                <w:lang w:eastAsia="en-US"/>
              </w:rPr>
              <w:t>……………..</w:t>
            </w:r>
          </w:p>
        </w:tc>
        <w:tc>
          <w:tcPr>
            <w:tcW w:w="532" w:type="dxa"/>
          </w:tcPr>
          <w:p w:rsidR="00940CE3" w:rsidRPr="003F580D" w:rsidRDefault="008F5092" w:rsidP="00940CE3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</w:tr>
      <w:tr w:rsidR="00940CE3" w:rsidRPr="003F580D" w:rsidTr="003F580D">
        <w:tc>
          <w:tcPr>
            <w:tcW w:w="9322" w:type="dxa"/>
          </w:tcPr>
          <w:p w:rsidR="00940CE3" w:rsidRPr="003F580D" w:rsidRDefault="00940CE3" w:rsidP="00940CE3">
            <w:pPr>
              <w:spacing w:line="360" w:lineRule="auto"/>
              <w:ind w:left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580D">
              <w:rPr>
                <w:rFonts w:eastAsia="Calibri"/>
                <w:sz w:val="28"/>
                <w:szCs w:val="28"/>
                <w:lang w:eastAsia="en-US"/>
              </w:rPr>
              <w:t>2.2 Оценка современных тенденций развития российского рынка</w:t>
            </w:r>
            <w:r w:rsidR="003F580D" w:rsidRPr="003F580D">
              <w:rPr>
                <w:rFonts w:eastAsia="Calibri"/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532" w:type="dxa"/>
          </w:tcPr>
          <w:p w:rsidR="00940CE3" w:rsidRPr="003F580D" w:rsidRDefault="008F5092" w:rsidP="00940CE3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</w:tr>
      <w:tr w:rsidR="003F580D" w:rsidRPr="003F580D" w:rsidTr="003F580D">
        <w:tc>
          <w:tcPr>
            <w:tcW w:w="9322" w:type="dxa"/>
          </w:tcPr>
          <w:p w:rsidR="003F580D" w:rsidRPr="003F580D" w:rsidRDefault="003F580D" w:rsidP="003F580D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580D">
              <w:rPr>
                <w:rFonts w:eastAsia="Calibri"/>
                <w:sz w:val="28"/>
                <w:szCs w:val="28"/>
                <w:lang w:eastAsia="en-US"/>
              </w:rPr>
              <w:t>2.3 Проблемы применения и использования венчурных инвестиций на современном этапе развития……………………………………………….</w:t>
            </w:r>
          </w:p>
        </w:tc>
        <w:tc>
          <w:tcPr>
            <w:tcW w:w="532" w:type="dxa"/>
          </w:tcPr>
          <w:p w:rsidR="003F580D" w:rsidRPr="003F580D" w:rsidRDefault="003F580D" w:rsidP="00940CE3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F580D" w:rsidRPr="003F580D" w:rsidRDefault="008F5092" w:rsidP="00940CE3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</w:tr>
      <w:tr w:rsidR="00940CE3" w:rsidRPr="003F580D" w:rsidTr="003F580D">
        <w:tc>
          <w:tcPr>
            <w:tcW w:w="9322" w:type="dxa"/>
          </w:tcPr>
          <w:p w:rsidR="00940CE3" w:rsidRPr="003F580D" w:rsidRDefault="003F580D" w:rsidP="003F580D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580D">
              <w:rPr>
                <w:rFonts w:eastAsia="Calibri"/>
                <w:sz w:val="28"/>
                <w:szCs w:val="28"/>
                <w:lang w:eastAsia="en-US"/>
              </w:rPr>
              <w:t>3. Совершенствование финансового инструментария стимулирования венчурных инвестиций………………………………………………………….</w:t>
            </w:r>
          </w:p>
        </w:tc>
        <w:tc>
          <w:tcPr>
            <w:tcW w:w="532" w:type="dxa"/>
          </w:tcPr>
          <w:p w:rsidR="00940CE3" w:rsidRPr="003F580D" w:rsidRDefault="00940CE3" w:rsidP="00940CE3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F580D" w:rsidRPr="003F580D" w:rsidRDefault="008F5092" w:rsidP="00940CE3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36</w:t>
            </w:r>
          </w:p>
        </w:tc>
      </w:tr>
      <w:tr w:rsidR="003F580D" w:rsidRPr="003F580D" w:rsidTr="003F580D">
        <w:tc>
          <w:tcPr>
            <w:tcW w:w="9322" w:type="dxa"/>
          </w:tcPr>
          <w:p w:rsidR="003F580D" w:rsidRPr="003F580D" w:rsidRDefault="003F580D" w:rsidP="003F580D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580D">
              <w:rPr>
                <w:rFonts w:eastAsia="Calibri"/>
                <w:sz w:val="28"/>
                <w:szCs w:val="28"/>
                <w:lang w:eastAsia="en-US"/>
              </w:rPr>
              <w:t>3.1 Разработка методики налогового стимулирования венчурных инвестиций……………………………………………………………………….</w:t>
            </w:r>
          </w:p>
        </w:tc>
        <w:tc>
          <w:tcPr>
            <w:tcW w:w="532" w:type="dxa"/>
          </w:tcPr>
          <w:p w:rsidR="003F580D" w:rsidRPr="003F580D" w:rsidRDefault="003F580D" w:rsidP="00940CE3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F580D" w:rsidRPr="003F580D" w:rsidRDefault="008F5092" w:rsidP="00940CE3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36</w:t>
            </w:r>
          </w:p>
        </w:tc>
      </w:tr>
      <w:tr w:rsidR="003F580D" w:rsidRPr="003F580D" w:rsidTr="003F580D">
        <w:tc>
          <w:tcPr>
            <w:tcW w:w="9322" w:type="dxa"/>
          </w:tcPr>
          <w:p w:rsidR="003F580D" w:rsidRPr="003F580D" w:rsidRDefault="003F580D" w:rsidP="003F580D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580D">
              <w:rPr>
                <w:rFonts w:eastAsia="Calibri"/>
                <w:sz w:val="28"/>
                <w:szCs w:val="28"/>
                <w:lang w:eastAsia="en-US"/>
              </w:rPr>
              <w:t xml:space="preserve">3.2 Совершенствование и развитие </w:t>
            </w:r>
            <w:proofErr w:type="gramStart"/>
            <w:r w:rsidRPr="003F580D">
              <w:rPr>
                <w:rFonts w:eastAsia="Calibri"/>
                <w:sz w:val="28"/>
                <w:szCs w:val="28"/>
                <w:lang w:eastAsia="en-US"/>
              </w:rPr>
              <w:t>бизнес-ангелов</w:t>
            </w:r>
            <w:proofErr w:type="gramEnd"/>
            <w:r w:rsidRPr="003F580D">
              <w:rPr>
                <w:rFonts w:eastAsia="Calibri"/>
                <w:sz w:val="28"/>
                <w:szCs w:val="28"/>
                <w:lang w:eastAsia="en-US"/>
              </w:rPr>
              <w:t xml:space="preserve"> как инструментов стимулирования венчурных инвестиций……………………………………….</w:t>
            </w:r>
          </w:p>
        </w:tc>
        <w:tc>
          <w:tcPr>
            <w:tcW w:w="532" w:type="dxa"/>
          </w:tcPr>
          <w:p w:rsidR="003F580D" w:rsidRPr="003F580D" w:rsidRDefault="003F580D" w:rsidP="00940CE3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F580D" w:rsidRPr="003F580D" w:rsidRDefault="008F5092" w:rsidP="00940CE3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42</w:t>
            </w:r>
          </w:p>
        </w:tc>
      </w:tr>
      <w:tr w:rsidR="003F580D" w:rsidRPr="003F580D" w:rsidTr="003F580D">
        <w:tc>
          <w:tcPr>
            <w:tcW w:w="9322" w:type="dxa"/>
          </w:tcPr>
          <w:p w:rsidR="003F580D" w:rsidRPr="003F580D" w:rsidRDefault="003F580D" w:rsidP="003F580D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F580D">
              <w:rPr>
                <w:rFonts w:eastAsia="Calibri"/>
                <w:sz w:val="28"/>
                <w:szCs w:val="28"/>
              </w:rPr>
              <w:t>Заключение……………………………………………………………………….</w:t>
            </w:r>
          </w:p>
        </w:tc>
        <w:tc>
          <w:tcPr>
            <w:tcW w:w="532" w:type="dxa"/>
          </w:tcPr>
          <w:p w:rsidR="003F580D" w:rsidRPr="003F580D" w:rsidRDefault="008F5092" w:rsidP="00940CE3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47</w:t>
            </w:r>
          </w:p>
        </w:tc>
      </w:tr>
      <w:tr w:rsidR="003F580D" w:rsidRPr="003F580D" w:rsidTr="003F580D">
        <w:tc>
          <w:tcPr>
            <w:tcW w:w="9322" w:type="dxa"/>
          </w:tcPr>
          <w:p w:rsidR="003F580D" w:rsidRPr="003F580D" w:rsidRDefault="003F580D" w:rsidP="003F580D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3F580D">
              <w:rPr>
                <w:rFonts w:eastAsia="Calibri"/>
                <w:sz w:val="28"/>
                <w:szCs w:val="28"/>
              </w:rPr>
              <w:t>Список использованных</w:t>
            </w:r>
            <w:r w:rsidRPr="003F580D">
              <w:rPr>
                <w:rFonts w:eastAsia="Calibri"/>
                <w:caps/>
                <w:sz w:val="28"/>
                <w:szCs w:val="28"/>
              </w:rPr>
              <w:t xml:space="preserve">  </w:t>
            </w:r>
            <w:r w:rsidRPr="003F580D">
              <w:rPr>
                <w:rFonts w:eastAsia="Calibri"/>
                <w:sz w:val="28"/>
                <w:szCs w:val="28"/>
              </w:rPr>
              <w:t>источников………………………………………….</w:t>
            </w:r>
          </w:p>
        </w:tc>
        <w:tc>
          <w:tcPr>
            <w:tcW w:w="532" w:type="dxa"/>
          </w:tcPr>
          <w:p w:rsidR="003F580D" w:rsidRPr="003F580D" w:rsidRDefault="008F5092" w:rsidP="00940CE3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</w:tr>
    </w:tbl>
    <w:p w:rsidR="0089277D" w:rsidRPr="003F580D" w:rsidRDefault="0089277D" w:rsidP="0089277D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F580D" w:rsidRPr="003F580D" w:rsidRDefault="003F580D" w:rsidP="0089277D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F580D" w:rsidRPr="003F580D" w:rsidRDefault="003F580D" w:rsidP="0089277D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F580D" w:rsidRPr="003F580D" w:rsidRDefault="003F580D" w:rsidP="0089277D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F580D" w:rsidRPr="003F580D" w:rsidRDefault="003F580D" w:rsidP="0089277D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F580D" w:rsidRPr="003F580D" w:rsidRDefault="003F580D" w:rsidP="0089277D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F580D" w:rsidRPr="003F580D" w:rsidRDefault="003F580D" w:rsidP="0089277D">
      <w:pPr>
        <w:spacing w:line="360" w:lineRule="auto"/>
        <w:ind w:firstLine="709"/>
        <w:jc w:val="both"/>
      </w:pPr>
    </w:p>
    <w:p w:rsidR="00C54886" w:rsidRPr="003F580D" w:rsidRDefault="00C54886" w:rsidP="0089277D">
      <w:pPr>
        <w:spacing w:line="360" w:lineRule="auto"/>
        <w:ind w:firstLine="709"/>
        <w:jc w:val="both"/>
      </w:pPr>
    </w:p>
    <w:p w:rsidR="0089277D" w:rsidRPr="003F580D" w:rsidRDefault="0089277D" w:rsidP="0089277D">
      <w:pPr>
        <w:spacing w:line="360" w:lineRule="auto"/>
        <w:ind w:firstLine="709"/>
        <w:jc w:val="both"/>
      </w:pPr>
    </w:p>
    <w:p w:rsidR="00A46C23" w:rsidRPr="003F580D" w:rsidRDefault="00A46C23" w:rsidP="0089277D">
      <w:pPr>
        <w:spacing w:line="360" w:lineRule="auto"/>
        <w:ind w:firstLine="709"/>
        <w:jc w:val="both"/>
      </w:pPr>
    </w:p>
    <w:p w:rsidR="0002689A" w:rsidRPr="003F580D" w:rsidRDefault="0002689A" w:rsidP="0089277D">
      <w:pPr>
        <w:spacing w:line="360" w:lineRule="auto"/>
        <w:ind w:firstLine="709"/>
        <w:jc w:val="both"/>
      </w:pPr>
    </w:p>
    <w:p w:rsidR="00223530" w:rsidRPr="00D33416" w:rsidRDefault="00223530" w:rsidP="00223530">
      <w:pPr>
        <w:spacing w:line="360" w:lineRule="auto"/>
        <w:jc w:val="center"/>
        <w:outlineLvl w:val="0"/>
        <w:rPr>
          <w:rFonts w:eastAsia="Calibri"/>
          <w:bCs/>
          <w:caps/>
          <w:kern w:val="36"/>
          <w:sz w:val="28"/>
          <w:szCs w:val="28"/>
        </w:rPr>
      </w:pPr>
      <w:bookmarkStart w:id="0" w:name="_Toc475979050"/>
      <w:r w:rsidRPr="00D33416">
        <w:rPr>
          <w:rFonts w:eastAsia="Calibri"/>
          <w:bCs/>
          <w:caps/>
          <w:kern w:val="36"/>
          <w:sz w:val="28"/>
          <w:szCs w:val="28"/>
        </w:rPr>
        <w:lastRenderedPageBreak/>
        <w:t>Введение</w:t>
      </w:r>
      <w:bookmarkEnd w:id="0"/>
    </w:p>
    <w:p w:rsidR="00223530" w:rsidRPr="00D33416" w:rsidRDefault="00223530" w:rsidP="00223530">
      <w:pPr>
        <w:spacing w:line="360" w:lineRule="auto"/>
        <w:jc w:val="center"/>
        <w:outlineLvl w:val="0"/>
        <w:rPr>
          <w:rFonts w:eastAsia="Calibri"/>
          <w:bCs/>
          <w:caps/>
          <w:kern w:val="36"/>
          <w:sz w:val="28"/>
          <w:szCs w:val="28"/>
        </w:rPr>
      </w:pPr>
    </w:p>
    <w:p w:rsidR="00223530" w:rsidRPr="00D33416" w:rsidRDefault="00223530" w:rsidP="00223530">
      <w:pPr>
        <w:spacing w:line="360" w:lineRule="auto"/>
        <w:ind w:firstLine="709"/>
        <w:jc w:val="both"/>
        <w:rPr>
          <w:sz w:val="28"/>
        </w:rPr>
      </w:pPr>
      <w:r w:rsidRPr="00D33416">
        <w:rPr>
          <w:rFonts w:eastAsia="Calibri"/>
          <w:b/>
          <w:sz w:val="28"/>
          <w:szCs w:val="28"/>
        </w:rPr>
        <w:t>Актуальность темы исследования.</w:t>
      </w:r>
      <w:r w:rsidRPr="00D33416">
        <w:rPr>
          <w:rFonts w:eastAsia="Calibri"/>
          <w:sz w:val="28"/>
          <w:szCs w:val="28"/>
        </w:rPr>
        <w:t xml:space="preserve"> </w:t>
      </w:r>
      <w:r w:rsidRPr="00D33416">
        <w:rPr>
          <w:sz w:val="28"/>
        </w:rPr>
        <w:t xml:space="preserve">В современной экономике  венчурные инвестиции являются неотъемлемой частью развития инновационного потенциала страны. Венчурные инвестиции занимают приоритетное место в развитие государственной политики страны, выступая в качестве «подушки безопасности» для </w:t>
      </w:r>
      <w:proofErr w:type="spellStart"/>
      <w:r w:rsidRPr="00D33416">
        <w:rPr>
          <w:sz w:val="28"/>
        </w:rPr>
        <w:t>новошедших</w:t>
      </w:r>
      <w:proofErr w:type="spellEnd"/>
      <w:r w:rsidRPr="00D33416">
        <w:rPr>
          <w:sz w:val="28"/>
        </w:rPr>
        <w:t xml:space="preserve"> компаний на рынок венчурного капитала: обеспечивают стратегический рост и развитие компании посредством финансирования их инновационной деятельности.</w:t>
      </w:r>
    </w:p>
    <w:p w:rsidR="00223530" w:rsidRPr="00D33416" w:rsidRDefault="00223530" w:rsidP="00223530">
      <w:pPr>
        <w:spacing w:line="360" w:lineRule="auto"/>
        <w:ind w:firstLine="709"/>
        <w:jc w:val="both"/>
        <w:rPr>
          <w:sz w:val="28"/>
        </w:rPr>
      </w:pPr>
      <w:r w:rsidRPr="00D33416">
        <w:rPr>
          <w:sz w:val="28"/>
        </w:rPr>
        <w:t>Индустрия венчурного инвестирования в России появилась относительно недавно – в 1993 году с появлением первых венчурных фондов.  Вследствие этого крайне важными аспектами являются изучение законодательной базы венчурного бизнеса, сравнение с зарубежной практикой, выявление и устранение существующих проблем действующего механизма венчурного финансирования в России.</w:t>
      </w:r>
    </w:p>
    <w:p w:rsidR="00223530" w:rsidRPr="00D33416" w:rsidRDefault="00223530" w:rsidP="00223530">
      <w:pPr>
        <w:spacing w:line="360" w:lineRule="auto"/>
        <w:ind w:firstLine="709"/>
        <w:jc w:val="both"/>
        <w:rPr>
          <w:sz w:val="28"/>
        </w:rPr>
      </w:pPr>
      <w:r w:rsidRPr="00D33416">
        <w:rPr>
          <w:sz w:val="28"/>
        </w:rPr>
        <w:t>Таким образом, изучение теоретико-методологических аспектов, современных тенденций и практических проблем в сфере формирования и развития венчурной индустрии в России представляется достаточно актуальным.</w:t>
      </w:r>
    </w:p>
    <w:p w:rsidR="00223530" w:rsidRPr="00D33416" w:rsidRDefault="00223530" w:rsidP="00915E65">
      <w:pPr>
        <w:spacing w:line="360" w:lineRule="auto"/>
        <w:ind w:firstLine="709"/>
        <w:jc w:val="both"/>
        <w:rPr>
          <w:sz w:val="28"/>
        </w:rPr>
      </w:pPr>
      <w:r w:rsidRPr="00D33416">
        <w:rPr>
          <w:rFonts w:eastAsia="Calibri"/>
          <w:b/>
          <w:sz w:val="28"/>
          <w:szCs w:val="28"/>
        </w:rPr>
        <w:t xml:space="preserve">Степень изученности темы. </w:t>
      </w:r>
      <w:r w:rsidRPr="00D33416">
        <w:rPr>
          <w:sz w:val="28"/>
        </w:rPr>
        <w:t xml:space="preserve">Основными источниками, раскрывающими теоретические основы изучения венчурных инвестиций и инструментария их стимулирования, являются работы таких авторов, как: </w:t>
      </w:r>
      <w:proofErr w:type="spellStart"/>
      <w:r w:rsidRPr="00D33416">
        <w:rPr>
          <w:sz w:val="28"/>
        </w:rPr>
        <w:t>Эриашвили</w:t>
      </w:r>
      <w:proofErr w:type="spellEnd"/>
      <w:r w:rsidRPr="00D33416">
        <w:rPr>
          <w:sz w:val="28"/>
        </w:rPr>
        <w:t xml:space="preserve"> Н.Д., </w:t>
      </w:r>
      <w:proofErr w:type="spellStart"/>
      <w:r w:rsidRPr="00D33416">
        <w:rPr>
          <w:sz w:val="28"/>
        </w:rPr>
        <w:t>Авагимян</w:t>
      </w:r>
      <w:proofErr w:type="spellEnd"/>
      <w:r w:rsidRPr="00D33416">
        <w:rPr>
          <w:sz w:val="28"/>
        </w:rPr>
        <w:t xml:space="preserve"> М.Ш., </w:t>
      </w:r>
      <w:proofErr w:type="spellStart"/>
      <w:r w:rsidRPr="00D33416">
        <w:rPr>
          <w:sz w:val="28"/>
        </w:rPr>
        <w:t>Вранович</w:t>
      </w:r>
      <w:proofErr w:type="spellEnd"/>
      <w:r w:rsidRPr="00D33416">
        <w:rPr>
          <w:sz w:val="28"/>
        </w:rPr>
        <w:t xml:space="preserve"> Е.В., Жукова П.Л., </w:t>
      </w:r>
      <w:proofErr w:type="spellStart"/>
      <w:r w:rsidRPr="00D33416">
        <w:rPr>
          <w:sz w:val="28"/>
        </w:rPr>
        <w:t>Ноженкова</w:t>
      </w:r>
      <w:proofErr w:type="spellEnd"/>
      <w:r w:rsidRPr="00D33416">
        <w:rPr>
          <w:sz w:val="28"/>
        </w:rPr>
        <w:t xml:space="preserve"> Н.А., Тишина И.М., Поспелова И.Г., Соколова Ю.В., Щербаков, Бараева А., В.Н., </w:t>
      </w:r>
      <w:proofErr w:type="spellStart"/>
      <w:r w:rsidRPr="00D33416">
        <w:rPr>
          <w:sz w:val="28"/>
        </w:rPr>
        <w:t>Довбий</w:t>
      </w:r>
      <w:proofErr w:type="spellEnd"/>
      <w:r w:rsidRPr="00D33416">
        <w:rPr>
          <w:sz w:val="28"/>
        </w:rPr>
        <w:t xml:space="preserve"> И.П. </w:t>
      </w:r>
    </w:p>
    <w:p w:rsidR="00223530" w:rsidRPr="00D33416" w:rsidRDefault="00223530" w:rsidP="00223530">
      <w:pPr>
        <w:spacing w:line="360" w:lineRule="auto"/>
        <w:jc w:val="both"/>
        <w:rPr>
          <w:sz w:val="28"/>
        </w:rPr>
      </w:pPr>
      <w:r w:rsidRPr="00D33416">
        <w:rPr>
          <w:sz w:val="28"/>
        </w:rPr>
        <w:tab/>
        <w:t xml:space="preserve">На основе научных трудов </w:t>
      </w:r>
      <w:proofErr w:type="spellStart"/>
      <w:r w:rsidRPr="00D33416">
        <w:rPr>
          <w:sz w:val="28"/>
        </w:rPr>
        <w:t>Бадаловой</w:t>
      </w:r>
      <w:proofErr w:type="spellEnd"/>
      <w:r w:rsidRPr="00D33416">
        <w:rPr>
          <w:sz w:val="28"/>
        </w:rPr>
        <w:t xml:space="preserve"> С.Н., </w:t>
      </w:r>
      <w:proofErr w:type="spellStart"/>
      <w:r w:rsidRPr="00D33416">
        <w:rPr>
          <w:sz w:val="28"/>
        </w:rPr>
        <w:t>Воличенко</w:t>
      </w:r>
      <w:proofErr w:type="spellEnd"/>
      <w:r w:rsidRPr="00D33416">
        <w:rPr>
          <w:sz w:val="28"/>
        </w:rPr>
        <w:t xml:space="preserve"> П.П., Волковой Т.И., Салаховой Ю.Ш., Сверчковой Ю.Ш., были рассмотрены особенности формирования и использования венчурного капитала в рамках инвестиционно-инновационной деятельности. Роль государства на рынке венчурного капитала и оценка влияния венчурных инвестиций на развитие экономики страны </w:t>
      </w:r>
      <w:r w:rsidRPr="00D33416">
        <w:rPr>
          <w:sz w:val="28"/>
        </w:rPr>
        <w:lastRenderedPageBreak/>
        <w:t xml:space="preserve">рассматривается в трудах: Гасанова Р.О., Григоренко О.В., Дедовой О.П. и Кауровой Е.Э. </w:t>
      </w:r>
      <w:r w:rsidRPr="00D33416">
        <w:rPr>
          <w:sz w:val="28"/>
        </w:rPr>
        <w:tab/>
      </w:r>
    </w:p>
    <w:p w:rsidR="00223530" w:rsidRPr="00D33416" w:rsidRDefault="00223530" w:rsidP="00223530">
      <w:pPr>
        <w:spacing w:line="360" w:lineRule="auto"/>
        <w:ind w:firstLine="709"/>
        <w:jc w:val="both"/>
        <w:rPr>
          <w:sz w:val="28"/>
        </w:rPr>
      </w:pPr>
      <w:r w:rsidRPr="00D33416">
        <w:rPr>
          <w:sz w:val="28"/>
        </w:rPr>
        <w:t xml:space="preserve">Среди </w:t>
      </w:r>
      <w:proofErr w:type="gramStart"/>
      <w:r w:rsidRPr="00D33416">
        <w:rPr>
          <w:sz w:val="28"/>
        </w:rPr>
        <w:t>ученых, исследующих риски  венчурного финансирования инновационных проектов следует</w:t>
      </w:r>
      <w:proofErr w:type="gramEnd"/>
      <w:r w:rsidRPr="00D33416">
        <w:rPr>
          <w:sz w:val="28"/>
        </w:rPr>
        <w:t xml:space="preserve"> отметить: Бондаренко Е.В., Васильченко А.В., Володин С.Н., </w:t>
      </w:r>
      <w:proofErr w:type="spellStart"/>
      <w:r w:rsidRPr="00D33416">
        <w:rPr>
          <w:sz w:val="28"/>
        </w:rPr>
        <w:t>Гращенкова</w:t>
      </w:r>
      <w:proofErr w:type="spellEnd"/>
      <w:r w:rsidRPr="00D33416">
        <w:rPr>
          <w:sz w:val="28"/>
        </w:rPr>
        <w:t xml:space="preserve"> Т.А., </w:t>
      </w:r>
      <w:proofErr w:type="spellStart"/>
      <w:r w:rsidRPr="00D33416">
        <w:rPr>
          <w:sz w:val="28"/>
        </w:rPr>
        <w:t>Гурфова</w:t>
      </w:r>
      <w:proofErr w:type="spellEnd"/>
      <w:r w:rsidRPr="00D33416">
        <w:rPr>
          <w:sz w:val="28"/>
        </w:rPr>
        <w:t xml:space="preserve"> С.А., Домнина И.Н., </w:t>
      </w:r>
      <w:proofErr w:type="spellStart"/>
      <w:r w:rsidRPr="00D33416">
        <w:rPr>
          <w:sz w:val="28"/>
        </w:rPr>
        <w:t>Дрюк</w:t>
      </w:r>
      <w:proofErr w:type="spellEnd"/>
      <w:r w:rsidRPr="00D33416">
        <w:rPr>
          <w:sz w:val="28"/>
        </w:rPr>
        <w:t xml:space="preserve"> Т.В., Калугина А.М., </w:t>
      </w:r>
      <w:proofErr w:type="spellStart"/>
      <w:r w:rsidRPr="00D33416">
        <w:rPr>
          <w:sz w:val="28"/>
        </w:rPr>
        <w:t>Касымов</w:t>
      </w:r>
      <w:proofErr w:type="spellEnd"/>
      <w:r w:rsidRPr="00D33416">
        <w:rPr>
          <w:sz w:val="28"/>
        </w:rPr>
        <w:t xml:space="preserve"> А.Ш., Назаров А.А., </w:t>
      </w:r>
      <w:proofErr w:type="spellStart"/>
      <w:r w:rsidRPr="00D33416">
        <w:rPr>
          <w:sz w:val="28"/>
        </w:rPr>
        <w:t>Ордов</w:t>
      </w:r>
      <w:proofErr w:type="spellEnd"/>
      <w:r w:rsidRPr="00D33416">
        <w:rPr>
          <w:sz w:val="28"/>
        </w:rPr>
        <w:t xml:space="preserve"> К.В. </w:t>
      </w:r>
    </w:p>
    <w:p w:rsidR="00223530" w:rsidRPr="00D33416" w:rsidRDefault="00223530" w:rsidP="00223530">
      <w:pPr>
        <w:spacing w:line="360" w:lineRule="auto"/>
        <w:ind w:firstLine="709"/>
        <w:jc w:val="both"/>
        <w:rPr>
          <w:sz w:val="28"/>
        </w:rPr>
      </w:pPr>
      <w:r w:rsidRPr="00D33416">
        <w:rPr>
          <w:sz w:val="28"/>
        </w:rPr>
        <w:t xml:space="preserve">Такие авторы, как </w:t>
      </w:r>
      <w:proofErr w:type="spellStart"/>
      <w:r w:rsidRPr="00D33416">
        <w:rPr>
          <w:sz w:val="28"/>
        </w:rPr>
        <w:t>Авалиани</w:t>
      </w:r>
      <w:proofErr w:type="spellEnd"/>
      <w:r w:rsidRPr="00D33416">
        <w:rPr>
          <w:sz w:val="28"/>
        </w:rPr>
        <w:t xml:space="preserve"> Г.В., </w:t>
      </w:r>
      <w:proofErr w:type="spellStart"/>
      <w:r w:rsidRPr="00D33416">
        <w:rPr>
          <w:sz w:val="28"/>
        </w:rPr>
        <w:t>Гарайшина</w:t>
      </w:r>
      <w:proofErr w:type="spellEnd"/>
      <w:r w:rsidRPr="00D33416">
        <w:rPr>
          <w:sz w:val="28"/>
        </w:rPr>
        <w:t xml:space="preserve"> Ю.А., Григорьева О.В., Иволгина Н.В., </w:t>
      </w:r>
      <w:proofErr w:type="spellStart"/>
      <w:r w:rsidRPr="00D33416">
        <w:rPr>
          <w:sz w:val="28"/>
        </w:rPr>
        <w:t>Пигунова</w:t>
      </w:r>
      <w:proofErr w:type="spellEnd"/>
      <w:r w:rsidRPr="00D33416">
        <w:rPr>
          <w:sz w:val="28"/>
        </w:rPr>
        <w:t xml:space="preserve"> М.В., раскрыли в своих работах тенденции и перспективы венчурного инвестирования в России и мире.</w:t>
      </w:r>
    </w:p>
    <w:p w:rsidR="00223530" w:rsidRPr="00D33416" w:rsidRDefault="00223530" w:rsidP="00223530">
      <w:pPr>
        <w:spacing w:line="360" w:lineRule="auto"/>
        <w:ind w:firstLine="709"/>
        <w:jc w:val="both"/>
        <w:rPr>
          <w:sz w:val="28"/>
        </w:rPr>
      </w:pPr>
      <w:r w:rsidRPr="00D33416">
        <w:rPr>
          <w:b/>
          <w:sz w:val="28"/>
          <w:szCs w:val="28"/>
        </w:rPr>
        <w:t xml:space="preserve">Цель и задачи исследования. </w:t>
      </w:r>
      <w:r w:rsidRPr="00D33416">
        <w:rPr>
          <w:sz w:val="28"/>
          <w:szCs w:val="28"/>
        </w:rPr>
        <w:t xml:space="preserve">Целью </w:t>
      </w:r>
      <w:r w:rsidR="00952AFF">
        <w:rPr>
          <w:sz w:val="28"/>
        </w:rPr>
        <w:t>курсовой работы</w:t>
      </w:r>
      <w:r w:rsidRPr="00D33416">
        <w:rPr>
          <w:sz w:val="28"/>
        </w:rPr>
        <w:t xml:space="preserve"> является исследование теоретико-методологических основ венчурного инвестирования и разработка рекомендаций по совершенствованию механизма венчурного финансирования.</w:t>
      </w:r>
    </w:p>
    <w:p w:rsidR="00223530" w:rsidRPr="00D33416" w:rsidRDefault="00223530" w:rsidP="00223530">
      <w:pPr>
        <w:spacing w:line="360" w:lineRule="auto"/>
        <w:ind w:firstLine="709"/>
        <w:jc w:val="both"/>
        <w:rPr>
          <w:sz w:val="28"/>
        </w:rPr>
      </w:pPr>
      <w:r w:rsidRPr="00D33416">
        <w:rPr>
          <w:sz w:val="28"/>
        </w:rPr>
        <w:t>Для достижения данной цели необходимо выполнить следующие задачи:</w:t>
      </w:r>
    </w:p>
    <w:p w:rsidR="00223530" w:rsidRPr="00D33416" w:rsidRDefault="00223530" w:rsidP="00223530">
      <w:pPr>
        <w:pStyle w:val="a5"/>
        <w:numPr>
          <w:ilvl w:val="0"/>
          <w:numId w:val="5"/>
        </w:numPr>
        <w:suppressAutoHyphens w:val="0"/>
        <w:spacing w:line="360" w:lineRule="auto"/>
        <w:jc w:val="both"/>
        <w:rPr>
          <w:sz w:val="28"/>
        </w:rPr>
      </w:pPr>
      <w:r w:rsidRPr="00D33416">
        <w:rPr>
          <w:sz w:val="28"/>
        </w:rPr>
        <w:t>исследовать теоретические аспекты применения венчурных инвестиций в инновационной сфере;</w:t>
      </w:r>
    </w:p>
    <w:p w:rsidR="00223530" w:rsidRPr="00D33416" w:rsidRDefault="00223530" w:rsidP="00223530">
      <w:pPr>
        <w:pStyle w:val="a5"/>
        <w:numPr>
          <w:ilvl w:val="0"/>
          <w:numId w:val="5"/>
        </w:numPr>
        <w:suppressAutoHyphens w:val="0"/>
        <w:spacing w:line="360" w:lineRule="auto"/>
        <w:jc w:val="both"/>
        <w:rPr>
          <w:sz w:val="28"/>
        </w:rPr>
      </w:pPr>
      <w:r w:rsidRPr="00D33416">
        <w:rPr>
          <w:sz w:val="28"/>
        </w:rPr>
        <w:t>изучить механизм и субъектов  венчурного финансирования;</w:t>
      </w:r>
    </w:p>
    <w:p w:rsidR="00223530" w:rsidRPr="00D33416" w:rsidRDefault="00223530" w:rsidP="00223530">
      <w:pPr>
        <w:pStyle w:val="a5"/>
        <w:numPr>
          <w:ilvl w:val="0"/>
          <w:numId w:val="5"/>
        </w:numPr>
        <w:suppressAutoHyphens w:val="0"/>
        <w:spacing w:line="360" w:lineRule="auto"/>
        <w:jc w:val="both"/>
        <w:rPr>
          <w:sz w:val="28"/>
        </w:rPr>
      </w:pPr>
      <w:r w:rsidRPr="00D33416">
        <w:rPr>
          <w:sz w:val="28"/>
        </w:rPr>
        <w:t>исследовать нормативно-правовые основы развития венчурного финансирования в РФ;</w:t>
      </w:r>
    </w:p>
    <w:p w:rsidR="00223530" w:rsidRPr="00D33416" w:rsidRDefault="00223530" w:rsidP="00223530">
      <w:pPr>
        <w:pStyle w:val="a5"/>
        <w:numPr>
          <w:ilvl w:val="0"/>
          <w:numId w:val="5"/>
        </w:numPr>
        <w:suppressAutoHyphens w:val="0"/>
        <w:spacing w:line="360" w:lineRule="auto"/>
        <w:jc w:val="both"/>
        <w:rPr>
          <w:sz w:val="28"/>
        </w:rPr>
      </w:pPr>
      <w:r w:rsidRPr="00D33416">
        <w:rPr>
          <w:sz w:val="28"/>
        </w:rPr>
        <w:t>провести анализ современных тенденций венчурных инвестиций в РФ;</w:t>
      </w:r>
    </w:p>
    <w:p w:rsidR="00223530" w:rsidRPr="00D33416" w:rsidRDefault="00223530" w:rsidP="00223530">
      <w:pPr>
        <w:pStyle w:val="a5"/>
        <w:numPr>
          <w:ilvl w:val="0"/>
          <w:numId w:val="5"/>
        </w:numPr>
        <w:suppressAutoHyphens w:val="0"/>
        <w:spacing w:line="360" w:lineRule="auto"/>
        <w:jc w:val="both"/>
        <w:rPr>
          <w:sz w:val="28"/>
        </w:rPr>
      </w:pPr>
      <w:r w:rsidRPr="00D33416">
        <w:rPr>
          <w:sz w:val="28"/>
        </w:rPr>
        <w:t xml:space="preserve">исследовать динамику финансирования инновационных проектов </w:t>
      </w:r>
      <w:proofErr w:type="gramStart"/>
      <w:r w:rsidRPr="00D33416">
        <w:rPr>
          <w:sz w:val="28"/>
        </w:rPr>
        <w:t>бизнес-ангелами</w:t>
      </w:r>
      <w:proofErr w:type="gramEnd"/>
      <w:r w:rsidRPr="00D33416">
        <w:rPr>
          <w:sz w:val="28"/>
        </w:rPr>
        <w:t>;</w:t>
      </w:r>
    </w:p>
    <w:p w:rsidR="00223530" w:rsidRPr="00D33416" w:rsidRDefault="00223530" w:rsidP="00223530">
      <w:pPr>
        <w:pStyle w:val="a5"/>
        <w:numPr>
          <w:ilvl w:val="0"/>
          <w:numId w:val="5"/>
        </w:numPr>
        <w:suppressAutoHyphens w:val="0"/>
        <w:spacing w:line="360" w:lineRule="auto"/>
        <w:jc w:val="both"/>
        <w:rPr>
          <w:sz w:val="28"/>
        </w:rPr>
      </w:pPr>
      <w:r w:rsidRPr="00D33416">
        <w:rPr>
          <w:sz w:val="28"/>
        </w:rPr>
        <w:t>разработать рекомендации по совершенствованию финансового инструментария стимулирования венчурных инвестиций;</w:t>
      </w:r>
    </w:p>
    <w:p w:rsidR="00223530" w:rsidRPr="00D33416" w:rsidRDefault="00223530" w:rsidP="00223530">
      <w:pPr>
        <w:pStyle w:val="a5"/>
        <w:numPr>
          <w:ilvl w:val="0"/>
          <w:numId w:val="5"/>
        </w:numPr>
        <w:suppressAutoHyphens w:val="0"/>
        <w:spacing w:line="360" w:lineRule="auto"/>
        <w:jc w:val="both"/>
        <w:rPr>
          <w:sz w:val="28"/>
        </w:rPr>
      </w:pPr>
      <w:r w:rsidRPr="00D33416">
        <w:rPr>
          <w:sz w:val="28"/>
        </w:rPr>
        <w:t>разработать предложения  по налоговому стимулированию венчурных инвестиций.</w:t>
      </w:r>
    </w:p>
    <w:p w:rsidR="00223530" w:rsidRPr="00D33416" w:rsidRDefault="00223530" w:rsidP="00223530">
      <w:pPr>
        <w:spacing w:line="360" w:lineRule="auto"/>
        <w:ind w:firstLine="709"/>
        <w:jc w:val="both"/>
        <w:rPr>
          <w:sz w:val="28"/>
        </w:rPr>
      </w:pPr>
      <w:r w:rsidRPr="00D33416">
        <w:rPr>
          <w:rFonts w:eastAsia="Calibri"/>
          <w:b/>
          <w:sz w:val="28"/>
          <w:szCs w:val="28"/>
        </w:rPr>
        <w:t>Предметом</w:t>
      </w:r>
      <w:r w:rsidRPr="00D33416">
        <w:rPr>
          <w:rFonts w:eastAsia="Calibri"/>
          <w:sz w:val="28"/>
          <w:szCs w:val="28"/>
        </w:rPr>
        <w:t xml:space="preserve"> исследования </w:t>
      </w:r>
      <w:r w:rsidRPr="00D33416">
        <w:rPr>
          <w:sz w:val="28"/>
        </w:rPr>
        <w:t>являются организационно-экономические отношения по совершенствованию механизма венчурного инвестирования.</w:t>
      </w:r>
    </w:p>
    <w:p w:rsidR="00223530" w:rsidRPr="00D33416" w:rsidRDefault="00223530" w:rsidP="00223530">
      <w:pPr>
        <w:spacing w:line="360" w:lineRule="auto"/>
        <w:ind w:firstLine="709"/>
        <w:contextualSpacing/>
        <w:jc w:val="both"/>
        <w:rPr>
          <w:sz w:val="28"/>
        </w:rPr>
      </w:pPr>
      <w:r w:rsidRPr="00D33416">
        <w:rPr>
          <w:rFonts w:eastAsia="Calibri"/>
          <w:b/>
          <w:sz w:val="28"/>
          <w:szCs w:val="28"/>
        </w:rPr>
        <w:t>Объектом</w:t>
      </w:r>
      <w:r w:rsidRPr="00D33416">
        <w:rPr>
          <w:rFonts w:eastAsia="Calibri"/>
          <w:sz w:val="28"/>
          <w:szCs w:val="28"/>
        </w:rPr>
        <w:t xml:space="preserve"> исследования </w:t>
      </w:r>
      <w:r w:rsidRPr="00D33416">
        <w:rPr>
          <w:sz w:val="28"/>
        </w:rPr>
        <w:t xml:space="preserve">являются венчурные инвестиции. </w:t>
      </w:r>
    </w:p>
    <w:p w:rsidR="00223530" w:rsidRPr="00D33416" w:rsidRDefault="00223530" w:rsidP="00223530">
      <w:pPr>
        <w:spacing w:line="360" w:lineRule="auto"/>
        <w:ind w:firstLine="709"/>
        <w:jc w:val="both"/>
        <w:rPr>
          <w:sz w:val="28"/>
        </w:rPr>
      </w:pPr>
      <w:r w:rsidRPr="00D33416">
        <w:rPr>
          <w:b/>
          <w:sz w:val="28"/>
        </w:rPr>
        <w:lastRenderedPageBreak/>
        <w:t xml:space="preserve">Теоретико-методологическая база исследования - </w:t>
      </w:r>
      <w:r w:rsidRPr="00D33416">
        <w:rPr>
          <w:sz w:val="28"/>
        </w:rPr>
        <w:t xml:space="preserve"> законодательные и нормативно-правовые акты, регулирующие сферу венчурных инвестиций, исследования отечественных и зарубежных авторов по теории инноваций и венчурного инвестирования. </w:t>
      </w:r>
    </w:p>
    <w:p w:rsidR="00223530" w:rsidRPr="00D33416" w:rsidRDefault="00223530" w:rsidP="00223530">
      <w:pPr>
        <w:spacing w:line="360" w:lineRule="auto"/>
        <w:ind w:firstLine="709"/>
        <w:jc w:val="both"/>
        <w:rPr>
          <w:sz w:val="28"/>
        </w:rPr>
      </w:pPr>
      <w:r w:rsidRPr="00D33416">
        <w:rPr>
          <w:b/>
          <w:sz w:val="28"/>
        </w:rPr>
        <w:t>Информационную базу</w:t>
      </w:r>
      <w:r w:rsidRPr="00D33416">
        <w:rPr>
          <w:sz w:val="28"/>
        </w:rPr>
        <w:t xml:space="preserve"> </w:t>
      </w:r>
      <w:r w:rsidRPr="00D33416">
        <w:rPr>
          <w:b/>
          <w:sz w:val="28"/>
        </w:rPr>
        <w:t>исследования</w:t>
      </w:r>
      <w:r w:rsidRPr="00D33416">
        <w:rPr>
          <w:sz w:val="28"/>
        </w:rPr>
        <w:t xml:space="preserve"> сформировали статьи и публикации в научных изданиях и периодической печати, монографии, Интернет-ресурсы, данные Росстата, аналитические обзоры Российской венчурной компании, Российской ассоциации венчурных инвесторов.</w:t>
      </w:r>
    </w:p>
    <w:p w:rsidR="00223530" w:rsidRPr="00D33416" w:rsidRDefault="00223530" w:rsidP="00223530">
      <w:pPr>
        <w:spacing w:line="360" w:lineRule="auto"/>
        <w:ind w:firstLine="709"/>
        <w:jc w:val="both"/>
        <w:rPr>
          <w:sz w:val="28"/>
        </w:rPr>
      </w:pPr>
      <w:r w:rsidRPr="00D33416">
        <w:rPr>
          <w:b/>
          <w:sz w:val="28"/>
        </w:rPr>
        <w:t xml:space="preserve">Рабочая гипотеза исследования. </w:t>
      </w:r>
      <w:r w:rsidRPr="00D33416">
        <w:rPr>
          <w:sz w:val="28"/>
        </w:rPr>
        <w:t xml:space="preserve">Рабочая гипотеза </w:t>
      </w:r>
      <w:r w:rsidR="00952AFF">
        <w:rPr>
          <w:sz w:val="28"/>
        </w:rPr>
        <w:t xml:space="preserve">курсовой работы </w:t>
      </w:r>
      <w:r w:rsidRPr="00D33416">
        <w:rPr>
          <w:sz w:val="28"/>
        </w:rPr>
        <w:t>базируется на предположении о том, что совершенствование финансового инструментария стимулирования венчурных инвестиций будет способствовать эффективному развитию венчурной индустрии и повышению роли РФ на мировом рынке инноваций.</w:t>
      </w:r>
    </w:p>
    <w:p w:rsidR="00223530" w:rsidRPr="00D33416" w:rsidRDefault="00223530" w:rsidP="00223530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D33416">
        <w:rPr>
          <w:rFonts w:eastAsia="Calibri"/>
          <w:b/>
          <w:sz w:val="28"/>
          <w:szCs w:val="28"/>
        </w:rPr>
        <w:t>Основные положения, выносимые на защиту:</w:t>
      </w:r>
    </w:p>
    <w:p w:rsidR="00223530" w:rsidRPr="00D33416" w:rsidRDefault="00223530" w:rsidP="0022353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D33416">
        <w:rPr>
          <w:rFonts w:eastAsia="Calibri"/>
          <w:sz w:val="28"/>
          <w:szCs w:val="28"/>
        </w:rPr>
        <w:t xml:space="preserve">1. На территории РФ отсутствует полноценная нормативно-правовая база в сфере регулирования венчурного инвестирования, в особенности характерна нехватка налогового стимулирования венчурного бизнеса. Вследствие чего появляются трудности взаимодействия между участниками венчурного рынка. </w:t>
      </w:r>
    </w:p>
    <w:p w:rsidR="00223530" w:rsidRPr="00D33416" w:rsidRDefault="00223530" w:rsidP="00223530">
      <w:pPr>
        <w:spacing w:line="360" w:lineRule="auto"/>
        <w:jc w:val="both"/>
        <w:rPr>
          <w:rFonts w:eastAsia="Calibri"/>
          <w:sz w:val="28"/>
          <w:szCs w:val="28"/>
        </w:rPr>
      </w:pPr>
      <w:r w:rsidRPr="00D33416">
        <w:rPr>
          <w:rFonts w:eastAsia="Calibri"/>
          <w:sz w:val="28"/>
          <w:szCs w:val="28"/>
        </w:rPr>
        <w:tab/>
        <w:t xml:space="preserve">2. Прослеживается негативная тенденция снижения венчурного инвестирования проектов на посевной и начальных стадиях развития, по причине стремления венчурных инвесторов осуществлять вложения в максимально эффективные проекты  с наименьшим уровнем риска. Указанная тенденция отрицательно сказывается на развитии малого инновационного предпринимательства, что особенно актуально в условиях формирования инновационной модели развития российской экономики. </w:t>
      </w:r>
    </w:p>
    <w:p w:rsidR="00223530" w:rsidRPr="00D33416" w:rsidRDefault="00223530" w:rsidP="00223530">
      <w:pPr>
        <w:spacing w:line="360" w:lineRule="auto"/>
        <w:jc w:val="both"/>
        <w:rPr>
          <w:rFonts w:eastAsia="Calibri"/>
          <w:sz w:val="28"/>
          <w:szCs w:val="28"/>
        </w:rPr>
      </w:pPr>
      <w:r w:rsidRPr="00D33416">
        <w:rPr>
          <w:rFonts w:eastAsia="Calibri"/>
          <w:sz w:val="28"/>
          <w:szCs w:val="28"/>
        </w:rPr>
        <w:tab/>
        <w:t xml:space="preserve">3. Для российского венчурного рынка характерна негативная особенность неравномерного распределения совокупного венчурного капитала в региональном разрезе. Данная тенденция имеет место быть по причине ограниченности выделения средств из региональных бюджетов на реализацию венчурной индустрии. </w:t>
      </w:r>
    </w:p>
    <w:p w:rsidR="00223530" w:rsidRPr="00D33416" w:rsidRDefault="00223530" w:rsidP="0022353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D33416">
        <w:rPr>
          <w:rFonts w:eastAsia="Calibri"/>
          <w:sz w:val="28"/>
          <w:szCs w:val="28"/>
        </w:rPr>
        <w:lastRenderedPageBreak/>
        <w:t xml:space="preserve">4. Непрозрачность рынка венчурного финансирования: информация о </w:t>
      </w:r>
      <w:proofErr w:type="gramStart"/>
      <w:r w:rsidRPr="00D33416">
        <w:rPr>
          <w:rFonts w:eastAsia="Calibri"/>
          <w:sz w:val="28"/>
          <w:szCs w:val="28"/>
        </w:rPr>
        <w:t>бизнес-среде</w:t>
      </w:r>
      <w:proofErr w:type="gramEnd"/>
      <w:r w:rsidRPr="00D33416">
        <w:rPr>
          <w:rFonts w:eastAsia="Calibri"/>
          <w:sz w:val="28"/>
          <w:szCs w:val="28"/>
        </w:rPr>
        <w:t xml:space="preserve"> и потенциальных инвесторах, бизнес-ангелах недоступна, закрыта и фрагментирована, поэтому начинающим предпринимателям крайне сложно «влиться в венчурный бизнес». Данная тенденция тормозит развитие венчурной индустрии в России.</w:t>
      </w:r>
    </w:p>
    <w:p w:rsidR="00223530" w:rsidRPr="00D33416" w:rsidRDefault="00223530" w:rsidP="00223530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D33416">
        <w:rPr>
          <w:rFonts w:eastAsia="Calibri"/>
          <w:b/>
          <w:sz w:val="28"/>
          <w:szCs w:val="28"/>
        </w:rPr>
        <w:t>Положения новизны:</w:t>
      </w:r>
    </w:p>
    <w:p w:rsidR="00223530" w:rsidRPr="00D33416" w:rsidRDefault="00223530" w:rsidP="002235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Предлагается адаптация в РФ зарубежного опыта по внедрению </w:t>
      </w:r>
      <w:r w:rsidRPr="00D3341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</w:t>
      </w:r>
      <w:r w:rsidRPr="00D33416">
        <w:rPr>
          <w:rFonts w:eastAsia="Calibri"/>
          <w:sz w:val="28"/>
          <w:szCs w:val="28"/>
        </w:rPr>
        <w:t>пециальн</w:t>
      </w:r>
      <w:r>
        <w:rPr>
          <w:rFonts w:eastAsia="Calibri"/>
          <w:sz w:val="28"/>
          <w:szCs w:val="28"/>
        </w:rPr>
        <w:t xml:space="preserve">ого </w:t>
      </w:r>
      <w:r w:rsidRPr="00D33416">
        <w:rPr>
          <w:rFonts w:eastAsia="Calibri"/>
          <w:sz w:val="28"/>
          <w:szCs w:val="28"/>
        </w:rPr>
        <w:t>налогов</w:t>
      </w:r>
      <w:r>
        <w:rPr>
          <w:rFonts w:eastAsia="Calibri"/>
          <w:sz w:val="28"/>
          <w:szCs w:val="28"/>
        </w:rPr>
        <w:t>ого</w:t>
      </w:r>
      <w:r w:rsidRPr="00D33416">
        <w:rPr>
          <w:rFonts w:eastAsia="Calibri"/>
          <w:sz w:val="28"/>
          <w:szCs w:val="28"/>
        </w:rPr>
        <w:t xml:space="preserve"> режим</w:t>
      </w:r>
      <w:r>
        <w:rPr>
          <w:rFonts w:eastAsia="Calibri"/>
          <w:sz w:val="28"/>
          <w:szCs w:val="28"/>
        </w:rPr>
        <w:t>а</w:t>
      </w:r>
      <w:r w:rsidRPr="00D33416">
        <w:rPr>
          <w:rFonts w:eastAsia="Calibri"/>
          <w:sz w:val="28"/>
          <w:szCs w:val="28"/>
        </w:rPr>
        <w:t>, стимулирующ</w:t>
      </w:r>
      <w:r>
        <w:rPr>
          <w:rFonts w:eastAsia="Calibri"/>
          <w:sz w:val="28"/>
          <w:szCs w:val="28"/>
        </w:rPr>
        <w:t>его</w:t>
      </w:r>
      <w:r w:rsidRPr="00D33416">
        <w:rPr>
          <w:rFonts w:eastAsia="Calibri"/>
          <w:sz w:val="28"/>
          <w:szCs w:val="28"/>
        </w:rPr>
        <w:t xml:space="preserve"> венчурное инвестирование наукоемких продуктов и инновационных технологий – режим «</w:t>
      </w:r>
      <w:proofErr w:type="spellStart"/>
      <w:r w:rsidRPr="00D33416">
        <w:rPr>
          <w:rFonts w:eastAsia="Calibri"/>
          <w:sz w:val="28"/>
          <w:szCs w:val="28"/>
        </w:rPr>
        <w:t>Patent</w:t>
      </w:r>
      <w:proofErr w:type="spellEnd"/>
      <w:r w:rsidRPr="00D33416">
        <w:rPr>
          <w:rFonts w:eastAsia="Calibri"/>
          <w:sz w:val="28"/>
          <w:szCs w:val="28"/>
        </w:rPr>
        <w:t xml:space="preserve"> </w:t>
      </w:r>
      <w:proofErr w:type="spellStart"/>
      <w:r w:rsidRPr="00D33416">
        <w:rPr>
          <w:rFonts w:eastAsia="Calibri"/>
          <w:sz w:val="28"/>
          <w:szCs w:val="28"/>
        </w:rPr>
        <w:t>box</w:t>
      </w:r>
      <w:proofErr w:type="spellEnd"/>
      <w:r w:rsidRPr="00D33416">
        <w:rPr>
          <w:rFonts w:eastAsia="Calibri"/>
          <w:sz w:val="28"/>
          <w:szCs w:val="28"/>
        </w:rPr>
        <w:t>».</w:t>
      </w:r>
    </w:p>
    <w:p w:rsidR="00223530" w:rsidRPr="00D33416" w:rsidRDefault="00223530" w:rsidP="002235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Доказана необходимость введения и</w:t>
      </w:r>
      <w:r w:rsidRPr="00D33416">
        <w:rPr>
          <w:rFonts w:eastAsia="Calibri"/>
          <w:sz w:val="28"/>
          <w:szCs w:val="28"/>
        </w:rPr>
        <w:t>нвестиционн</w:t>
      </w:r>
      <w:r>
        <w:rPr>
          <w:rFonts w:eastAsia="Calibri"/>
          <w:sz w:val="28"/>
          <w:szCs w:val="28"/>
        </w:rPr>
        <w:t>ого</w:t>
      </w:r>
      <w:r w:rsidRPr="00D33416">
        <w:rPr>
          <w:rFonts w:eastAsia="Calibri"/>
          <w:sz w:val="28"/>
          <w:szCs w:val="28"/>
        </w:rPr>
        <w:t xml:space="preserve"> вычет</w:t>
      </w:r>
      <w:r>
        <w:rPr>
          <w:rFonts w:eastAsia="Calibri"/>
          <w:sz w:val="28"/>
          <w:szCs w:val="28"/>
        </w:rPr>
        <w:t>а</w:t>
      </w:r>
      <w:r w:rsidRPr="00D33416">
        <w:rPr>
          <w:rFonts w:eastAsia="Calibri"/>
          <w:sz w:val="28"/>
          <w:szCs w:val="28"/>
        </w:rPr>
        <w:t xml:space="preserve"> расходов «R&amp;D </w:t>
      </w:r>
      <w:proofErr w:type="spellStart"/>
      <w:r w:rsidRPr="00D33416">
        <w:rPr>
          <w:rFonts w:eastAsia="Calibri"/>
          <w:sz w:val="28"/>
          <w:szCs w:val="28"/>
        </w:rPr>
        <w:t>Super</w:t>
      </w:r>
      <w:proofErr w:type="spellEnd"/>
      <w:r w:rsidRPr="00D33416">
        <w:rPr>
          <w:rFonts w:eastAsia="Calibri"/>
          <w:sz w:val="28"/>
          <w:szCs w:val="28"/>
        </w:rPr>
        <w:t xml:space="preserve"> </w:t>
      </w:r>
      <w:proofErr w:type="spellStart"/>
      <w:r w:rsidRPr="00D33416">
        <w:rPr>
          <w:rFonts w:eastAsia="Calibri"/>
          <w:sz w:val="28"/>
          <w:szCs w:val="28"/>
        </w:rPr>
        <w:t>deduction</w:t>
      </w:r>
      <w:proofErr w:type="spellEnd"/>
      <w:r w:rsidRPr="00D33416">
        <w:rPr>
          <w:rFonts w:eastAsia="Calibri"/>
          <w:sz w:val="28"/>
          <w:szCs w:val="28"/>
        </w:rPr>
        <w:t>», для владельцев инновационных предприятий с целью уменьшения размера уплаты налогов.</w:t>
      </w:r>
    </w:p>
    <w:p w:rsidR="00223530" w:rsidRPr="00D33416" w:rsidRDefault="00223530" w:rsidP="002235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33416">
        <w:rPr>
          <w:rFonts w:eastAsia="Calibri"/>
          <w:sz w:val="28"/>
          <w:szCs w:val="28"/>
        </w:rPr>
        <w:t xml:space="preserve">3. Для устранения существующих диспропорций на российском венчурном рынке в региональном разрезе необходимо «воспитывать» </w:t>
      </w:r>
      <w:proofErr w:type="spellStart"/>
      <w:r w:rsidRPr="00D33416">
        <w:rPr>
          <w:rFonts w:eastAsia="Calibri"/>
          <w:sz w:val="28"/>
          <w:szCs w:val="28"/>
        </w:rPr>
        <w:t>инновационно</w:t>
      </w:r>
      <w:proofErr w:type="spellEnd"/>
      <w:r w:rsidRPr="00D33416">
        <w:rPr>
          <w:rFonts w:eastAsia="Calibri"/>
          <w:sz w:val="28"/>
          <w:szCs w:val="28"/>
        </w:rPr>
        <w:t xml:space="preserve">-венчурную культуру в регионах РФ: осуществлять государственную поддержку рынка венчурного капитала (технополисов и технопарков) равномерно по всем регионам, создавать венчурные фонды в каждом регионе с целью развития и финансирования местных венчурных проектов. Также предлагается проводить обучение российских предпринимателей на основе зарубежных техник осуществления венчурного финансирования. </w:t>
      </w:r>
    </w:p>
    <w:p w:rsidR="00223530" w:rsidRPr="00D33416" w:rsidRDefault="00223530" w:rsidP="00223530">
      <w:pPr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D33416">
        <w:rPr>
          <w:rFonts w:eastAsia="Calibri"/>
          <w:sz w:val="28"/>
          <w:szCs w:val="28"/>
        </w:rPr>
        <w:t xml:space="preserve">4. Для решения проблемы прозрачности информации  на рынке венчурного финансирования предлагается создать систему, в которой будет размещена вся необходимая и актуальная информация о результатах деятельности венчурных предприятий, новых старт-ап проектов, рейтингах </w:t>
      </w:r>
      <w:proofErr w:type="gramStart"/>
      <w:r w:rsidRPr="00D33416">
        <w:rPr>
          <w:rFonts w:eastAsia="Calibri"/>
          <w:sz w:val="28"/>
          <w:szCs w:val="28"/>
        </w:rPr>
        <w:t>бизнес-ангелов</w:t>
      </w:r>
      <w:proofErr w:type="gramEnd"/>
      <w:r w:rsidRPr="00D33416">
        <w:rPr>
          <w:rFonts w:eastAsia="Calibri"/>
          <w:sz w:val="28"/>
          <w:szCs w:val="28"/>
        </w:rPr>
        <w:t xml:space="preserve"> и венчурных фондов. В рамках данной системы у  пользователя будет возможность создания собственного бизнес-плана, выбора потенциальных инвесторов, привлечение государственного и частного капитала.</w:t>
      </w:r>
    </w:p>
    <w:p w:rsidR="00223530" w:rsidRPr="00D33416" w:rsidRDefault="00223530" w:rsidP="00915E6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33416">
        <w:rPr>
          <w:rFonts w:eastAsia="Calibri"/>
          <w:b/>
          <w:sz w:val="28"/>
          <w:szCs w:val="28"/>
        </w:rPr>
        <w:lastRenderedPageBreak/>
        <w:t xml:space="preserve">Научно-практическая значимость </w:t>
      </w:r>
      <w:r w:rsidR="00D40FA1">
        <w:rPr>
          <w:rFonts w:eastAsia="Calibri"/>
          <w:b/>
          <w:sz w:val="28"/>
          <w:szCs w:val="28"/>
        </w:rPr>
        <w:t>курсовой работы</w:t>
      </w:r>
      <w:r w:rsidR="00915E65">
        <w:rPr>
          <w:rFonts w:eastAsia="Calibri"/>
          <w:sz w:val="28"/>
          <w:szCs w:val="28"/>
        </w:rPr>
        <w:t xml:space="preserve">. Научная значимость исследования </w:t>
      </w:r>
      <w:r w:rsidRPr="00D33416">
        <w:rPr>
          <w:rFonts w:eastAsia="Calibri"/>
          <w:sz w:val="28"/>
          <w:szCs w:val="28"/>
        </w:rPr>
        <w:t xml:space="preserve">заключается в </w:t>
      </w:r>
      <w:r>
        <w:rPr>
          <w:rFonts w:eastAsia="Calibri"/>
          <w:sz w:val="28"/>
          <w:szCs w:val="28"/>
        </w:rPr>
        <w:t xml:space="preserve">разработке </w:t>
      </w:r>
      <w:r w:rsidRPr="00D33416">
        <w:rPr>
          <w:rFonts w:eastAsia="Calibri"/>
          <w:sz w:val="28"/>
          <w:szCs w:val="28"/>
        </w:rPr>
        <w:t>налоговых стимулов</w:t>
      </w:r>
      <w:r>
        <w:rPr>
          <w:rFonts w:eastAsia="Calibri"/>
          <w:sz w:val="28"/>
          <w:szCs w:val="28"/>
        </w:rPr>
        <w:t xml:space="preserve"> для</w:t>
      </w:r>
      <w:r w:rsidRPr="00D33416">
        <w:rPr>
          <w:rFonts w:eastAsia="Calibri"/>
          <w:sz w:val="28"/>
          <w:szCs w:val="28"/>
        </w:rPr>
        <w:t xml:space="preserve"> венчурн</w:t>
      </w:r>
      <w:r>
        <w:rPr>
          <w:rFonts w:eastAsia="Calibri"/>
          <w:sz w:val="28"/>
          <w:szCs w:val="28"/>
        </w:rPr>
        <w:t xml:space="preserve">ого </w:t>
      </w:r>
      <w:r w:rsidRPr="00D33416">
        <w:rPr>
          <w:rFonts w:eastAsia="Calibri"/>
          <w:sz w:val="28"/>
          <w:szCs w:val="28"/>
        </w:rPr>
        <w:t>бизнес</w:t>
      </w:r>
      <w:r>
        <w:rPr>
          <w:rFonts w:eastAsia="Calibri"/>
          <w:sz w:val="28"/>
          <w:szCs w:val="28"/>
        </w:rPr>
        <w:t>а</w:t>
      </w:r>
      <w:r w:rsidRPr="00D33416">
        <w:rPr>
          <w:rFonts w:eastAsia="Calibri"/>
          <w:sz w:val="28"/>
          <w:szCs w:val="28"/>
        </w:rPr>
        <w:t xml:space="preserve"> в России. Практическая значимость </w:t>
      </w:r>
      <w:r w:rsidR="00952AFF">
        <w:rPr>
          <w:rFonts w:eastAsia="Calibri"/>
          <w:sz w:val="28"/>
          <w:szCs w:val="28"/>
        </w:rPr>
        <w:t>курсовой работы</w:t>
      </w:r>
      <w:r w:rsidRPr="00D33416">
        <w:rPr>
          <w:rFonts w:eastAsia="Calibri"/>
          <w:sz w:val="28"/>
          <w:szCs w:val="28"/>
        </w:rPr>
        <w:t xml:space="preserve"> заключается в разработке комплекса мероприятий по совершенствованию </w:t>
      </w:r>
      <w:r>
        <w:rPr>
          <w:rFonts w:eastAsia="Calibri"/>
          <w:sz w:val="28"/>
          <w:szCs w:val="28"/>
        </w:rPr>
        <w:t xml:space="preserve">финансовых </w:t>
      </w:r>
      <w:r w:rsidRPr="00D33416">
        <w:rPr>
          <w:rFonts w:eastAsia="Calibri"/>
          <w:sz w:val="28"/>
          <w:szCs w:val="28"/>
        </w:rPr>
        <w:t xml:space="preserve">инструментов стимулирования венчурных инвестиций. </w:t>
      </w:r>
    </w:p>
    <w:p w:rsidR="00223530" w:rsidRPr="00D33416" w:rsidRDefault="00223530" w:rsidP="002235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33416">
        <w:rPr>
          <w:rFonts w:eastAsia="Calibri"/>
          <w:b/>
          <w:sz w:val="28"/>
          <w:szCs w:val="28"/>
        </w:rPr>
        <w:t xml:space="preserve">Структура </w:t>
      </w:r>
      <w:r w:rsidR="00D40FA1">
        <w:rPr>
          <w:rFonts w:eastAsia="Calibri"/>
          <w:b/>
          <w:sz w:val="28"/>
          <w:szCs w:val="28"/>
        </w:rPr>
        <w:t>курсовой работы</w:t>
      </w:r>
      <w:r w:rsidRPr="00D33416">
        <w:rPr>
          <w:rFonts w:eastAsia="Calibri"/>
          <w:b/>
          <w:sz w:val="28"/>
          <w:szCs w:val="28"/>
        </w:rPr>
        <w:t xml:space="preserve">: </w:t>
      </w:r>
      <w:r w:rsidRPr="00D33416">
        <w:rPr>
          <w:rFonts w:eastAsia="Calibri"/>
          <w:sz w:val="28"/>
          <w:szCs w:val="28"/>
        </w:rPr>
        <w:t>научное исследование содержит: введение, три главы, заключение, список сокращений и условных обозначений, список используемых источников и приложения.</w:t>
      </w:r>
    </w:p>
    <w:p w:rsidR="00223530" w:rsidRPr="00D33416" w:rsidRDefault="00223530" w:rsidP="002235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33416">
        <w:rPr>
          <w:rFonts w:eastAsia="Calibri"/>
          <w:sz w:val="28"/>
          <w:szCs w:val="28"/>
        </w:rPr>
        <w:t xml:space="preserve">Во введении обусловлена актуальность научного исследования, оценена степень изученности темы, определены цель, задачи, предмет, объект и гипотеза исследования, раскрыта теоретическая и методологическая основа </w:t>
      </w:r>
      <w:r w:rsidR="00952AFF">
        <w:rPr>
          <w:rFonts w:eastAsia="Calibri"/>
          <w:sz w:val="28"/>
          <w:szCs w:val="28"/>
        </w:rPr>
        <w:t>курсовой работы</w:t>
      </w:r>
      <w:r w:rsidRPr="00D33416">
        <w:rPr>
          <w:rFonts w:eastAsia="Calibri"/>
          <w:sz w:val="28"/>
          <w:szCs w:val="28"/>
        </w:rPr>
        <w:t>, рассмотрена информационная база научного исследования и основные положения, выносимые на защиту, раскрыта научная новизна, научно-практическая значимость научной работы.</w:t>
      </w:r>
    </w:p>
    <w:p w:rsidR="00223530" w:rsidRPr="00D33416" w:rsidRDefault="00223530" w:rsidP="002235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33416">
        <w:rPr>
          <w:rFonts w:eastAsia="Calibri"/>
          <w:sz w:val="28"/>
          <w:szCs w:val="28"/>
        </w:rPr>
        <w:t>В первой главе рассматриваются теоретические аспекты применения венчурных инвестиций в инновационную сферу деятельности: сущность и основная характеристика венчурных инвестиций, этапы и правовые основы развития венчурного финансирования.</w:t>
      </w:r>
    </w:p>
    <w:p w:rsidR="00223530" w:rsidRPr="00D33416" w:rsidRDefault="00223530" w:rsidP="0022353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D33416">
        <w:rPr>
          <w:rFonts w:eastAsia="Calibri"/>
          <w:sz w:val="28"/>
          <w:szCs w:val="28"/>
        </w:rPr>
        <w:t xml:space="preserve">Вторая глава </w:t>
      </w:r>
      <w:r w:rsidR="00952AFF">
        <w:rPr>
          <w:rFonts w:eastAsia="Calibri"/>
          <w:sz w:val="28"/>
          <w:szCs w:val="28"/>
        </w:rPr>
        <w:t>курсовой работы</w:t>
      </w:r>
      <w:r w:rsidRPr="00D33416">
        <w:rPr>
          <w:rFonts w:eastAsia="Calibri"/>
          <w:sz w:val="28"/>
          <w:szCs w:val="28"/>
        </w:rPr>
        <w:t xml:space="preserve"> содержит анализ современных тенденций венчурных инвестиций в России за 2015-2017 года, проблемы применения и использования венчурных инвестиций в инновационную сферу деятельности.</w:t>
      </w:r>
    </w:p>
    <w:p w:rsidR="00223530" w:rsidRPr="00D33416" w:rsidRDefault="00223530" w:rsidP="00223530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33416">
        <w:rPr>
          <w:rFonts w:eastAsia="Calibri"/>
          <w:sz w:val="28"/>
          <w:szCs w:val="28"/>
        </w:rPr>
        <w:t>Третья глава посвящена совершенствованию финансового инструментария стимулирования венчурных инвестиций, в том числе предложена разработка методики налогового стимулирования венчурных инвестиций.</w:t>
      </w:r>
    </w:p>
    <w:p w:rsidR="00223530" w:rsidRPr="003F580D" w:rsidRDefault="00223530" w:rsidP="00915E65">
      <w:pPr>
        <w:spacing w:line="360" w:lineRule="auto"/>
        <w:ind w:firstLine="708"/>
        <w:jc w:val="both"/>
        <w:rPr>
          <w:sz w:val="28"/>
        </w:rPr>
      </w:pPr>
      <w:r w:rsidRPr="00D33416">
        <w:rPr>
          <w:rFonts w:eastAsia="Calibri"/>
          <w:sz w:val="28"/>
          <w:szCs w:val="28"/>
        </w:rPr>
        <w:t xml:space="preserve">В заключении сформулированы выводы по предложенным рекомендациям и мероприятиям, способствующим совершенствованию венчурной деятельности в России, обобщены результаты проведенного научного исследования. </w:t>
      </w:r>
    </w:p>
    <w:p w:rsidR="0089277D" w:rsidRPr="003F580D" w:rsidRDefault="00962D0A" w:rsidP="00962D0A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lastRenderedPageBreak/>
        <w:t>1. Теоретические аспекты применения венчурных инвестиций в инновационной сфере деятельности</w:t>
      </w:r>
    </w:p>
    <w:p w:rsidR="00176249" w:rsidRPr="003F580D" w:rsidRDefault="00176249" w:rsidP="00962D0A">
      <w:pPr>
        <w:spacing w:line="360" w:lineRule="auto"/>
        <w:ind w:firstLine="709"/>
        <w:jc w:val="both"/>
        <w:rPr>
          <w:sz w:val="28"/>
        </w:rPr>
      </w:pPr>
    </w:p>
    <w:p w:rsidR="00962D0A" w:rsidRPr="003F580D" w:rsidRDefault="00962D0A" w:rsidP="00962D0A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1.1 Сущность и основная характеристика венчурных инвестиций</w:t>
      </w:r>
    </w:p>
    <w:p w:rsidR="00176249" w:rsidRPr="003F580D" w:rsidRDefault="00176249" w:rsidP="00962D0A">
      <w:pPr>
        <w:spacing w:line="360" w:lineRule="auto"/>
        <w:ind w:firstLine="709"/>
        <w:jc w:val="both"/>
        <w:rPr>
          <w:sz w:val="28"/>
        </w:rPr>
      </w:pPr>
    </w:p>
    <w:p w:rsidR="00176249" w:rsidRPr="003F580D" w:rsidRDefault="00176249" w:rsidP="00176249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В современное время неотъемлемой частью эффективного экономического развития страны становится введение оптимальной инновационной политики. Грамотно построенная политика государства не только положительно влияет на экономику страны в целом, но и позволяет стимулировать отдельные предприятия и организации, занимающиеся введением инновационной деятельности. В том числе, для развития инновационного потенциала, вводятся в действия новые законопроекты, которые увеличивают количество мероприятий и программ для начинающих предпринимателей, малого и среднего бизнеса. Ключевым институтом, ответственным за развитие венчурного рынка со стороны государства, является ОАО «Ро</w:t>
      </w:r>
      <w:r w:rsidR="0021464C" w:rsidRPr="003F580D">
        <w:rPr>
          <w:sz w:val="28"/>
        </w:rPr>
        <w:t>ссийская венчурная компания». [5</w:t>
      </w:r>
      <w:r w:rsidR="003125C0" w:rsidRPr="003F580D">
        <w:rPr>
          <w:sz w:val="28"/>
        </w:rPr>
        <w:t>1</w:t>
      </w:r>
      <w:r w:rsidRPr="003F580D">
        <w:rPr>
          <w:sz w:val="28"/>
        </w:rPr>
        <w:t xml:space="preserve">, с. 38]. Помимо государственной поддержки начинающим и неопытным фирмам финансирование оказывают венчурные фонды и </w:t>
      </w:r>
      <w:proofErr w:type="gramStart"/>
      <w:r w:rsidRPr="003F580D">
        <w:rPr>
          <w:sz w:val="28"/>
        </w:rPr>
        <w:t>бизнес-ангелы</w:t>
      </w:r>
      <w:proofErr w:type="gramEnd"/>
      <w:r w:rsidRPr="003F580D">
        <w:rPr>
          <w:sz w:val="28"/>
        </w:rPr>
        <w:t xml:space="preserve">. Определенно развитие венчурного инвестирования оказывает значительное влияние на реализацию инновационных идей и проектов, так как венчурный капитал, как известно, привлекается для финансирования наукоемких инновационных процессов и </w:t>
      </w:r>
      <w:r w:rsidR="0021464C" w:rsidRPr="003F580D">
        <w:rPr>
          <w:sz w:val="28"/>
        </w:rPr>
        <w:t>исследований. [4</w:t>
      </w:r>
      <w:r w:rsidR="003125C0" w:rsidRPr="003F580D">
        <w:rPr>
          <w:sz w:val="28"/>
        </w:rPr>
        <w:t>6</w:t>
      </w:r>
      <w:r w:rsidRPr="003F580D">
        <w:rPr>
          <w:sz w:val="28"/>
        </w:rPr>
        <w:t>, с. 115].  Более того, данные инновационные проекты зачастую носят высокий уровень риска, поэтому следует сделать вывод, что традиционное финансирование в данном случае неприемлемо. [</w:t>
      </w:r>
      <w:r w:rsidR="00BD3009" w:rsidRPr="003F580D">
        <w:rPr>
          <w:sz w:val="28"/>
        </w:rPr>
        <w:t>4</w:t>
      </w:r>
      <w:r w:rsidR="003125C0" w:rsidRPr="003F580D">
        <w:rPr>
          <w:sz w:val="28"/>
        </w:rPr>
        <w:t>4</w:t>
      </w:r>
      <w:r w:rsidRPr="003F580D">
        <w:rPr>
          <w:sz w:val="28"/>
        </w:rPr>
        <w:t xml:space="preserve">, с. 167]. Характерная особенность и основное отличие венчурных инвестиций от традиционных:  порог входа инвесторов, которые стремятся вложить средства в перспективный и </w:t>
      </w:r>
      <w:proofErr w:type="spellStart"/>
      <w:r w:rsidRPr="003F580D">
        <w:rPr>
          <w:sz w:val="28"/>
        </w:rPr>
        <w:t>высокоприбыльный</w:t>
      </w:r>
      <w:proofErr w:type="spellEnd"/>
      <w:r w:rsidRPr="003F580D">
        <w:rPr>
          <w:sz w:val="28"/>
        </w:rPr>
        <w:t xml:space="preserve"> проект. Так, венчурный капитал инвестора минимум должен составлять 10 тысяч долларов.</w:t>
      </w:r>
    </w:p>
    <w:p w:rsidR="00176249" w:rsidRPr="003F580D" w:rsidRDefault="00176249" w:rsidP="00176249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Индустрия венчурного инвестирования в России появилась относительно недавно – в 1993 году с появлением крупных инвестиционных фондов. Понятие </w:t>
      </w:r>
      <w:r w:rsidRPr="003F580D">
        <w:rPr>
          <w:sz w:val="28"/>
        </w:rPr>
        <w:lastRenderedPageBreak/>
        <w:t xml:space="preserve">«венчурные инвестиции» подразумевает финансовые вложения в новый, ранее не использовавшийся на практике, проект или бизнес, который не представлен на фондовом рынке. Одной из особенностей использования венчурных инвестиций является высокая степень риска, но, несмотря на это вложения в новый бизнес приносит высокий доход инвесторам, которые получают не только определенную часть прибыли бизнеса, но и проценты за частичное или полное управление компанией. Для получения доли процентов между инвестором и компанией должен быть заключен договор, в котором будут оговариваться ставка дохода инвестора от проекта, при этом инвестор может выручить до 2,5 % от содействия в управлении компанией. </w:t>
      </w:r>
    </w:p>
    <w:p w:rsidR="00176249" w:rsidRPr="003F580D" w:rsidRDefault="00176249" w:rsidP="00176249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Разнообразие источников венчурного финансирования представлено на рисунке 1 – «Виды венчурных инвесторов».</w:t>
      </w:r>
    </w:p>
    <w:p w:rsidR="004D2B54" w:rsidRPr="003F580D" w:rsidRDefault="004D2B54" w:rsidP="004D2B54">
      <w:pPr>
        <w:spacing w:line="360" w:lineRule="auto"/>
        <w:jc w:val="both"/>
        <w:rPr>
          <w:sz w:val="28"/>
        </w:rPr>
      </w:pPr>
    </w:p>
    <w:p w:rsidR="00176249" w:rsidRPr="003F580D" w:rsidRDefault="00176249" w:rsidP="004D2B54">
      <w:pPr>
        <w:spacing w:line="360" w:lineRule="auto"/>
        <w:jc w:val="both"/>
        <w:rPr>
          <w:sz w:val="28"/>
        </w:rPr>
      </w:pPr>
      <w:r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32CC58" wp14:editId="77D62F2C">
                <wp:simplePos x="0" y="0"/>
                <wp:positionH relativeFrom="column">
                  <wp:posOffset>1864035</wp:posOffset>
                </wp:positionH>
                <wp:positionV relativeFrom="paragraph">
                  <wp:posOffset>49574</wp:posOffset>
                </wp:positionV>
                <wp:extent cx="2477342" cy="318977"/>
                <wp:effectExtent l="0" t="0" r="18415" b="2413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342" cy="318977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FAE" w:rsidRPr="001E0D1A" w:rsidRDefault="003C0FAE" w:rsidP="00176249">
                            <w:pPr>
                              <w:jc w:val="center"/>
                            </w:pPr>
                            <w:r w:rsidRPr="001E0D1A">
                              <w:t>Виды венчурных инвесторов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26" style="position:absolute;left:0;text-align:left;margin-left:146.75pt;margin-top:3.9pt;width:195.05pt;height:2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bNxQIAAJUFAAAOAAAAZHJzL2Uyb0RvYy54bWysVM1uEzEQviPxDpbvdLNp2rRRN1XUqgip&#10;aqO2qGfHazcrvLaxneyGExJHkHgGngEhQUvLK2zeiLF3sw0lJ8Rld8Yz883/HByWuUBzZmymZILj&#10;rQ5GTFKVZvImwa+vTl7sYWQdkSkRSrIEL5jFh8Pnzw4KPWBdNVUiZQYBiLSDQid46pweRJGlU5YT&#10;u6U0kyDkyuTEAWtuotSQAtBzEXU7nd2oUCbVRlFmLbwe10I8DPicM+rOObfMIZFgiM2Frwnfif9G&#10;wwMyuDFETzPahEH+IYqcZBKctlDHxBE0M9lfUHlGjbKKuy2q8khxnlEWcoBs4s6TbC6nRLOQCxTH&#10;6rZM9v/B0rP52KAsTXC3h5EkOfSo+lLdLt8vP1Rfq7vqW3Vf3S8/Vj9Q9QseP1c/q4cgeqjulp9A&#10;+L26RWALhSy0HQDepR6bhrNA+qqU3OT+D/miMhR/0RaflQ5ReOz2+v3tXhcjCrLteG+/3/eg0aO1&#10;Nta9ZCpHnkiwUTOZXkCHQ+HJ/NS6Wn+l5z0KiQoP198JWlaJLD3JhPCyMGTsSBg0JzAerowbh2ta&#10;4F5IiMLnVmcTKLcQrIa/YBzK5+OvHfjBfcQklDLpdhtcIUHbm3GIoDWMNxkKtwqm0fVmLAx0a9jZ&#10;ZPinx9YieFXStcZ5JpXZBJC+aT3X+qvs65x9+q6clE2HJypdwAAZVW+W1fQkg+6cEuvGxMAqwdLB&#10;eXDn8OFCQS9UQ2E0VebdpnevDxMOUowKWM0E27czYhhG4pWE2d+Pez2/y4Hp7fS7wJh1yWRdImf5&#10;kYL2xnCINA2k13diRXKj8mu4IiPvFUREUvCdYOrMijly9cmAO0TZaBTUYH81cafyUlMP7gvsB++q&#10;vCZGNyPqYLjP1GqNyeDJkNa63lKq0cwpnoUJ9iWu69qUHnY/LEJzp/xxWeeD1uM1Hf4GAAD//wMA&#10;UEsDBBQABgAIAAAAIQAXrN864AAAAAgBAAAPAAAAZHJzL2Rvd25yZXYueG1sTI/LTsMwEEX3SPyD&#10;NUjsqNOWpCHEqXgIUVaoLSzYufGQpI3HUey2yd8zrGA5uldnzs2Xg23FCXvfOFIwnUQgkEpnGqoU&#10;fGxfblIQPmgyunWECkb0sCwuL3KdGXemNZ42oRIMIZ9pBXUIXSalL2u02k9ch8TZt+utDnz2lTS9&#10;PjPctnIWRYm0uiH+UOsOn2osD5ujVRDvp4/xavG8/2oPYXwf35z9fL1V6vpqeLgHEXAIf2X41Wd1&#10;KNhp545kvGgVzO7mMVcVLHgB50k6T0DsGJ5GIItc/h9Q/AAAAP//AwBQSwECLQAUAAYACAAAACEA&#10;toM4kv4AAADhAQAAEwAAAAAAAAAAAAAAAAAAAAAAW0NvbnRlbnRfVHlwZXNdLnhtbFBLAQItABQA&#10;BgAIAAAAIQA4/SH/1gAAAJQBAAALAAAAAAAAAAAAAAAAAC8BAABfcmVscy8ucmVsc1BLAQItABQA&#10;BgAIAAAAIQASafbNxQIAAJUFAAAOAAAAAAAAAAAAAAAAAC4CAABkcnMvZTJvRG9jLnhtbFBLAQIt&#10;ABQABgAIAAAAIQAXrN864AAAAAgBAAAPAAAAAAAAAAAAAAAAAB8FAABkcnMvZG93bnJldi54bWxQ&#10;SwUGAAAAAAQABADzAAAALAYAAAAA&#10;" fillcolor="white [3201]" strokecolor="black [3213]" strokeweight=".25pt">
                <v:textbox>
                  <w:txbxContent>
                    <w:p w:rsidR="003C0FAE" w:rsidRPr="001E0D1A" w:rsidRDefault="003C0FAE" w:rsidP="00176249">
                      <w:pPr>
                        <w:jc w:val="center"/>
                      </w:pPr>
                      <w:r w:rsidRPr="001E0D1A">
                        <w:t>Виды венчурных инвесторов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6249" w:rsidRPr="003F580D" w:rsidRDefault="00176249" w:rsidP="00176249">
      <w:pPr>
        <w:spacing w:line="360" w:lineRule="auto"/>
        <w:ind w:firstLine="709"/>
        <w:jc w:val="both"/>
        <w:rPr>
          <w:sz w:val="28"/>
        </w:rPr>
      </w:pPr>
      <w:r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DC97B4" wp14:editId="1FB4C3D0">
                <wp:simplePos x="0" y="0"/>
                <wp:positionH relativeFrom="column">
                  <wp:posOffset>3117377</wp:posOffset>
                </wp:positionH>
                <wp:positionV relativeFrom="paragraph">
                  <wp:posOffset>61595</wp:posOffset>
                </wp:positionV>
                <wp:extent cx="0" cy="127000"/>
                <wp:effectExtent l="0" t="0" r="19050" b="2540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5pt,4.85pt" to="245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N1W4gEAANoDAAAOAAAAZHJzL2Uyb0RvYy54bWysU0uO1DAQ3SNxB8t7OklLfBR1ehYzgg2C&#10;Fp8DeBy7Y+GfbNOd3gFrpD4CV2AB0kgDnMG5EWUnnUGAEEJsnKpyvVf1ypXVWa8k2jHnhdENrhYl&#10;RkxT0wq9bfDLFw/vPMDIB6JbIo1mDT4wj8/Wt2+t9rZmS9MZ2TKHgET7em8b3IVg66LwtGOK+IWx&#10;TMMlN06RAK7bFq0je2BXsliW5b1ib1xrnaHMe4hejJd4nfk5ZzQ85dyzgGSDobeQT5fPy3QW6xWp&#10;t47YTtCpDfIPXSgiNBSdqS5IIOi1E79QKUGd8YaHBTWqMJwLyrIGUFOVP6l53hHLshYYjrfzmPz/&#10;o6VPdhuHRNvg5V2MNFHwRvHD8GY4xi/x43BEw9v4LX6On+JV/BqvhndgXw/vwU6X8XoKHxHAYZZ7&#10;62ugPNcbN3neblwaTM+dSl+QjPo8/8M8f9YHRMcghWi1vF+W+WmKG5x1PjxiRqFkNFgKnSZDarJ7&#10;7APUgtRTCjipj7FytsJBspQs9TPGQS3UqjI67xk7lw7tCGxI+6pKKoArZyYIF1LOoPLPoCk3wVje&#10;vb8Fztm5otFhBiqhjftd1dCfWuVj/kn1qDXJvjTtIb9DHgcsUFY2LXva0B/9DL/5JdffAQAA//8D&#10;AFBLAwQUAAYACAAAACEAvcOKzNwAAAAIAQAADwAAAGRycy9kb3ducmV2LnhtbEyPzU6EQBCE7ya+&#10;w6RNvLmDGyMLS7Mx/pz0gOhhj7PQAlmmhzCzgD69bTzosboq1V9lu8X2aqLRd44RrlcRKOLK1R03&#10;CO9vT1cbUD4Yrk3vmBA+ycMuPz/LTFq7mV9pKkOjpIR9ahDaEIZUa1+1ZI1fuYFYvA83WhNEjo2u&#10;RzNLue31OoputTUdy4fWDHTfUnUsTxYhfnwui2F+ePkqdKyLYnJhc9wjXl4sd1tQgZbwF4YffEGH&#10;XJgO7sS1Vz3CTRIlEkVIYlDi/+oDwloOOs/0/wH5NwAAAP//AwBQSwECLQAUAAYACAAAACEAtoM4&#10;kv4AAADhAQAAEwAAAAAAAAAAAAAAAAAAAAAAW0NvbnRlbnRfVHlwZXNdLnhtbFBLAQItABQABgAI&#10;AAAAIQA4/SH/1gAAAJQBAAALAAAAAAAAAAAAAAAAAC8BAABfcmVscy8ucmVsc1BLAQItABQABgAI&#10;AAAAIQA/AN1W4gEAANoDAAAOAAAAAAAAAAAAAAAAAC4CAABkcnMvZTJvRG9jLnhtbFBLAQItABQA&#10;BgAIAAAAIQC9w4rM3AAAAAgBAAAPAAAAAAAAAAAAAAAAADwEAABkcnMvZG93bnJldi54bWxQSwUG&#10;AAAAAAQABADzAAAARQUAAAAA&#10;" strokecolor="black [3040]"/>
            </w:pict>
          </mc:Fallback>
        </mc:AlternateContent>
      </w:r>
      <w:r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C8B9EE" wp14:editId="5391E894">
                <wp:simplePos x="0" y="0"/>
                <wp:positionH relativeFrom="column">
                  <wp:posOffset>3118675</wp:posOffset>
                </wp:positionH>
                <wp:positionV relativeFrom="paragraph">
                  <wp:posOffset>189230</wp:posOffset>
                </wp:positionV>
                <wp:extent cx="0" cy="212090"/>
                <wp:effectExtent l="95250" t="0" r="57150" b="5461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245.55pt;margin-top:14.9pt;width:0;height:16.7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qY9gEAAPwDAAAOAAAAZHJzL2Uyb0RvYy54bWysU0uO1DAQ3SNxB8t7OulGGkGr07PoATYI&#10;WnwO4HHsjoV/KptOejdwgTkCV2DDgo/mDMmNKDvdGcRHQohNJbbrVb33XF6dd0aTvYCgnK3ofFZS&#10;Iix3tbK7ir5+9fjeA0pCZLZm2llR0YMI9Hx9986q9UuxcI3TtQCCRWxYtr6iTYx+WRSBN8KwMHNe&#10;WDyUDgyLuIRdUQNrsbrRxaIsz4rWQe3BcREC7l6Mh3Sd60speHwuZRCR6Ioit5gj5HiZYrFeseUO&#10;mG8UP9Jg/8DCMGWx6VTqgkVG3oL6pZRRHFxwMs64M4WTUnGRNaCaefmTmpcN8yJrQXOCn2wK/68s&#10;f7bfAlF1Re+fUWKZwTvqPwxXw3X/rf84XJPhXX+DYXg/XPWf+q/9l/6m/0wwGZ1rfVhigY3dwnEV&#10;/BaSDZ0Ek74okHTZ7cPktugi4eMmx93FfFE+zBdR3OI8hPhEOEPST0VDBKZ2Tdw4a/FKHcyz2Wz/&#10;NETsjMATIDXVNsXIlH5kaxIPHjUxANcmzpibzovEfWSb/+JBixH7Qkj0A/mNPfIkio0Gsmc4Q/Wb&#10;+VQFMxNEKq0nUJmJ/RF0zE0wkafzb4FTdu7obJyARlkHv+sauxNVOeafVI9ak+xLVx/y3WU7cMSy&#10;P8fnkGb4x3WG3z7a9XcAAAD//wMAUEsDBBQABgAIAAAAIQBQvCsz3gAAAAkBAAAPAAAAZHJzL2Rv&#10;d25yZXYueG1sTI/BTsMwDIbvSLxDZCRuLG2Bait1J0CqkBCXDXbYLWtMWy1xqibrytsTxAGOtj/9&#10;/v5yPVsjJhp97xghXSQgiBune24RPt7rmyUIHxRrZRwTwhd5WFeXF6UqtDvzhqZtaEUMYV8ohC6E&#10;oZDSNx1Z5RduII63TzdaFeI4tlKP6hzDrZFZkuTSqp7jh04N9NxRc9yeLEJNL8c+N7TfzPu2s9N9&#10;/fb6tEO8vpofH0AEmsMfDD/6UR2q6HRwJ9ZeGIS7VZpGFCFbxQoR+F0cEPLbDGRVyv8Nqm8AAAD/&#10;/wMAUEsBAi0AFAAGAAgAAAAhALaDOJL+AAAA4QEAABMAAAAAAAAAAAAAAAAAAAAAAFtDb250ZW50&#10;X1R5cGVzXS54bWxQSwECLQAUAAYACAAAACEAOP0h/9YAAACUAQAACwAAAAAAAAAAAAAAAAAvAQAA&#10;X3JlbHMvLnJlbHNQSwECLQAUAAYACAAAACEA5ZsKmPYBAAD8AwAADgAAAAAAAAAAAAAAAAAuAgAA&#10;ZHJzL2Uyb0RvYy54bWxQSwECLQAUAAYACAAAACEAULwrM9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945F31" wp14:editId="1A14A415">
                <wp:simplePos x="0" y="0"/>
                <wp:positionH relativeFrom="column">
                  <wp:posOffset>1012825</wp:posOffset>
                </wp:positionH>
                <wp:positionV relativeFrom="paragraph">
                  <wp:posOffset>189230</wp:posOffset>
                </wp:positionV>
                <wp:extent cx="4295140" cy="0"/>
                <wp:effectExtent l="0" t="0" r="1016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5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75pt,14.9pt" to="417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AM5AEAANsDAAAOAAAAZHJzL2Uyb0RvYy54bWysU82O0zAQviPxDpbvNE21rCBquoddwQVB&#10;xc8DeB27sfCfbNOkN+CM1EfgFTiw0koLPIPzRozdNIsAIYS4ODOe+b6ZbzxZnvVKoi1zXhhd43I2&#10;x4hpahqhNzV+9fLRvQcY+UB0Q6TRrMY75vHZ6u6dZWcrtjCtkQ1zCEi0rzpb4zYEWxWFpy1TxM+M&#10;ZRqC3DhFArhuUzSOdMCuZLGYz0+LzrjGOkOZ93B7cQjiVebnnNHwjHPPApI1ht5CPl0+L9NZrJak&#10;2jhiW0HHNsg/dKGI0FB0oroggaA3TvxCpQR1xhseZtSownAuKMsaQE05/0nNi5ZYlrXAcLydxuT/&#10;Hy19ul07JJoaL04x0kTBG8WPw9thH7/ET8MeDe/it3gVP8fr+DVeD+/Bvhk+gJ2C8Wa83iOAwyw7&#10;6yugPNdrN3rerl0aTM+dSl+QjPo8/900f9YHROHyZPHwfnkCz0SPseIWaJ0Pj5lRKBk1lkKn0ZCK&#10;bJ/4AMUg9ZgCTmrkUDpbYSdZSpb6OeMgF4qVGZ0XjZ1Lh7YEVqR5XSYZwJUzE4QLKSfQ/M+gMTfB&#10;WF6+vwVO2bmi0WECKqGN+13V0B9b5Yf8o+qD1iT70jS7/BB5HLBBWdm47WlFf/Qz/PafXH0HAAD/&#10;/wMAUEsDBBQABgAIAAAAIQApY+wd3QAAAAkBAAAPAAAAZHJzL2Rvd25yZXYueG1sTI/NToRAEITv&#10;Jr7DpE28uYNrcIFl2Bh/TnpA9OBxlukFskwPYWYBfXrbeNBjVX+prsp3i+3FhKPvHCm4XkUgkGpn&#10;OmoUvL89XSUgfNBkdO8IFXyih11xfpbrzLiZXnGqQiM4hHymFbQhDJmUvm7Rar9yAxLfDm60OrAc&#10;G2lGPXO47eU6im6l1R3xh1YPeN9ifaxOVsHm8bkqh/nh5auUG1mWkwvJ8UOpy4vlbgsi4BL+YPip&#10;z9Wh4E57dyLjRc86TmNGFaxTnsBAchOnIPa/hixy+X9B8Q0AAP//AwBQSwECLQAUAAYACAAAACEA&#10;toM4kv4AAADhAQAAEwAAAAAAAAAAAAAAAAAAAAAAW0NvbnRlbnRfVHlwZXNdLnhtbFBLAQItABQA&#10;BgAIAAAAIQA4/SH/1gAAAJQBAAALAAAAAAAAAAAAAAAAAC8BAABfcmVscy8ucmVsc1BLAQItABQA&#10;BgAIAAAAIQCbpUAM5AEAANsDAAAOAAAAAAAAAAAAAAAAAC4CAABkcnMvZTJvRG9jLnhtbFBLAQIt&#10;ABQABgAIAAAAIQApY+wd3QAAAAkBAAAPAAAAAAAAAAAAAAAAAD4EAABkcnMvZG93bnJldi54bWxQ&#10;SwUGAAAAAAQABADzAAAASAUAAAAA&#10;" strokecolor="black [3040]"/>
            </w:pict>
          </mc:Fallback>
        </mc:AlternateContent>
      </w:r>
      <w:r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E785D5" wp14:editId="61060BCD">
                <wp:simplePos x="0" y="0"/>
                <wp:positionH relativeFrom="column">
                  <wp:posOffset>5307492</wp:posOffset>
                </wp:positionH>
                <wp:positionV relativeFrom="paragraph">
                  <wp:posOffset>189230</wp:posOffset>
                </wp:positionV>
                <wp:extent cx="0" cy="212651"/>
                <wp:effectExtent l="95250" t="0" r="57150" b="5461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6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417.9pt;margin-top:14.9pt;width:0;height:1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A/n9AEAAPwDAAAOAAAAZHJzL2Uyb0RvYy54bWysU0uO1DAQ3SNxB8t7Op2WGKFWp2fRA2wQ&#10;tPgcwOPYHQv/VDad9G7gAnMErsCGBQyaMyQ3oux0ZxAfCSE2ldiuV/XeK3t13hlN9gKCcrai5WxO&#10;ibDc1cruKvrm9ZMHjygJkdmaaWdFRQ8i0PP1/Xur1i/FwjVO1wIIFrFh2fqKNjH6ZVEE3gjDwsx5&#10;YfFQOjAs4hJ2RQ2sxepGF4v5/KxoHdQeHBch4O7FeEjXub6UgscXUgYRia4ocos5Qo6XKRbrFVvu&#10;gPlG8SMN9g8sDFMWm06lLlhk5B2oX0oZxcEFJ+OMO1M4KRUXWQOqKec/qXnVMC+yFjQn+Mmm8P/K&#10;8uf7LRBVV3SBk7LM4Iz6j8PVcN1/6z8N12R4399iGD4MV/3n/qb/2t/2Xwgmo3OtD0sssLFbOK6C&#10;30KyoZNg0hcFki67fZjcFl0kfNzkuLsoF2cPy1SuuMN5CPGpcIakn4qGCEztmrhx1uJIHZTZbLZ/&#10;FuIIPAFSU21TjEzpx7Ym8eBREwNw7bFJOi8S95Ft/osHLUbsSyHRD+Q39sg3UWw0kD3DO1S/PVHV&#10;FjMTRCqtJ9A8E/sj6JibYCLfzr8FTtm5o7NxAhplHfyua+xOVOWYf1I9ak2yL119yLPLduAVy0M4&#10;Pod0h39cZ/jdo11/BwAA//8DAFBLAwQUAAYACAAAACEA/y1nmN4AAAAJAQAADwAAAGRycy9kb3du&#10;cmV2LnhtbEyPT0vDQBDF74LfYRnBm93Y0FBjJkWFIIiXVj30ts2O2dD9E7LbNH57RzzoaZg3j/d+&#10;U21mZ8VEY+yDR7hdZCDIt0H3vkN4f2tu1iBiUl4rGzwhfFGETX15UalSh7Pf0rRLneAQH0uFYFIa&#10;Silja8ipuAgDeb59htGpxOvYST2qM4c7K5dZVkines8NRg30ZKg97k4OoaHnY19Y2m/nfWfctGpe&#10;Xx4/EK+v5od7EInm9GeGH3xGh5qZDuHkdRQWYZ2vGD0hLO94suFXOCAUeQ6yruT/D+pvAAAA//8D&#10;AFBLAQItABQABgAIAAAAIQC2gziS/gAAAOEBAAATAAAAAAAAAAAAAAAAAAAAAABbQ29udGVudF9U&#10;eXBlc10ueG1sUEsBAi0AFAAGAAgAAAAhADj9If/WAAAAlAEAAAsAAAAAAAAAAAAAAAAALwEAAF9y&#10;ZWxzLy5yZWxzUEsBAi0AFAAGAAgAAAAhAC2YD+f0AQAA/AMAAA4AAAAAAAAAAAAAAAAALgIAAGRy&#10;cy9lMm9Eb2MueG1sUEsBAi0AFAAGAAgAAAAhAP8tZ5jeAAAACQ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  <w:r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FFA5FE" wp14:editId="4D8FD80A">
                <wp:simplePos x="0" y="0"/>
                <wp:positionH relativeFrom="column">
                  <wp:posOffset>1013430</wp:posOffset>
                </wp:positionH>
                <wp:positionV relativeFrom="paragraph">
                  <wp:posOffset>189437</wp:posOffset>
                </wp:positionV>
                <wp:extent cx="0" cy="212090"/>
                <wp:effectExtent l="95250" t="0" r="57150" b="5461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79.8pt;margin-top:14.9pt;width:0;height:16.7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vuL9QEAAPwDAAAOAAAAZHJzL2Uyb0RvYy54bWysU0uO1DAQ3SNxB8t7Oule8Gl1ehY9wAZB&#10;i88BPI7dsfBPZdNJ7wYuMEfgCmxYMKA5Q3Ijyk53BvGREGJTie16Ve89l1dnndFkLyAoZys6n5WU&#10;CMtdreyuom9eP7n3kJIQma2ZdlZU9CACPVvfvbNq/VIsXON0LYBgERuWra9oE6NfFkXgjTAszJwX&#10;Fg+lA8MiLmFX1MBarG50sSjL+0XroPbguAgBd8/HQ7rO9aUUPL6QMohIdEWRW8wRcrxIsViv2HIH&#10;zDeKH2mwf2BhmLLYdCp1ziIj70D9UsooDi44GWfcmcJJqbjIGlDNvPxJzauGeZG1oDnBTzaF/1eW&#10;P99vgai6oosHlFhm8I76j8PlcNV/6z8NV2R4399gGD4Ml/3n/mt/3d/0Xwgmo3OtD0sssLFbOK6C&#10;30KyoZNg0hcFki67fZjcFl0kfNzkuLuYL8pH+SKKW5yHEJ8KZ0j6qWiIwNSuiRtnLV6pg3k2m+2f&#10;hYidEXgCpKbaphiZ0o9tTeLBoyYG4NrEGXPTeZG4j2zzXzxoMWJfCol+IL+xR55EsdFA9gxnqH47&#10;n6pgZoJIpfUEKjOxP4KOuQkm8nT+LXDKzh2djRPQKOvgd11jd6Iqx/yT6lFrkn3h6kO+u2wHjlj2&#10;5/gc0gz/uM7w20e7/g4AAP//AwBQSwMEFAAGAAgAAAAhAEu6K2ndAAAACQEAAA8AAABkcnMvZG93&#10;bnJldi54bWxMj8FOwzAQRO9I/IO1SNyoQ1AjGuJUgBQhIS4tcOjNjZc4qr2OYjcNf8+WCxxn9ml2&#10;plrP3okJx9gHUnC7yEAgtcH01Cn4eG9u7kHEpMloFwgVfGOEdX15UenShBNtcNqmTnAIxVIrsCkN&#10;pZSxteh1XIQBiW9fYfQ6sRw7aUZ94nDvZJ5lhfS6J/5g9YDPFtvD9ugVNPhy6AuHu82866yfls3b&#10;69OnUtdX8+MDiIRz+oPhXJ+rQ82d9uFIJgrHerkqGFWQr3jCGfg19gqKuxxkXcn/C+ofAAAA//8D&#10;AFBLAQItABQABgAIAAAAIQC2gziS/gAAAOEBAAATAAAAAAAAAAAAAAAAAAAAAABbQ29udGVudF9U&#10;eXBlc10ueG1sUEsBAi0AFAAGAAgAAAAhADj9If/WAAAAlAEAAAsAAAAAAAAAAAAAAAAALwEAAF9y&#10;ZWxzLy5yZWxzUEsBAi0AFAAGAAgAAAAhAPtu+4v1AQAA/AMAAA4AAAAAAAAAAAAAAAAALgIAAGRy&#10;cy9lMm9Eb2MueG1sUEsBAi0AFAAGAAgAAAAhAEu6K2n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Pr="003F580D">
        <w:rPr>
          <w:noProof/>
          <w:sz w:val="28"/>
        </w:rPr>
        <w:t xml:space="preserve"> </w:t>
      </w:r>
    </w:p>
    <w:p w:rsidR="00176249" w:rsidRPr="003F580D" w:rsidRDefault="004D2B54" w:rsidP="00176249">
      <w:pPr>
        <w:spacing w:line="360" w:lineRule="auto"/>
        <w:ind w:firstLine="709"/>
        <w:jc w:val="both"/>
        <w:rPr>
          <w:sz w:val="28"/>
        </w:rPr>
      </w:pPr>
      <w:r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5FDE83" wp14:editId="52E80A20">
                <wp:simplePos x="0" y="0"/>
                <wp:positionH relativeFrom="column">
                  <wp:posOffset>4331837</wp:posOffset>
                </wp:positionH>
                <wp:positionV relativeFrom="paragraph">
                  <wp:posOffset>91942</wp:posOffset>
                </wp:positionV>
                <wp:extent cx="1765005" cy="332105"/>
                <wp:effectExtent l="0" t="0" r="26035" b="1079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005" cy="33210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FAE" w:rsidRPr="001E0D1A" w:rsidRDefault="003C0FAE" w:rsidP="004D2B54">
                            <w:pPr>
                              <w:ind w:right="-183"/>
                              <w:jc w:val="center"/>
                            </w:pPr>
                            <w:r w:rsidRPr="001E0D1A">
                              <w:t>Венчурные фонды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8" o:spid="_x0000_s1027" style="position:absolute;left:0;text-align:left;margin-left:341.1pt;margin-top:7.25pt;width:139pt;height:26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ULxwIAAJwFAAAOAAAAZHJzL2Uyb0RvYy54bWysVM1uEzEQviPxDpbvdHfTpIWomypqVYRU&#10;tVFb1LPjtZsVXtvYTrLhhMQRJJ6BZ0BI0NLyCps3YuzdbELJCXHZnfHMfPM/B4dlIdCMGZsrmeJk&#10;J8aISaqyXN6k+PXVybPnGFlHZEaEkizFC2bx4eDpk4O57rOOmiiRMYMARNr+XKd44pzuR5GlE1YQ&#10;u6M0kyDkyhTEAWtuosyQOaAXIurE8V40VybTRlFmLbwe10I8CPicM+rOObfMIZFiiM2Frwnfsf9G&#10;gwPSvzFET3LahEH+IYqC5BKctlDHxBE0NflfUEVOjbKKux2qikhxnlMWcoBskvhRNpcTolnIBYpj&#10;dVsm+/9g6dlsZFCepbgLnZKkgB5VX6rb5fvlh+prdVd9q+6r++XH6geqfsHj5+pn9RBED9Xd8hMI&#10;v1e3CGyhkHNt+4B3qUem4SyQviolN4X/Q76oDMVftMVnpUMUHpP9vV4c9zCiINvd7SRAA0y0ttbG&#10;updMFcgTKTZqKrML6HAoPJmdWlfrr/S8RyHRHOCS/V7Qskrk2UkuhJeFIWNHwqAZgfFwZdI43NAC&#10;90JCFD63OptAuYVgNfwF41A+iL9TO/CDu8YklDLp9hpcIUHbm3GIoDVMthkKtwqm0fVmLAx0axhv&#10;M/zTY2sRvCrpWuMil8psA8jetJ5r/VX2dc4+fVeOyzAzQdO/jFW2gDkyql4wq+lJDk06JdaNiIGN&#10;gt2DK+HO4cOFgpaohsJoosy7be9eHwYdpBjNYUNTbN9OiWEYiVcSVuBF0u36lQ5Mt7ffAcZsSsab&#10;EjktjhR0OYF7pGkgvb4TK5IbVVzDMRl6ryAikoLvFFNnVsyRqy8HnCPKhsOgBmusiTuVl5p6cF9n&#10;P39X5TUxuplUBzN+plbbTPqPZrXW9ZZSDadO8TwM8rquTQfgBIR9aM6VvzGbfNBaH9XBbwAAAP//&#10;AwBQSwMEFAAGAAgAAAAhABrg61nfAAAACQEAAA8AAABkcnMvZG93bnJldi54bWxMj01PwzAMhu9I&#10;/IfISNxYumotpTSd+BCCnRDbOHDLGtN2a5yqybb232NOcLSfV68fF8vRduKEg28dKZjPIhBIlTMt&#10;1Qq2m5ebDIQPmozuHKGCCT0sy8uLQufGnekDT+tQCy4hn2sFTQh9LqWvGrTaz1yPxOzbDVYHHoda&#10;mkGfudx2Mo6iVFrdEl9odI9PDVaH9dEqSPbzx+Tt9nn/1R3C9D6tnP18XSh1fTU+3IMIOIa/MPzq&#10;szqU7LRzRzJedArSLI45ymCRgODAXRrxYsckzUCWhfz/QfkDAAD//wMAUEsBAi0AFAAGAAgAAAAh&#10;ALaDOJL+AAAA4QEAABMAAAAAAAAAAAAAAAAAAAAAAFtDb250ZW50X1R5cGVzXS54bWxQSwECLQAU&#10;AAYACAAAACEAOP0h/9YAAACUAQAACwAAAAAAAAAAAAAAAAAvAQAAX3JlbHMvLnJlbHNQSwECLQAU&#10;AAYACAAAACEAKY1FC8cCAACcBQAADgAAAAAAAAAAAAAAAAAuAgAAZHJzL2Uyb0RvYy54bWxQSwEC&#10;LQAUAAYACAAAACEAGuDrWd8AAAAJAQAADwAAAAAAAAAAAAAAAAAhBQAAZHJzL2Rvd25yZXYueG1s&#10;UEsFBgAAAAAEAAQA8wAAAC0GAAAAAA==&#10;" fillcolor="white [3201]" strokecolor="black [3213]" strokeweight=".25pt">
                <v:textbox>
                  <w:txbxContent>
                    <w:p w:rsidR="003C0FAE" w:rsidRPr="001E0D1A" w:rsidRDefault="003C0FAE" w:rsidP="004D2B54">
                      <w:pPr>
                        <w:ind w:right="-183"/>
                        <w:jc w:val="center"/>
                      </w:pPr>
                      <w:r w:rsidRPr="001E0D1A">
                        <w:t>Венчурные фонды</w:t>
                      </w:r>
                    </w:p>
                  </w:txbxContent>
                </v:textbox>
              </v:roundrect>
            </w:pict>
          </mc:Fallback>
        </mc:AlternateContent>
      </w:r>
      <w:r w:rsidR="00176249"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D952DB" wp14:editId="6E4C5E3E">
                <wp:simplePos x="0" y="0"/>
                <wp:positionH relativeFrom="column">
                  <wp:posOffset>108973</wp:posOffset>
                </wp:positionH>
                <wp:positionV relativeFrom="paragraph">
                  <wp:posOffset>86269</wp:posOffset>
                </wp:positionV>
                <wp:extent cx="1840230" cy="344170"/>
                <wp:effectExtent l="0" t="0" r="26670" b="17780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34417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FAE" w:rsidRPr="001E0D1A" w:rsidRDefault="003C0FAE" w:rsidP="00176249">
                            <w:pPr>
                              <w:jc w:val="center"/>
                            </w:pPr>
                            <w:r w:rsidRPr="001E0D1A">
                              <w:t>Государство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" o:spid="_x0000_s1028" style="position:absolute;left:0;text-align:left;margin-left:8.6pt;margin-top:6.8pt;width:144.9pt;height:27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4rSzAIAAJwFAAAOAAAAZHJzL2Uyb0RvYy54bWysVM1uEzEQviPxDpbvdLPp9oeomypqVYRU&#10;tVVb1LPjtZsVXtvYTrLhhNQjSDwDz4CQoKXlFTZvxNj701ByQlx2PZ6Zbzwz38zeflkINGPG5kqm&#10;ON7oYcQkVVkur1P85vLoxS5G1hGZEaEkS/GCWbw/fP5sb64HrK8mSmTMIACRdjDXKZ44pwdRZOmE&#10;FcRuKM0kKLkyBXEgmusoM2QO6IWI+r3edjRXJtNGUWYt3B7WSjwM+Jwz6k45t8whkWJ4mwtfE75j&#10;/42Ge2RwbYie5LR5BvmHVxQklxC0gzokjqCpyf+CKnJqlFXcbVBVRIrznLKQA2QT955kczEhmoVc&#10;oDhWd2Wy/w+WnszODMqzFCfbGElSQI+qL9Xt8sPypvpa3VXfqvvqfvmx+oGqX3D5ufpZPQTVQ3W3&#10;/ATK79UtAl8o5FzbAeBd6DPTSBaOviolN4X/Q76oDMVfdMVnpUMULuPdpNffhB5R0G0mSbwTuhM9&#10;emtj3SumCuQPKTZqKrNz6HAoPJkdWwdhwb618xGFRHOAi3e2gpVVIs+OciG8LpCMHQiDZgTo4crY&#10;ZwEAK1YgCQmXPrc6m3ByC8Fq+HPGoXzw/n4dwBP3EZNQyqQL1QlIYO3dOLygc4zXOQrXPqax9W4s&#10;ELpz7K1z/DNi5xGiKuk65yKXyqwDyN52kWv7Nvs6Z5++K8dl4Ey/bftYZQvgkVH1gFlNj3Jo0jGx&#10;7owYmCjoK2wJdwofLhS0RDUnjCbKvF937+2B6KDFaA4TmmL7bkoMw0i8ljACL+Mk8SMdhGRrpw+C&#10;WdWMVzVyWhwo6HIM+0jTcPT2TrRHblRxBctk5KOCikgKsVNMnWmFA1dvDlhHlI1GwQzGWBN3LC80&#10;9eC+zp5/l+UVMbphqgOOn6h2msngCVdrW+8p1WjqFM8DkX2l67o2HYAVEOjZrCu/Y1blYPW4VIe/&#10;AQAA//8DAFBLAwQUAAYACAAAACEAIWQmYt8AAAAIAQAADwAAAGRycy9kb3ducmV2LnhtbEyPzU7D&#10;MBCE70i8g7VI3KjTliZViFPxIwScEKU9cHPjJUlrr6PYbZO3ZznBaTWa0ew3xWpwVpywD60nBdNJ&#10;AgKp8qalWsHm8/lmCSJETUZbT6hgxACr8vKi0LnxZ/rA0zrWgkso5FpBE2OXSxmqBp0OE98hsfft&#10;e6cjy76WptdnLndWzpIklU63xB8a3eFjg9VhfXQKFvvpw+I1e9p/2UMc38c377Yvt0pdXw33dyAi&#10;DvEvDL/4jA4lM+38kUwQlnU24yTfeQqC/XmS8badgjRbgiwL+X9A+QMAAP//AwBQSwECLQAUAAYA&#10;CAAAACEAtoM4kv4AAADhAQAAEwAAAAAAAAAAAAAAAAAAAAAAW0NvbnRlbnRfVHlwZXNdLnhtbFBL&#10;AQItABQABgAIAAAAIQA4/SH/1gAAAJQBAAALAAAAAAAAAAAAAAAAAC8BAABfcmVscy8ucmVsc1BL&#10;AQItABQABgAIAAAAIQDE64rSzAIAAJwFAAAOAAAAAAAAAAAAAAAAAC4CAABkcnMvZTJvRG9jLnht&#10;bFBLAQItABQABgAIAAAAIQAhZCZi3wAAAAgBAAAPAAAAAAAAAAAAAAAAACYFAABkcnMvZG93bnJl&#10;di54bWxQSwUGAAAAAAQABADzAAAAMgYAAAAA&#10;" fillcolor="white [3201]" strokecolor="black [3213]" strokeweight=".25pt">
                <v:textbox>
                  <w:txbxContent>
                    <w:p w:rsidR="003C0FAE" w:rsidRPr="001E0D1A" w:rsidRDefault="003C0FAE" w:rsidP="00176249">
                      <w:pPr>
                        <w:jc w:val="center"/>
                      </w:pPr>
                      <w:r w:rsidRPr="001E0D1A">
                        <w:t>Государство</w:t>
                      </w:r>
                    </w:p>
                  </w:txbxContent>
                </v:textbox>
              </v:roundrect>
            </w:pict>
          </mc:Fallback>
        </mc:AlternateContent>
      </w:r>
      <w:r w:rsidR="00176249"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C863B1" wp14:editId="5CA537D1">
                <wp:simplePos x="0" y="0"/>
                <wp:positionH relativeFrom="column">
                  <wp:posOffset>2115820</wp:posOffset>
                </wp:positionH>
                <wp:positionV relativeFrom="paragraph">
                  <wp:posOffset>97790</wp:posOffset>
                </wp:positionV>
                <wp:extent cx="2041525" cy="332105"/>
                <wp:effectExtent l="0" t="0" r="15875" b="1079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525" cy="33210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FAE" w:rsidRPr="001E0D1A" w:rsidRDefault="003C0FAE" w:rsidP="00176249">
                            <w:pPr>
                              <w:jc w:val="center"/>
                            </w:pPr>
                            <w:r w:rsidRPr="001E0D1A">
                              <w:t>Корпоративные инвесторы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7" o:spid="_x0000_s1029" style="position:absolute;left:0;text-align:left;margin-left:166.6pt;margin-top:7.7pt;width:160.75pt;height:26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FbyAIAAJwFAAAOAAAAZHJzL2Uyb0RvYy54bWysVM1uEzEQviPxDpbvdHfTpIWomypqVYRU&#10;tVFb1LPjtZsVXtvYTrLhhMQRJJ6BZ0BI0NLyCps3YuzdbELJCXHZnfHMfPM/B4dlIdCMGZsrmeJk&#10;J8aISaqyXN6k+PXVybPnGFlHZEaEkizFC2bx4eDpk4O57rOOmiiRMYMARNr+XKd44pzuR5GlE1YQ&#10;u6M0kyDkyhTEAWtuosyQOaAXIurE8V40VybTRlFmLbwe10I8CPicM+rOObfMIZFiiM2Frwnfsf9G&#10;gwPSvzFET3LahEH+IYqC5BKctlDHxBE0NflfUEVOjbKKux2qikhxnlMWcoBskvhRNpcTolnIBYpj&#10;dVsm+/9g6dlsZFCepbi7j5EkBfSo+lLdLt8vP1Rfq7vqW3Vf3S8/Vj9Q9QseP1c/q4cgeqjulp9A&#10;+L26RWALhZxr2we8Sz0yDWeB9FUpuSn8H/JFZSj+oi0+Kx2i8NiJu0mv08OIgmx3t5PEPQ8ara21&#10;se4lUwXyRIqNmsrsAjocCk9mp9bV+is971FINAe4ZL8XtKwSeXaSC+FlYcjYkTBoRmA8XJk0Dje0&#10;wL2QEIXPrc4mUG4hWA1/wTiUz8dfO/CDu8YklDLp9hpcIUHbm3GIoDVMthkKtwqm0fVmLAx0axhv&#10;M/zTY2sRvCrpWuMil8psA8jetJ5r/VX2dc4+fVeOyzAzuz4x/zJW2QLmyKh6waymJzk06ZRYNyIG&#10;Ngp2D66EO4cPFwpaohoKo4ky77a9e30YdJBiNIcNTbF9OyWGYSReSViBF0m361c6MN3efgcYsykZ&#10;b0rktDhS0OUE7pGmgfT6TqxIblRxDcdk6L2CiEgKvlNMnVkxR66+HHCOKBsOgxqssSbuVF5q6sF9&#10;nf38XZXXxOhmUh3M+JlabTPpP5rVWtdbSjWcOsXzMMjrujYdgBMQ9qE5V/7GbPJBa31UB78BAAD/&#10;/wMAUEsDBBQABgAIAAAAIQBuols34AAAAAkBAAAPAAAAZHJzL2Rvd25yZXYueG1sTI9NT8MwDIbv&#10;SPyHyEjcWLq1XafSdOJDCDghxjhwy1rTdkucqsm29t9jTnCz9T56/bhYj9aIEw6+c6RgPotAIFWu&#10;7qhRsP14ulmB8EFTrY0jVDChh3V5eVHovHZnesfTJjSCS8jnWkEbQp9L6asWrfYz1yNx9u0GqwOv&#10;QyPrQZ+53Bq5iKKltLojvtDqHh9arA6bo1WQ7uf36Uv2uP8yhzC9Ta/Ofj4nSl1fjXe3IAKO4Q+G&#10;X31Wh5Kddu5ItRdGQRzHC0Y5SBMQDCzTJAOx4yHLQJaF/P9B+QMAAP//AwBQSwECLQAUAAYACAAA&#10;ACEAtoM4kv4AAADhAQAAEwAAAAAAAAAAAAAAAAAAAAAAW0NvbnRlbnRfVHlwZXNdLnhtbFBLAQIt&#10;ABQABgAIAAAAIQA4/SH/1gAAAJQBAAALAAAAAAAAAAAAAAAAAC8BAABfcmVscy8ucmVsc1BLAQIt&#10;ABQABgAIAAAAIQDqnGFbyAIAAJwFAAAOAAAAAAAAAAAAAAAAAC4CAABkcnMvZTJvRG9jLnhtbFBL&#10;AQItABQABgAIAAAAIQBuols34AAAAAkBAAAPAAAAAAAAAAAAAAAAACIFAABkcnMvZG93bnJldi54&#10;bWxQSwUGAAAAAAQABADzAAAALwYAAAAA&#10;" fillcolor="white [3201]" strokecolor="black [3213]" strokeweight=".25pt">
                <v:textbox>
                  <w:txbxContent>
                    <w:p w:rsidR="003C0FAE" w:rsidRPr="001E0D1A" w:rsidRDefault="003C0FAE" w:rsidP="00176249">
                      <w:pPr>
                        <w:jc w:val="center"/>
                      </w:pPr>
                      <w:r w:rsidRPr="001E0D1A">
                        <w:t>Корпоративные инвесторы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6249" w:rsidRPr="003F580D" w:rsidRDefault="00176249" w:rsidP="00176249">
      <w:pPr>
        <w:spacing w:line="360" w:lineRule="auto"/>
        <w:ind w:firstLine="709"/>
        <w:jc w:val="both"/>
        <w:rPr>
          <w:sz w:val="28"/>
        </w:rPr>
      </w:pPr>
      <w:r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5B47CF" wp14:editId="4DDEBCD8">
                <wp:simplePos x="0" y="0"/>
                <wp:positionH relativeFrom="column">
                  <wp:posOffset>2115820</wp:posOffset>
                </wp:positionH>
                <wp:positionV relativeFrom="paragraph">
                  <wp:posOffset>266065</wp:posOffset>
                </wp:positionV>
                <wp:extent cx="2041525" cy="302260"/>
                <wp:effectExtent l="0" t="0" r="15875" b="21590"/>
                <wp:wrapNone/>
                <wp:docPr id="50" name="Скругленный 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525" cy="30226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FAE" w:rsidRPr="001E0D1A" w:rsidRDefault="003C0FAE" w:rsidP="00176249">
                            <w:pPr>
                              <w:jc w:val="center"/>
                            </w:pPr>
                            <w:r w:rsidRPr="001E0D1A">
                              <w:t>Пенсионные фонды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0" o:spid="_x0000_s1030" style="position:absolute;left:0;text-align:left;margin-left:166.6pt;margin-top:20.95pt;width:160.75pt;height:23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LdywIAAJwFAAAOAAAAZHJzL2Uyb0RvYy54bWysVM1uEzEQviPxDpbvdH9IWoi6qaJWRUhV&#10;W7VFPTteb7PCaxvbyW44IfUIEs/AMyAkaGl5hc0bMfb+NJScEJddj2fmG8/MN7O7VxUcLZg2uRQJ&#10;jrZCjJigMs3FVYLfXBw+e4GRsUSkhEvBErxkBu+Nnz7ZLdWIxXImeco0AhBhRqVK8MxaNQoCQ2es&#10;IGZLKiZAmUldEAuivgpSTUpAL3gQh+F2UEqdKi0pMwZuDxolHnv8LGPUnmSZYRbxBMPbrP9q/526&#10;bzDeJaMrTdQsp+0zyD+8oiC5gKA91AGxBM11/hdUkVMtjczsFpVFILMsp8znANlE4aNszmdEMZ8L&#10;FMeovkzm/8HS48WpRnma4CGUR5ACelR/qW9WH1bX9df6tv5W39V3q4/1D1T/gsvP9c/63qvu69vV&#10;J1B+r28Q+EIhS2VGgHeuTnUrGTi6qlSZLtwf8kWVL/6yLz6rLKJwGYeDaBgPMaKgex7G8bYHDR68&#10;lTb2FZMFcocEazkX6Rl02BeeLI6MhbBg39m5iFygEuCinaG3MpLn6WHOudN5krF9rtGCAD1sFbks&#10;AGDNCiQu4NLl1mTjT3bJWQN/xjIon3t/E8AR9wGTUMqE3W5xuQBr55bBC3rHaJMjt91jWlvnxjyh&#10;e8dwk+OfEXsPH1UK2zsXuZB6E0D6to/c2HfZNzm79G01rTxnBl3bpzJdAo+0bAbMKHqYQ5OOiLGn&#10;RMNEAblgS9gT+GRcQktke8JoJvX7TffOHogOWoxKmNAEm3dzohlG/LWAEXgZDQZupL0wGO7EIOh1&#10;zXRdI+bFvoQuR7CPFPVHZ295d8y0LC5hmUxcVFARQSF2gqnVnbBvm80B64iyycSbwRgrYo/EuaIO&#10;3NXZ8e+iuiRatUy1wPFj2U0zGT3iamPrPIWczK3Mck9kV+mmrm0HYAV4erbryu2YddlbPSzV8W8A&#10;AAD//wMAUEsDBBQABgAIAAAAIQByiDPs4gAAAAkBAAAPAAAAZHJzL2Rvd25yZXYueG1sTI/LTsMw&#10;EEX3SPyDNUjsqJMm6SPEqXgIUVaoLSzYufGQpLXHUey2yd9jVrAc3aN7zxSrwWh2xt61lgTEkwgY&#10;UmVVS7WAj93L3QKY85KU1JZQwIgOVuX1VSFzZS+0wfPW1yyUkMulgMb7LufcVQ0a6Sa2QwrZt+2N&#10;9OHsa656eQnlRvNpFM24kS2FhUZ2+NRgddyejIDsED9m6/nz4Usf/fg+vlnz+ZoKcXszPNwD8zj4&#10;Pxh+9YM6lMFpb0+kHNMCkiSZBlRAGi+BBWCWpXNgewGLZQa8LPj/D8ofAAAA//8DAFBLAQItABQA&#10;BgAIAAAAIQC2gziS/gAAAOEBAAATAAAAAAAAAAAAAAAAAAAAAABbQ29udGVudF9UeXBlc10ueG1s&#10;UEsBAi0AFAAGAAgAAAAhADj9If/WAAAAlAEAAAsAAAAAAAAAAAAAAAAALwEAAF9yZWxzLy5yZWxz&#10;UEsBAi0AFAAGAAgAAAAhAPFTAt3LAgAAnAUAAA4AAAAAAAAAAAAAAAAALgIAAGRycy9lMm9Eb2Mu&#10;eG1sUEsBAi0AFAAGAAgAAAAhAHKIM+ziAAAACQEAAA8AAAAAAAAAAAAAAAAAJQUAAGRycy9kb3du&#10;cmV2LnhtbFBLBQYAAAAABAAEAPMAAAA0BgAAAAA=&#10;" fillcolor="white [3201]" strokecolor="black [3213]" strokeweight=".25pt">
                <v:textbox>
                  <w:txbxContent>
                    <w:p w:rsidR="003C0FAE" w:rsidRPr="001E0D1A" w:rsidRDefault="003C0FAE" w:rsidP="00176249">
                      <w:pPr>
                        <w:jc w:val="center"/>
                      </w:pPr>
                      <w:r w:rsidRPr="001E0D1A">
                        <w:t>Пенсионные фонды</w:t>
                      </w:r>
                    </w:p>
                  </w:txbxContent>
                </v:textbox>
              </v:roundrect>
            </w:pict>
          </mc:Fallback>
        </mc:AlternateContent>
      </w:r>
      <w:r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FF92D7" wp14:editId="0BB14349">
                <wp:simplePos x="0" y="0"/>
                <wp:positionH relativeFrom="column">
                  <wp:posOffset>108585</wp:posOffset>
                </wp:positionH>
                <wp:positionV relativeFrom="paragraph">
                  <wp:posOffset>266065</wp:posOffset>
                </wp:positionV>
                <wp:extent cx="1840230" cy="308610"/>
                <wp:effectExtent l="0" t="0" r="26670" b="15240"/>
                <wp:wrapNone/>
                <wp:docPr id="49" name="Скругленный 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30861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FAE" w:rsidRPr="001E0D1A" w:rsidRDefault="003C0FAE" w:rsidP="00176249">
                            <w:pPr>
                              <w:jc w:val="center"/>
                            </w:pPr>
                            <w:r w:rsidRPr="001E0D1A">
                              <w:t>Банки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31" style="position:absolute;left:0;text-align:left;margin-left:8.55pt;margin-top:20.95pt;width:144.9pt;height:24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YGzAIAAJwFAAAOAAAAZHJzL2Uyb0RvYy54bWysVM1uEzEQviPxDpbvdHfT9C/qpopaFSFV&#10;bdUW9ex47WaF1za2k2w4IXEEiWfgGRAStLS8wuaNGHt/GkpOiMuuxzPzjWfmm9k/KAuBZszYXMkU&#10;JxsxRkxSleXyJsWvr45f7GJkHZEZEUqyFC+YxQfD58/253rAemqiRMYMAhBpB3Od4olzehBFlk5Y&#10;QeyG0kyCkitTEAeiuYkyQ+aAXoioF8fb0VyZTBtFmbVwe1Qr8TDgc86oO+PcModEiuFtLnxN+I79&#10;Nxruk8GNIXqS0+YZ5B9eUZBcQtAO6og4gqYm/wuqyKlRVnG3QVURKc5zykIOkE0SP8nmckI0C7lA&#10;cazuymT/Hyw9nZ0blGcp7u9hJEkBPaq+VLfL98sP1dfqrvpW3Vf3y4/VD1T9gsvP1c/qIageqrvl&#10;J1B+r24R+EIh59oOAO9Sn5tGsnD0VSm5Kfwf8kVlKP6iKz4rHaJwmez2494m9IiCbjPe3U5Cd6JH&#10;b22se8lUgfwhxUZNZXYBHQ6FJ7MT6yAs2Ld2PqKQaA5wyc5WsLJK5NlxLoTXBZKxQ2HQjAA9XJn4&#10;LABgxQokIeHS51ZnE05uIVgNf8E4lA/e36sDeOI+YhJKmXTbDa6QYO3dOLygc0zWOQrXPqax9W4s&#10;ELpzjNc5/hmx8whRlXSdc5FLZdYBZG+6yLV9m32ds0/fleMycGarbftYZQvgkVH1gFlNj3No0gmx&#10;7pwYmCjoK2wJdwYfLhS0RDUnjCbKvFt37+2B6KDFaA4TmmL7dkoMw0i8kjACe0m/70c6CP2tnR4I&#10;ZlUzXtXIaXGooMsJ7CNNw9HbO9EeuVHFNSyTkY8KKiIpxE4xdaYVDl29OWAdUTYaBTMYY03cibzU&#10;1IP7Onv+XZXXxOiGqQ44fqraaSaDJ1ytbb2nVKOpUzwPRPaVruvadABWQKBns678jlmVg9XjUh3+&#10;BgAA//8DAFBLAwQUAAYACAAAACEAQh8mC98AAAAIAQAADwAAAGRycy9kb3ducmV2LnhtbEyPS0/D&#10;MBCE70j8B2uRuFE70PQR4lQ8hIATooUDNzdekrTxOordNvn3LCe47WhGs9/kq8G14oh9aDxpSCYK&#10;BFLpbUOVho/N09UCRIiGrGk9oYYRA6yK87PcZNaf6B2P61gJLqGQGQ11jF0mZShrdCZMfIfE3rfv&#10;nYks+0ra3py43LXyWqmZdKYh/lCbDh9qLPfrg9OQ7pL79GX+uPtq93F8G1+9+3yean15Mdzdgog4&#10;xL8w/OIzOhTMtPUHskG0rOcJJzVMkyUI9m/UjI+thqVKQRa5/D+g+AEAAP//AwBQSwECLQAUAAYA&#10;CAAAACEAtoM4kv4AAADhAQAAEwAAAAAAAAAAAAAAAAAAAAAAW0NvbnRlbnRfVHlwZXNdLnhtbFBL&#10;AQItABQABgAIAAAAIQA4/SH/1gAAAJQBAAALAAAAAAAAAAAAAAAAAC8BAABfcmVscy8ucmVsc1BL&#10;AQItABQABgAIAAAAIQBHowYGzAIAAJwFAAAOAAAAAAAAAAAAAAAAAC4CAABkcnMvZTJvRG9jLnht&#10;bFBLAQItABQABgAIAAAAIQBCHyYL3wAAAAgBAAAPAAAAAAAAAAAAAAAAACYFAABkcnMvZG93bnJl&#10;di54bWxQSwUGAAAAAAQABADzAAAAMgYAAAAA&#10;" fillcolor="white [3201]" strokecolor="black [3213]" strokeweight=".25pt">
                <v:textbox>
                  <w:txbxContent>
                    <w:p w:rsidR="003C0FAE" w:rsidRPr="001E0D1A" w:rsidRDefault="003C0FAE" w:rsidP="00176249">
                      <w:pPr>
                        <w:jc w:val="center"/>
                      </w:pPr>
                      <w:r w:rsidRPr="001E0D1A">
                        <w:t>Банки</w:t>
                      </w:r>
                    </w:p>
                  </w:txbxContent>
                </v:textbox>
              </v:roundrect>
            </w:pict>
          </mc:Fallback>
        </mc:AlternateContent>
      </w:r>
      <w:r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6F00B1" wp14:editId="7F7A507A">
                <wp:simplePos x="0" y="0"/>
                <wp:positionH relativeFrom="column">
                  <wp:posOffset>5340350</wp:posOffset>
                </wp:positionH>
                <wp:positionV relativeFrom="paragraph">
                  <wp:posOffset>125095</wp:posOffset>
                </wp:positionV>
                <wp:extent cx="0" cy="180340"/>
                <wp:effectExtent l="0" t="0" r="19050" b="1016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5pt,9.85pt" to="420.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Uk4wEAANoDAAAOAAAAZHJzL2Uyb0RvYy54bWysU0uO1DAQ3SNxB8t7Osk0QqOo07OYEWwQ&#10;tPgcwOPYHQv/ZJtOegeskfoIXIEFSCMNcIbkRpSddAYNI4QQG6eqXO9VvXJlddYpiXbMeWF0hYtF&#10;jhHT1NRCbyv8+tXjB6cY+UB0TaTRrMJ75vHZ+v69VWtLdmIaI2vmEJBoX7a2wk0ItswyTxumiF8Y&#10;yzRccuMUCeC6bVY70gK7ktlJnj/KWuNq6wxl3kP0YrzE68TPOaPhOeeeBSQrDL2FdLp0XsYzW69I&#10;uXXENoJObZB/6EIRoaHoTHVBAkFvnfiNSgnqjDc8LKhRmeFcUJY0gJoiv6XmZUMsS1pgON7OY/L/&#10;j5Y+220cEnWFl0uMNFHwRv2n4d1w6L/1n4cDGt73P/qv/Zf+qv/eXw0fwL4ePoIdL/vrKXxAAIdZ&#10;ttaXQHmuN27yvN24OJiOOxW/IBl1af77ef6sC4iOQQrR4jRfPkxPk93grPPhCTMKRaPCUug4GVKS&#10;3VMfoBakHlPAiX2MlZMV9pLFZKlfMA5qoVaR0GnP2Ll0aEdgQ+o3RVQBXCkzQriQcgblfwZNuRHG&#10;0u79LXDOThWNDjNQCW3cXVVDd2yVj/lH1aPWKPvS1Pv0DmkcsEBJ2bTscUN/9RP85pdc/wQAAP//&#10;AwBQSwMEFAAGAAgAAAAhAEctRhzdAAAACQEAAA8AAABkcnMvZG93bnJldi54bWxMj0FPg0AQhe8m&#10;/ofNmPRmF0wjiCxNU+tJD4gePG7ZEUjZWcJuAf31jvGgx3nv5c338u1iezHh6DtHCuJ1BAKpdqaj&#10;RsHb6+N1CsIHTUb3jlDBJ3rYFpcXuc6Mm+kFpyo0gkvIZ1pBG8KQSenrFq32azcgsffhRqsDn2Mj&#10;zahnLre9vImiW2l1R/yh1QPuW6xP1dkqSA5PVTnMD89fpUxkWU4upKd3pVZXy+4eRMAl/IXhB5/R&#10;oWCmozuT8aJXkG5i3hLYuEtAcOBXOCrYpDHIIpf/FxTfAAAA//8DAFBLAQItABQABgAIAAAAIQC2&#10;gziS/gAAAOEBAAATAAAAAAAAAAAAAAAAAAAAAABbQ29udGVudF9UeXBlc10ueG1sUEsBAi0AFAAG&#10;AAgAAAAhADj9If/WAAAAlAEAAAsAAAAAAAAAAAAAAAAALwEAAF9yZWxzLy5yZWxzUEsBAi0AFAAG&#10;AAgAAAAhAHMy9STjAQAA2gMAAA4AAAAAAAAAAAAAAAAALgIAAGRycy9lMm9Eb2MueG1sUEsBAi0A&#10;FAAGAAgAAAAhAEctRhzdAAAACQEAAA8AAAAAAAAAAAAAAAAAPQQAAGRycy9kb3ducmV2LnhtbFBL&#10;BQYAAAAABAAEAPMAAABHBQAAAAA=&#10;" strokecolor="black [3040]"/>
            </w:pict>
          </mc:Fallback>
        </mc:AlternateContent>
      </w:r>
      <w:r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6E51C8" wp14:editId="2D442A11">
                <wp:simplePos x="0" y="0"/>
                <wp:positionH relativeFrom="column">
                  <wp:posOffset>3113405</wp:posOffset>
                </wp:positionH>
                <wp:positionV relativeFrom="paragraph">
                  <wp:posOffset>123825</wp:posOffset>
                </wp:positionV>
                <wp:extent cx="0" cy="142240"/>
                <wp:effectExtent l="0" t="0" r="19050" b="1016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15pt,9.75pt" to="245.1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mav4wEAANoDAAAOAAAAZHJzL2Uyb0RvYy54bWysU0uO1DAQ3SNxB8t7OkkzQijq9CxmBBsE&#10;LT4H8Dh2x8I/2aaT3gFrpD4CV2AB0kgzcIbkRlN20hk0IIQQG6eqXO9VvXJlddopiXbMeWF0hYtF&#10;jhHT1NRCbyv85vWTB48x8oHomkijWYX3zOPT9f17q9aWbGkaI2vmEJBoX7a2wk0ItswyTxumiF8Y&#10;yzRccuMUCeC6bVY70gK7ktkyzx9lrXG1dYYy7yF6Pl7ideLnnNHwgnPPApIVht5COl06L+KZrVek&#10;3DpiG0GnNsg/dKGI0FB0pjongaB3TvxCpQR1xhseFtSozHAuKEsaQE2R31HzqiGWJS0wHG/nMfn/&#10;R0uf7zYOibrCD+GlNFHwRv3n4f1w6K/7L8MBDR/6H/23/mt/2X/vL4ePYF8Nn8COl/3VFD4ggMMs&#10;W+tLoDzTGzd53m5cHEzHnYpfkIy6NP/9PH/WBUTHIIVocbJcnqSnyW5x1vnwlBmFolFhKXScDCnJ&#10;7pkPUAtSjyngxD7GyskKe8listQvGQe1UKtI6LRn7Ew6tCOwIfXbIqoArpQZIVxIOYPyP4Om3Ahj&#10;aff+Fjhnp4pGhxmohDbud1VDd2yVj/lH1aPWKPvC1Pv0DmkcsEBJ2bTscUN/9hP89pdc3wAAAP//&#10;AwBQSwMEFAAGAAgAAAAhAORxy7DeAAAACQEAAA8AAABkcnMvZG93bnJldi54bWxMj81OwzAQhO9I&#10;vIO1SNyo0wJtE+JUFT8nOITQQ49uvCRR43UUu0ng6VnEgd52d0az36SbybZiwN43jhTMZxEIpNKZ&#10;hioFu4+XmzUIHzQZ3TpCBV/oYZNdXqQ6MW6kdxyKUAkOIZ9oBXUIXSKlL2u02s9ch8Tap+utDrz2&#10;lTS9HjnctnIRRUtpdUP8odYdPtZYHouTVbB6fi3ybnx6+87lSub54ML6uFfq+mraPoAIOIV/M/zi&#10;MzpkzHRwJzJetAru4uiWrSzE9yDY8Hc48DCPQWapPG+Q/QAAAP//AwBQSwECLQAUAAYACAAAACEA&#10;toM4kv4AAADhAQAAEwAAAAAAAAAAAAAAAAAAAAAAW0NvbnRlbnRfVHlwZXNdLnhtbFBLAQItABQA&#10;BgAIAAAAIQA4/SH/1gAAAJQBAAALAAAAAAAAAAAAAAAAAC8BAABfcmVscy8ucmVsc1BLAQItABQA&#10;BgAIAAAAIQC1emav4wEAANoDAAAOAAAAAAAAAAAAAAAAAC4CAABkcnMvZTJvRG9jLnhtbFBLAQIt&#10;ABQABgAIAAAAIQDkccuw3gAAAAkBAAAPAAAAAAAAAAAAAAAAAD0EAABkcnMvZG93bnJldi54bWxQ&#10;SwUGAAAAAAQABADzAAAASAUAAAAA&#10;" strokecolor="black [3040]"/>
            </w:pict>
          </mc:Fallback>
        </mc:AlternateContent>
      </w:r>
      <w:r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0EA1CC" wp14:editId="6B61DDDB">
                <wp:simplePos x="0" y="0"/>
                <wp:positionH relativeFrom="column">
                  <wp:posOffset>1036320</wp:posOffset>
                </wp:positionH>
                <wp:positionV relativeFrom="paragraph">
                  <wp:posOffset>123825</wp:posOffset>
                </wp:positionV>
                <wp:extent cx="0" cy="148590"/>
                <wp:effectExtent l="0" t="0" r="19050" b="2286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.6pt,9.75pt" to="81.6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1C4wEAANoDAAAOAAAAZHJzL2Uyb0RvYy54bWysU0uO1DAQ3SNxB8t7Osnw0RB1ehYzgg2C&#10;Fp8DeBy7Y+GfbNNJ74A1Uh+BK7AYpJEG5gzJjabspDMIEEKIjeOy672q91xZnnRKoi1zXhhd4WKR&#10;Y8Q0NbXQmwq/ef3k3jFGPhBdE2k0q/COeXyyuntn2dqSHZnGyJo5BCTal62tcBOCLbPM04Yp4hfG&#10;Mg2X3DhFAoRuk9WOtMCuZHaU54+y1rjaOkOZ93B6Nl7iVeLnnNHwgnPPApIVht5CWl1az+OarZak&#10;3DhiG0GnNsg/dKGI0FB0pjojgaB3TvxCpQR1xhseFtSozHAuKEsaQE2R/6TmVUMsS1rAHG9nm/z/&#10;o6XPt2uHRF3h+2CPJgreqP88vB/2/bf+y7BHw4f+uv/aX/SX/ff+cvgI+6vhE+zjZX81He8RwMHL&#10;1voSKE/12k2Rt2sXjem4U/ELklGX/N/N/rMuIDoeUjgtHhw/fJzoslucdT48ZUahuKmwFDo6Q0qy&#10;feYD1ILUQwoEsY+xctqFnWQxWeqXjINaqFUkdJozdiod2hKYkPptEVUAV8qMEC6knEH5n0FTboSx&#10;NHt/C5yzU0WjwwxUQhv3u6qhO7TKx/yD6lFrlH1u6l16h2QHDFBSNg17nNAf4wS//SVXNwAAAP//&#10;AwBQSwMEFAAGAAgAAAAhAJrxxQzeAAAACQEAAA8AAABkcnMvZG93bnJldi54bWxMj0tPwzAQhO9I&#10;/AdrK3GjTgP0kcapEI8THELgwNGNt0nUeB3FbhL49Wy5wG1ndzT7TbqbbCsG7H3jSMFiHoFAKp1p&#10;qFLw8f58vQbhgyajW0eo4As97LLLi1Qnxo30hkMRKsEh5BOtoA6hS6T0ZY1W+7nrkPh2cL3VgWVf&#10;SdPrkcNtK+MoWkqrG+IPte7wocbyWJysgtXTS5F34+Prdy5XMs8HF9bHT6WuZtP9FkTAKfyZ4YzP&#10;6JAx096dyHjRsl7exGzlYXMH4mz4XewV3MYbkFkq/zfIfgAAAP//AwBQSwECLQAUAAYACAAAACEA&#10;toM4kv4AAADhAQAAEwAAAAAAAAAAAAAAAAAAAAAAW0NvbnRlbnRfVHlwZXNdLnhtbFBLAQItABQA&#10;BgAIAAAAIQA4/SH/1gAAAJQBAAALAAAAAAAAAAAAAAAAAC8BAABfcmVscy8ucmVsc1BLAQItABQA&#10;BgAIAAAAIQDGpU1C4wEAANoDAAAOAAAAAAAAAAAAAAAAAC4CAABkcnMvZTJvRG9jLnhtbFBLAQIt&#10;ABQABgAIAAAAIQCa8cUM3gAAAAkBAAAPAAAAAAAAAAAAAAAAAD0EAABkcnMvZG93bnJldi54bWxQ&#10;SwUGAAAAAAQABADzAAAASAUAAAAA&#10;" strokecolor="black [3040]"/>
            </w:pict>
          </mc:Fallback>
        </mc:AlternateContent>
      </w:r>
    </w:p>
    <w:p w:rsidR="00176249" w:rsidRPr="003F580D" w:rsidRDefault="004D2B54" w:rsidP="00176249">
      <w:pPr>
        <w:spacing w:line="360" w:lineRule="auto"/>
        <w:ind w:firstLine="709"/>
        <w:jc w:val="both"/>
        <w:rPr>
          <w:sz w:val="28"/>
        </w:rPr>
      </w:pPr>
      <w:r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891717" wp14:editId="3A47A300">
                <wp:simplePos x="0" y="0"/>
                <wp:positionH relativeFrom="column">
                  <wp:posOffset>4353102</wp:posOffset>
                </wp:positionH>
                <wp:positionV relativeFrom="paragraph">
                  <wp:posOffset>-473</wp:posOffset>
                </wp:positionV>
                <wp:extent cx="1743400" cy="272415"/>
                <wp:effectExtent l="0" t="0" r="28575" b="13335"/>
                <wp:wrapNone/>
                <wp:docPr id="51" name="Скругленный 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400" cy="27241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FAE" w:rsidRPr="001E0D1A" w:rsidRDefault="003C0FAE" w:rsidP="00176249">
                            <w:pPr>
                              <w:jc w:val="center"/>
                            </w:pPr>
                            <w:proofErr w:type="gramStart"/>
                            <w:r w:rsidRPr="001E0D1A">
                              <w:t>Бизнес-ангелы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1" o:spid="_x0000_s1032" style="position:absolute;left:0;text-align:left;margin-left:342.75pt;margin-top:-.05pt;width:137.3pt;height:21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M8yAIAAJwFAAAOAAAAZHJzL2Uyb0RvYy54bWysVM1uEzEQviPxDpbvdLNp0kDUTRW1KkKq&#10;2qot6tnx2s0Kr21sJ7vhhMQRJJ6BZ0BI0NLyCps3YuzdbELJCXHZnfH8z3wz+wdlLtCcGZspmeB4&#10;p4MRk1SlmbxJ8Our42fPMbKOyJQIJVmCF8zig9HTJ/uFHrKumiqRMoPAibTDQid46pweRpGlU5YT&#10;u6M0kyDkyuTEAWtuotSQArznIup2OntRoUyqjaLMWng9qoV4FPxzzqg749wyh0SCITcXviZ8J/4b&#10;jfbJ8MYQPc1okwb5hyxykkkI2ro6Io6gmcn+cpVn1CiruNuhKo8U5xlloQaoJu48quZySjQLtUBz&#10;rG7bZP+fW3o6PzcoSxPcjzGSJIcZVV+q2+X75Yfqa3VXfavuq/vlx+oHqn7B4+fqZ/UQRA/V3fIT&#10;CL9XtwhsoZGFtkPwd6nPTcNZIH1XSm5y/4d6URmav2ibz0qHKDzGg95urwMzoiDrDrq9uO+dRmtr&#10;bax7yVSOPJFgo2YyvYAJh8aT+Yl1tf5Kz0cUEhUJ3o0H/aBllcjS40wILwsgY4fCoDkBeLgyVAEB&#10;N7SAExKy8LXV1QTKLQSr3V8wDu2D/Lt1AA/ctU9CKZNurylESND2ZhwyaA3jbYbCrZJpdL0ZC4Bu&#10;DTvbDP+M2FqEqEq61jjPpDLbHKRv2si1/qr6umZfvisnZcBMKMy/TFS6ABwZVS+Y1fQ4gyGdEOvO&#10;iYGNgrnClXBn8OFCwUhUQ2E0VebdtnevD0AHKUYFbGiC7dsZMQwj8UrCCryIez2/0oHp9QddYMym&#10;ZLIpkbP8UMGUAeWQXSC9vhMrkhuVX8MxGfuoICKSQuwEU2dWzKGrLwecI8rG46AGa6yJO5GXmnrn&#10;vs8ef1flNTG6QaoDjJ+q1TaT4SOs1rreUqrxzCmeBSCv+9pMAE5A2IfmXPkbs8kHrfVRHf0GAAD/&#10;/wMAUEsDBBQABgAIAAAAIQCbHLlj4AAAAAgBAAAPAAAAZHJzL2Rvd25yZXYueG1sTI/NTsMwEITv&#10;SLyDtUjcWidVE9KQTcWPEHBClHLg5iZLktZeR7HbJm+POcFtVjOa+bZYj0aLEw2us4wQzyMQxJWt&#10;O24Qth9PswyE84prpS0TwkQO1uXlRaHy2p75nU4b34hQwi5XCK33fS6lq1oyys1tTxy8bzsY5cM5&#10;NLIe1DmUGy0XUZRKozoOC63q6aGl6rA5GoRkH98nLzeP+y998NPb9GrN5/MS8fpqvLsF4Wn0f2H4&#10;xQ/oUAamnT1y7YRGSLMkCVGEWQwi+Ks0CmKHsFxkIMtC/n+g/AEAAP//AwBQSwECLQAUAAYACAAA&#10;ACEAtoM4kv4AAADhAQAAEwAAAAAAAAAAAAAAAAAAAAAAW0NvbnRlbnRfVHlwZXNdLnhtbFBLAQIt&#10;ABQABgAIAAAAIQA4/SH/1gAAAJQBAAALAAAAAAAAAAAAAAAAAC8BAABfcmVscy8ucmVsc1BLAQIt&#10;ABQABgAIAAAAIQC4QSM8yAIAAJwFAAAOAAAAAAAAAAAAAAAAAC4CAABkcnMvZTJvRG9jLnhtbFBL&#10;AQItABQABgAIAAAAIQCbHLlj4AAAAAgBAAAPAAAAAAAAAAAAAAAAACIFAABkcnMvZG93bnJldi54&#10;bWxQSwUGAAAAAAQABADzAAAALwYAAAAA&#10;" fillcolor="white [3201]" strokecolor="black [3213]" strokeweight=".25pt">
                <v:textbox>
                  <w:txbxContent>
                    <w:p w:rsidR="003C0FAE" w:rsidRPr="001E0D1A" w:rsidRDefault="003C0FAE" w:rsidP="00176249">
                      <w:pPr>
                        <w:jc w:val="center"/>
                      </w:pPr>
                      <w:proofErr w:type="gramStart"/>
                      <w:r w:rsidRPr="001E0D1A">
                        <w:t>Бизнес-ангелы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176249"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450213" wp14:editId="176D9342">
                <wp:simplePos x="0" y="0"/>
                <wp:positionH relativeFrom="column">
                  <wp:posOffset>5349240</wp:posOffset>
                </wp:positionH>
                <wp:positionV relativeFrom="paragraph">
                  <wp:posOffset>257175</wp:posOffset>
                </wp:positionV>
                <wp:extent cx="0" cy="191135"/>
                <wp:effectExtent l="0" t="0" r="19050" b="1841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1.2pt,20.25pt" to="421.2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Mg4QEAANoDAAAOAAAAZHJzL2Uyb0RvYy54bWysU0uO1DAQ3SNxB8t7OskwIIg6PYsZwQZB&#10;i88BPI7dsfBPtumkd8AaqY/AFVgM0kgDc4bkRlN20hkECCHExrHL9V7Ve64sTzol0ZY5L4yucLHI&#10;MWKamlroTYXfvH5y7xFGPhBdE2k0q/COeXyyuntn2dqSHZnGyJo5BCTal62tcBOCLbPM04Yp4hfG&#10;Mg2X3DhFAhzdJqsdaYFdyewozx9mrXG1dYYy7yF6Nl7iVeLnnNHwgnPPApIVht5CWl1az+OarZak&#10;3DhiG0GnNsg/dKGI0FB0pjojgaB3TvxCpQR1xhseFtSozHAuKEsaQE2R/6TmVUMsS1rAHG9nm/z/&#10;o6XPt2uHRF3h42OMNFHwRv3n4f2w77/1X4Y9Gj701/3X/qK/7L/3l8NH2F8Nn2AfL/urKbxHAAcv&#10;W+tLoDzVazedvF27aEzHnYpfkIy65P9u9p91AdExSCFaPC6K+w8iXXaLs86Hp8woFDcVlkJHZ0hJ&#10;ts98GFMPKYCLfYyV0y7sJIvJUr9kHNRCrSKh05yxU+nQlsCE1G+LqWzKjBAupJxB+Z9BU26EsTR7&#10;fwucs1NFo8MMVEIb97uqoTu0ysf8g+pRa5R9bupdeodkBwxQMnQa9jihP54T/PaXXN0AAAD//wMA&#10;UEsDBBQABgAIAAAAIQCBFLc/3QAAAAkBAAAPAAAAZHJzL2Rvd25yZXYueG1sTI9NT8MwDIbvSPyH&#10;yEjcWMJUtqo0nRAfJzh0hQPHrDFttcapmqwt/HqMOMDR9qvHz5vvFteLCcfQedJwvVIgkGpvO2o0&#10;vL0+XaUgQjRkTe8JNXxigF1xfpabzPqZ9jhVsREMoZAZDW2MQyZlqFt0Jqz8gMS3Dz86E3kcG2lH&#10;MzPc9XKt1EY60xF/aM2A9y3Wx+rkNGwfn6tymB9evkq5lWU5+Zge37W+vFjubkFEXOJfGH70WR0K&#10;djr4E9kgeg1psk44qiFRNyA48Ls4MF1tQBa5/N+g+AYAAP//AwBQSwECLQAUAAYACAAAACEAtoM4&#10;kv4AAADhAQAAEwAAAAAAAAAAAAAAAAAAAAAAW0NvbnRlbnRfVHlwZXNdLnhtbFBLAQItABQABgAI&#10;AAAAIQA4/SH/1gAAAJQBAAALAAAAAAAAAAAAAAAAAC8BAABfcmVscy8ucmVsc1BLAQItABQABgAI&#10;AAAAIQCGvbMg4QEAANoDAAAOAAAAAAAAAAAAAAAAAC4CAABkcnMvZTJvRG9jLnhtbFBLAQItABQA&#10;BgAIAAAAIQCBFLc/3QAAAAkBAAAPAAAAAAAAAAAAAAAAADsEAABkcnMvZG93bnJldi54bWxQSwUG&#10;AAAAAAQABADzAAAARQUAAAAA&#10;" strokecolor="black [3040]"/>
            </w:pict>
          </mc:Fallback>
        </mc:AlternateContent>
      </w:r>
      <w:r w:rsidR="00176249"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B70438" wp14:editId="4529CFDB">
                <wp:simplePos x="0" y="0"/>
                <wp:positionH relativeFrom="column">
                  <wp:posOffset>3106420</wp:posOffset>
                </wp:positionH>
                <wp:positionV relativeFrom="paragraph">
                  <wp:posOffset>264160</wp:posOffset>
                </wp:positionV>
                <wp:extent cx="0" cy="212090"/>
                <wp:effectExtent l="0" t="0" r="19050" b="1651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6pt,20.8pt" to="244.6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miu4QEAANoDAAAOAAAAZHJzL2Uyb0RvYy54bWysU0uO1DAQ3SNxB8t7Oh8hBFGnZzEj2CBo&#10;8TmAx7E7Fv7JNp30Dlgj9RG4AguQRhrgDMmNKDvpDAKEEGLjVJXrvapXrqzPeiXRnjkvjK5xscox&#10;YpqaRuhdjV++eHjnPkY+EN0QaTSr8YF5fLa5fWvd2YqVpjWyYQ4BifZVZ2vchmCrLPO0ZYr4lbFM&#10;wyU3TpEArttljSMdsCuZlXl+L+uMa6wzlHkP0YvpEm8SP+eMhqecexaQrDH0FtLp0nkZz2yzJtXO&#10;EdsKOrdB/qELRYSGogvVBQkEvXbiFyolqDPe8LCiRmWGc0FZ0gBqivwnNc9bYlnSAsPxdhmT/3+0&#10;9Ml+65Boany3xEgTBW80fBjfjMfhy/BxPKLx7fBt+Dx8Gq6Gr8PV+A7s6/E92PFyuJ7DRwRwmGVn&#10;fQWU53rrZs/brYuD6blT8QuSUZ/mf1jmz/qA6BSkEC2LMn+Qnia7wVnnwyNmFIpGjaXQcTKkIvvH&#10;PkAtSD2lgBP7mConKxwki8lSP2Mc1EKtIqHTnrFz6dCewIY0r4qoArhSZoRwIeUCyv8MmnMjjKXd&#10;+1vgkp0qGh0WoBLauN9VDf2pVT7ln1RPWqPsS9Mc0jukccACJWXzsscN/dFP8JtfcvMdAAD//wMA&#10;UEsDBBQABgAIAAAAIQAgXgXe3QAAAAkBAAAPAAAAZHJzL2Rvd25yZXYueG1sTI89T8MwEIZ3pP4H&#10;65DYqNMK2jSNU1V8TDCkKQOjGx9J1PgcxW4S+PUcYoDtPh6991y6m2wrBux940jBYh6BQCqdaahS&#10;8HZ8vo1B+KDJ6NYRKvhED7tsdpXqxLiRDjgUoRIcQj7RCuoQukRKX9ZotZ+7Dol3H663OnDbV9L0&#10;euRw28plFK2k1Q3xhVp3+FBjeS4uVsH66aXIu/Hx9SuXa5nngwvx+V2pm+tpvwURcAp/MPzoszpk&#10;7HRyFzJetAru4s2SUS4WKxAM/A5OnH4fgcxS+f+D7BsAAP//AwBQSwECLQAUAAYACAAAACEAtoM4&#10;kv4AAADhAQAAEwAAAAAAAAAAAAAAAAAAAAAAW0NvbnRlbnRfVHlwZXNdLnhtbFBLAQItABQABgAI&#10;AAAAIQA4/SH/1gAAAJQBAAALAAAAAAAAAAAAAAAAAC8BAABfcmVscy8ucmVsc1BLAQItABQABgAI&#10;AAAAIQAHWmiu4QEAANoDAAAOAAAAAAAAAAAAAAAAAC4CAABkcnMvZTJvRG9jLnhtbFBLAQItABQA&#10;BgAIAAAAIQAgXgXe3QAAAAkBAAAPAAAAAAAAAAAAAAAAADsEAABkcnMvZG93bnJldi54bWxQSwUG&#10;AAAAAAQABADzAAAARQUAAAAA&#10;" strokecolor="black [3040]"/>
            </w:pict>
          </mc:Fallback>
        </mc:AlternateContent>
      </w:r>
      <w:r w:rsidR="00176249"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17D388" wp14:editId="5D1AF37A">
                <wp:simplePos x="0" y="0"/>
                <wp:positionH relativeFrom="column">
                  <wp:posOffset>1034415</wp:posOffset>
                </wp:positionH>
                <wp:positionV relativeFrom="paragraph">
                  <wp:posOffset>260350</wp:posOffset>
                </wp:positionV>
                <wp:extent cx="0" cy="191135"/>
                <wp:effectExtent l="0" t="0" r="19050" b="1841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5pt,20.5pt" to="81.4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Dq4AEAANoDAAAOAAAAZHJzL2Uyb0RvYy54bWysU0uO1DAQ3SNxB8t7OsnwEUSdnsWMYIOg&#10;xecAHsfuWPgn23Snd8AaqY/AFViANNIAZ3BuRNlJZxAghBAbxy7Xe1XvubI87ZVEW+a8MLrB1aLE&#10;iGlqWqE3DX754uGt+xj5QHRLpNGswXvm8enq5o3lztbsxHRGtswhING+3tkGdyHYuig87ZgifmEs&#10;03DJjVMkwNFtitaRHbArWZyU5b1iZ1xrnaHMe4iej5d4lfk5ZzQ85dyzgGSDobeQV5fXi7QWqyWp&#10;N47YTtCpDfIPXSgiNBSdqc5JIOi1E79QKUGd8YaHBTWqMJwLyrIGUFOVP6l53hHLshYwx9vZJv//&#10;aOmT7doh0Tb4DtijiYI3ih+GN8MhfokfhwMa3sZv8XP8FC/j13g5vIP91fAe9ukyXk3hAwI4eLmz&#10;vgbKM71208nbtUvG9Nyp9AXJqM/+72f/WR8QHYMUotWDqrp9N9EV1zjrfHjEjEJp02ApdHKG1GT7&#10;2Icx9ZgCuNTHWDnvwl6ylCz1M8ZBLdSqMjrPGTuTDm0JTEj7qprK5swE4ULKGVT+GTTlJhjLs/e3&#10;wDk7VzQ6zEAltHG/qxr6Y6t8zD+qHrUm2Rem3ed3yHbAAGVDp2FPE/rjOcOvf8nVdwAAAP//AwBQ&#10;SwMEFAAGAAgAAAAhAAyhEFHdAAAACQEAAA8AAABkcnMvZG93bnJldi54bWxMj81OwzAQhO9IvIO1&#10;SNyokwr1J8SpqgInOIS0hx7deEmixusodpPA07PlAseZ/TQ7k24m24oBe984UhDPIhBIpTMNVQoO&#10;+9eHFQgfNBndOkIFX+hhk93epDoxbqQPHIpQCQ4hn2gFdQhdIqUva7Taz1yHxLdP11sdWPaVNL0e&#10;Ody2ch5FC2l1Q/yh1h3uaizPxcUqWL68FXk3Pr9/53Ip83xwYXU+KnV/N22fQAScwh8M1/pcHTLu&#10;dHIXMl60rBfzNaMKHmPedAV+jROnxzHILJX/F2Q/AAAA//8DAFBLAQItABQABgAIAAAAIQC2gziS&#10;/gAAAOEBAAATAAAAAAAAAAAAAAAAAAAAAABbQ29udGVudF9UeXBlc10ueG1sUEsBAi0AFAAGAAgA&#10;AAAhADj9If/WAAAAlAEAAAsAAAAAAAAAAAAAAAAALwEAAF9yZWxzLy5yZWxzUEsBAi0AFAAGAAgA&#10;AAAhADAqIOrgAQAA2gMAAA4AAAAAAAAAAAAAAAAALgIAAGRycy9lMm9Eb2MueG1sUEsBAi0AFAAG&#10;AAgAAAAhAAyhEFHdAAAACQEAAA8AAAAAAAAAAAAAAAAAOgQAAGRycy9kb3ducmV2LnhtbFBLBQYA&#10;AAAABAAEAPMAAABEBQAAAAA=&#10;" strokecolor="black [3040]"/>
            </w:pict>
          </mc:Fallback>
        </mc:AlternateContent>
      </w:r>
    </w:p>
    <w:p w:rsidR="00176249" w:rsidRPr="003F580D" w:rsidRDefault="004D2B54" w:rsidP="00176249">
      <w:pPr>
        <w:spacing w:line="360" w:lineRule="auto"/>
        <w:ind w:firstLine="709"/>
        <w:jc w:val="both"/>
        <w:rPr>
          <w:sz w:val="28"/>
        </w:rPr>
      </w:pPr>
      <w:r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FB7EE3" wp14:editId="643FB60F">
                <wp:simplePos x="0" y="0"/>
                <wp:positionH relativeFrom="column">
                  <wp:posOffset>4363735</wp:posOffset>
                </wp:positionH>
                <wp:positionV relativeFrom="paragraph">
                  <wp:posOffset>139390</wp:posOffset>
                </wp:positionV>
                <wp:extent cx="1732442" cy="295910"/>
                <wp:effectExtent l="0" t="0" r="20320" b="27940"/>
                <wp:wrapNone/>
                <wp:docPr id="54" name="Скругленный 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442" cy="29591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FAE" w:rsidRPr="001E0D1A" w:rsidRDefault="003C0FAE" w:rsidP="004D2B54">
                            <w:pPr>
                              <w:ind w:right="-91"/>
                              <w:jc w:val="center"/>
                            </w:pPr>
                            <w:r w:rsidRPr="001E0D1A">
                              <w:t>Другие источники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4" o:spid="_x0000_s1033" style="position:absolute;left:0;text-align:left;margin-left:343.6pt;margin-top:11pt;width:136.4pt;height:23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cozgIAAJwFAAAOAAAAZHJzL2Uyb0RvYy54bWysVM1uEzEQviPxDpbvdLPbpKFRN1XUqgip&#10;aqu2qGfH621WeG1jO9kNJ6QeQeIZeAaEBC0tr7B5I8ben4aSE+Ky6/HMfOOZ+Wb29sucowXTJpMi&#10;xuFWDyMmqEwycR3jN5dHL15iZCwRCeFSsBgvmcH74+fP9go1YpGcSZ4wjQBEmFGhYjyzVo2CwNAZ&#10;y4nZkooJUKZS58SCqK+DRJMC0HMeRL3eTlBInSgtKTMGbg9rJR57/DRl1J6mqWEW8RjD26z/av+d&#10;um8w3iOja03ULKPNM8g/vCInmYCgHdQhsQTNdfYXVJ5RLY1M7RaVeSDTNKPM5wDZhL0n2VzMiGI+&#10;FyiOUV2ZzP+DpSeLM42yJMaDPkaC5NCj6kt1u/qwuqm+VnfVt+q+ul99rH6g6hdcfq5+Vg9e9VDd&#10;rT6B8nt1i8AXClkoMwK8C3WmG8nA0VWlTHXu/pAvKn3xl13xWWkRhctwuB31+xFGFHTR7mA39N0J&#10;Hr2VNvYVkzlyhxhrORfJOXTYF54sjo2FsGDf2rmIXKAixtvhcOCtjORZcpRx7nSeZOyAa7QgQA9b&#10;hi4LAFizAokLuHS51dn4k11yVsOfsxTKB++P6gCOuI+YhFIm7E6DywVYO7cUXtA5hpscuW0f09g6&#10;N+YJ3Tn2Njn+GbHz8FGlsJ1zngmpNwEkb7vItX2bfZ2zS9+W09JzZti2fSqTJfBIy3rAjKJHGTTp&#10;mBh7RjRMFMwebAl7Cp+US2iJbE4YzaR+v+ne2QPRQYtRARMaY/NuTjTDiL8WMAK7Yb/vRtoL/cEw&#10;AkGva6brGjHPDyR0OYR9pKg/OnvL22OqZX4Fy2TiooKKCAqxY0ytboUDW28OWEeUTSbeDMZYEXss&#10;LhR14K7Ojn+X5RXRqmGqBY6fyHaayegJV2tb5ynkZG5lmnkiu0rXdW06ACvA07NZV27HrMve6nGp&#10;jn8DAAD//wMAUEsDBBQABgAIAAAAIQBz+iEd4AAAAAkBAAAPAAAAZHJzL2Rvd25yZXYueG1sTI/N&#10;TsMwEITvSLyDtUjcqNOIpm2IU/EjBJwQpRy4ufGSpLXXUey2yduzPcFtR/NpdqZYDc6KI/ah9aRg&#10;OklAIFXetFQr2Hw+3yxAhKjJaOsJFYwYYFVeXhQ6N/5EH3hcx1pwCIVcK2hi7HIpQ9Wg02HiOyT2&#10;fnzvdGTZ19L0+sThzso0STLpdEv8odEdPjZY7dcHp2C2mz7MXudPu2+7j+P7+Obd18utUtdXw/0d&#10;iIhD/IPhXJ+rQ8mdtv5AJgirIFvMU0YVpClvYmCZJXxsz04Gsizk/wXlLwAAAP//AwBQSwECLQAU&#10;AAYACAAAACEAtoM4kv4AAADhAQAAEwAAAAAAAAAAAAAAAAAAAAAAW0NvbnRlbnRfVHlwZXNdLnht&#10;bFBLAQItABQABgAIAAAAIQA4/SH/1gAAAJQBAAALAAAAAAAAAAAAAAAAAC8BAABfcmVscy8ucmVs&#10;c1BLAQItABQABgAIAAAAIQAbRecozgIAAJwFAAAOAAAAAAAAAAAAAAAAAC4CAABkcnMvZTJvRG9j&#10;LnhtbFBLAQItABQABgAIAAAAIQBz+iEd4AAAAAkBAAAPAAAAAAAAAAAAAAAAACgFAABkcnMvZG93&#10;bnJldi54bWxQSwUGAAAAAAQABADzAAAANQYAAAAA&#10;" fillcolor="white [3201]" strokecolor="black [3213]" strokeweight=".25pt">
                <v:textbox>
                  <w:txbxContent>
                    <w:p w:rsidR="003C0FAE" w:rsidRPr="001E0D1A" w:rsidRDefault="003C0FAE" w:rsidP="004D2B54">
                      <w:pPr>
                        <w:ind w:right="-91"/>
                        <w:jc w:val="center"/>
                      </w:pPr>
                      <w:r w:rsidRPr="001E0D1A">
                        <w:t>Другие источники</w:t>
                      </w:r>
                    </w:p>
                  </w:txbxContent>
                </v:textbox>
              </v:roundrect>
            </w:pict>
          </mc:Fallback>
        </mc:AlternateContent>
      </w:r>
      <w:r w:rsidR="00176249"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38575B" wp14:editId="3B7C2C34">
                <wp:simplePos x="0" y="0"/>
                <wp:positionH relativeFrom="column">
                  <wp:posOffset>2115820</wp:posOffset>
                </wp:positionH>
                <wp:positionV relativeFrom="paragraph">
                  <wp:posOffset>140335</wp:posOffset>
                </wp:positionV>
                <wp:extent cx="2041525" cy="295910"/>
                <wp:effectExtent l="0" t="0" r="15875" b="27940"/>
                <wp:wrapNone/>
                <wp:docPr id="53" name="Скругленный 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525" cy="29591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FAE" w:rsidRPr="001E0D1A" w:rsidRDefault="003C0FAE" w:rsidP="00176249">
                            <w:pPr>
                              <w:jc w:val="center"/>
                            </w:pPr>
                            <w:r w:rsidRPr="001E0D1A">
                              <w:t>Страховые компании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3" o:spid="_x0000_s1034" style="position:absolute;left:0;text-align:left;margin-left:166.6pt;margin-top:11.05pt;width:160.75pt;height:23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fUzQIAAJwFAAAOAAAAZHJzL2Uyb0RvYy54bWysVM1uEzEQviPxDpbvdLNp0p+omypqVYRU&#10;tVFb1LPjtZsVXtvYTrLhhMQRJJ6BZ0BI0NLyCps3Yuz9aSg5IS67Hs/MN56Zb+bgsMgFmjNjMyUT&#10;HG91MGKSqjSTNwl+fXXyYg8j64hMiVCSJXjJLD4cPn92sNAD1lVTJVJmEIBIO1joBE+d04MosnTK&#10;cmK3lGYSlFyZnDgQzU2UGrIA9FxE3U5nJ1ook2qjKLMWbo8rJR4GfM4ZdeecW+aQSDC8zYWvCd+J&#10;/0bDAzK4MURPM1o/g/zDK3KSSQjaQh0TR9DMZH9B5Rk1yirutqjKI8V5RlnIAbKJO0+yuZwSzUIu&#10;UByr2zLZ/wdLz+Zjg7I0wf1tjCTJoUfll/J29X71ofxa3pXfyvvyfvWx/IHKX3D5ufxZPgTVQ3m3&#10;+gTK7+UtAl8o5ELbAeBd6rGpJQtHX5WCm9z/IV9UhOIv2+KzwiEKl91OL+53+xhR0HX3+/tx6E70&#10;6K2NdS+ZypE/JNiomUwvoMOh8GR+ah2EBfvGzkcUEi0SvB3v9oOVVSJLTzIhvC6QjB0Jg+YE6OGK&#10;2GcBAGtWIAkJlz63KptwckvBKvgLxqF8/v1VAE/cR0xCKZNup8YVEqy9G4cXtI7xJkfhmsfUtt6N&#10;BUK3jp1Njn9GbD1CVCVd65xnUplNAOmbNnJl32Rf5ezTd8WkCJzZa9o+UekSeGRUNWBW05MMmnRK&#10;rBsTAxMFswdbwp3DhwsFLVH1CaOpMu823Xt7IDpoMVrAhCbYvp0RwzASrySMwH7c6/mRDkKvv9sF&#10;waxrJusaOcuPFHQ5hn2kaTh6eyeaIzcqv4ZlMvJRQUUkhdgJps40wpGrNgesI8pGo2AGY6yJO5WX&#10;mnpwX2fPv6vimhhdM9UBx89UM81k8ISrla33lGo0c4pngci+0lVd6w7ACgj0rNeV3zHrcrB6XKrD&#10;3wAAAP//AwBQSwMEFAAGAAgAAAAhAPU3Pp/hAAAACQEAAA8AAABkcnMvZG93bnJldi54bWxMj8tO&#10;wzAQRfdI/IM1SOyo82iaKsSpeAhBV4i2LNi58ZCk9SOK3Tb5e4YV7GY0R3fOLVej0eyMg++cFRDP&#10;ImBoa6c62wjYbV/ulsB8kFZJ7SwKmNDDqrq+KmWh3MV+4HkTGkYh1hdSQBtCX3Du6xaN9DPXo6Xb&#10;txuMDLQODVeDvFC40TyJogU3srP0oZU9PrVYHzcnIyA7xI/ZW/58+NLHML1Pa2c+X+dC3N6MD/fA&#10;Ao7hD4ZffVKHipz27mSVZ1pAmqYJoQKSJAZGwCKb58D2NCxz4FXJ/zeofgAAAP//AwBQSwECLQAU&#10;AAYACAAAACEAtoM4kv4AAADhAQAAEwAAAAAAAAAAAAAAAAAAAAAAW0NvbnRlbnRfVHlwZXNdLnht&#10;bFBLAQItABQABgAIAAAAIQA4/SH/1gAAAJQBAAALAAAAAAAAAAAAAAAAAC8BAABfcmVscy8ucmVs&#10;c1BLAQItABQABgAIAAAAIQBOGEfUzQIAAJwFAAAOAAAAAAAAAAAAAAAAAC4CAABkcnMvZTJvRG9j&#10;LnhtbFBLAQItABQABgAIAAAAIQD1Nz6f4QAAAAkBAAAPAAAAAAAAAAAAAAAAACcFAABkcnMvZG93&#10;bnJldi54bWxQSwUGAAAAAAQABADzAAAANQYAAAAA&#10;" fillcolor="white [3201]" strokecolor="black [3213]" strokeweight=".25pt">
                <v:textbox>
                  <w:txbxContent>
                    <w:p w:rsidR="003C0FAE" w:rsidRPr="001E0D1A" w:rsidRDefault="003C0FAE" w:rsidP="00176249">
                      <w:pPr>
                        <w:jc w:val="center"/>
                      </w:pPr>
                      <w:r w:rsidRPr="001E0D1A">
                        <w:t>Страховые компании</w:t>
                      </w:r>
                    </w:p>
                  </w:txbxContent>
                </v:textbox>
              </v:roundrect>
            </w:pict>
          </mc:Fallback>
        </mc:AlternateContent>
      </w:r>
      <w:r w:rsidR="00176249"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B8A155" wp14:editId="3711F692">
                <wp:simplePos x="0" y="0"/>
                <wp:positionH relativeFrom="column">
                  <wp:posOffset>108585</wp:posOffset>
                </wp:positionH>
                <wp:positionV relativeFrom="paragraph">
                  <wp:posOffset>116205</wp:posOffset>
                </wp:positionV>
                <wp:extent cx="1840230" cy="320040"/>
                <wp:effectExtent l="0" t="0" r="26670" b="22860"/>
                <wp:wrapNone/>
                <wp:docPr id="52" name="Скругленный 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32004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FAE" w:rsidRPr="001E0D1A" w:rsidRDefault="003C0FAE" w:rsidP="00176249">
                            <w:pPr>
                              <w:jc w:val="center"/>
                            </w:pPr>
                            <w:r w:rsidRPr="001E0D1A">
                              <w:t>Сберегательные кассы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2" o:spid="_x0000_s1035" style="position:absolute;left:0;text-align:left;margin-left:8.55pt;margin-top:9.15pt;width:144.9pt;height:25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CeywIAAJwFAAAOAAAAZHJzL2Uyb0RvYy54bWysVM1uEzEQviPxDpbvdLNp+hd1U0WtipCq&#10;tmqLena8drPCaxvbyW44IXEEiWfgGRAStLS8wuaNGHt/GkpOiMuuxzPzjWfmm9k/KHOB5szYTMkE&#10;xxs9jJikKs3kTYJfXx2/2MXIOiJTIpRkCV4wiw9Gz5/tF3rI+mqqRMoMAhBph4VO8NQ5PYwiS6cs&#10;J3ZDaSZByZXJiQPR3ESpIQWg5yLq93rbUaFMqo2izFq4PaqVeBTwOWfUnXFumUMiwfA2F74mfCf+&#10;G432yfDGED3NaPMM8g+vyEkmIWgHdUQcQTOT/QWVZ9Qoq7jboCqPFOcZZSEHyCbuPcnmcko0C7lA&#10;cazuymT/Hyw9nZ8blKUJ3upjJEkOPaq+VLfL98sP1dfqrvpW3Vf3y4/VD1T9gsvP1c/qIageqrvl&#10;J1B+r24R+EIhC22HgHepz00jWTj6qpTc5P4P+aIyFH/RFZ+VDlG4jHcHvf4m9IiCbhN6OwjdiR69&#10;tbHuJVM58ocEGzWT6QV0OBSezE+sg7Bg39r5iEKiAuDina1gZZXI0uNMCK8LJGOHwqA5AXq4MvZZ&#10;AMCKFUhCwqXPrc4mnNxCsBr+gnEoH7y/XwfwxH3EJJQy6bYbXCHB2rtxeEHnGK9zFK59TGPr3Vgg&#10;dOfYW+f4Z8TOI0RV0nXOeSaVWQeQvuki1/Zt9nXOPn1XTsrAmb227ROVLoBHRtUDZjU9zqBJJ8S6&#10;c2JgoqCvsCXcGXy4UNAS1Zwwmirzbt29tweigxajAiY0wfbtjBiGkXglYQT24gFQBLkgDLZ2+iCY&#10;Vc1kVSNn+aGCLsewjzQNR2/vRHvkRuXXsEzGPiqoiKQQO8HUmVY4dPXmgHVE2XgczGCMNXEn8lJT&#10;D+7r7Pl3VV4ToxumOuD4qWqnmQyfcLW29Z5SjWdO8SwQ2Ve6rmvTAVgBgZ7NuvI7ZlUOVo9LdfQb&#10;AAD//wMAUEsDBBQABgAIAAAAIQCi5AKl4AAAAAgBAAAPAAAAZHJzL2Rvd25yZXYueG1sTI/NTsMw&#10;EITvSLyDtUjcqBNKkxDiVPwIASdEWw7c3HhJ0sbrKHbb5O1ZTnBajWY0+02xHG0njjj41pGCeBaB&#10;QKqcaalWsFk/X2UgfNBkdOcIFUzoYVmenxU6N+5EH3hchVpwCflcK2hC6HMpfdWg1X7meiT2vt1g&#10;dWA51NIM+sTltpPXUZRIq1viD43u8bHBar86WAWLXfyweE2fdl/dPkzv05uzny83Sl1ejPd3IAKO&#10;4S8Mv/iMDiUzbd2BjBcd6zTmJN9sDoL9eZTcgtgqSLIUZFnI/wPKHwAAAP//AwBQSwECLQAUAAYA&#10;CAAAACEAtoM4kv4AAADhAQAAEwAAAAAAAAAAAAAAAAAAAAAAW0NvbnRlbnRfVHlwZXNdLnhtbFBL&#10;AQItABQABgAIAAAAIQA4/SH/1gAAAJQBAAALAAAAAAAAAAAAAAAAAC8BAABfcmVscy8ucmVsc1BL&#10;AQItABQABgAIAAAAIQBQGFCeywIAAJwFAAAOAAAAAAAAAAAAAAAAAC4CAABkcnMvZTJvRG9jLnht&#10;bFBLAQItABQABgAIAAAAIQCi5AKl4AAAAAgBAAAPAAAAAAAAAAAAAAAAACUFAABkcnMvZG93bnJl&#10;di54bWxQSwUGAAAAAAQABADzAAAAMgYAAAAA&#10;" fillcolor="white [3201]" strokecolor="black [3213]" strokeweight=".25pt">
                <v:textbox>
                  <w:txbxContent>
                    <w:p w:rsidR="003C0FAE" w:rsidRPr="001E0D1A" w:rsidRDefault="003C0FAE" w:rsidP="00176249">
                      <w:pPr>
                        <w:jc w:val="center"/>
                      </w:pPr>
                      <w:r w:rsidRPr="001E0D1A">
                        <w:t>Сберегательные кассы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6249" w:rsidRPr="003F580D" w:rsidRDefault="00176249" w:rsidP="00176249">
      <w:pPr>
        <w:spacing w:line="360" w:lineRule="auto"/>
        <w:ind w:firstLine="709"/>
        <w:jc w:val="both"/>
        <w:rPr>
          <w:sz w:val="28"/>
        </w:rPr>
      </w:pPr>
    </w:p>
    <w:p w:rsidR="00176249" w:rsidRPr="003F580D" w:rsidRDefault="00176249" w:rsidP="00176249">
      <w:pPr>
        <w:spacing w:line="360" w:lineRule="auto"/>
        <w:ind w:firstLine="709"/>
        <w:jc w:val="both"/>
        <w:rPr>
          <w:sz w:val="28"/>
        </w:rPr>
      </w:pPr>
    </w:p>
    <w:p w:rsidR="00176249" w:rsidRPr="003F580D" w:rsidRDefault="00176249" w:rsidP="00176249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Рисунок 1 – Виды венчурных инвесторов</w:t>
      </w:r>
    </w:p>
    <w:p w:rsidR="00176249" w:rsidRPr="003F580D" w:rsidRDefault="00176249" w:rsidP="00176249">
      <w:pPr>
        <w:spacing w:line="360" w:lineRule="auto"/>
        <w:ind w:firstLine="709"/>
        <w:jc w:val="both"/>
        <w:rPr>
          <w:sz w:val="28"/>
        </w:rPr>
      </w:pPr>
    </w:p>
    <w:p w:rsidR="00176249" w:rsidRPr="003F580D" w:rsidRDefault="00176249" w:rsidP="00176249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Венчурные фонды – это фонды, ведущие свою деятельность на рынке инвестиций и формально оформленные в реестре; ориентированы на работу с предприятиями и организациями, направленными на инновационную сферу деятельности, а также инвесторы венчурного фонда вкладывают денежные средства в </w:t>
      </w:r>
      <w:proofErr w:type="spellStart"/>
      <w:r w:rsidRPr="003F580D">
        <w:rPr>
          <w:sz w:val="28"/>
        </w:rPr>
        <w:t>стартапы</w:t>
      </w:r>
      <w:proofErr w:type="spellEnd"/>
      <w:r w:rsidRPr="003F580D">
        <w:rPr>
          <w:sz w:val="28"/>
        </w:rPr>
        <w:t xml:space="preserve"> (новые </w:t>
      </w:r>
      <w:proofErr w:type="gramStart"/>
      <w:r w:rsidRPr="003F580D">
        <w:rPr>
          <w:sz w:val="28"/>
        </w:rPr>
        <w:t>бизнес-идеи</w:t>
      </w:r>
      <w:proofErr w:type="gramEnd"/>
      <w:r w:rsidRPr="003F580D">
        <w:rPr>
          <w:sz w:val="28"/>
        </w:rPr>
        <w:t xml:space="preserve">, процессы). Венчурные фонды осуществляют капиталовложения в проекты со средней степенью риска, ожидая при этом получить высокую прибыль от него. Участники венчурного фонда </w:t>
      </w:r>
      <w:r w:rsidRPr="003F580D">
        <w:rPr>
          <w:sz w:val="28"/>
        </w:rPr>
        <w:lastRenderedPageBreak/>
        <w:t xml:space="preserve">вносят не только денежные средства в фонд для дальнейшего инновационного развития предприятий или </w:t>
      </w:r>
      <w:proofErr w:type="gramStart"/>
      <w:r w:rsidRPr="003F580D">
        <w:rPr>
          <w:sz w:val="28"/>
        </w:rPr>
        <w:t>бизнес-идей</w:t>
      </w:r>
      <w:proofErr w:type="gramEnd"/>
      <w:r w:rsidRPr="003F580D">
        <w:rPr>
          <w:sz w:val="28"/>
        </w:rPr>
        <w:t>, но и дают «</w:t>
      </w:r>
      <w:proofErr w:type="spellStart"/>
      <w:r w:rsidRPr="003F580D">
        <w:rPr>
          <w:sz w:val="28"/>
        </w:rPr>
        <w:t>коммитменты</w:t>
      </w:r>
      <w:proofErr w:type="spellEnd"/>
      <w:r w:rsidRPr="003F580D">
        <w:rPr>
          <w:sz w:val="28"/>
        </w:rPr>
        <w:t>», то есть обещания о вложении суммы средств на счет компании, когда это им понадобится. К участникам венчурного фонда относятся: предприниматели, компании, банки, пенсионные фонды. Сущность инвестиций венчурного фонда состоит в продаже акций или долей уставного фонда новой, молодой компании, которые ранее были приобретены по более низким ценам, с целью извлечения денежной выгоды.</w:t>
      </w:r>
    </w:p>
    <w:p w:rsidR="00176249" w:rsidRPr="003F580D" w:rsidRDefault="00176249" w:rsidP="00176249">
      <w:pPr>
        <w:spacing w:line="360" w:lineRule="auto"/>
        <w:ind w:firstLine="709"/>
        <w:jc w:val="both"/>
        <w:rPr>
          <w:sz w:val="28"/>
        </w:rPr>
      </w:pPr>
      <w:proofErr w:type="gramStart"/>
      <w:r w:rsidRPr="003F580D">
        <w:rPr>
          <w:sz w:val="28"/>
        </w:rPr>
        <w:t>Бизнес-ангелы</w:t>
      </w:r>
      <w:proofErr w:type="gramEnd"/>
      <w:r w:rsidRPr="003F580D">
        <w:rPr>
          <w:sz w:val="28"/>
        </w:rPr>
        <w:t xml:space="preserve"> – неформальные частные инвесторы, вкладывающие собственные средства и сбережения в инновационные компании и проекты, при этом они становятся полными или частичными собственниками компании, в которую вложились. Кроме того, помимо финансовой помощи бизнес-ангелы оказывают информационную связь молодой компании с опытными игроками на рынке финансов и услуг, то есть обеспечивают фирму связями с агентами и бизнесменами, которые имеют большой опыт </w:t>
      </w:r>
      <w:proofErr w:type="gramStart"/>
      <w:r w:rsidRPr="003F580D">
        <w:rPr>
          <w:sz w:val="28"/>
        </w:rPr>
        <w:t>в</w:t>
      </w:r>
      <w:proofErr w:type="gramEnd"/>
      <w:r w:rsidRPr="003F580D">
        <w:rPr>
          <w:sz w:val="28"/>
        </w:rPr>
        <w:t xml:space="preserve"> введении бизнеса, а также выступают кредитными поручителями. В основном,  частные неформальные инвесторы осуществляют вложения в новую компанию на раннем этапе развития с высокой степенью риска. При капиталовложении в инновационную компанию бизнес-ангел приобретает значительный по объему пакет акций, поэтому при использовании данного способа привлечения сре</w:t>
      </w:r>
      <w:proofErr w:type="gramStart"/>
      <w:r w:rsidRPr="003F580D">
        <w:rPr>
          <w:sz w:val="28"/>
        </w:rPr>
        <w:t>дств пр</w:t>
      </w:r>
      <w:proofErr w:type="gramEnd"/>
      <w:r w:rsidRPr="003F580D">
        <w:rPr>
          <w:sz w:val="28"/>
        </w:rPr>
        <w:t xml:space="preserve">едприниматель должен передать управление своим бизнесом новому собственнику – инвестору. По сравнению с венчурными фондами и компаниями, оказывающими венчурное инвестирование, </w:t>
      </w:r>
      <w:proofErr w:type="gramStart"/>
      <w:r w:rsidRPr="003F580D">
        <w:rPr>
          <w:sz w:val="28"/>
        </w:rPr>
        <w:t>бизнес-ангелы</w:t>
      </w:r>
      <w:proofErr w:type="gramEnd"/>
      <w:r w:rsidRPr="003F580D">
        <w:rPr>
          <w:sz w:val="28"/>
        </w:rPr>
        <w:t xml:space="preserve"> проявляют больше гибкости к своим «клиентам»: ставки дохода ниже, процедуры передачи капитала значительно облегчены, кроме того, с бизнес-ангелом легче договориться и он может дать полезный совет, выступить поручителем и свести с профессионалами. Как правило, </w:t>
      </w:r>
      <w:proofErr w:type="gramStart"/>
      <w:r w:rsidRPr="003F580D">
        <w:rPr>
          <w:sz w:val="28"/>
        </w:rPr>
        <w:t>бизнес-ангелы</w:t>
      </w:r>
      <w:proofErr w:type="gramEnd"/>
      <w:r w:rsidRPr="003F580D">
        <w:rPr>
          <w:sz w:val="28"/>
        </w:rPr>
        <w:t xml:space="preserve"> финансируют деятельность венчурных компаний на раннем этапе развития – на посевной стадии, выступая первоначальным рычагом, они помогают компании </w:t>
      </w:r>
      <w:r w:rsidRPr="003F580D">
        <w:rPr>
          <w:sz w:val="28"/>
        </w:rPr>
        <w:lastRenderedPageBreak/>
        <w:t>сдвинуться с «мертвой точки» и продвинуть свой товар на рынок, чтобы в дальнейшем им заинтересовались другие инвесторы. [</w:t>
      </w:r>
      <w:r w:rsidR="00BD3009" w:rsidRPr="003F580D">
        <w:rPr>
          <w:sz w:val="28"/>
        </w:rPr>
        <w:t>3</w:t>
      </w:r>
      <w:r w:rsidR="003125C0" w:rsidRPr="003F580D">
        <w:rPr>
          <w:sz w:val="28"/>
        </w:rPr>
        <w:t>2</w:t>
      </w:r>
      <w:r w:rsidRPr="003F580D">
        <w:rPr>
          <w:sz w:val="28"/>
        </w:rPr>
        <w:t>, с. 27].</w:t>
      </w:r>
    </w:p>
    <w:p w:rsidR="00176249" w:rsidRPr="003F580D" w:rsidRDefault="00176249" w:rsidP="00176249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В последнее время </w:t>
      </w:r>
      <w:proofErr w:type="gramStart"/>
      <w:r w:rsidRPr="003F580D">
        <w:rPr>
          <w:sz w:val="28"/>
        </w:rPr>
        <w:t>бизнес-ангелы</w:t>
      </w:r>
      <w:proofErr w:type="gramEnd"/>
      <w:r w:rsidRPr="003F580D">
        <w:rPr>
          <w:sz w:val="28"/>
        </w:rPr>
        <w:t xml:space="preserve"> кооперируются и создают закрытую группу – синдикат, часто именуемый, как Ассоциация бизнес-ангелов. Они создаются с целью вложения сре</w:t>
      </w:r>
      <w:proofErr w:type="gramStart"/>
      <w:r w:rsidRPr="003F580D">
        <w:rPr>
          <w:sz w:val="28"/>
        </w:rPr>
        <w:t>дств в кр</w:t>
      </w:r>
      <w:proofErr w:type="gramEnd"/>
      <w:r w:rsidRPr="003F580D">
        <w:rPr>
          <w:sz w:val="28"/>
        </w:rPr>
        <w:t xml:space="preserve">упный бизнес, одновременно в несколько компаний на посевной стадии разработки проекта. Обычно профессионалы, входящие в синдикат инвесторов, формируют данную ассоциацию не официально, на добровольной основе. Инвесторы, </w:t>
      </w:r>
      <w:proofErr w:type="gramStart"/>
      <w:r w:rsidRPr="003F580D">
        <w:rPr>
          <w:sz w:val="28"/>
        </w:rPr>
        <w:t>бизнес-ангелы</w:t>
      </w:r>
      <w:proofErr w:type="gramEnd"/>
      <w:r w:rsidRPr="003F580D">
        <w:rPr>
          <w:sz w:val="28"/>
        </w:rPr>
        <w:t xml:space="preserve"> и другие профессиональные бизнесмены попадают в синдикат по рекомендациям членов синдиката, как минимум двух-трех. Объем инвестиций в синдикате варьируется от 100 тысяч долларов до нескольких миллионов долларов, при этом каждый участник вносит свою долю в размере не менее 30 тысяч долларов. Участники синдиката исследуют и анализируют рынок для выбора подходящих компаний, в которые они будут инвестировать денежные средства и оказывать информационную поддержку. Перед тем, как осуществлять финансовую поддержку компании члены синдиката проводят собрание, на котором они совещаются и решают необходимо ли вкладываться в данный проект, будет ли он в дальнейшем финансово-выгодным. Преимуществом синдиката </w:t>
      </w:r>
      <w:proofErr w:type="gramStart"/>
      <w:r w:rsidRPr="003F580D">
        <w:rPr>
          <w:sz w:val="28"/>
        </w:rPr>
        <w:t>над</w:t>
      </w:r>
      <w:proofErr w:type="gramEnd"/>
      <w:r w:rsidRPr="003F580D">
        <w:rPr>
          <w:sz w:val="28"/>
        </w:rPr>
        <w:t xml:space="preserve"> одиночным бизнес-ангелом является то, что благодаря вложениям в несколько фирм одновременно ассоциация точно покроет свои риски и убытки.</w:t>
      </w:r>
    </w:p>
    <w:p w:rsidR="0002689A" w:rsidRPr="003F580D" w:rsidRDefault="00176249" w:rsidP="00176249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Процесс венчурного финансирования делится поэтапно, причем каждая стадия сопровождается разными инвесторами. Как правило, венчурный капиталист не вкладывает все свои сбережения в один проект или фирму одновременно. Наоборот, вкладчик старается поддерживать финансовую стабильность компании до перехода ее на следующий этап развития, при этом постоянно анализируя состояние компании и оценивая возможные перспективы от финансируемых проектов. Следовательно, инвестор материально не привязан к постоянному финансированию проекта или компании и вправе перестать вкладываться в нерентабельное, по его оценкам, предприятие. </w:t>
      </w:r>
    </w:p>
    <w:p w:rsidR="0002689A" w:rsidRPr="003F580D" w:rsidRDefault="0002689A" w:rsidP="0002689A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lastRenderedPageBreak/>
        <w:t>Вышеперечисленные этапы, сопровождаемые процесс венчурного инвестирования, представлены на рисунке 2 – «Стадии венчурного финансирования».</w:t>
      </w:r>
    </w:p>
    <w:p w:rsidR="0002689A" w:rsidRPr="003F580D" w:rsidRDefault="0002689A" w:rsidP="0002689A">
      <w:pPr>
        <w:spacing w:line="360" w:lineRule="auto"/>
        <w:ind w:firstLine="709"/>
        <w:jc w:val="both"/>
        <w:rPr>
          <w:sz w:val="28"/>
        </w:rPr>
      </w:pPr>
    </w:p>
    <w:p w:rsidR="0002689A" w:rsidRPr="003F580D" w:rsidRDefault="0002689A" w:rsidP="0002689A">
      <w:pPr>
        <w:spacing w:line="360" w:lineRule="auto"/>
        <w:ind w:firstLine="709"/>
        <w:jc w:val="both"/>
        <w:rPr>
          <w:sz w:val="28"/>
        </w:rPr>
      </w:pPr>
      <w:r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2D1DD3" wp14:editId="28DDF8E0">
                <wp:simplePos x="0" y="0"/>
                <wp:positionH relativeFrom="column">
                  <wp:posOffset>-108585</wp:posOffset>
                </wp:positionH>
                <wp:positionV relativeFrom="paragraph">
                  <wp:posOffset>13970</wp:posOffset>
                </wp:positionV>
                <wp:extent cx="0" cy="3061970"/>
                <wp:effectExtent l="95250" t="38100" r="57150" b="2413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61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-8.55pt;margin-top:1.1pt;width:0;height:241.1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RF/AEAAAUEAAAOAAAAZHJzL2Uyb0RvYy54bWysU0uOEzEQ3SNxB8t70p1BGkiUziwywAZB&#10;xGf2HredtvBPZZNOdgMXmCNwBTYsgNGcoftGlN1Jg/hICLEp+VPvVb3n8uJsZzTZCgjK2YpOJyUl&#10;wnJXK7up6OtXj+89pCREZmumnRUV3YtAz5Z37yxaPxcnrnG6FkCQxIZ56yvaxOjnRRF4IwwLE+eF&#10;xUvpwLCIW9gUNbAW2Y0uTsrytGgd1B4cFyHg6flwSZeZX0rB43Mpg4hEVxR7izlCjpcpFssFm2+A&#10;+UbxQxvsH7owTFksOlKds8jIW1C/UBnFwQUn44Q7UzgpFRdZA6qZlj+pedkwL7IWNCf40abw/2j5&#10;s+0aiKorOqPEMoNP1H3or/rr7qb72F+T/l13i6F/3191n7qv3ZfutvtMZsm31oc5wld2DYdd8GtI&#10;JuwkGCK18hc4EtkWFEp22fX96LrYRcKHQ46n98vT6exBfpFioEhUHkJ8IpwhaVHREIGpTRNXzlp8&#10;WwcDPds+DRGbQOARkMDaphiZ0o9sTeLeozoG4NrUPuam+yLJGBrPq7jXYsC+EBKNwQaHGnkkxUoD&#10;2TIcpvrNdGTBzASRSusRVGbdfwQdchNM5DH9W+CYnSs6G0egUdbB76rG3bFVOeQfVQ9ak+xLV+/z&#10;M2Y7cNayP4d/kYb5x32Gf/+9y28AAAD//wMAUEsDBBQABgAIAAAAIQD4HEmw3QAAAAkBAAAPAAAA&#10;ZHJzL2Rvd25yZXYueG1sTI9PS8NAFMTvgt9heYK3dpMYaol5KVLwoBBpqwePL9nXJLh/Qnbbxm/v&#10;igc9DjPM/KbczEaLM09+cBYhXSYg2LZODbZDeH97WqxB+EBWkXaWEb7Yw6a6viqpUO5i93w+hE7E&#10;EusLQuhDGAspfduzIb90I9voHd1kKEQ5dVJNdInlRsssSVbS0GDjQk8jb3tuPw8ng1CvXrfN/th9&#10;kN89u92Lqmd9VyPe3syPDyACz+EvDD/4ER2qyNS4k1VeaIRFep/GKEKWgYj+r24Q8nWeg6xK+f9B&#10;9Q0AAP//AwBQSwECLQAUAAYACAAAACEAtoM4kv4AAADhAQAAEwAAAAAAAAAAAAAAAAAAAAAAW0Nv&#10;bnRlbnRfVHlwZXNdLnhtbFBLAQItABQABgAIAAAAIQA4/SH/1gAAAJQBAAALAAAAAAAAAAAAAAAA&#10;AC8BAABfcmVscy8ucmVsc1BLAQItABQABgAIAAAAIQAbwqRF/AEAAAUEAAAOAAAAAAAAAAAAAAAA&#10;AC4CAABkcnMvZTJvRG9jLnhtbFBLAQItABQABgAIAAAAIQD4HEmw3QAAAAkBAAAPAAAAAAAAAAAA&#10;AAAAAFYEAABkcnMvZG93bnJldi54bWxQSwUGAAAAAAQABADzAAAAYAUAAAAA&#10;" strokecolor="black [3040]">
                <v:stroke endarrow="open"/>
              </v:shape>
            </w:pict>
          </mc:Fallback>
        </mc:AlternateContent>
      </w:r>
      <w:r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A17F51" wp14:editId="5C9E2D60">
                <wp:simplePos x="0" y="0"/>
                <wp:positionH relativeFrom="column">
                  <wp:posOffset>-18415</wp:posOffset>
                </wp:positionH>
                <wp:positionV relativeFrom="paragraph">
                  <wp:posOffset>205105</wp:posOffset>
                </wp:positionV>
                <wp:extent cx="221615" cy="1828800"/>
                <wp:effectExtent l="0" t="0" r="6985" b="0"/>
                <wp:wrapSquare wrapText="bothSides"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" cy="1828800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3C0FAE" w:rsidRPr="00350E2A" w:rsidRDefault="003C0FAE" w:rsidP="0002689A">
                            <w:pPr>
                              <w:jc w:val="both"/>
                            </w:pPr>
                            <w:r w:rsidRPr="00350E2A">
                              <w:t>Прибыл</w:t>
                            </w:r>
                          </w:p>
                          <w:p w:rsidR="003C0FAE" w:rsidRPr="00350E2A" w:rsidRDefault="003C0FAE" w:rsidP="0002689A">
                            <w:pPr>
                              <w:spacing w:line="360" w:lineRule="auto"/>
                              <w:jc w:val="both"/>
                              <w:rPr>
                                <w:noProof/>
                              </w:rPr>
                            </w:pPr>
                            <w:r w:rsidRPr="00350E2A">
                              <w:t>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36" type="#_x0000_t202" style="position:absolute;left:0;text-align:left;margin-left:-1.45pt;margin-top:16.15pt;width:17.45pt;height:2in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d5lAIAAEMFAAAOAAAAZHJzL2Uyb0RvYy54bWysVN1u0zAUvkfiHSzfsySlG6VqOpVNQ0jT&#10;NrGhXbuO0wY5trHdJuVleAqukHiGPhKfnaSrBhIS4iaxz/nO/3c8O29rSbbCukqrnGYnKSVCcV1U&#10;apXTTw9XryaUOM9UwaRWIqc74ej5/OWLWWOmYqTXWhbCEjhRbtqYnK69N9MkcXwtauZOtBEKylLb&#10;mnlc7SopLGvgvZbJKE3PkkbbwljNhXOQXnZKOo/+y1Jwf1uWTngic4rcfPza+F2GbzKfsenKMrOu&#10;eJ8G+4csalYpBD24umSekY2tfnNVV9xqp0t/wnWd6LKsuIg1oJosfVbN/ZoZEWtBc5w5tMn9P7f8&#10;ZntnSVVgdmiPYjVmtP+2/7n/sf9OIEJ/GuOmgN0bAH37TrfADnIHYSi7LW0d/iiIQA9Xu0N3ResJ&#10;h3A0ys6yU0o4VNlkNJmk0X3yZG2s8++Frkk45NRierGpbHvtPDIBdICEYFKRJqdnr0/TiFL6qpKy&#10;g0kVACISoLcNZXTpxpPfSdE5+ShKNCBmHQSO29XyQlrSsQQ0RjUDV5CBVDAIwBLRDrZZmmYxi8hc&#10;Eey3DJyTPvYKdj38Ka+DbZf+3+J2xQyxtfIH+5p91jZMJDmqLBx9u2yH2faDXOpihzla3W2CM/yq&#10;QrOvmfN3zIL6KBbr7G/xKaVGf3V/omSt7dc/yQMejISWkgarlFP3ZcOsoER+UODq22w8hlsfL+PT&#10;NyNc7LFmeaxRm/pCo3MZHg7D4zHgvRyOpdX1I7Z+EaJCxRRH7Jz64Xjhu9Hh1eBisYggbJth/lrd&#10;Gx5chykEKj20j8yanm8eTL3Rw9Kx6TPaddhIEbPYeLAtcjI0uutqPwBsaqRq/6qEp+D4HlFPb9/8&#10;FwAAAP//AwBQSwMEFAAGAAgAAAAhAJTQKF3eAAAACAEAAA8AAABkcnMvZG93bnJldi54bWxMj0FL&#10;w0AQhe+C/2EZwVu7MZGiaTZFRQ8WSrEVet1mp9nQ7GzIbtr47516qafh8R5vvlcsRteKE/ah8aTg&#10;YZqAQKq8aahW8L39mDyBCFGT0a0nVPCDARbl7U2hc+PP9IWnTawFl1DItQIbY5dLGSqLToep75DY&#10;O/je6ciyr6Xp9ZnLXSvTJJlJpxviD1Z3+GaxOm4Gp2C7ejWDNKP5fK9WyzXu5NI+rpW6vxtf5iAi&#10;jvEahgs+o0PJTHs/kAmiVTBJnzmpIEszEOxnKU/b/90MZFnI/wPKXwAAAP//AwBQSwECLQAUAAYA&#10;CAAAACEAtoM4kv4AAADhAQAAEwAAAAAAAAAAAAAAAAAAAAAAW0NvbnRlbnRfVHlwZXNdLnhtbFBL&#10;AQItABQABgAIAAAAIQA4/SH/1gAAAJQBAAALAAAAAAAAAAAAAAAAAC8BAABfcmVscy8ucmVsc1BL&#10;AQItABQABgAIAAAAIQDilSd5lAIAAEMFAAAOAAAAAAAAAAAAAAAAAC4CAABkcnMvZTJvRG9jLnht&#10;bFBLAQItABQABgAIAAAAIQCU0Chd3gAAAAgBAAAPAAAAAAAAAAAAAAAAAO4EAABkcnMvZG93bnJl&#10;di54bWxQSwUGAAAAAAQABADzAAAA+QUAAAAA&#10;" fillcolor="white [3201]" stroked="f" strokeweight=".5pt">
                <v:textbox style="mso-fit-shape-to-text:t">
                  <w:txbxContent>
                    <w:p w:rsidR="003C0FAE" w:rsidRPr="00350E2A" w:rsidRDefault="003C0FAE" w:rsidP="0002689A">
                      <w:pPr>
                        <w:jc w:val="both"/>
                      </w:pPr>
                      <w:r w:rsidRPr="00350E2A">
                        <w:t>Прибыл</w:t>
                      </w:r>
                    </w:p>
                    <w:p w:rsidR="003C0FAE" w:rsidRPr="00350E2A" w:rsidRDefault="003C0FAE" w:rsidP="0002689A">
                      <w:pPr>
                        <w:spacing w:line="360" w:lineRule="auto"/>
                        <w:jc w:val="both"/>
                        <w:rPr>
                          <w:noProof/>
                        </w:rPr>
                      </w:pPr>
                      <w:r w:rsidRPr="00350E2A">
                        <w:t>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3FABBE" wp14:editId="14AC7922">
                <wp:simplePos x="0" y="0"/>
                <wp:positionH relativeFrom="column">
                  <wp:posOffset>-102146</wp:posOffset>
                </wp:positionH>
                <wp:positionV relativeFrom="paragraph">
                  <wp:posOffset>256082</wp:posOffset>
                </wp:positionV>
                <wp:extent cx="5556772" cy="2584667"/>
                <wp:effectExtent l="0" t="0" r="25400" b="25400"/>
                <wp:wrapNone/>
                <wp:docPr id="11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772" cy="2584667"/>
                        </a:xfrm>
                        <a:custGeom>
                          <a:avLst/>
                          <a:gdLst>
                            <a:gd name="connsiteX0" fmla="*/ 0 w 5556772"/>
                            <a:gd name="connsiteY0" fmla="*/ 1757075 h 2584667"/>
                            <a:gd name="connsiteX1" fmla="*/ 170121 w 5556772"/>
                            <a:gd name="connsiteY1" fmla="*/ 2384396 h 2584667"/>
                            <a:gd name="connsiteX2" fmla="*/ 616688 w 5556772"/>
                            <a:gd name="connsiteY2" fmla="*/ 2575782 h 2584667"/>
                            <a:gd name="connsiteX3" fmla="*/ 1095153 w 5556772"/>
                            <a:gd name="connsiteY3" fmla="*/ 2150479 h 2584667"/>
                            <a:gd name="connsiteX4" fmla="*/ 1392865 w 5556772"/>
                            <a:gd name="connsiteY4" fmla="*/ 1725177 h 2584667"/>
                            <a:gd name="connsiteX5" fmla="*/ 1913860 w 5556772"/>
                            <a:gd name="connsiteY5" fmla="*/ 1267977 h 2584667"/>
                            <a:gd name="connsiteX6" fmla="*/ 2477386 w 5556772"/>
                            <a:gd name="connsiteY6" fmla="*/ 959633 h 2584667"/>
                            <a:gd name="connsiteX7" fmla="*/ 3530009 w 5556772"/>
                            <a:gd name="connsiteY7" fmla="*/ 746982 h 2584667"/>
                            <a:gd name="connsiteX8" fmla="*/ 4274288 w 5556772"/>
                            <a:gd name="connsiteY8" fmla="*/ 630024 h 2584667"/>
                            <a:gd name="connsiteX9" fmla="*/ 4976037 w 5556772"/>
                            <a:gd name="connsiteY9" fmla="*/ 513065 h 2584667"/>
                            <a:gd name="connsiteX10" fmla="*/ 5486400 w 5556772"/>
                            <a:gd name="connsiteY10" fmla="*/ 55865 h 2584667"/>
                            <a:gd name="connsiteX11" fmla="*/ 5539562 w 5556772"/>
                            <a:gd name="connsiteY11" fmla="*/ 23968 h 25846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556772" h="2584667">
                              <a:moveTo>
                                <a:pt x="0" y="1757075"/>
                              </a:moveTo>
                              <a:cubicBezTo>
                                <a:pt x="33670" y="2002510"/>
                                <a:pt x="67340" y="2247945"/>
                                <a:pt x="170121" y="2384396"/>
                              </a:cubicBezTo>
                              <a:cubicBezTo>
                                <a:pt x="272902" y="2520847"/>
                                <a:pt x="462516" y="2614768"/>
                                <a:pt x="616688" y="2575782"/>
                              </a:cubicBezTo>
                              <a:cubicBezTo>
                                <a:pt x="770860" y="2536796"/>
                                <a:pt x="965790" y="2292247"/>
                                <a:pt x="1095153" y="2150479"/>
                              </a:cubicBezTo>
                              <a:cubicBezTo>
                                <a:pt x="1224516" y="2008712"/>
                                <a:pt x="1256414" y="1872261"/>
                                <a:pt x="1392865" y="1725177"/>
                              </a:cubicBezTo>
                              <a:cubicBezTo>
                                <a:pt x="1529316" y="1578093"/>
                                <a:pt x="1733107" y="1395568"/>
                                <a:pt x="1913860" y="1267977"/>
                              </a:cubicBezTo>
                              <a:cubicBezTo>
                                <a:pt x="2094614" y="1140386"/>
                                <a:pt x="2208028" y="1046465"/>
                                <a:pt x="2477386" y="959633"/>
                              </a:cubicBezTo>
                              <a:cubicBezTo>
                                <a:pt x="2746744" y="872800"/>
                                <a:pt x="3230525" y="801917"/>
                                <a:pt x="3530009" y="746982"/>
                              </a:cubicBezTo>
                              <a:cubicBezTo>
                                <a:pt x="3829493" y="692047"/>
                                <a:pt x="4274288" y="630024"/>
                                <a:pt x="4274288" y="630024"/>
                              </a:cubicBezTo>
                              <a:cubicBezTo>
                                <a:pt x="4515293" y="591038"/>
                                <a:pt x="4774018" y="608758"/>
                                <a:pt x="4976037" y="513065"/>
                              </a:cubicBezTo>
                              <a:cubicBezTo>
                                <a:pt x="5178056" y="417372"/>
                                <a:pt x="5392479" y="137381"/>
                                <a:pt x="5486400" y="55865"/>
                              </a:cubicBezTo>
                              <a:cubicBezTo>
                                <a:pt x="5580321" y="-25651"/>
                                <a:pt x="5559941" y="-842"/>
                                <a:pt x="5539562" y="2396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1" o:spid="_x0000_s1026" style="position:absolute;margin-left:-8.05pt;margin-top:20.15pt;width:437.55pt;height:203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56772,258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bx5QUAAPESAAAOAAAAZHJzL2Uyb0RvYy54bWysWFtu3DYU/S/QPQj6LJAMSfEhDWIHboIU&#10;BYIkaFKk/ZQ1kkeARlQl2WNnE11CtxGgaNfg7qiHpCRTiQFpin5YpoY89/BeXl4e8dnz20MV3ORt&#10;V+r6LKRPSRjkdaZ3ZX11Fv784dWTOAy6Pq13aaXr/Cy8y7vw+fm33zw7Ntuc6b2udnkbwEjdbY/N&#10;Wbjv+2a72XTZPj+k3VPd5DU6C90e0h6v7dVm16ZHWD9UG0aI3Bx1u2taneVdh19fus7w3Novijzr&#10;3xZFl/dBdRZibr19tvZ5aZ6b82fp9qpNm32ZDdNI/8MsDmlZg3Qy9TLt0+C6Lb8ydSizVne66J9m&#10;+rDRRVFmufUB3lDyhTfv92mTW18QnK6ZwtT9f2azNzfv2qDcYe1oGNTpAWt0/8f93/d/3n+2f3/d&#10;f/7n9wCdiNSx6bYAvG/etcNbh6Zx+7ZoD+Y/HApubXTvpujmt32Q4UchhFSKhUGGPiZiLqUyVjcP&#10;8Oy663/ItTWV3rzuerc8O7RscHfDDDNd113Z579gSYtDhRX7bhOQ4BiMHAPui+G/+sOpEoooEewD&#10;by5YwK84EJeJgypCGV0m8jEsinmUyGUihGYiklTKOF4m8jFMwKWYLRNFHhEliaAiWmbyQYwKwlWy&#10;zMR9pihhsRTLTDOQYoIqtcwkfKaERrFckQ8zEJMqWcMkPSbGlQLVsk8+KBGJjKJll5RHFImIEJIs&#10;E/kgxWWyJh9Qo6fE40xxtibzfJDE5Bhf9ijxiRIlSaSWPfJBgkYEKbS8Z/2dLngsOVmRDnSGEiZZ&#10;l5n8rS5ElAjJln0yxXYKOUN1iOdMqIlXY9VL92MhzG7roRKiFaTmiCX21Gl0Z8quXxZRY8dXlD1X&#10;ZoEyZXQBjKn5YFv5MZ91YNQjH8xOYkaJ8cHRSWBUDR/MTwKjEPhgcRIYe9sHy5PA2K8+eDwR10Ub&#10;e9AHxycxY1/54OQksNkqPhrvJ+XYl0k2yzKXbUOqt9BwRr1VVr31YQD11oYB1NuloUy3TdqbHTI2&#10;g6MnNfYPSsP0H/RN/kHbkf2DThmUwODAw5js+rLMvs8/+Ygoksq5DvWJo2lQkI01J1XEh04cDAm3&#10;aYQJ2k4nHWzUBkUwRmxG8xgpUywhbmcxwUjMbZaMhrnEPFwOMkm5kjYNxl4nJByt0weraZUiOEUH&#10;KPxObGaPhhMpVDJ6mzA4PCyH89bJCgd2amE1L4WxySNCYkVtGRmJKROSU7fdaawYnJ4xO5lhmalT&#10;D+uZBUuiIZYUWooktgZNzCqKKHE7lqLSi3moqZMdjtmpidXMjCQci+ewlBOICt8phlUnzG13Srjk&#10;cpZbgwyxaKcu1hNDJCjuiBHMmMwyOmIREcxVx5jAwdkiD6LE0jqtsZo2ilnCEV1TRGTCoCZ9dwcR&#10;4nqttljuNUVjcSchr8wSW8MioQjzzLBSnFAXZYm8E/NeJ1gc1uqQ1d5CwsZEuD3KqYrwFeRKl90r&#10;EA2mXFjDNIKenOXzoF4crdEk61lFTCLmKu0TbBoxtytEkvChN+bzGTkdYzmtOnmEE/E2ldd+v00l&#10;2C7CwzdcrV+VVWUOBvPp6D4Wbau/q3JThqv6p7zA5yfEC7NKxn745y+qNrhJUfTTLMvrnrqufbrL&#10;3c8CWng8cCaEnYk1aCwXIJ5sDwbMpcLXts30pvEGmtt7gwnsJNZEM5+YA08Iy6zrfgIfylq3j3lW&#10;wauB2Y0fg+RCY6J0qXd3+Dhvtbu16JrsVdl2/eu069+lLT56UX1x9dK/xaOoNM49HG+2FQZ73X56&#10;7HczHrcH6A2DI649zsLut+u0zcOg+rHGvUJCuTnCevvChWJ4af2eS7+nvj680FgmZBFmZ5tmfF+N&#10;zaLVh4+4obkwrOhK6wzckKY9jnD38qLHO7pwx5PlFxe2jbsRpNTr+n2TGeMmqg08/3D7MW2bwDTP&#10;wh73Cm/0eEWSbsf7ApOX01iDrPXFda+L0lwm2Dx0cR1ecK9i13+4AzIXN/67HfVwU3X+LwAAAP//&#10;AwBQSwMEFAAGAAgAAAAhAHQKXNDhAAAACgEAAA8AAABkcnMvZG93bnJldi54bWxMj8FOg0AQhu8m&#10;vsNmTLyYdkForcjSqImNNyOaJt4WmALKzpLdbcG3dzzpcWa+/PP9+XY2gzih870lBfEyAoFU26an&#10;VsH729NiA8IHTY0eLKGCb/SwLc7Pcp01dqJXPJWhFRxCPtMKuhDGTEpfd2i0X9oRiW8H64wOPLpW&#10;Nk5PHG4GeR1Fa2l0T/yh0yM+dlh/lUej4GXaPX/aNOkP1cfK7a8edmmp90pdXsz3dyACzuEPhl99&#10;VoeCnSp7pMaLQcEiXseMKkijBAQDm9Utl6t4kd4kIItc/q9Q/AAAAP//AwBQSwECLQAUAAYACAAA&#10;ACEAtoM4kv4AAADhAQAAEwAAAAAAAAAAAAAAAAAAAAAAW0NvbnRlbnRfVHlwZXNdLnhtbFBLAQIt&#10;ABQABgAIAAAAIQA4/SH/1gAAAJQBAAALAAAAAAAAAAAAAAAAAC8BAABfcmVscy8ucmVsc1BLAQIt&#10;ABQABgAIAAAAIQAikubx5QUAAPESAAAOAAAAAAAAAAAAAAAAAC4CAABkcnMvZTJvRG9jLnhtbFBL&#10;AQItABQABgAIAAAAIQB0ClzQ4QAAAAoBAAAPAAAAAAAAAAAAAAAAAD8IAABkcnMvZG93bnJldi54&#10;bWxQSwUGAAAAAAQABADzAAAATQkAAAAA&#10;" path="m,1757075v33670,245435,67340,490870,170121,627321c272902,2520847,462516,2614768,616688,2575782v154172,-38986,349102,-283535,478465,-425303c1224516,2008712,1256414,1872261,1392865,1725177v136451,-147084,340242,-329609,520995,-457200c2094614,1140386,2208028,1046465,2477386,959633,2746744,872800,3230525,801917,3530009,746982v299484,-54935,744279,-116958,744279,-116958c4515293,591038,4774018,608758,4976037,513065,5178056,417372,5392479,137381,5486400,55865v93921,-81516,73541,-56707,53162,-31897e" filled="f" strokecolor="#243f60 [1604]" strokeweight="2pt">
                <v:path arrowok="t" o:connecttype="custom" o:connectlocs="0,1757075;170121,2384396;616688,2575782;1095153,2150479;1392865,1725177;1913860,1267977;2477386,959633;3530009,746982;4274288,630024;4976037,513065;5486400,55865;5539562,23968" o:connectangles="0,0,0,0,0,0,0,0,0,0,0,0"/>
              </v:shape>
            </w:pict>
          </mc:Fallback>
        </mc:AlternateContent>
      </w:r>
      <w:r w:rsidRPr="003F580D">
        <w:rPr>
          <w:sz w:val="28"/>
        </w:rPr>
        <w:tab/>
      </w:r>
    </w:p>
    <w:p w:rsidR="0002689A" w:rsidRPr="003F580D" w:rsidRDefault="0002689A" w:rsidP="0002689A">
      <w:pPr>
        <w:spacing w:line="360" w:lineRule="auto"/>
        <w:ind w:firstLine="709"/>
        <w:jc w:val="both"/>
        <w:rPr>
          <w:sz w:val="28"/>
        </w:rPr>
      </w:pPr>
      <w:r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AFD06A" wp14:editId="6EDB3BC9">
                <wp:simplePos x="0" y="0"/>
                <wp:positionH relativeFrom="column">
                  <wp:posOffset>1286348</wp:posOffset>
                </wp:positionH>
                <wp:positionV relativeFrom="paragraph">
                  <wp:posOffset>41910</wp:posOffset>
                </wp:positionV>
                <wp:extent cx="0" cy="1662430"/>
                <wp:effectExtent l="0" t="0" r="19050" b="1397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243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3pt,3.3pt" to="101.3pt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L98gEAAAAEAAAOAAAAZHJzL2Uyb0RvYy54bWysU82O0zAQviPxDpbvNElBFYqa7mEruCCo&#10;+HkAr2M3Fv6Tbdr0BpyR+gi8AgeQVtqFZ0jeaMdOmkULQghxmYzH830z83myPGuVRDvmvDC6wsUs&#10;x4hpamqhtxV+8/rJg8cY+UB0TaTRrMIH5vHZ6v695d6WbG4aI2vmEJBoX+5thZsQbJllnjZMET8z&#10;lmm45MYpEuDotlntyB7Ylczmeb7I9sbV1hnKvIfoerjEq8TPOaPhBeeeBSQrDL2FZF2yF9FmqyUp&#10;t47YRtCxDfIPXSgiNBSdqNYkEPTOiV+olKDOeMPDjBqVGc4FZWkGmKbI70zzqiGWpVlAHG8nmfz/&#10;o6XPdxuHRA1vN8dIEwVv1H3u3/fH7rr70h9R/6H70X3rvnaX3ffusv8I/lX/Cfx42V2N4SMCOGi5&#10;t74EynO9cePJ242LwrTcqfiFkVGb9D9M+rM2IDoEKUSLxWL+6GF6m+wWaJ0PT5lRKDoVlkJHaUhJ&#10;ds98gGKQekqJYamjjZE18Q3aEViAGrzYJaTG6yx2O/SXvHCQbIC+ZBw0gY6KVCJtIzuXbqR5W0ws&#10;kBkhXEg5gfI/g8bcCGNpQ/8WOGWnikaHCaiENu53VUN7apUP+aeph1nj2BemPqTXSnLAmiV9xl8i&#10;7vHP5wS//XFXNwAAAP//AwBQSwMEFAAGAAgAAAAhAIAOEk/eAAAACQEAAA8AAABkcnMvZG93bnJl&#10;di54bWxMj0FLw0AQhe+C/2EZwZvdGCSUmE0pQkAPPbQG7XGa3Sah2dmwu21if70jHvQ083iPN98U&#10;q9kO4mJ86B0peFwkIAw1TvfUKqjfq4cliBCRNA6OjIIvE2BV3t4UmGs30dZcdrEVXEIhRwVdjGMu&#10;ZWg6YzEs3GiIvaPzFiNL30rtceJyO8g0STJpsSe+0OFoXjrTnHZnqyBUdb3fbqb9x/H6en3zGKvm&#10;c6PU/d28fgYRzRz/wvCDz+hQMtPBnUkHMShIkzTjqIKMB/u/+sBLtnwCWRby/wflNwAAAP//AwBQ&#10;SwECLQAUAAYACAAAACEAtoM4kv4AAADhAQAAEwAAAAAAAAAAAAAAAAAAAAAAW0NvbnRlbnRfVHlw&#10;ZXNdLnhtbFBLAQItABQABgAIAAAAIQA4/SH/1gAAAJQBAAALAAAAAAAAAAAAAAAAAC8BAABfcmVs&#10;cy8ucmVsc1BLAQItABQABgAIAAAAIQAcwmL98gEAAAAEAAAOAAAAAAAAAAAAAAAAAC4CAABkcnMv&#10;ZTJvRG9jLnhtbFBLAQItABQABgAIAAAAIQCADhJP3gAAAAkBAAAPAAAAAAAAAAAAAAAAAEwEAABk&#10;cnMvZG93bnJldi54bWxQSwUGAAAAAAQABADzAAAAVwUAAAAA&#10;" strokecolor="black [3040]">
                <v:stroke dashstyle="dash"/>
              </v:line>
            </w:pict>
          </mc:Fallback>
        </mc:AlternateContent>
      </w:r>
      <w:r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918095" wp14:editId="47FEC9FE">
                <wp:simplePos x="0" y="0"/>
                <wp:positionH relativeFrom="column">
                  <wp:posOffset>2305523</wp:posOffset>
                </wp:positionH>
                <wp:positionV relativeFrom="paragraph">
                  <wp:posOffset>41910</wp:posOffset>
                </wp:positionV>
                <wp:extent cx="0" cy="1662430"/>
                <wp:effectExtent l="0" t="0" r="19050" b="1397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243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55pt,3.3pt" to="181.55pt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Adw8gEAAAAEAAAOAAAAZHJzL2Uyb0RvYy54bWysU82O0zAQviPxDpbvNEkXVShquoet4IKg&#10;4ucBvI7dWPhPtmnaG3BG6iPwChxAWmmBZ0jeiLGTZtGyQghxmYzH830z83myPN8riXbMeWF0hYtZ&#10;jhHT1NRCbyv8+tXjB48w8oHomkijWYUPzOPz1f17y9aWbG4aI2vmEJBoX7a2wk0ItswyTxumiJ8Z&#10;yzRccuMUCXB026x2pAV2JbN5ni+y1rjaOkOZ9xBdD5d4lfg5ZzQ859yzgGSFobeQrEv2MtpstSTl&#10;1hHbCDq2Qf6hC0WEhqIT1ZoEgt468RuVEtQZb3iYUaMyw7mgLM0A0xT5rWleNsSyNAuI4+0kk/9/&#10;tPTZbuOQqOHtzjDSRMEbdZ/6d/2x+9Z97o+of9/96L52X7qr7nt31X8A/7r/CH687K7H8BEBHLRs&#10;rS+B8kJv3HjyduOiMHvuVPzCyGif9D9M+rN9QHQIUogWi8X84Vl6m+wGaJ0PT5hRKDoVlkJHaUhJ&#10;dk99gGKQekqJYamjjZE18Q3aEViAGrzYJaTG6yx2O/SXvHCQbIC+YBw0gY6KVCJtI7uQbqR5U0ws&#10;kBkhXEg5gfI/g8bcCGNpQ/8WOGWnikaHCaiENu6uqmF/apUP+aeph1nj2JemPqTXSnLAmiV9xl8i&#10;7vGv5wS/+XFXPwEAAP//AwBQSwMEFAAGAAgAAAAhADpTSmjeAAAACQEAAA8AAABkcnMvZG93bnJl&#10;di54bWxMj0FLw0AUhO+C/2F5gje7aSuhxLwUEQJ66KE1aI/b7GsSzL4Nu9sm9te74sEehxlmvsnX&#10;k+nFmZzvLCPMZwkI4trqjhuE6r18WIHwQbFWvWVC+CYP6+L2JleZtiNv6bwLjYgl7DOF0IYwZFL6&#10;uiWj/MwOxNE7WmdUiNI1Ujs1xnLTy0WSpNKojuNCqwZ6aan+2p0Mgi+rar/djPuP4+X18uZUKOvP&#10;DeL93fT8BCLQFP7D8Isf0aGITAd7Yu1Fj7BMl/MYRUhTENH/0weERbp6BFnk8vpB8QMAAP//AwBQ&#10;SwECLQAUAAYACAAAACEAtoM4kv4AAADhAQAAEwAAAAAAAAAAAAAAAAAAAAAAW0NvbnRlbnRfVHlw&#10;ZXNdLnhtbFBLAQItABQABgAIAAAAIQA4/SH/1gAAAJQBAAALAAAAAAAAAAAAAAAAAC8BAABfcmVs&#10;cy8ucmVsc1BLAQItABQABgAIAAAAIQAS+Adw8gEAAAAEAAAOAAAAAAAAAAAAAAAAAC4CAABkcnMv&#10;ZTJvRG9jLnhtbFBLAQItABQABgAIAAAAIQA6U0po3gAAAAkBAAAPAAAAAAAAAAAAAAAAAEwEAABk&#10;cnMvZG93bnJldi54bWxQSwUGAAAAAAQABADzAAAAVwUAAAAA&#10;" strokecolor="black [3040]">
                <v:stroke dashstyle="dash"/>
              </v:line>
            </w:pict>
          </mc:Fallback>
        </mc:AlternateContent>
      </w:r>
      <w:r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97E47A" wp14:editId="2224CF93">
                <wp:simplePos x="0" y="0"/>
                <wp:positionH relativeFrom="column">
                  <wp:posOffset>3352800</wp:posOffset>
                </wp:positionH>
                <wp:positionV relativeFrom="paragraph">
                  <wp:posOffset>13335</wp:posOffset>
                </wp:positionV>
                <wp:extent cx="0" cy="1662430"/>
                <wp:effectExtent l="0" t="0" r="19050" b="1397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243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pt,1.05pt" to="264pt,1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t5k8gEAAAAEAAAOAAAAZHJzL2Uyb0RvYy54bWysU82O0zAQviPxDpbvNElZVShquoet4IKg&#10;4ucBvI7dWPhPtmnaG3BG6iPwChxAWmmBZ0jeiLGTZtGyQghxmYzH830z83myPN8riXbMeWF0hYtZ&#10;jhHT1NRCbyv8+tXjB48w8oHomkijWYUPzOPz1f17y9aWbG4aI2vmEJBoX7a2wk0ItswyTxumiJ8Z&#10;yzRccuMUCXB026x2pAV2JbN5ni+y1rjaOkOZ9xBdD5d4lfg5ZzQ859yzgGSFobeQrEv2MtpstSTl&#10;1hHbCDq2Qf6hC0WEhqIT1ZoEgt468RuVEtQZb3iYUaMyw7mgLM0A0xT5rWleNsSyNAuI4+0kk/9/&#10;tPTZbuOQqOHtzjDSRMEbdZ/6d/2x+9Z97o+of9/96L52X7qr7nt31X8A/7r/CH687K7H8BEBHLRs&#10;rS+B8kJv3HjyduOiMHvuVPzCyGif9D9M+rN9QHQIUogWi8X87GF6m+wGaJ0PT5hRKDoVlkJHaUhJ&#10;dk99gGKQekqJYamjjZE18Q3aEViAGrzYJaTG6yx2O/SXvHCQbIC+YBw0gY6KVCJtI7uQbqR5U0ws&#10;kBkhXEg5gfI/g8bcCGNpQ/8WOGWnikaHCaiENu6uqmF/apUP+aeph1nj2JemPqTXSnLAmiV9xl8i&#10;7vGv5wS/+XFXPwEAAP//AwBQSwMEFAAGAAgAAAAhAL4jFl7eAAAACQEAAA8AAABkcnMvZG93bnJl&#10;di54bWxMj0FLw0AQhe+C/2EZwZvdNGKpMZsiQkAPPbQN2uM0u02C2dmwu21if70jHvT48YY338tX&#10;k+3F2fjQOVIwnyUgDNVOd9QoqHbl3RJEiEgae0dGwZcJsCqur3LMtBtpY87b2AguoZChgjbGIZMy&#10;1K2xGGZuMMTZ0XmLkdE3Unscudz2Mk2ShbTYEX9ocTAvrak/tyerIJRVtd+sx/378fJ6efMYy/pj&#10;rdTtzfT8BCKaKf4dw48+q0PBTgd3Ih1Er+AhXfKWqCCdg+D8lw/Mi/tHkEUu/y8ovgEAAP//AwBQ&#10;SwECLQAUAAYACAAAACEAtoM4kv4AAADhAQAAEwAAAAAAAAAAAAAAAAAAAAAAW0NvbnRlbnRfVHlw&#10;ZXNdLnhtbFBLAQItABQABgAIAAAAIQA4/SH/1gAAAJQBAAALAAAAAAAAAAAAAAAAAC8BAABfcmVs&#10;cy8ucmVsc1BLAQItABQABgAIAAAAIQC6Ut5k8gEAAAAEAAAOAAAAAAAAAAAAAAAAAC4CAABkcnMv&#10;ZTJvRG9jLnhtbFBLAQItABQABgAIAAAAIQC+IxZe3gAAAAkBAAAPAAAAAAAAAAAAAAAAAEwEAABk&#10;cnMvZG93bnJldi54bWxQSwUGAAAAAAQABADzAAAAVwUAAAAA&#10;" strokecolor="black [3040]">
                <v:stroke dashstyle="dash"/>
              </v:line>
            </w:pict>
          </mc:Fallback>
        </mc:AlternateContent>
      </w:r>
      <w:r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3BF72B" wp14:editId="0C861261">
                <wp:simplePos x="0" y="0"/>
                <wp:positionH relativeFrom="column">
                  <wp:posOffset>4124325</wp:posOffset>
                </wp:positionH>
                <wp:positionV relativeFrom="paragraph">
                  <wp:posOffset>34925</wp:posOffset>
                </wp:positionV>
                <wp:extent cx="0" cy="1662430"/>
                <wp:effectExtent l="0" t="0" r="19050" b="1397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243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4.75pt,2.75pt" to="324.75pt,1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Lvp8gEAAAAEAAAOAAAAZHJzL2Uyb0RvYy54bWysU82O0zAQviPxDpbvNEmBCkVN97AVXBBU&#10;/DyA17EbC//JNk17A85IfQRegQNIKy3wDMkbMXbS7GpBCCEuk/F4vm9mPk+WZ3sl0Y45L4yucDHL&#10;MWKamlrobYVfv3p87xFGPhBdE2k0q/CBeXy2untn2dqSzU1jZM0cAhLty9ZWuAnBllnmacMU8TNj&#10;mYZLbpwiAY5um9WOtMCuZDbP80XWGldbZyjzHqLr4RKvEj/njIbnnHsWkKww9BaSdcleRJutlqTc&#10;OmIbQcc2yD90oYjQUHSiWpNA0FsnfqFSgjrjDQ8zalRmOBeUpRlgmiK/Nc3LhliWZgFxvJ1k8v+P&#10;lj7bbRwSNbzdQ4w0UfBG3af+XX/svnWf+yPq33c/uq/dl+6y+95d9h/Av+o/gh8vu6sxfEQABy1b&#10;60ugPNcbN5683bgozJ47Fb8wMton/Q+T/mwfEB2CFKLFYjF/cD+9TXYNtM6HJ8woFJ0KS6GjNKQk&#10;u6c+QDFIPaXEsNTRxsia+AbtCCxADV7sElLjdRa7HfpLXjhINkBfMA6aQEdFKpG2kZ1LN9K8KSYW&#10;yIwQLqScQPmfQWNuhLG0oX8LnLJTRaPDBFRCG/e7qmF/apUP+aeph1nj2BemPqTXSnLAmiV9xl8i&#10;7vHNc4Jf/7irnwAAAP//AwBQSwMEFAAGAAgAAAAhACxou6rfAAAACQEAAA8AAABkcnMvZG93bnJl&#10;di54bWxMj8FOwzAQRO9I/IO1SNyoQ6EBQpwKIUWCQw8tEfS4jd0kIl5HttuEfj2LOMBpNZrR7Jt8&#10;OdleHI0PnSMF17MEhKHa6Y4aBdVbeXUPIkQkjb0jo+DLBFgW52c5ZtqNtDbHTWwEl1DIUEEb45BJ&#10;GerWWAwzNxhib++8xcjSN1J7HLnc9nKeJKm02BF/aHEwz62pPzcHqyCUVbVdr8bt+/70cnr1GMv6&#10;Y6XU5cX09Agimin+heEHn9GhYKadO5AOoleQ3j4sOKpgwYf9X71TME/vbkAWufy/oPgGAAD//wMA&#10;UEsBAi0AFAAGAAgAAAAhALaDOJL+AAAA4QEAABMAAAAAAAAAAAAAAAAAAAAAAFtDb250ZW50X1R5&#10;cGVzXS54bWxQSwECLQAUAAYACAAAACEAOP0h/9YAAACUAQAACwAAAAAAAAAAAAAAAAAvAQAAX3Jl&#10;bHMvLnJlbHNQSwECLQAUAAYACAAAACEAtGi76fIBAAAABAAADgAAAAAAAAAAAAAAAAAuAgAAZHJz&#10;L2Uyb0RvYy54bWxQSwECLQAUAAYACAAAACEALGi7qt8AAAAJAQAADwAAAAAAAAAAAAAAAABMBAAA&#10;ZHJzL2Rvd25yZXYueG1sUEsFBgAAAAAEAAQA8wAAAFgFAAAAAA==&#10;" strokecolor="black [3040]">
                <v:stroke dashstyle="dash"/>
              </v:line>
            </w:pict>
          </mc:Fallback>
        </mc:AlternateContent>
      </w:r>
      <w:r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7BBA21" wp14:editId="3BA041E1">
                <wp:simplePos x="0" y="0"/>
                <wp:positionH relativeFrom="column">
                  <wp:posOffset>5145405</wp:posOffset>
                </wp:positionH>
                <wp:positionV relativeFrom="paragraph">
                  <wp:posOffset>34925</wp:posOffset>
                </wp:positionV>
                <wp:extent cx="0" cy="1662430"/>
                <wp:effectExtent l="0" t="0" r="19050" b="1397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243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15pt,2.75pt" to="405.15pt,1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Wl8gEAAAAEAAAOAAAAZHJzL2Uyb0RvYy54bWysU82O0zAQviPxDpbvNElBFYqa7mEruCCo&#10;+HkAr2M3Fv6Tbdr0BpyR+gi8AgeQVtqFZ0jeaMdOmkULQghxmYzH830z83myPGuVRDvmvDC6wsUs&#10;x4hpamqhtxV+8/rJg8cY+UB0TaTRrMIH5vHZ6v695d6WbG4aI2vmEJBoX+5thZsQbJllnjZMET8z&#10;lmm45MYpEuDotlntyB7Ylczmeb7I9sbV1hnKvIfoerjEq8TPOaPhBeeeBSQrDL2FZF2yF9FmqyUp&#10;t47YRtCxDfIPXSgiNBSdqNYkEPTOiV+olKDOeMPDjBqVGc4FZWkGmKbI70zzqiGWpVlAHG8nmfz/&#10;o6XPdxuHRA1vt8BIEwVv1H3u3/fH7rr70h9R/6H70X3rvnaX3ffusv8I/lX/Cfx42V2N4SMCOGi5&#10;t74EynO9cePJ242LwrTcqfiFkVGb9D9M+rM2IDoEKUSLxWL+6GF6m+wWaJ0PT5lRKDoVlkJHaUhJ&#10;ds98gGKQekqJYamjjZE18Q3aEViAGrzYJaTG6yx2O/SXvHCQbIC+ZBw0gY6KVCJtIzuXbqR5W0ws&#10;kBkhXEg5gfI/g8bcCGNpQ/8WOGWnikaHCaiENu53VUN7apUP+aeph1nj2BemPqTXSnLAmiV9xl8i&#10;7vHP5wS//XFXNwAAAP//AwBQSwMEFAAGAAgAAAAhAC5QA7ffAAAACQEAAA8AAABkcnMvZG93bnJl&#10;di54bWxMj0FLw0AUhO+C/2F5gje7aUtriXkpIgT00EPboD1us69JMPs27G6b2F/vigc9DjPMfJOt&#10;R9OJCznfWkaYThIQxJXVLdcI5b54WIHwQbFWnWVC+CIP6/z2JlOptgNv6bILtYgl7FOF0ITQp1L6&#10;qiGj/MT2xNE7WWdUiNLVUjs1xHLTyVmSLKVRLceFRvX00lD1uTsbBF+U5WG7GQ7vp+vr9c2pUFQf&#10;G8T7u/H5CUSgMfyF4Qc/okMemY72zNqLDmE1TeYxirBYgIj+rz4izJaPc5B5Jv8/yL8BAAD//wMA&#10;UEsBAi0AFAAGAAgAAAAhALaDOJL+AAAA4QEAABMAAAAAAAAAAAAAAAAAAAAAAFtDb250ZW50X1R5&#10;cGVzXS54bWxQSwECLQAUAAYACAAAACEAOP0h/9YAAACUAQAACwAAAAAAAAAAAAAAAAAvAQAAX3Jl&#10;bHMvLnJlbHNQSwECLQAUAAYACAAAACEA5yBlpfIBAAAABAAADgAAAAAAAAAAAAAAAAAuAgAAZHJz&#10;L2Uyb0RvYy54bWxQSwECLQAUAAYACAAAACEALlADt98AAAAJAQAADwAAAAAAAAAAAAAAAABMBAAA&#10;ZHJzL2Rvd25yZXYueG1sUEsFBgAAAAAEAAQA8wAAAFgFAAAAAA==&#10;" strokecolor="black [3040]">
                <v:stroke dashstyle="dash"/>
              </v:line>
            </w:pict>
          </mc:Fallback>
        </mc:AlternateContent>
      </w:r>
      <w:r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E0C2FEE" wp14:editId="0497731D">
                <wp:simplePos x="0" y="0"/>
                <wp:positionH relativeFrom="column">
                  <wp:posOffset>-113030</wp:posOffset>
                </wp:positionH>
                <wp:positionV relativeFrom="paragraph">
                  <wp:posOffset>153670</wp:posOffset>
                </wp:positionV>
                <wp:extent cx="733425" cy="10160"/>
                <wp:effectExtent l="38100" t="76200" r="9525" b="10414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1016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-8.9pt;margin-top:12.1pt;width:57.75pt;height: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aeAwIAABkEAAAOAAAAZHJzL2Uyb0RvYy54bWysU0uO1DAQ3SNxB8t7OkkPDCjq9Cx6gA2C&#10;Fp8DeBy7Y+HYVtl0uncDF5gjcAU2LPhozpDciLLTnUEwSAixqcRxvVf1XlUWZ7tWk60Ar6ypaDHL&#10;KRGG21qZTUXfvH5y7xElPjBTM22NqOheeHq2vHtn0blSzG1jdS2AIInxZecq2oTgyizzvBEt8zPr&#10;hMFLaaFlAY+wyWpgHbK3Opvn+WnWWagdWC68x6/n4yVdJn4pBQ8vpPQiEF1R7C2kCClexJgtF6zc&#10;AHON4oc22D900TJlsOhEdc4CI+9A/UbVKg7WWxlm3LaZlVJxkTSgmiL/Rc2rhjmRtKA53k02+f9H&#10;y59v10BUjbPDSRnW4oz6j8PlcNV/7z8NV2R4319jGD4Ml/3n/lv/tb/uvxBMRuc650skWJk1HE7e&#10;rSHasJPQxicKJLvk9n5yW+wC4fjx4cnJ/fkDSjheFXlxmoaR3WAd+PBU2JbEl4r6AExtmrCyxuBY&#10;LRTJcLZ95gNWR+AREAtrE2MjWP3Y1CTsHepiALYbJx6Y0rdcIEkEZlHYKCW9hb0WI+lLIdEsbH4s&#10;ntZUrDSQLcMFq98WkT6xYGaESKX1BMpTx38EHXIjTKTV/VvglJ0qWhMmYKuMhduqht2xVTnmH1WP&#10;WqPsC1vv02CTHbh/SdnhX4kL/vM5wW/+6OUPAAAA//8DAFBLAwQUAAYACAAAACEAul1J5d4AAAAI&#10;AQAADwAAAGRycy9kb3ducmV2LnhtbEyPzU7DMBCE70i8g7VI3FonAZoS4lRQhNRTBaGX3tx48yPi&#10;dRS7TXh7lhMcRzOa+SbfzLYXFxx950hBvIxAIFXOdNQoOHy+LdYgfNBkdO8IFXyjh01xfZXrzLiJ&#10;PvBShkZwCflMK2hDGDIpfdWi1X7pBiT2ajdaHViOjTSjnrjc9jKJopW0uiNeaPWA2xarr/JsFbzs&#10;ttNcuzJehVi/3qU1Hnfve6Vub+bnJxAB5/AXhl98RoeCmU7uTMaLXsEiThk9KEjuExAceExTECfW&#10;D2uQRS7/Hyh+AAAA//8DAFBLAQItABQABgAIAAAAIQC2gziS/gAAAOEBAAATAAAAAAAAAAAAAAAA&#10;AAAAAABbQ29udGVudF9UeXBlc10ueG1sUEsBAi0AFAAGAAgAAAAhADj9If/WAAAAlAEAAAsAAAAA&#10;AAAAAAAAAAAALwEAAF9yZWxzLy5yZWxzUEsBAi0AFAAGAAgAAAAhAPGbJp4DAgAAGQQAAA4AAAAA&#10;AAAAAAAAAAAALgIAAGRycy9lMm9Eb2MueG1sUEsBAi0AFAAGAAgAAAAhALpdSeXeAAAACAEAAA8A&#10;AAAAAAAAAAAAAAAAXQQAAGRycy9kb3ducmV2LnhtbFBLBQYAAAAABAAEAPMAAABoBQAAAAA=&#10;" strokecolor="black [3040]">
                <v:stroke startarrow="open" endarrow="open"/>
              </v:shape>
            </w:pict>
          </mc:Fallback>
        </mc:AlternateContent>
      </w:r>
      <w:r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27D51C" wp14:editId="30276824">
                <wp:simplePos x="0" y="0"/>
                <wp:positionH relativeFrom="column">
                  <wp:posOffset>619760</wp:posOffset>
                </wp:positionH>
                <wp:positionV relativeFrom="paragraph">
                  <wp:posOffset>89535</wp:posOffset>
                </wp:positionV>
                <wp:extent cx="0" cy="1614805"/>
                <wp:effectExtent l="0" t="0" r="19050" b="2349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480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8pt,7.05pt" to="48.8pt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2o7wEAAAAEAAAOAAAAZHJzL2Uyb0RvYy54bWysU0uO1DAQ3SNxB8t7OskIRkPU6VlMCzYI&#10;WnwO4HHsjoV/sk0nvQPWSH0ErsCCkUYa4AzJjSg76QwChBBiUymX672qeq4szzsl0Y45L4yucLHI&#10;MWKamlrobYVfvXx07wwjH4iuiTSaVXjPPD5f3b2zbG3JTkxjZM0cAhLty9ZWuAnBllnmacMU8Qtj&#10;mYZLbpwiAY5um9WOtMCuZHaS56dZa1xtnaHMe4iux0u8SvycMxqece5ZQLLC0FtI1iV7GW22WpJy&#10;64htBJ3aIP/QhSJCQ9GZak0CQW+c+IVKCeqMNzwsqFGZ4VxQlmaAaYr8p2leNMSyNAuI4+0sk/9/&#10;tPTpbuOQqOHtHmKkiYI36j8Ob4dD/6X/NBzQ8K7/1l/1n/vr/mt/PbwH/2b4AH687G+m8AEBHLRs&#10;rS+B8kJv3HTyduOiMB13Kn5hZNQl/fez/qwLiI5BCtHitLh/lj+IfNkt0DofHjOjUHQqLIWO0pCS&#10;7J74MKYeU2JY6mhjZE18g3YEFqAGb2KN11nsduwveWEv2Qh9zjhoAh0VqUTaRnYh3UTzuphZIDNC&#10;uJByBuV/Bk25EcbShv4tcM5OFY0OM1AJbdzvqobu2Cof849Tj7PGsS9NvU+vleSANUuqT79E3OMf&#10;zwl+++OuvgMAAP//AwBQSwMEFAAGAAgAAAAhACOSREreAAAACAEAAA8AAABkcnMvZG93bnJldi54&#10;bWxMj8FOwzAQRO9I/IO1SNyo06oKJcSpEFIkOPTQEkGPbrxNIuJ1ZLtN6NezcIHj7Ixm3+Tryfbi&#10;jD50jhTMZwkIpNqZjhoF1Vt5twIRoiaje0eo4AsDrIvrq1xnxo20xfMuNoJLKGRaQRvjkEkZ6hat&#10;DjM3ILF3dN7qyNI30ng9crnt5SJJUml1R/yh1QM+t1h/7k5WQSirar/djPv34+Xl8up1LOuPjVK3&#10;N9PTI4iIU/wLww8+o0PBTAd3IhNEr+DhPuUk35dzEOz/6oOCRbpagixy+X9A8Q0AAP//AwBQSwEC&#10;LQAUAAYACAAAACEAtoM4kv4AAADhAQAAEwAAAAAAAAAAAAAAAAAAAAAAW0NvbnRlbnRfVHlwZXNd&#10;LnhtbFBLAQItABQABgAIAAAAIQA4/SH/1gAAAJQBAAALAAAAAAAAAAAAAAAAAC8BAABfcmVscy8u&#10;cmVsc1BLAQItABQABgAIAAAAIQCciJ2o7wEAAAAEAAAOAAAAAAAAAAAAAAAAAC4CAABkcnMvZTJv&#10;RG9jLnhtbFBLAQItABQABgAIAAAAIQAjkkRK3gAAAAgBAAAPAAAAAAAAAAAAAAAAAEkEAABkcnMv&#10;ZG93bnJldi54bWxQSwUGAAAAAAQABADzAAAAVAUAAAAA&#10;" strokecolor="black [3040]">
                <v:stroke dashstyle="dash"/>
              </v:line>
            </w:pict>
          </mc:Fallback>
        </mc:AlternateContent>
      </w:r>
      <w:r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D3062A" wp14:editId="24A07857">
                <wp:simplePos x="0" y="0"/>
                <wp:positionH relativeFrom="column">
                  <wp:posOffset>4128135</wp:posOffset>
                </wp:positionH>
                <wp:positionV relativeFrom="paragraph">
                  <wp:posOffset>155575</wp:posOffset>
                </wp:positionV>
                <wp:extent cx="1020445" cy="0"/>
                <wp:effectExtent l="38100" t="76200" r="27305" b="1143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044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325.05pt;margin-top:12.25pt;width:80.35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T/V/AEAABYEAAAOAAAAZHJzL2Uyb0RvYy54bWysU0uOEzEQ3SNxB8t70p1oQChKZxYZYIMg&#10;4nMAj9tOW/inskknu4ELzBG4AhsWDGjO0H0jyu6kB8FohEZsqtt2vVf1nsuL053RZCsgKGcrOp2U&#10;lAjLXa3spqLv3z1/9JSSEJmtmXZWVHQvAj1dPnywaP1czFzjdC2AIIkN89ZXtInRz4si8EYYFibO&#10;C4uH0oFhEZewKWpgLbIbXczK8knROqg9OC5CwN2z4ZAuM7+UgsfXUgYRia4o9hZzhBzPUyyWCzbf&#10;APON4oc22D26MExZLDpSnbHIyEdQf1EZxcEFJ+OEO1M4KRUXWQOqmZZ/qHnbMC+yFjQn+NGm8P9o&#10;+avtGoiqKzqbUWKZwTvqvvQX/WX3s/vaX5L+U3eNof/cX3Tfuh/dVXfdfSeYjM61PsyRYGXXcFgF&#10;v4Zkw06CSV8USHbZ7f3otthFwnFzWs7Kk5PHlPDjWXED9BDiC+EMST8VDRGY2jRx5azFO3UwzW6z&#10;7csQsTQCj4BUVdsUG8HqZ7Ymce9RFANw7XDdkSl9ywGSJGCRVA068l/cazGQvhESnUqd5+J5RsVK&#10;A9kynK76wzTRZxbMTBCptB5B5d2gQ26CiTy3/wocs3NFZ+MINMo6uK1q3B1blUP+UfWgNck+d/U+&#10;32q2A4cvKzs8lDTdv68z/OY5L38BAAD//wMAUEsDBBQABgAIAAAAIQD1s+5m3QAAAAkBAAAPAAAA&#10;ZHJzL2Rvd25yZXYueG1sTI9NT8MwDIbvSPyHyEjcWNLBylSaTjCEtBOCwoVb1rgfonGqJlu7fz8j&#10;DnC0/ej18+ab2fXiiGPoPGlIFgoEUuVtR42Gz4+XmzWIEA1Z03tCDScMsCkuL3KTWT/ROx7L2AgO&#10;oZAZDW2MQyZlqFp0Jiz8gMS32o/ORB7HRtrRTBzuerlUKpXOdMQfWjPgtsXquzw4DU+77TTXvkzS&#10;mJjn2/sav3Zvr1pfX82PDyAizvEPhh99VoeCnfb+QDaIXkO6UgmjGpZ3KxAMrBPFXfa/C1nk8n+D&#10;4gwAAP//AwBQSwECLQAUAAYACAAAACEAtoM4kv4AAADhAQAAEwAAAAAAAAAAAAAAAAAAAAAAW0Nv&#10;bnRlbnRfVHlwZXNdLnhtbFBLAQItABQABgAIAAAAIQA4/SH/1gAAAJQBAAALAAAAAAAAAAAAAAAA&#10;AC8BAABfcmVscy8ucmVsc1BLAQItABQABgAIAAAAIQDE5T/V/AEAABYEAAAOAAAAAAAAAAAAAAAA&#10;AC4CAABkcnMvZTJvRG9jLnhtbFBLAQItABQABgAIAAAAIQD1s+5m3QAAAAkBAAAPAAAAAAAAAAAA&#10;AAAAAFYEAABkcnMvZG93bnJldi54bWxQSwUGAAAAAAQABADzAAAAYAUAAAAA&#10;" strokecolor="black [3040]">
                <v:stroke startarrow="open" endarrow="open"/>
              </v:shape>
            </w:pict>
          </mc:Fallback>
        </mc:AlternateContent>
      </w:r>
      <w:r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B35577B" wp14:editId="0869D42B">
                <wp:simplePos x="0" y="0"/>
                <wp:positionH relativeFrom="column">
                  <wp:posOffset>3352165</wp:posOffset>
                </wp:positionH>
                <wp:positionV relativeFrom="paragraph">
                  <wp:posOffset>166370</wp:posOffset>
                </wp:positionV>
                <wp:extent cx="775970" cy="0"/>
                <wp:effectExtent l="38100" t="76200" r="24130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97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263.95pt;margin-top:13.1pt;width:61.1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REj/gEAABUEAAAOAAAAZHJzL2Uyb0RvYy54bWysU0uOEzEQ3SNxB8t70kkQhInSmUUG2CCI&#10;YDiAx22nLfxT2aST3cAF5ghcgc0s+GjO0H0jyu6kB8EgIcSmut2u96req+rF6c5oshUQlLMlnYzG&#10;lAjLXaXspqRvz589eEJJiMxWTDsrSroXgZ4u799bNH4upq52uhJAkMSGeeNLWsfo50UReC0MCyPn&#10;hcVL6cCwiEfYFBWwBtmNLqbj8eOicVB5cFyEgF/P+ku6zPxSCh5fSRlEJLqk2FvMEXK8SLFYLth8&#10;A8zXih/aYP/QhWHKYtGB6oxFRt6D+o3KKA4uOBlH3JnCSam4yBpQzWT8i5o3NfMia0Fzgh9sCv+P&#10;lr/croGoqqTTh5RYZnBG7afusrtqv7efuyvSfWhvMHQfu8v2uv3Wfm1v2i8Ek9G5xoc5EqzsGg6n&#10;4NeQbNhJMOmJAskuu70f3Ba7SDh+nM0encxwJvx4VdziPIT4XDhD0ktJQwSmNnVcOWtxpA4m2Wy2&#10;fREiVkbgEZCKaptiLVj11FYk7j1qYgCu6acdmdJ3XCBJAhZJVC8jv8W9Fj3payHRKGy8L55XVKw0&#10;kC3D5areTRJ9ZsHMBJFK6wE0zh3/EXTITTCR1/ZvgUN2ruhsHIBGWQd3VY27Y6uyzz+q7rUm2Reu&#10;2uehZjtw97Kyw3+Slvvnc4bf/s3LHwAAAP//AwBQSwMEFAAGAAgAAAAhAC933WPeAAAACQEAAA8A&#10;AABkcnMvZG93bnJldi54bWxMj01PwzAMhu9I/IfISNxY2qJ1UJpO2xDSToh1XLh5jfshGqdqsrX8&#10;e4I4wNH2o9fPm69n04sLja6zrCBeRCCIK6s7bhS8H1/uHkA4j6yxt0wKvsjBuri+yjHTduIDXUrf&#10;iBDCLkMFrfdDJqWrWjLoFnYgDrfajgZ9GMdG6hGnEG56mURRKg12HD60ONCupeqzPBsF2/1ummtb&#10;xqmP8fl+VdPH/u1VqdubefMEwtPs/2D40Q/qUASnkz2zdqJXsExWjwFVkKQJiACkyygGcfpdyCKX&#10;/xsU3wAAAP//AwBQSwECLQAUAAYACAAAACEAtoM4kv4AAADhAQAAEwAAAAAAAAAAAAAAAAAAAAAA&#10;W0NvbnRlbnRfVHlwZXNdLnhtbFBLAQItABQABgAIAAAAIQA4/SH/1gAAAJQBAAALAAAAAAAAAAAA&#10;AAAAAC8BAABfcmVscy8ucmVsc1BLAQItABQABgAIAAAAIQCvUREj/gEAABUEAAAOAAAAAAAAAAAA&#10;AAAAAC4CAABkcnMvZTJvRG9jLnhtbFBLAQItABQABgAIAAAAIQAvd91j3gAAAAkBAAAPAAAAAAAA&#10;AAAAAAAAAFgEAABkcnMvZG93bnJldi54bWxQSwUGAAAAAAQABADzAAAAYwUAAAAA&#10;" strokecolor="black [3040]">
                <v:stroke startarrow="open" endarrow="open"/>
              </v:shape>
            </w:pict>
          </mc:Fallback>
        </mc:AlternateContent>
      </w:r>
      <w:r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FD17DD" wp14:editId="2E895380">
                <wp:simplePos x="0" y="0"/>
                <wp:positionH relativeFrom="column">
                  <wp:posOffset>2299335</wp:posOffset>
                </wp:positionH>
                <wp:positionV relativeFrom="paragraph">
                  <wp:posOffset>166370</wp:posOffset>
                </wp:positionV>
                <wp:extent cx="1052195" cy="0"/>
                <wp:effectExtent l="38100" t="76200" r="14605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219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181.05pt;margin-top:13.1pt;width:82.8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v72/AEAABYEAAAOAAAAZHJzL2Uyb0RvYy54bWysU0uO1DAQ3SNxB8t7OklLg5hWp2cxA2wQ&#10;tPgcwOPYHQv/VDad7t3ABeYIXIENCz6aMyQ3oux0ZxCMEEJsKrFd71W95/LybGc02QoIytmaVrOS&#10;EmG5a5Td1PTN6ycPHlESIrMN086Kmu5FoGer+/eWnV+IuWudbgQQJLFh0fmatjH6RVEE3grDwsx5&#10;YfFQOjAs4hI2RQOsQ3aji3lZPiw6B40Hx0UIuHsxHtJV5pdS8PhCyiAi0TXF3mKOkONlisVqyRYb&#10;YL5V/NAG+4cuDFMWi05UFywy8g7Ub1RGcXDByTjjzhROSsVF1oBqqvIXNa9a5kXWguYEP9kU/h8t&#10;f75dA1FNTeenlFhm8I76j8PVcN1/7z8N12R4399gGD4MV/3n/lv/tb/pvxBMRuc6HxZIcG7XcFgF&#10;v4Zkw06CSV8USHbZ7f3ktthFwnGzKk/m1ekJJfx4VtwCPYT4VDhD0k9NQwSmNm08d9binTqostts&#10;+yxELI3AIyBV1TbFVrDmsW1I3HsUxQBcN153ZErfcYAkCVgkVaOO/Bf3WoykL4VEp1LnuXieUXGu&#10;gWwZTlfztkr0mQUzE0QqrSdQ+WfQITfBRJ7bvwVO2bmis3ECGmUd3FU17o6tyjH/qHrUmmRfumaf&#10;bzXbgcOXlR0eSprun9cZfvucVz8AAAD//wMAUEsDBBQABgAIAAAAIQDudkA/3QAAAAkBAAAPAAAA&#10;ZHJzL2Rvd25yZXYueG1sTI9NT8MwDIbvSPyHyEjcWNpMdKg0nWAIaScEhQs3r3E/RJNUTbaWf48R&#10;B3a0/ej18xbbxQ7iRFPovdOQrhIQ5Gpvetdq+Hh/vrkDESI6g4N3pOGbAmzLy4sCc+Nn90anKraC&#10;Q1zIUUMX45hLGeqOLIaVH8nxrfGTxcjj1Eoz4czhdpAqSTJpsXf8ocORdh3VX9XRanjc7+al8VWa&#10;xRSf1puGPvevL1pfXy0P9yAiLfEfhl99VoeSnQ7+6EwQg4Z1plJGNahMgWDgVm24y+FvIctCnjco&#10;fwAAAP//AwBQSwECLQAUAAYACAAAACEAtoM4kv4AAADhAQAAEwAAAAAAAAAAAAAAAAAAAAAAW0Nv&#10;bnRlbnRfVHlwZXNdLnhtbFBLAQItABQABgAIAAAAIQA4/SH/1gAAAJQBAAALAAAAAAAAAAAAAAAA&#10;AC8BAABfcmVscy8ucmVsc1BLAQItABQABgAIAAAAIQCxOv72/AEAABYEAAAOAAAAAAAAAAAAAAAA&#10;AC4CAABkcnMvZTJvRG9jLnhtbFBLAQItABQABgAIAAAAIQDudkA/3QAAAAkBAAAPAAAAAAAAAAAA&#10;AAAAAFYEAABkcnMvZG93bnJldi54bWxQSwUGAAAAAAQABADzAAAAYAUAAAAA&#10;" strokecolor="black [3040]">
                <v:stroke startarrow="open" endarrow="open"/>
              </v:shape>
            </w:pict>
          </mc:Fallback>
        </mc:AlternateContent>
      </w:r>
      <w:r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5523A6" wp14:editId="0E458275">
                <wp:simplePos x="0" y="0"/>
                <wp:positionH relativeFrom="column">
                  <wp:posOffset>1278417</wp:posOffset>
                </wp:positionH>
                <wp:positionV relativeFrom="paragraph">
                  <wp:posOffset>165735</wp:posOffset>
                </wp:positionV>
                <wp:extent cx="1009650" cy="0"/>
                <wp:effectExtent l="38100" t="76200" r="1905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100.65pt;margin-top:13.05pt;width:79.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dt+wEAABYEAAAOAAAAZHJzL2Uyb0RvYy54bWysU0uO1DAQ3SNxB8t7OulBjKDV6Vn0ABsE&#10;LT4H8Dh2x8I/lU2nsxu4wByBK7BhwUdzhuRGlJ3uDIIRQohNJY7rvar3qrI82xtNdgKCcrai81lJ&#10;ibDc1cpuK/rm9ZN7DykJkdmaaWdFRTsR6Nnq7p1l6xfixDVO1wIIktiwaH1Fmxj9oigCb4RhYea8&#10;sHgpHRgW8QjbogbWIrvRxUlZnhatg9qD4yIE/Ho+XtJV5pdS8PhCyiAi0RXF3mKOkONFisVqyRZb&#10;YL5R/NAG+4cuDFMWi05U5ywy8g7Ub1RGcXDByTjjzhROSsVF1oBq5uUval41zIusBc0JfrIp/D9a&#10;/ny3AaLqit6fU2KZwRn1H4fL4ar/3n8arsjwvr/GMHwYLvvP/bf+a3/dfyGYjM61PiyQYG03cDgF&#10;v4Fkw16CSU8USPbZ7W5yW+wj4fhxXpaPTh/gUPjxrrgBegjxqXCGpJeKhghMbZu4dtbiTB3Ms9ts&#10;9yxELI3AIyBV1TbFRrD6sa1J7DyKYgCuHccdmdK3XCBJAhZJ1agjv8VOi5H0pZDoVOo8F887KtYa&#10;yI7hdtVvsyeZBTMTRCqtJ1D5Z9AhN8FE3tu/BU7ZuaKzcQIaZR3cVjXuj63KMf+oetSaZF+4ustT&#10;zXbg8mWTDz9K2u6fzxl+8zuvfgAAAP//AwBQSwMEFAAGAAgAAAAhAF3x44rcAAAACQEAAA8AAABk&#10;cnMvZG93bnJldi54bWxMj81OwzAQhO9IvIO1SNyonUYKKI1TQRFSTwgCF25uvPlR43UUu014exZx&#10;oLfdmdHst8V2cYM44xR6TxqSlQKBVHvbU6vh8+Pl7gFEiIasGTyhhm8MsC2vrwqTWz/TO56r2Aou&#10;oZAbDV2MYy5lqDt0Jqz8iMRe4ydnIq9TK+1kZi53g1wrlUlneuILnRlx12F9rE5Ow9N+Ny+Nr5Is&#10;JuY5vW/wa//2qvXtzfK4ARFxif9h+MVndCiZ6eBPZIMYNKxVknKUhywBwYE0Uywc/gRZFvLyg/IH&#10;AAD//wMAUEsBAi0AFAAGAAgAAAAhALaDOJL+AAAA4QEAABMAAAAAAAAAAAAAAAAAAAAAAFtDb250&#10;ZW50X1R5cGVzXS54bWxQSwECLQAUAAYACAAAACEAOP0h/9YAAACUAQAACwAAAAAAAAAAAAAAAAAv&#10;AQAAX3JlbHMvLnJlbHNQSwECLQAUAAYACAAAACEA4oLnbfsBAAAWBAAADgAAAAAAAAAAAAAAAAAu&#10;AgAAZHJzL2Uyb0RvYy54bWxQSwECLQAUAAYACAAAACEAXfHjitwAAAAJAQAADwAAAAAAAAAAAAAA&#10;AABVBAAAZHJzL2Rvd25yZXYueG1sUEsFBgAAAAAEAAQA8wAAAF4FAAAAAA==&#10;" strokecolor="black [3040]">
                <v:stroke startarrow="open" endarrow="open"/>
              </v:shape>
            </w:pict>
          </mc:Fallback>
        </mc:AlternateContent>
      </w:r>
      <w:r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AA6C3E" wp14:editId="740740AA">
                <wp:simplePos x="0" y="0"/>
                <wp:positionH relativeFrom="column">
                  <wp:posOffset>619125</wp:posOffset>
                </wp:positionH>
                <wp:positionV relativeFrom="paragraph">
                  <wp:posOffset>166370</wp:posOffset>
                </wp:positionV>
                <wp:extent cx="669290" cy="0"/>
                <wp:effectExtent l="38100" t="76200" r="16510" b="1143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29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48.75pt;margin-top:13.1pt;width:52.7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x7R/gEAABUEAAAOAAAAZHJzL2Uyb0RvYy54bWysU0uOEzEQ3SNxB8t70kkQEROlM4sMsEEQ&#10;8TmAx22nLfxT2aST3cAF5ghcgQ2LATRn6L4RZXfSg2YGCSE21e12vVf1XlUvTndGk62AoJwt6WQ0&#10;pkRY7iplNyV9/+75o6eUhMhsxbSzoqR7Eejp8uGDRePnYupqpysBBElsmDe+pHWMfl4UgdfCsDBy&#10;Xli8lA4Mi3iETVEBa5Dd6GI6Hs+KxkHlwXERAn496y/pMvNLKXh8LWUQkeiSYm8xR8jxPMViuWDz&#10;DTBfK35og/1DF4Ypi0UHqjMWGfkI6g6VURxccDKOuDOFk1JxkTWgmsn4lpq3NfMia0Fzgh9sCv+P&#10;lr/aroGoqqSPn1BimcEZtV+6i+6y/dl+7S5J96m9xtB97i7ab+2P9nt73V4RTEbnGh/mSLCyazic&#10;gl9DsmEnwaQnCiS77PZ+cFvsIuH4cTY7mZ7gTPjxqrjBeQjxhXCGpJeShghMbeq4ctbiSB1Mstls&#10;+zJErIzAIyAV1TbFWrDqma1I3HvUxABc0087MqXvuUCSBCySqF5Gfot7LXrSN0KiUdh4XzyvqFhp&#10;IFuGy1V9mCT6zIKZCSKV1gNonDv+I+iQm2Air+3fAofsXNHZOACNsg7uqxp3x1Zln39U3WtNss9d&#10;tc9DzXbg7mVlh/8kLffv5wy/+ZuXvwAAAP//AwBQSwMEFAAGAAgAAAAhAJbduD/cAAAACAEAAA8A&#10;AABkcnMvZG93bnJldi54bWxMj81OwzAQhO9IvIO1SNyoEyNSGuJUUITUE4LAhds23vyIeB3FbhPe&#10;HiMOcJyd0cy3xXaxgzjR5HvHGtJVAoK4dqbnVsP729PVLQgfkA0OjknDF3nYludnBebGzfxKpyq0&#10;Ipawz1FDF8KYS+nrjiz6lRuJo9e4yWKIcmqlmXCO5XaQKkkyabHnuNDhSLuO6s/qaDU87Hfz0rgq&#10;zUKKj9frhj72L89aX14s93cgAi3hLww/+BEdysh0cEc2XgwaNuubmNSgMgUi+ipRGxCH34MsC/n/&#10;gfIbAAD//wMAUEsBAi0AFAAGAAgAAAAhALaDOJL+AAAA4QEAABMAAAAAAAAAAAAAAAAAAAAAAFtD&#10;b250ZW50X1R5cGVzXS54bWxQSwECLQAUAAYACAAAACEAOP0h/9YAAACUAQAACwAAAAAAAAAAAAAA&#10;AAAvAQAAX3JlbHMvLnJlbHNQSwECLQAUAAYACAAAACEA+Fce0f4BAAAVBAAADgAAAAAAAAAAAAAA&#10;AAAuAgAAZHJzL2Uyb0RvYy54bWxQSwECLQAUAAYACAAAACEAlt24P9wAAAAIAQAADwAAAAAAAAAA&#10;AAAAAABYBAAAZHJzL2Rvd25yZXYueG1sUEsFBgAAAAAEAAQA8wAAAGEFAAAAAA==&#10;" strokecolor="black [3040]">
                <v:stroke startarrow="open" endarrow="open"/>
              </v:shape>
            </w:pict>
          </mc:Fallback>
        </mc:AlternateContent>
      </w:r>
    </w:p>
    <w:p w:rsidR="0002689A" w:rsidRPr="003F580D" w:rsidRDefault="0002689A" w:rsidP="0002689A">
      <w:pPr>
        <w:spacing w:line="360" w:lineRule="auto"/>
        <w:rPr>
          <w:sz w:val="28"/>
        </w:rPr>
      </w:pPr>
      <w:r w:rsidRPr="003F580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48B829" wp14:editId="61CDE737">
                <wp:simplePos x="0" y="0"/>
                <wp:positionH relativeFrom="column">
                  <wp:posOffset>4623460</wp:posOffset>
                </wp:positionH>
                <wp:positionV relativeFrom="paragraph">
                  <wp:posOffset>247889</wp:posOffset>
                </wp:positionV>
                <wp:extent cx="0" cy="1068664"/>
                <wp:effectExtent l="0" t="0" r="19050" b="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8664"/>
                        </a:xfrm>
                        <a:prstGeom prst="line">
                          <a:avLst/>
                        </a:prstGeom>
                        <a:ln w="31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05pt,19.5pt" to="364.05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kD+QEAAAwEAAAOAAAAZHJzL2Uyb0RvYy54bWysU0uO1DAQ3SNxB8t7OskAPaOo07OYFmwQ&#10;tPgcwOPYHQv/ZJtO9w5YI/URuAKLQRppgDMkN6LspDMIEEKIjWOX672q91xZnO+URFvmvDC6wsUs&#10;x4hpamqhNxV+9fLRvTOMfCC6JtJoVuE98/h8effOorUlOzGNkTVzCEi0L1tb4SYEW2aZpw1TxM+M&#10;ZRouuXGKBDi6TVY70gK7ktlJns+z1rjaOkOZ9xBdDZd4mfg5ZzQ849yzgGSFobeQVpfWy7hmywUp&#10;N47YRtCxDfIPXSgiNBSdqFYkEPTGiV+olKDOeMPDjBqVGc4FZUkDqCnyn9S8aIhlSQuY4+1kk/9/&#10;tPTpdu2QqCt8/xQjTRS8Ufexf9sfui/dp/6A+nfdt+5zd9Vdd1+76/497G/6D7CPl93NGD4ggIOX&#10;rfUlUF7otRtP3q5dNGbHnYpfkIx2yf/95D/bBUSHIIVokc/P5vMHkS+7BVrnw2NmFIqbCkuhozWk&#10;JNsnPgypx5QYlhq1IKo4fZiy4tWK+AZtCUyC3/t4GCtIDYVi50OvaRf2kg00zxkHf6C7IhGlyWQX&#10;0g1M9etiYoHMCOFCygmU/xk05kYYS9P6t8ApO1U0OkxAJbRxv6sadsdW+ZB/VD1ojbIvTb1PL5fs&#10;gJFLLzD+HnGmfzwn+O1PvPwOAAD//wMAUEsDBBQABgAIAAAAIQDg63yr4AAAAAoBAAAPAAAAZHJz&#10;L2Rvd25yZXYueG1sTI9BTsMwEEX3SNzBGiQ2qHWSSqSEOBVFQkWUDS0HcGOThNrjYDttcnsGsYDl&#10;zDz9eb9cjdawk/ahcyggnSfANNZOddgIeN8/zZbAQpSopHGoBUw6wKq6vChlodwZ3/RpFxtGIRgK&#10;KaCNsS84D3WrrQxz12uk24fzVkYafcOVl2cKt4ZnSXLLreyQPrSy14+tro+7wQoYprB5fck3mfmc&#10;/DG9eV5PX9u1ENdX48M9sKjH+AfDjz6pQ0VOBzegCswIyLNlSqiAxR11IuB3cRCQJfkCeFXy/xWq&#10;bwAAAP//AwBQSwECLQAUAAYACAAAACEAtoM4kv4AAADhAQAAEwAAAAAAAAAAAAAAAAAAAAAAW0Nv&#10;bnRlbnRfVHlwZXNdLnhtbFBLAQItABQABgAIAAAAIQA4/SH/1gAAAJQBAAALAAAAAAAAAAAAAAAA&#10;AC8BAABfcmVscy8ucmVsc1BLAQItABQABgAIAAAAIQBqeOkD+QEAAAwEAAAOAAAAAAAAAAAAAAAA&#10;AC4CAABkcnMvZTJvRG9jLnhtbFBLAQItABQABgAIAAAAIQDg63yr4AAAAAoBAAAPAAAAAAAAAAAA&#10;AAAAAFMEAABkcnMvZG93bnJldi54bWxQSwUGAAAAAAQABADzAAAAYAUAAAAA&#10;" strokecolor="black [3040]" strokeweight=".25pt">
                <v:stroke dashstyle="3 1"/>
              </v:line>
            </w:pict>
          </mc:Fallback>
        </mc:AlternateContent>
      </w:r>
      <w:r w:rsidRPr="003F580D">
        <w:t xml:space="preserve">Посевная  </w:t>
      </w:r>
      <w:r w:rsidRPr="003F580D">
        <w:rPr>
          <w:lang w:val="en-US"/>
        </w:rPr>
        <w:t>Start</w:t>
      </w:r>
      <w:r w:rsidRPr="003F580D">
        <w:t xml:space="preserve"> </w:t>
      </w:r>
      <w:r w:rsidRPr="003F580D">
        <w:rPr>
          <w:lang w:val="en-US"/>
        </w:rPr>
        <w:t>up</w:t>
      </w:r>
      <w:r w:rsidRPr="003F580D">
        <w:t xml:space="preserve">      Ранний рост      Расширение    </w:t>
      </w:r>
      <w:r w:rsidRPr="003F580D">
        <w:rPr>
          <w:lang w:val="en-US"/>
        </w:rPr>
        <w:t>Mezzanine</w:t>
      </w:r>
      <w:r w:rsidRPr="003F580D">
        <w:rPr>
          <w:sz w:val="28"/>
        </w:rPr>
        <w:t xml:space="preserve">        </w:t>
      </w:r>
      <w:r w:rsidRPr="003F580D">
        <w:rPr>
          <w:lang w:val="en-US"/>
        </w:rPr>
        <w:t>Exit</w:t>
      </w:r>
    </w:p>
    <w:p w:rsidR="0002689A" w:rsidRPr="003F580D" w:rsidRDefault="0002689A" w:rsidP="0002689A">
      <w:pPr>
        <w:spacing w:line="360" w:lineRule="auto"/>
        <w:jc w:val="both"/>
      </w:pPr>
      <w:r w:rsidRPr="003F580D">
        <w:t xml:space="preserve">стадия       Запуск                                                                                                   </w:t>
      </w:r>
    </w:p>
    <w:p w:rsidR="0002689A" w:rsidRPr="003F580D" w:rsidRDefault="0002689A" w:rsidP="0002689A">
      <w:pPr>
        <w:spacing w:line="360" w:lineRule="auto"/>
        <w:ind w:firstLine="709"/>
        <w:jc w:val="both"/>
        <w:rPr>
          <w:sz w:val="28"/>
        </w:rPr>
      </w:pPr>
      <w:r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2C1F85" wp14:editId="3EC1F26E">
                <wp:simplePos x="0" y="0"/>
                <wp:positionH relativeFrom="column">
                  <wp:posOffset>4627880</wp:posOffset>
                </wp:positionH>
                <wp:positionV relativeFrom="paragraph">
                  <wp:posOffset>3175</wp:posOffset>
                </wp:positionV>
                <wp:extent cx="520700" cy="0"/>
                <wp:effectExtent l="38100" t="76200" r="12700" b="11430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364.4pt;margin-top:.25pt;width:41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h8K/QEAABUEAAAOAAAAZHJzL2Uyb0RvYy54bWysU0uO1DAQ3SNxB8t7OulGfKbV6Vn0ABsE&#10;LT4H8Dh2x8I/lU2nezdwgTkCV2DDAhjNGZIbUXa6MwgGCSE2lTiu96req8ridGc02QoIytmKTicl&#10;JcJyVyu7qejbN0/vPaYkRGZrpp0VFd2LQE+Xd+8sWj8XM9c4XQsgSGLDvPUVbWL086IIvBGGhYnz&#10;wuKldGBYxCNsihpYi+xGF7OyfFi0DmoPjosQ8OvZcEmXmV9KweNLKYOIRFcUe4s5Qo7nKRbLBZtv&#10;gPlG8UMb7B+6MExZLDpSnbHIyHtQv1EZxcEFJ+OEO1M4KRUXWQOqmZa/qHndMC+yFjQn+NGm8P9o&#10;+YvtGoiqK3r/hBLLDM6o+9Rf9JfdVfe5vyT9h+4aQ/+xv+i+dN+7b91195VgMjrX+jBHgpVdw+EU&#10;/BqSDTsJJj1RINllt/ej22IXCcePD2bloxJnwo9XxQ3OQ4jPhDMkvVQ0RGBq08SVsxZH6mCazWbb&#10;5yFiZQQeAamotik2gtVPbE3i3qMmBuDaYdqRKX3LBZIkYJFEDTLyW9xrMZC+EhKNwsaH4nlFxUoD&#10;2TJcrvrdNNFnFsxMEKm0HkFl7viPoENugom8tn8LHLNzRWfjCDTKOritatwdW5VD/lH1oDXJPnf1&#10;Pg8124G7l5Ud/pO03D+fM/zmb17+AAAA//8DAFBLAwQUAAYACAAAACEARdpd7dkAAAAFAQAADwAA&#10;AGRycy9kb3ducmV2LnhtbEyOPU/DQBBEeyT+w2mR6MjZQSSW43MEQUipEBgauo29/lB8e5bvEpt/&#10;z6Yi5dOMZl62nW2vzjT6zrGBeBGBIi5d1XFj4Pvr7SEB5QNyhb1jMvBLHrb57U2GaeUm/qRzERol&#10;I+xTNNCGMKRa+7Ili37hBmLJajdaDIJjo6sRJxm3vV5G0Upb7FgeWhxo11J5LE7WwMt+N821K+JV&#10;iPH1cV3Tz/7j3Zj7u/l5AyrQHP7LcNEXdcjF6eBOXHnVG1gvE1EPBp5ASZzEkeDhgjrP9LV9/gcA&#10;AP//AwBQSwECLQAUAAYACAAAACEAtoM4kv4AAADhAQAAEwAAAAAAAAAAAAAAAAAAAAAAW0NvbnRl&#10;bnRfVHlwZXNdLnhtbFBLAQItABQABgAIAAAAIQA4/SH/1gAAAJQBAAALAAAAAAAAAAAAAAAAAC8B&#10;AABfcmVscy8ucmVsc1BLAQItABQABgAIAAAAIQCc0h8K/QEAABUEAAAOAAAAAAAAAAAAAAAAAC4C&#10;AABkcnMvZTJvRG9jLnhtbFBLAQItABQABgAIAAAAIQBF2l3t2QAAAAUBAAAPAAAAAAAAAAAAAAAA&#10;AFcEAABkcnMvZG93bnJldi54bWxQSwUGAAAAAAQABADzAAAAXQUAAAAA&#10;" strokecolor="black [3040]">
                <v:stroke startarrow="open" endarrow="open"/>
              </v:shape>
            </w:pict>
          </mc:Fallback>
        </mc:AlternateContent>
      </w:r>
      <w:r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17E39E2" wp14:editId="527F575C">
                <wp:simplePos x="0" y="0"/>
                <wp:positionH relativeFrom="column">
                  <wp:posOffset>4128135</wp:posOffset>
                </wp:positionH>
                <wp:positionV relativeFrom="paragraph">
                  <wp:posOffset>3175</wp:posOffset>
                </wp:positionV>
                <wp:extent cx="499110" cy="0"/>
                <wp:effectExtent l="38100" t="76200" r="15240" b="1143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325.05pt;margin-top:.25pt;width:39.3pt;height:0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1o/AEAABUEAAAOAAAAZHJzL2Uyb0RvYy54bWysU0uO1DAQ3SNxB8t7OslohJhWp2fRA2wQ&#10;tPgcwOPYHQv/VDad7t3ABeYIXIENCz6aMyQ3oux0ZxAMEkJsKnFc71W9V5XF+c5oshUQlLM1rWYl&#10;JcJy1yi7qemb108ePKIkRGYbpp0VNd2LQM+X9+8tOj8XJ651uhFAkMSGeedr2sbo50UReCsMCzPn&#10;hcVL6cCwiEfYFA2wDtmNLk7K8mHROWg8OC5CwK8X4yVdZn4pBY8vpAwiEl1T7C3mCDleplgsF2y+&#10;AeZbxQ9tsH/owjBlsehEdcEiI+9A/UZlFAcXnIwz7kzhpFRcZA2opip/UfOqZV5kLWhO8JNN4f/R&#10;8ufbNRDV1PS0osQygzPqPw5Xw3X/vf80XJPhfX+DYfgwXPWf+2/91/6m/0IwGZ3rfJgjwcqu4XAK&#10;fg3Jhp0Ek54okOyy2/vJbbGLhOPH07OzqsKZ8ONVcYvzEOJT4QxJLzUNEZjatHHlrMWROqiy2Wz7&#10;LESsjMAjIBXVNsVWsOaxbUjce9TEAFw3Tjsype+4QJIELJKoUUZ+i3stRtKXQqJR2PhYPK+oWGkg&#10;W4bL1bzNlmQWzEwQqbSeQGXu+I+gQ26Ciby2fwucsnNFZ+MENMo6uKtq3B1blWP+UfWoNcm+dM0+&#10;DzXbgbuXTT78J2m5fz5n+O3fvPwBAAD//wMAUEsDBBQABgAIAAAAIQDZRQ+O2gAAAAUBAAAPAAAA&#10;ZHJzL2Rvd25yZXYueG1sTI5NT8MwEETvSP0P1iL1Rp20alKFOFUpQuoJQeDCbRtvPkS8jmK3Cf8e&#10;9wTH0YzevHw/m15caXSdZQXxKgJBXFndcaPg8+PlYQfCeWSNvWVS8EMO9sXiLsdM24nf6Vr6RgQI&#10;uwwVtN4PmZSuasmgW9mBOHS1HQ36EMdG6hGnADe9XEdRIg12HB5aHOjYUvVdXoyCp9NxmmtbxomP&#10;8XmT1vR1entVank/Hx5BeJr93xhu+kEdiuB0thfWTvQKkm0Uh6mCLYhQp+tdCuJ8i7LI5X/74hcA&#10;AP//AwBQSwECLQAUAAYACAAAACEAtoM4kv4AAADhAQAAEwAAAAAAAAAAAAAAAAAAAAAAW0NvbnRl&#10;bnRfVHlwZXNdLnhtbFBLAQItABQABgAIAAAAIQA4/SH/1gAAAJQBAAALAAAAAAAAAAAAAAAAAC8B&#10;AABfcmVscy8ucmVsc1BLAQItABQABgAIAAAAIQCzpW1o/AEAABUEAAAOAAAAAAAAAAAAAAAAAC4C&#10;AABkcnMvZTJvRG9jLnhtbFBLAQItABQABgAIAAAAIQDZRQ+O2gAAAAUBAAAPAAAAAAAAAAAAAAAA&#10;AFYEAABkcnMvZG93bnJldi54bWxQSwUGAAAAAAQABADzAAAAXQUAAAAA&#10;" strokecolor="black [3040]">
                <v:stroke startarrow="open" endarrow="open"/>
              </v:shape>
            </w:pict>
          </mc:Fallback>
        </mc:AlternateContent>
      </w:r>
      <w:r w:rsidRPr="003F580D">
        <w:rPr>
          <w:sz w:val="28"/>
        </w:rPr>
        <w:t xml:space="preserve">                                                                            </w:t>
      </w:r>
    </w:p>
    <w:p w:rsidR="0002689A" w:rsidRPr="003F580D" w:rsidRDefault="0002689A" w:rsidP="0002689A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                                                                                      </w:t>
      </w:r>
      <w:r w:rsidRPr="003F580D">
        <w:rPr>
          <w:lang w:val="en-US"/>
        </w:rPr>
        <w:t>IPO</w:t>
      </w:r>
      <w:r w:rsidRPr="003F580D">
        <w:t xml:space="preserve">     </w:t>
      </w:r>
      <w:r w:rsidRPr="003F580D">
        <w:rPr>
          <w:lang w:val="en-US"/>
        </w:rPr>
        <w:t>SPO</w:t>
      </w:r>
      <w:r w:rsidRPr="003F580D">
        <w:t xml:space="preserve">       </w:t>
      </w:r>
    </w:p>
    <w:p w:rsidR="0002689A" w:rsidRPr="003F580D" w:rsidRDefault="0002689A" w:rsidP="0002689A">
      <w:pPr>
        <w:spacing w:line="360" w:lineRule="auto"/>
        <w:ind w:firstLine="709"/>
        <w:jc w:val="both"/>
        <w:rPr>
          <w:sz w:val="28"/>
        </w:rPr>
      </w:pPr>
      <w:r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475077" wp14:editId="1CE6E297">
                <wp:simplePos x="0" y="0"/>
                <wp:positionH relativeFrom="column">
                  <wp:posOffset>-18415</wp:posOffset>
                </wp:positionH>
                <wp:positionV relativeFrom="paragraph">
                  <wp:posOffset>69850</wp:posOffset>
                </wp:positionV>
                <wp:extent cx="254635" cy="1381760"/>
                <wp:effectExtent l="0" t="0" r="0" b="0"/>
                <wp:wrapSquare wrapText="bothSides"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1381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C0FAE" w:rsidRPr="00350E2A" w:rsidRDefault="003C0FAE" w:rsidP="0002689A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  <w:r w:rsidRPr="00350E2A">
                              <w:t xml:space="preserve">Убыток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" o:spid="_x0000_s1037" type="#_x0000_t202" style="position:absolute;left:0;text-align:left;margin-left:-1.45pt;margin-top:5.5pt;width:20.05pt;height:108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7VRAIAAGkEAAAOAAAAZHJzL2Uyb0RvYy54bWysVEtu2zAQ3RfoHQjua1n+JRUsB24CFwWM&#10;JIBTZE1TpCVA5LAkbcm9TE/RVYCewUfqkLIdI+2q6IaaH4cz781oetOqmuyEdRXonKa9PiVCcygq&#10;vcnp16fFh2tKnGe6YDVokdO9cPRm9v7dtDGZGEAJdSEswSTaZY3Jaem9yZLE8VIo5npghEanBKuY&#10;R9VuksKyBrOrOhn0+5OkAVsYC1w4h9a7zklnMb+UgvsHKZ3wpM4p1ubjaeO5Dmcym7JsY5kpK34s&#10;g/1DFYpVGh89p7pjnpGtrf5IpSpuwYH0PQ4qASkrLmIP2E3af9PNqmRGxF4QHGfOMLn/l5bf7x4t&#10;qYqcjoaUaKaQo8OPw6/Dy+EnQRPi0xiXYdjKYKBvP0GLPJ/sDo2h7VZaFb7YEEE/Ir0/oytaTzga&#10;B+PRZDimhKMrHV6nV5MIf/J621jnPwtQJAg5tcheBJXtls5jJRh6CgmPaVhUdR0ZrDVpcorp+/HC&#10;2YM3ah1iRZyFY5rQUVd5kHy7biMC6bmtNRR77NZCNy/O8EWFJS2Z84/M4oBggzj0/gEPWQM+DUeJ&#10;khLs97/ZQzzyhl5KGhy4nLpvW2YFJfUXjYx+TEejMKFRGY2vBqjYS8/60qO36hZwplNcL8OjGOJ9&#10;fRKlBfWMuzEPr6KLaY5v59SfxFvfrQHuFhfzeQzCmTTML/XK8JA6ABcAf2qfmTVHVjzyeQ+n0WTZ&#10;G3K62I6e+daDrCJzAegOVaQxKDjPkdDj7oWFudRj1OsfYvYbAAD//wMAUEsDBBQABgAIAAAAIQCL&#10;U8z44AAAAAgBAAAPAAAAZHJzL2Rvd25yZXYueG1sTI/BTsMwEETvSPyDtUjcWqdGlBDiVFWkCgnB&#10;oaUXbpt4m0TEdojdNvD1LKdy3JnR7Jt8NdlenGgMnXcaFvMEBLnam841Gvbvm1kKIkR0BnvvSMM3&#10;BVgV11c5Zsaf3ZZOu9gILnEhQw1tjEMmZahbshjmfiDH3sGPFiOfYyPNiGcut71USbKUFjvHH1oc&#10;qGyp/twdrYaXcvOG20rZ9Kcvn18P6+Fr/3Gv9e3NtH4CEWmKlzD84TM6FMxU+aMzQfQaZuqRk6wv&#10;eBL7dw8KRKVBqXQJssjl/wHFLwAAAP//AwBQSwECLQAUAAYACAAAACEAtoM4kv4AAADhAQAAEwAA&#10;AAAAAAAAAAAAAAAAAAAAW0NvbnRlbnRfVHlwZXNdLnhtbFBLAQItABQABgAIAAAAIQA4/SH/1gAA&#10;AJQBAAALAAAAAAAAAAAAAAAAAC8BAABfcmVscy8ucmVsc1BLAQItABQABgAIAAAAIQDbVW7VRAIA&#10;AGkEAAAOAAAAAAAAAAAAAAAAAC4CAABkcnMvZTJvRG9jLnhtbFBLAQItABQABgAIAAAAIQCLU8z4&#10;4AAAAAgBAAAPAAAAAAAAAAAAAAAAAJ4EAABkcnMvZG93bnJldi54bWxQSwUGAAAAAAQABADzAAAA&#10;qwUAAAAA&#10;" filled="f" stroked="f" strokeweight=".5pt">
                <v:textbox>
                  <w:txbxContent>
                    <w:p w:rsidR="003C0FAE" w:rsidRPr="00350E2A" w:rsidRDefault="003C0FAE" w:rsidP="0002689A">
                      <w:pPr>
                        <w:jc w:val="both"/>
                      </w:pPr>
                      <w:r>
                        <w:t xml:space="preserve"> </w:t>
                      </w:r>
                      <w:r w:rsidRPr="00350E2A">
                        <w:t xml:space="preserve">Убыток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580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8F69FC" wp14:editId="78E1CC0C">
                <wp:simplePos x="0" y="0"/>
                <wp:positionH relativeFrom="column">
                  <wp:posOffset>1182532</wp:posOffset>
                </wp:positionH>
                <wp:positionV relativeFrom="paragraph">
                  <wp:posOffset>265430</wp:posOffset>
                </wp:positionV>
                <wp:extent cx="85061" cy="102575"/>
                <wp:effectExtent l="0" t="0" r="10795" b="12065"/>
                <wp:wrapNone/>
                <wp:docPr id="45" name="Блок-схема: узе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1" cy="1025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5" o:spid="_x0000_s1026" type="#_x0000_t120" style="position:absolute;margin-left:93.1pt;margin-top:20.9pt;width:6.7pt;height:8.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zyowIAAE8FAAAOAAAAZHJzL2Uyb0RvYy54bWysVM1u1DAQviPxDpbvbZLVbgtRs9VqqyKk&#10;qq1oUc+uYzcRjsfY3j9uCPEAvAkXhEQRz5C+EWMnm5YCF8QesjOemW9mPs/44HDdKLIU1tWgC5rt&#10;ppQIzaGs9U1BX18e7zyjxHmmS6ZAi4JuhKOH06dPDlYmFyOoQJXCEgTRLl+ZglbemzxJHK9Ew9wu&#10;GKHRKME2zKNqb5LSshWiNyoZpelesgJbGgtcOIenR52RTiO+lIL7Mymd8EQVFGvz8Wvj9zp8k+kB&#10;y28sM1XN+zLYP1TRsFpj0gHqiHlGFrb+DaqpuQUH0u9yaBKQsuYi9oDdZOmjbi4qZkTsBclxZqDJ&#10;/T9Yfro8t6QuCzqeUKJZg3fUfmpv2x/tt52793cf2y/t9/ZzTu4+tF9RviXoh6StjMsx9sKc215z&#10;KAYG1tI24R97I+tI9GYgWqw94Xj4bJLuZZRwtGTpaLIfIZP7WGOdfyGgIUEoqFSwmlfM+jlojVcK&#10;NnLNlifOY3YM3AagEirraomS3ygRylH6lZDYKGYfxeg4YmKuLFkyHI7yTdYdV6wU3dEkxV9oFhMM&#10;3lGLYAFV1koNuD1AGN1fcTuI3jeEiTiZQ2D6t4K6wME7ZgTth8Cm1j0XQ31d6cpnfeGy898S09ER&#10;mLmGcoNXb6HbCWf4cY1snzDnz5nFJcB1wcX2Z/gJF1BQ6CVKKrDv/nQe/HE20UrJCpeqoO7tgllB&#10;iXqpcWqfZ+Nx2MKojCf7I1TsQ8v1Q4teNHPAq8FJweqiGPy92orSQnOF+z8LWdHENMfcBeXebpW5&#10;75YdXxAuZrPohptnmD/RF4YH8MBqmJ/L9RWzph85j6N6CtsFZPmjWet8Q6SG2cKDrOMg3vPa841b&#10;Gwemf2HCs/BQj1737+D0JwAAAP//AwBQSwMEFAAGAAgAAAAhAKstN1zeAAAACQEAAA8AAABkcnMv&#10;ZG93bnJldi54bWxMjzFPwzAQhXck/oN1SGzUaUVDEuJUCIkBmNp0yebGRxyIz8F229BfX3cq49N9&#10;eve9cjWZgR3Q+d6SgPksAYbUWtVTJ2Bbvz1kwHyQpORgCQX8oYdVdXtTykLZI63xsAkdiyXkCylA&#10;hzAWnPtWo5F+ZkekePuyzsgQo+u4cvIYy83AF0mSciN7ih+0HPFVY/uz2RsBzbI+hVPTfP4+5R9b&#10;rt9rp/S3EPd308szsIBTuMJw0Y/qUEWnnd2T8myIOUsXERXwOI8TLkCep8B2ApZZArwq+f8F1RkA&#10;AP//AwBQSwECLQAUAAYACAAAACEAtoM4kv4AAADhAQAAEwAAAAAAAAAAAAAAAAAAAAAAW0NvbnRl&#10;bnRfVHlwZXNdLnhtbFBLAQItABQABgAIAAAAIQA4/SH/1gAAAJQBAAALAAAAAAAAAAAAAAAAAC8B&#10;AABfcmVscy8ucmVsc1BLAQItABQABgAIAAAAIQDgVCzyowIAAE8FAAAOAAAAAAAAAAAAAAAAAC4C&#10;AABkcnMvZTJvRG9jLnhtbFBLAQItABQABgAIAAAAIQCrLTdc3gAAAAkBAAAPAAAAAAAAAAAAAAAA&#10;AP0EAABkcnMvZG93bnJldi54bWxQSwUGAAAAAAQABADzAAAACAYAAAAA&#10;" fillcolor="black [3200]" strokecolor="black [1600]" strokeweight="2pt"/>
            </w:pict>
          </mc:Fallback>
        </mc:AlternateContent>
      </w:r>
    </w:p>
    <w:p w:rsidR="0002689A" w:rsidRPr="003F580D" w:rsidRDefault="0002689A" w:rsidP="0002689A">
      <w:pPr>
        <w:spacing w:line="360" w:lineRule="auto"/>
      </w:pPr>
      <w:r w:rsidRPr="003F580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5DF0F5" wp14:editId="73F19F92">
                <wp:simplePos x="0" y="0"/>
                <wp:positionH relativeFrom="column">
                  <wp:posOffset>-412115</wp:posOffset>
                </wp:positionH>
                <wp:positionV relativeFrom="paragraph">
                  <wp:posOffset>1270</wp:posOffset>
                </wp:positionV>
                <wp:extent cx="6102985" cy="0"/>
                <wp:effectExtent l="0" t="76200" r="12065" b="11430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29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-32.45pt;margin-top:.1pt;width:480.55pt;height:0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wKb/QEAAAcEAAAOAAAAZHJzL2Uyb0RvYy54bWysU0uOEzEQ3SNxB8t70p1IMxqidGaRATYI&#10;In57j9tOW/inskknu4ELzBG4AhsWfDRn6L7RlN1JD+IjIcSm5E+9V/Wey4vzndFkKyAoZys6nZSU&#10;CMtdreymoq9fPX5wRkmIzNZMOysquheBni/v31u0fi5mrnG6FkCQxIZ56yvaxOjnRRF4IwwLE+eF&#10;xUvpwLCIW9gUNbAW2Y0uZmV5WrQOag+OixDw9GK4pMvML6Xg8bmUQUSiK4q9xRwhx8sUi+WCzTfA&#10;fKP4oQ32D10YpiwWHakuWGTkHahfqIzi4IKTccKdKZyUiousAdVMy5/UvGyYF1kLmhP8aFP4f7T8&#10;2XYNRNUVPTmhxDKDb9R97K/66+5796m/Jv377gZD/6G/6j5337qv3U33hWAyOtf6MEeClV3DYRf8&#10;GpINOwmGSK38GxyKbAxKJbvs+370Xewi4Xh4Oi1nD8+wPj/eFQNFovIQ4hPhDEmLioYITG2auHLW&#10;4us6GOjZ9mmI2AQCj4AE1jbFyJR+ZGsS9x7lMQDXpvYxN90XScbQeF7FvRYD9oWQaA02ONTIQylW&#10;GsiW4TjVb6cjC2YmiFRaj6Ay6/4j6JCbYCIP6t8Cx+xc0dk4Ao2yDn5XNe6Orcoh/6h60JpkX7p6&#10;n58x24HTlv05/Iw0zj/uM/zu/y5vAQAA//8DAFBLAwQUAAYACAAAACEA/2ZsB9sAAAAFAQAADwAA&#10;AGRycy9kb3ducmV2LnhtbEyOQUvDQBSE74L/YXmCt3ZjldDGbIoUPChE2urB40v2NQlm34bsto3/&#10;3teTvc0ww8yXryfXqxONofNs4GGegCKuve24MfD1+TpbggoR2WLvmQz8UoB1cXuTY2b9mXd02sdG&#10;yQiHDA20MQ6Z1qFuyWGY+4FYsoMfHUaxY6PtiGcZd71eJEmqHXYsDy0OtGmp/tkfnYEy/dhUu0Pz&#10;jWH75rfvtpz6x9KY+7vp5RlUpCn+l+GCL+hQCFPlj2yD6g3M0qeVVA0sQEm8XKUiqovVRa6v6Ys/&#10;AAAA//8DAFBLAQItABQABgAIAAAAIQC2gziS/gAAAOEBAAATAAAAAAAAAAAAAAAAAAAAAABbQ29u&#10;dGVudF9UeXBlc10ueG1sUEsBAi0AFAAGAAgAAAAhADj9If/WAAAAlAEAAAsAAAAAAAAAAAAAAAAA&#10;LwEAAF9yZWxzLy5yZWxzUEsBAi0AFAAGAAgAAAAhAHmnApv9AQAABwQAAA4AAAAAAAAAAAAAAAAA&#10;LgIAAGRycy9lMm9Eb2MueG1sUEsBAi0AFAAGAAgAAAAhAP9mbAfbAAAABQEAAA8AAAAAAAAAAAAA&#10;AAAAVwQAAGRycy9kb3ducmV2LnhtbFBLBQYAAAAABAAEAPMAAABfBQAAAAA=&#10;" strokecolor="black [3040]">
                <v:stroke endarrow="open"/>
              </v:shape>
            </w:pict>
          </mc:Fallback>
        </mc:AlternateContent>
      </w:r>
      <w:r w:rsidRPr="003F580D">
        <w:t>Долина</w:t>
      </w:r>
      <w:r w:rsidRPr="003F580D">
        <w:rPr>
          <w:sz w:val="28"/>
        </w:rPr>
        <w:t xml:space="preserve">                  </w:t>
      </w:r>
      <w:r w:rsidRPr="003F580D">
        <w:t>Точка                                                                                            время</w:t>
      </w:r>
    </w:p>
    <w:p w:rsidR="0002689A" w:rsidRPr="003F580D" w:rsidRDefault="0002689A" w:rsidP="0002689A">
      <w:pPr>
        <w:spacing w:line="360" w:lineRule="auto"/>
        <w:jc w:val="both"/>
        <w:rPr>
          <w:sz w:val="28"/>
        </w:rPr>
      </w:pPr>
      <w:r w:rsidRPr="003F580D">
        <w:t>смерти</w:t>
      </w:r>
      <w:r w:rsidRPr="003F580D">
        <w:rPr>
          <w:sz w:val="28"/>
        </w:rPr>
        <w:t xml:space="preserve">                   </w:t>
      </w:r>
      <w:r w:rsidRPr="003F580D">
        <w:t>безубыточности</w:t>
      </w:r>
    </w:p>
    <w:p w:rsidR="0002689A" w:rsidRPr="003F580D" w:rsidRDefault="0002689A" w:rsidP="0002689A">
      <w:pPr>
        <w:spacing w:line="360" w:lineRule="auto"/>
        <w:ind w:firstLine="709"/>
        <w:jc w:val="both"/>
        <w:rPr>
          <w:sz w:val="28"/>
        </w:rPr>
      </w:pPr>
    </w:p>
    <w:p w:rsidR="0002689A" w:rsidRPr="003F580D" w:rsidRDefault="0002689A" w:rsidP="0002689A">
      <w:pPr>
        <w:spacing w:line="360" w:lineRule="auto"/>
        <w:ind w:firstLine="709"/>
        <w:jc w:val="both"/>
        <w:rPr>
          <w:sz w:val="28"/>
        </w:rPr>
      </w:pPr>
    </w:p>
    <w:p w:rsidR="0002689A" w:rsidRPr="003F580D" w:rsidRDefault="0002689A" w:rsidP="0002689A">
      <w:pPr>
        <w:spacing w:line="360" w:lineRule="auto"/>
        <w:ind w:firstLine="709"/>
        <w:jc w:val="both"/>
        <w:rPr>
          <w:sz w:val="28"/>
        </w:rPr>
      </w:pPr>
    </w:p>
    <w:p w:rsidR="0002689A" w:rsidRPr="003F580D" w:rsidRDefault="0002689A" w:rsidP="0002689A">
      <w:pPr>
        <w:spacing w:line="360" w:lineRule="auto"/>
        <w:ind w:firstLine="709"/>
        <w:jc w:val="both"/>
        <w:rPr>
          <w:sz w:val="28"/>
        </w:rPr>
      </w:pPr>
    </w:p>
    <w:p w:rsidR="0002689A" w:rsidRPr="003F580D" w:rsidRDefault="0002689A" w:rsidP="0002689A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Рисунок 2 – Стадии венчурного инвестирования</w:t>
      </w:r>
    </w:p>
    <w:p w:rsidR="0002689A" w:rsidRPr="003F580D" w:rsidRDefault="0002689A" w:rsidP="00176249">
      <w:pPr>
        <w:spacing w:line="360" w:lineRule="auto"/>
        <w:ind w:firstLine="709"/>
        <w:jc w:val="both"/>
        <w:rPr>
          <w:sz w:val="28"/>
        </w:rPr>
      </w:pPr>
    </w:p>
    <w:p w:rsidR="00176249" w:rsidRPr="003F580D" w:rsidRDefault="00176249" w:rsidP="00176249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Таким образом,</w:t>
      </w:r>
      <w:r w:rsidR="0002689A" w:rsidRPr="003F580D">
        <w:rPr>
          <w:sz w:val="28"/>
        </w:rPr>
        <w:t xml:space="preserve"> как видно из рисунка 2,</w:t>
      </w:r>
      <w:r w:rsidRPr="003F580D">
        <w:rPr>
          <w:sz w:val="28"/>
        </w:rPr>
        <w:t xml:space="preserve"> выделяют следующие этапы венчурного финансирования: </w:t>
      </w:r>
    </w:p>
    <w:p w:rsidR="00176249" w:rsidRPr="003F580D" w:rsidRDefault="00176249" w:rsidP="00176249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- Посевная или семенная стадия («</w:t>
      </w:r>
      <w:r w:rsidRPr="003F580D">
        <w:rPr>
          <w:sz w:val="28"/>
          <w:lang w:val="en-US"/>
        </w:rPr>
        <w:t>seed</w:t>
      </w:r>
      <w:r w:rsidRPr="003F580D">
        <w:rPr>
          <w:sz w:val="28"/>
        </w:rPr>
        <w:t xml:space="preserve">») – первый и самый ранний этап развития проекта, который в дальнейшем будет финансироваться за счет собственных средств венчурных инвесторов: родственников, знакомых, </w:t>
      </w:r>
      <w:proofErr w:type="gramStart"/>
      <w:r w:rsidRPr="003F580D">
        <w:rPr>
          <w:sz w:val="28"/>
        </w:rPr>
        <w:t>бизнес-ангелов</w:t>
      </w:r>
      <w:proofErr w:type="gramEnd"/>
      <w:r w:rsidRPr="003F580D">
        <w:rPr>
          <w:sz w:val="28"/>
        </w:rPr>
        <w:t>, а также возможно привлечение средств за счет государства: государственные фонды, субсидии и гранты. На данном этапе только зарождается идея о создании проекта, нового бизнеса и фиксируется на бумаге. Финансирование на первом этапе направленно на исследование и оценку идеи, проекта, а также на развитие концепции новой компании. [</w:t>
      </w:r>
      <w:r w:rsidR="003125C0" w:rsidRPr="003F580D">
        <w:rPr>
          <w:sz w:val="28"/>
        </w:rPr>
        <w:t>12</w:t>
      </w:r>
      <w:r w:rsidRPr="003F580D">
        <w:rPr>
          <w:sz w:val="28"/>
        </w:rPr>
        <w:t>, с. 40].</w:t>
      </w:r>
    </w:p>
    <w:p w:rsidR="00176249" w:rsidRPr="003F580D" w:rsidRDefault="00176249" w:rsidP="00176249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lastRenderedPageBreak/>
        <w:t>- Запуск («</w:t>
      </w:r>
      <w:r w:rsidRPr="003F580D">
        <w:rPr>
          <w:sz w:val="28"/>
          <w:lang w:val="en-US"/>
        </w:rPr>
        <w:t>start</w:t>
      </w:r>
      <w:r w:rsidRPr="003F580D">
        <w:rPr>
          <w:sz w:val="28"/>
        </w:rPr>
        <w:t xml:space="preserve"> </w:t>
      </w:r>
      <w:r w:rsidRPr="003F580D">
        <w:rPr>
          <w:sz w:val="28"/>
          <w:lang w:val="en-US"/>
        </w:rPr>
        <w:t>up</w:t>
      </w:r>
      <w:r w:rsidRPr="003F580D">
        <w:rPr>
          <w:sz w:val="28"/>
        </w:rPr>
        <w:t>») – начальная стадия проекта. Данный этап характерен для фирм, находящихся на организационной стадии  развития, то есть осуществление подготовки продукта к продаже на рынке товаров и услуг. Развитие и продвижение продукта на второй ступени финансируется за счет «стартового капитала» венчурных фондов. [</w:t>
      </w:r>
      <w:r w:rsidR="00BD3009" w:rsidRPr="003F580D">
        <w:rPr>
          <w:sz w:val="28"/>
        </w:rPr>
        <w:t>3</w:t>
      </w:r>
      <w:r w:rsidR="003125C0" w:rsidRPr="003F580D">
        <w:rPr>
          <w:sz w:val="28"/>
        </w:rPr>
        <w:t>7</w:t>
      </w:r>
      <w:r w:rsidRPr="003F580D">
        <w:rPr>
          <w:sz w:val="28"/>
        </w:rPr>
        <w:t>, с. 260]. Первые два этапа находятся в «долине смерти» - период, сопровождающий значительный убыток для венчурной фирмы, вложение средств осуществляются на рекламу продукта и компании, коммерциализацию инновационного продукта, становление компании, при этом прибыль компания не получает. Ранний и начальный этапы всегда трудны: риски высоки, привлечение венчурного капитала затруднительно, сложно оценить возможные риски и тенденции проекта. Зачастую не удается реализовать проект и фирмы закрываются и ликвидируются, не успев закрепиться на рынке и заработать денежные средства.</w:t>
      </w:r>
    </w:p>
    <w:p w:rsidR="00176249" w:rsidRPr="003F580D" w:rsidRDefault="00176249" w:rsidP="00176249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- Стадия раннего роста («</w:t>
      </w:r>
      <w:r w:rsidRPr="003F580D">
        <w:rPr>
          <w:sz w:val="28"/>
          <w:lang w:val="en-US"/>
        </w:rPr>
        <w:t>early</w:t>
      </w:r>
      <w:r w:rsidRPr="003F580D">
        <w:rPr>
          <w:sz w:val="28"/>
        </w:rPr>
        <w:t xml:space="preserve"> </w:t>
      </w:r>
      <w:r w:rsidRPr="003F580D">
        <w:rPr>
          <w:sz w:val="28"/>
          <w:lang w:val="en-US"/>
        </w:rPr>
        <w:t>stage</w:t>
      </w:r>
      <w:r w:rsidRPr="003F580D">
        <w:rPr>
          <w:sz w:val="28"/>
        </w:rPr>
        <w:t xml:space="preserve">, </w:t>
      </w:r>
      <w:r w:rsidRPr="003F580D">
        <w:rPr>
          <w:sz w:val="28"/>
          <w:lang w:val="en-US"/>
        </w:rPr>
        <w:t>early</w:t>
      </w:r>
      <w:r w:rsidRPr="003F580D">
        <w:rPr>
          <w:sz w:val="28"/>
        </w:rPr>
        <w:t xml:space="preserve"> </w:t>
      </w:r>
      <w:r w:rsidRPr="003F580D">
        <w:rPr>
          <w:sz w:val="28"/>
          <w:lang w:val="en-US"/>
        </w:rPr>
        <w:t>growth</w:t>
      </w:r>
      <w:r w:rsidRPr="003F580D">
        <w:rPr>
          <w:sz w:val="28"/>
        </w:rPr>
        <w:t>») сопровождается началом продаж продукта, но без постоянно устойчивой прибыли, увеличивается число клиентов компании, расширяется штат сотрудников, проводится поиск инвесторов и спонсоров компании. Финансируется стадия раннего роста компании за счет денежных средств фондов прямых инвестиций и банковских кредитов. Так как на третьем этапе развития фирма начинает получать прибыль, то для данной стадии характерно формирование точки безубыточности.</w:t>
      </w:r>
    </w:p>
    <w:p w:rsidR="00176249" w:rsidRPr="003F580D" w:rsidRDefault="00176249" w:rsidP="00176249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- Расширение («</w:t>
      </w:r>
      <w:r w:rsidRPr="003F580D">
        <w:rPr>
          <w:sz w:val="28"/>
          <w:lang w:val="en-US"/>
        </w:rPr>
        <w:t>expansion</w:t>
      </w:r>
      <w:r w:rsidRPr="003F580D">
        <w:rPr>
          <w:sz w:val="28"/>
        </w:rPr>
        <w:t xml:space="preserve">») – на данном этапе развития компания обретает свою нишу, постоянное место на рынке, проводит маркетинговые исследования для удержания постоянных клиентов и привлечение новых. При необходимости технология изготовления продукта обновляется для массового использования. Расширение компании сопровождается ростом объема производства и продаж, выручки и чистой прибыли, а также появлением филиалов. На стадии расширения финансирование направлено на развитие производственных мощностей, а компания совместно с инвесторами ищет </w:t>
      </w:r>
      <w:r w:rsidRPr="003F580D">
        <w:rPr>
          <w:sz w:val="28"/>
        </w:rPr>
        <w:lastRenderedPageBreak/>
        <w:t>дополнительные источники привлечения денежных средств. На стадиях раннего роста и расширения риск капиталовложений значительно уменьшается, доходность проекта растет, легче оценить будущий потенциал инновационной ид</w:t>
      </w:r>
      <w:proofErr w:type="gramStart"/>
      <w:r w:rsidRPr="003F580D">
        <w:rPr>
          <w:sz w:val="28"/>
        </w:rPr>
        <w:t>еи и ее</w:t>
      </w:r>
      <w:proofErr w:type="gramEnd"/>
      <w:r w:rsidRPr="003F580D">
        <w:rPr>
          <w:sz w:val="28"/>
        </w:rPr>
        <w:t xml:space="preserve"> тенденции, число инвесторов, желающих вложить денежные средства в проект, расширяется, появляются спонсоры, рентабельность вложений начинает снижаться.</w:t>
      </w:r>
    </w:p>
    <w:p w:rsidR="00176249" w:rsidRPr="003F580D" w:rsidRDefault="00176249" w:rsidP="00176249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- Промежуточный этап («</w:t>
      </w:r>
      <w:r w:rsidRPr="003F580D">
        <w:rPr>
          <w:sz w:val="28"/>
          <w:lang w:val="en-US"/>
        </w:rPr>
        <w:t>mezzanine</w:t>
      </w:r>
      <w:r w:rsidRPr="003F580D">
        <w:rPr>
          <w:sz w:val="28"/>
        </w:rPr>
        <w:t>») соединяет пик продаж продуктов или услуг венчурной компании и процесс реорганизации венчурной компании в открытое акционерное общество, сопровождаемое публичной продажей акций. Финансирование данного этапа нацелено на улучшение краткосрочных показателей венчурной фирмы, поэтому ведется поиск новых источников капиталовложения.</w:t>
      </w:r>
    </w:p>
    <w:p w:rsidR="00176249" w:rsidRPr="003F580D" w:rsidRDefault="00176249" w:rsidP="00176249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- Этап выхода («</w:t>
      </w:r>
      <w:r w:rsidRPr="003F580D">
        <w:rPr>
          <w:sz w:val="28"/>
          <w:lang w:val="en-US"/>
        </w:rPr>
        <w:t>exit</w:t>
      </w:r>
      <w:r w:rsidRPr="003F580D">
        <w:rPr>
          <w:sz w:val="28"/>
        </w:rPr>
        <w:t>») – последний, заключительный этап в формировании и развитии инновационного предприятия: осуществляется продажа пакета акций венчурного инвестора. [</w:t>
      </w:r>
      <w:r w:rsidR="00BD3009" w:rsidRPr="003F580D">
        <w:rPr>
          <w:sz w:val="28"/>
        </w:rPr>
        <w:t>1</w:t>
      </w:r>
      <w:r w:rsidR="003125C0" w:rsidRPr="003F580D">
        <w:rPr>
          <w:sz w:val="28"/>
        </w:rPr>
        <w:t>9</w:t>
      </w:r>
      <w:r w:rsidRPr="003F580D">
        <w:rPr>
          <w:sz w:val="28"/>
        </w:rPr>
        <w:t xml:space="preserve">, с. 72]. Продажа компании на конечном этапе осуществляется по ценам, в несколько раз превышающие ее первоначальную стоимость, таким образом, инвесторы получают от этой сделки значительную прибыль. На данном этапе венчурная компания становится на новую, более высокую ступень развития, начинает выпускать акции и становится акционерным обществом. Заключительный этап можно подразделить на два </w:t>
      </w:r>
      <w:proofErr w:type="spellStart"/>
      <w:r w:rsidRPr="003F580D">
        <w:rPr>
          <w:sz w:val="28"/>
        </w:rPr>
        <w:t>подэтапа</w:t>
      </w:r>
      <w:proofErr w:type="spellEnd"/>
      <w:r w:rsidRPr="003F580D">
        <w:rPr>
          <w:sz w:val="28"/>
        </w:rPr>
        <w:t>:</w:t>
      </w:r>
    </w:p>
    <w:p w:rsidR="00176249" w:rsidRPr="003F580D" w:rsidRDefault="00176249" w:rsidP="00176249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а) </w:t>
      </w:r>
      <w:r w:rsidRPr="003F580D">
        <w:rPr>
          <w:sz w:val="28"/>
          <w:lang w:val="en-US"/>
        </w:rPr>
        <w:t>IPO</w:t>
      </w:r>
      <w:r w:rsidRPr="003F580D">
        <w:rPr>
          <w:sz w:val="28"/>
        </w:rPr>
        <w:t xml:space="preserve"> («</w:t>
      </w:r>
      <w:r w:rsidRPr="003F580D">
        <w:rPr>
          <w:sz w:val="28"/>
          <w:lang w:val="en-US"/>
        </w:rPr>
        <w:t>Initial</w:t>
      </w:r>
      <w:r w:rsidRPr="003F580D">
        <w:rPr>
          <w:sz w:val="28"/>
        </w:rPr>
        <w:t xml:space="preserve"> </w:t>
      </w:r>
      <w:r w:rsidRPr="003F580D">
        <w:rPr>
          <w:sz w:val="28"/>
          <w:lang w:val="en-US"/>
        </w:rPr>
        <w:t>Public</w:t>
      </w:r>
      <w:r w:rsidRPr="003F580D">
        <w:rPr>
          <w:sz w:val="28"/>
        </w:rPr>
        <w:t xml:space="preserve"> </w:t>
      </w:r>
      <w:r w:rsidRPr="003F580D">
        <w:rPr>
          <w:sz w:val="28"/>
          <w:lang w:val="en-US"/>
        </w:rPr>
        <w:t>Offering</w:t>
      </w:r>
      <w:r w:rsidRPr="003F580D">
        <w:rPr>
          <w:sz w:val="28"/>
        </w:rPr>
        <w:t xml:space="preserve">») – первоначальная продажа публичного предложения, то есть, направлена на переориентацию формы управления венчурной компании: </w:t>
      </w:r>
      <w:proofErr w:type="gramStart"/>
      <w:r w:rsidRPr="003F580D">
        <w:rPr>
          <w:sz w:val="28"/>
        </w:rPr>
        <w:t>из</w:t>
      </w:r>
      <w:proofErr w:type="gramEnd"/>
      <w:r w:rsidRPr="003F580D">
        <w:rPr>
          <w:sz w:val="28"/>
        </w:rPr>
        <w:t xml:space="preserve"> частной она приобретает статус публичной (акционерное общество). Таким образом, компания начинает значительно расширяться, позволяя бизнесменам приобретать акции данной компании. Подготовка компании к переходу </w:t>
      </w:r>
      <w:r w:rsidRPr="003F580D">
        <w:rPr>
          <w:sz w:val="28"/>
          <w:lang w:val="en-US"/>
        </w:rPr>
        <w:t>IPO</w:t>
      </w:r>
      <w:r w:rsidRPr="003F580D">
        <w:rPr>
          <w:sz w:val="28"/>
        </w:rPr>
        <w:t xml:space="preserve"> довольно сложный и продолжительный процесс: длительность его составляет от нескольких месяцев до года, кроме того, процесс достаточно дорогостоящий. Для переориентации компании привлекаются инвестиционные банки – андеррайтеры. После проведения </w:t>
      </w:r>
      <w:r w:rsidRPr="003F580D">
        <w:rPr>
          <w:sz w:val="28"/>
        </w:rPr>
        <w:lastRenderedPageBreak/>
        <w:t xml:space="preserve">переговоров банки совместно с руководством компании назначают цены за акции, их тип, и объем капитала необходимый для проведения процесса </w:t>
      </w:r>
      <w:r w:rsidRPr="003F580D">
        <w:rPr>
          <w:sz w:val="28"/>
          <w:lang w:val="en-US"/>
        </w:rPr>
        <w:t>IPO</w:t>
      </w:r>
      <w:r w:rsidRPr="003F580D">
        <w:rPr>
          <w:sz w:val="28"/>
        </w:rPr>
        <w:t xml:space="preserve">. </w:t>
      </w:r>
    </w:p>
    <w:p w:rsidR="00176249" w:rsidRPr="003F580D" w:rsidRDefault="00176249" w:rsidP="00176249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б) </w:t>
      </w:r>
      <w:r w:rsidRPr="003F580D">
        <w:rPr>
          <w:sz w:val="28"/>
          <w:lang w:val="en-US"/>
        </w:rPr>
        <w:t>SPO</w:t>
      </w:r>
      <w:r w:rsidRPr="003F580D">
        <w:rPr>
          <w:sz w:val="28"/>
        </w:rPr>
        <w:t xml:space="preserve"> («</w:t>
      </w:r>
      <w:r w:rsidRPr="003F580D">
        <w:rPr>
          <w:sz w:val="28"/>
          <w:lang w:val="en-US"/>
        </w:rPr>
        <w:t>Secondary</w:t>
      </w:r>
      <w:r w:rsidRPr="003F580D">
        <w:rPr>
          <w:sz w:val="28"/>
        </w:rPr>
        <w:t xml:space="preserve"> </w:t>
      </w:r>
      <w:r w:rsidRPr="003F580D">
        <w:rPr>
          <w:sz w:val="28"/>
          <w:lang w:val="en-US"/>
        </w:rPr>
        <w:t>Public</w:t>
      </w:r>
      <w:r w:rsidRPr="003F580D">
        <w:rPr>
          <w:sz w:val="28"/>
        </w:rPr>
        <w:t xml:space="preserve"> </w:t>
      </w:r>
      <w:r w:rsidRPr="003F580D">
        <w:rPr>
          <w:sz w:val="28"/>
          <w:lang w:val="en-US"/>
        </w:rPr>
        <w:t>Offering</w:t>
      </w:r>
      <w:r w:rsidRPr="003F580D">
        <w:rPr>
          <w:sz w:val="28"/>
        </w:rPr>
        <w:t xml:space="preserve">») – публичное размещение акций, принадлежащим акционерам, которые купили их у венчурной компании в период проведения </w:t>
      </w:r>
      <w:r w:rsidRPr="003F580D">
        <w:rPr>
          <w:sz w:val="28"/>
          <w:lang w:val="en-US"/>
        </w:rPr>
        <w:t>IPO</w:t>
      </w:r>
      <w:r w:rsidRPr="003F580D">
        <w:rPr>
          <w:sz w:val="28"/>
        </w:rPr>
        <w:t xml:space="preserve">. Иными словами, акции компании начинают свободно обращаться на рынке ценных бумаг, на вторичном рынке акций. Разница между </w:t>
      </w:r>
      <w:r w:rsidRPr="003F580D">
        <w:rPr>
          <w:sz w:val="28"/>
          <w:lang w:val="en-US"/>
        </w:rPr>
        <w:t>IPO</w:t>
      </w:r>
      <w:r w:rsidRPr="003F580D">
        <w:rPr>
          <w:sz w:val="28"/>
        </w:rPr>
        <w:t xml:space="preserve"> и </w:t>
      </w:r>
      <w:r w:rsidRPr="003F580D">
        <w:rPr>
          <w:sz w:val="28"/>
          <w:lang w:val="en-US"/>
        </w:rPr>
        <w:t>SPO</w:t>
      </w:r>
      <w:r w:rsidRPr="003F580D">
        <w:rPr>
          <w:sz w:val="28"/>
        </w:rPr>
        <w:t xml:space="preserve"> заключается в том, что первый процесс воздействует на изменение объема уставного капитала компании. На данном этапе акции компании становятся наиболее ликвидными, так как привлекается намного большее количество акционеров, чем при проведении процесса </w:t>
      </w:r>
      <w:r w:rsidRPr="003F580D">
        <w:rPr>
          <w:sz w:val="28"/>
          <w:lang w:val="en-US"/>
        </w:rPr>
        <w:t>IPO</w:t>
      </w:r>
      <w:r w:rsidRPr="003F580D">
        <w:rPr>
          <w:sz w:val="28"/>
        </w:rPr>
        <w:t>. В большинстве случаев, данный процесс используют владельцы и создатели компании – первичные акционеры, или же венчурные фонды, тем самым получая ощутимую материальную выгоду от вложений в проект.</w:t>
      </w:r>
    </w:p>
    <w:p w:rsidR="00176249" w:rsidRPr="003F580D" w:rsidRDefault="00176249" w:rsidP="00176249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Жизненный цикл вложения венчурных инвестиций, как правило, составляет 5-7 лет, за это время компания должна достичь высокого профессионального уровня, обеспечить возврат денежных средств и оговоренную долю прибыли компании, полученную за счет реализации проекта, потенциальным инвесторам. Промежуток времени, в который инвестор покрывает все расходы венчурной компании и финансирует предложенные идеи руководства компании, называют – «период совместного проживания». После окончания жизненного цикла венчурных инвестиций и получения доли денежных средств инвесторы «выходят из проекта»: руководство реорганизует форму управления венчурной компании из частной в публичное акционерное общество, выпускает и продает акции, тем самым расширяя деятельность компании.</w:t>
      </w:r>
    </w:p>
    <w:p w:rsidR="0002689A" w:rsidRPr="003F580D" w:rsidRDefault="0002689A" w:rsidP="00962D0A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Таким образом, д</w:t>
      </w:r>
      <w:r w:rsidR="00175987" w:rsidRPr="003F580D">
        <w:rPr>
          <w:sz w:val="28"/>
        </w:rPr>
        <w:t xml:space="preserve">ля венчурной индустрии характерны: высокая степень риска проектов, при этом вложенные венчурные инвестиции приносят инвесторам </w:t>
      </w:r>
      <w:r w:rsidR="00AE4E93" w:rsidRPr="003F580D">
        <w:rPr>
          <w:sz w:val="28"/>
        </w:rPr>
        <w:t xml:space="preserve">большой уровень доходов, порог входа инвесторов на рынок венчурного капитала, относительно недавнее появление венчурного бизнеса в России. Финансирование на российском венчурном рынке осуществляют </w:t>
      </w:r>
      <w:r w:rsidR="00AE4E93" w:rsidRPr="003F580D">
        <w:rPr>
          <w:sz w:val="28"/>
        </w:rPr>
        <w:lastRenderedPageBreak/>
        <w:t xml:space="preserve">венчурные фонды, </w:t>
      </w:r>
      <w:proofErr w:type="gramStart"/>
      <w:r w:rsidR="00AE4E93" w:rsidRPr="003F580D">
        <w:rPr>
          <w:sz w:val="28"/>
        </w:rPr>
        <w:t>бизнес-ангелы</w:t>
      </w:r>
      <w:proofErr w:type="gramEnd"/>
      <w:r w:rsidR="00AE4E93" w:rsidRPr="003F580D">
        <w:rPr>
          <w:sz w:val="28"/>
        </w:rPr>
        <w:t xml:space="preserve">, синдикаты, государство, банки, страховые компании, пенсионные фонды и другие, </w:t>
      </w:r>
      <w:r w:rsidR="00350646" w:rsidRPr="003F580D">
        <w:rPr>
          <w:sz w:val="28"/>
        </w:rPr>
        <w:t>в то время как</w:t>
      </w:r>
      <w:r w:rsidR="00AE4E93" w:rsidRPr="003F580D">
        <w:rPr>
          <w:sz w:val="28"/>
        </w:rPr>
        <w:t xml:space="preserve"> значительный вклад в венчурный бизнес оказывают частные инвесторы</w:t>
      </w:r>
      <w:r w:rsidR="00E75163" w:rsidRPr="003F580D">
        <w:rPr>
          <w:sz w:val="28"/>
        </w:rPr>
        <w:t xml:space="preserve"> (бизнес-ангелы) и венчурные фонды, а также привлечение иностранного капитала.</w:t>
      </w:r>
      <w:r w:rsidR="00350646" w:rsidRPr="003F580D">
        <w:rPr>
          <w:sz w:val="28"/>
        </w:rPr>
        <w:t xml:space="preserve"> Формирование венчурного проекта осуществляется в несколько этапов: на более ранних стадиях риск потери вложенных инвестором средств достаточно высок, поэтому финансирование на данных этапах осуществляется родственниками, знакомыми и </w:t>
      </w:r>
      <w:proofErr w:type="gramStart"/>
      <w:r w:rsidR="00350646" w:rsidRPr="003F580D">
        <w:rPr>
          <w:sz w:val="28"/>
        </w:rPr>
        <w:t>бизнес-ангелами</w:t>
      </w:r>
      <w:proofErr w:type="gramEnd"/>
      <w:r w:rsidR="00350646" w:rsidRPr="003F580D">
        <w:rPr>
          <w:sz w:val="28"/>
        </w:rPr>
        <w:t>, в последующие более устойчивые стадии финансированием проекта занимаются венчурные фонды, банки, государство. Заключительный этап в формировании и развитии инновационного предприятия реализуется на российском рынке крайне редко, в связи с отсутствием должного опыта в венчурной индустрии и нормативно-правовой базы на государственном уровне.</w:t>
      </w:r>
    </w:p>
    <w:p w:rsidR="0002689A" w:rsidRPr="003F580D" w:rsidRDefault="0002689A" w:rsidP="00962D0A">
      <w:pPr>
        <w:spacing w:line="360" w:lineRule="auto"/>
        <w:ind w:firstLine="709"/>
        <w:jc w:val="both"/>
        <w:rPr>
          <w:sz w:val="28"/>
        </w:rPr>
      </w:pPr>
    </w:p>
    <w:p w:rsidR="0002689A" w:rsidRPr="003F580D" w:rsidRDefault="0002689A" w:rsidP="00962D0A">
      <w:pPr>
        <w:spacing w:line="360" w:lineRule="auto"/>
        <w:ind w:firstLine="709"/>
        <w:jc w:val="both"/>
        <w:rPr>
          <w:sz w:val="28"/>
        </w:rPr>
      </w:pPr>
    </w:p>
    <w:p w:rsidR="00962D0A" w:rsidRPr="003F580D" w:rsidRDefault="00962D0A" w:rsidP="00962D0A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1.</w:t>
      </w:r>
      <w:r w:rsidR="0002689A" w:rsidRPr="003F580D">
        <w:rPr>
          <w:sz w:val="28"/>
        </w:rPr>
        <w:t>2</w:t>
      </w:r>
      <w:r w:rsidRPr="003F580D">
        <w:rPr>
          <w:sz w:val="28"/>
        </w:rPr>
        <w:t xml:space="preserve"> Правовые основы развития венчурного финансирования</w:t>
      </w:r>
    </w:p>
    <w:p w:rsidR="004A7BE4" w:rsidRPr="003F580D" w:rsidRDefault="004A7BE4" w:rsidP="00962D0A">
      <w:pPr>
        <w:spacing w:line="360" w:lineRule="auto"/>
        <w:ind w:firstLine="709"/>
        <w:jc w:val="both"/>
        <w:rPr>
          <w:sz w:val="28"/>
        </w:rPr>
      </w:pPr>
    </w:p>
    <w:p w:rsidR="00D2235C" w:rsidRPr="003F580D" w:rsidRDefault="005A53CD" w:rsidP="00962D0A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В современных условиях определяющую роль в становлении инновационной политики в целом и венчурного финансирования в частности во многих промышленно-развитых странах играет государство. Так, государство формирует и реализует целенаправленную политику в инновационной сфере деятельности, способствует созданию нормативно-правовой и законодательной баз в области инвестирования, вв</w:t>
      </w:r>
      <w:r w:rsidR="005A793B" w:rsidRPr="003F580D">
        <w:rPr>
          <w:sz w:val="28"/>
        </w:rPr>
        <w:t xml:space="preserve">одит программы </w:t>
      </w:r>
      <w:r w:rsidRPr="003F580D">
        <w:rPr>
          <w:sz w:val="28"/>
        </w:rPr>
        <w:t>льготных налогов</w:t>
      </w:r>
      <w:r w:rsidR="005A793B" w:rsidRPr="003F580D">
        <w:rPr>
          <w:sz w:val="28"/>
        </w:rPr>
        <w:t>ых сборов для инновационных предприятий и бизнесменов, занимающихся инновационной деятельностью.</w:t>
      </w:r>
    </w:p>
    <w:p w:rsidR="00A070F8" w:rsidRPr="003F580D" w:rsidRDefault="002C65EB" w:rsidP="00962D0A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Эффективное развитие </w:t>
      </w:r>
      <w:r w:rsidR="00247AE8" w:rsidRPr="003F580D">
        <w:rPr>
          <w:sz w:val="28"/>
        </w:rPr>
        <w:t>в</w:t>
      </w:r>
      <w:r w:rsidRPr="003F580D">
        <w:rPr>
          <w:sz w:val="28"/>
        </w:rPr>
        <w:t xml:space="preserve">енчурной </w:t>
      </w:r>
      <w:r w:rsidR="00247AE8" w:rsidRPr="003F580D">
        <w:rPr>
          <w:sz w:val="28"/>
        </w:rPr>
        <w:t>индустрии</w:t>
      </w:r>
      <w:r w:rsidRPr="003F580D">
        <w:rPr>
          <w:sz w:val="28"/>
        </w:rPr>
        <w:t xml:space="preserve"> </w:t>
      </w:r>
      <w:r w:rsidR="005D6BE8" w:rsidRPr="003F580D">
        <w:rPr>
          <w:sz w:val="28"/>
        </w:rPr>
        <w:t xml:space="preserve">как особого вида </w:t>
      </w:r>
      <w:r w:rsidR="00247AE8" w:rsidRPr="003F580D">
        <w:rPr>
          <w:sz w:val="28"/>
        </w:rPr>
        <w:t>инновационной</w:t>
      </w:r>
      <w:r w:rsidR="005D6BE8" w:rsidRPr="003F580D">
        <w:rPr>
          <w:sz w:val="28"/>
        </w:rPr>
        <w:t xml:space="preserve"> деятельности в Российской Федерации </w:t>
      </w:r>
      <w:r w:rsidR="00247AE8" w:rsidRPr="003F580D">
        <w:rPr>
          <w:sz w:val="28"/>
        </w:rPr>
        <w:t xml:space="preserve">осуществляется за счет обеспечения </w:t>
      </w:r>
      <w:r w:rsidR="005D6BE8" w:rsidRPr="003F580D">
        <w:rPr>
          <w:sz w:val="28"/>
        </w:rPr>
        <w:t xml:space="preserve">благоприятных условий </w:t>
      </w:r>
      <w:r w:rsidR="00247AE8" w:rsidRPr="003F580D">
        <w:rPr>
          <w:sz w:val="28"/>
        </w:rPr>
        <w:t>путем</w:t>
      </w:r>
      <w:r w:rsidR="00A070F8" w:rsidRPr="003F580D">
        <w:rPr>
          <w:sz w:val="28"/>
        </w:rPr>
        <w:t xml:space="preserve"> использования современных механизмов </w:t>
      </w:r>
      <w:r w:rsidR="005D6BE8" w:rsidRPr="003F580D">
        <w:rPr>
          <w:sz w:val="28"/>
        </w:rPr>
        <w:t>государственного регулирования</w:t>
      </w:r>
      <w:r w:rsidRPr="003F580D">
        <w:rPr>
          <w:sz w:val="28"/>
        </w:rPr>
        <w:t xml:space="preserve">. </w:t>
      </w:r>
      <w:r w:rsidR="00A070F8" w:rsidRPr="003F580D">
        <w:rPr>
          <w:sz w:val="28"/>
        </w:rPr>
        <w:t>Залог успешного развития венчурной индустрии, как отмечалось ранее, заключается в качественно-</w:t>
      </w:r>
      <w:r w:rsidR="00A070F8" w:rsidRPr="003F580D">
        <w:rPr>
          <w:sz w:val="28"/>
        </w:rPr>
        <w:lastRenderedPageBreak/>
        <w:t xml:space="preserve">сформированной правовой среде, законодательно-закрепленных мер и </w:t>
      </w:r>
      <w:r w:rsidRPr="003F580D">
        <w:rPr>
          <w:sz w:val="28"/>
        </w:rPr>
        <w:t xml:space="preserve">условий </w:t>
      </w:r>
      <w:r w:rsidR="00A070F8" w:rsidRPr="003F580D">
        <w:rPr>
          <w:sz w:val="28"/>
        </w:rPr>
        <w:t>венчурного инвестирования</w:t>
      </w:r>
      <w:r w:rsidRPr="003F580D">
        <w:rPr>
          <w:sz w:val="28"/>
        </w:rPr>
        <w:t xml:space="preserve">. </w:t>
      </w:r>
    </w:p>
    <w:p w:rsidR="00E84AAA" w:rsidRPr="003F580D" w:rsidRDefault="005D6BE8" w:rsidP="00E84AAA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Основными участниками процесса государственного регулирования венчурной инвестиционной деятельности являются субъекты и объекты регулирования. </w:t>
      </w:r>
      <w:r w:rsidR="00A070F8" w:rsidRPr="003F580D">
        <w:rPr>
          <w:sz w:val="28"/>
        </w:rPr>
        <w:t>[</w:t>
      </w:r>
      <w:r w:rsidR="003125C0" w:rsidRPr="003F580D">
        <w:rPr>
          <w:sz w:val="28"/>
        </w:rPr>
        <w:t>30</w:t>
      </w:r>
      <w:r w:rsidR="00BD3009" w:rsidRPr="003F580D">
        <w:rPr>
          <w:sz w:val="28"/>
        </w:rPr>
        <w:t>, с. 163</w:t>
      </w:r>
      <w:r w:rsidR="00A070F8" w:rsidRPr="003F580D">
        <w:rPr>
          <w:sz w:val="28"/>
        </w:rPr>
        <w:t xml:space="preserve">]. К субъектам регулирования венчурной инвестиционной деятельности относятся </w:t>
      </w:r>
      <w:r w:rsidR="00E84AAA" w:rsidRPr="003F580D">
        <w:rPr>
          <w:sz w:val="28"/>
        </w:rPr>
        <w:t>органы государственной власти и</w:t>
      </w:r>
      <w:r w:rsidRPr="003F580D">
        <w:rPr>
          <w:sz w:val="28"/>
        </w:rPr>
        <w:t xml:space="preserve"> институты развития</w:t>
      </w:r>
      <w:r w:rsidR="00E84AAA" w:rsidRPr="003F580D">
        <w:rPr>
          <w:sz w:val="28"/>
        </w:rPr>
        <w:t xml:space="preserve"> – </w:t>
      </w:r>
      <w:r w:rsidRPr="003F580D">
        <w:rPr>
          <w:sz w:val="28"/>
        </w:rPr>
        <w:t xml:space="preserve"> юридические лица, </w:t>
      </w:r>
      <w:r w:rsidR="00E84AAA" w:rsidRPr="003F580D">
        <w:rPr>
          <w:sz w:val="28"/>
        </w:rPr>
        <w:t>целью которых является решение конкретных государственных задач, деятельность данных институтов находится</w:t>
      </w:r>
      <w:r w:rsidRPr="003F580D">
        <w:rPr>
          <w:sz w:val="28"/>
        </w:rPr>
        <w:t xml:space="preserve"> под контролем государства. </w:t>
      </w:r>
      <w:r w:rsidR="00E84AAA" w:rsidRPr="003F580D">
        <w:rPr>
          <w:sz w:val="28"/>
        </w:rPr>
        <w:t xml:space="preserve">Объектами государственного регулирования выступают предприниматели, венчурные инвесторы, а также институциональная среда венчурной инвестиционной деятельности. В то время как на </w:t>
      </w:r>
      <w:r w:rsidRPr="003F580D">
        <w:rPr>
          <w:sz w:val="28"/>
        </w:rPr>
        <w:t xml:space="preserve">специфику государственного регулирования </w:t>
      </w:r>
      <w:r w:rsidR="00E84AAA" w:rsidRPr="003F580D">
        <w:rPr>
          <w:sz w:val="28"/>
        </w:rPr>
        <w:t>венчурной индустрии влияют</w:t>
      </w:r>
      <w:r w:rsidRPr="003F580D">
        <w:rPr>
          <w:sz w:val="28"/>
        </w:rPr>
        <w:t xml:space="preserve"> </w:t>
      </w:r>
      <w:r w:rsidR="00E84AAA" w:rsidRPr="003F580D">
        <w:rPr>
          <w:sz w:val="28"/>
        </w:rPr>
        <w:t>следующие перечисленные факторы:</w:t>
      </w:r>
    </w:p>
    <w:p w:rsidR="00E84AAA" w:rsidRPr="003F580D" w:rsidRDefault="00E84AAA" w:rsidP="00E84AAA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- </w:t>
      </w:r>
      <w:r w:rsidR="005D6BE8" w:rsidRPr="003F580D">
        <w:rPr>
          <w:sz w:val="28"/>
        </w:rPr>
        <w:t xml:space="preserve">свойства венчурного капитала, </w:t>
      </w:r>
      <w:r w:rsidR="00C026EC" w:rsidRPr="003F580D">
        <w:rPr>
          <w:sz w:val="28"/>
        </w:rPr>
        <w:t xml:space="preserve">с помощью которого </w:t>
      </w:r>
      <w:r w:rsidR="005D6BE8" w:rsidRPr="003F580D">
        <w:rPr>
          <w:sz w:val="28"/>
        </w:rPr>
        <w:t>определяет</w:t>
      </w:r>
      <w:r w:rsidR="00C026EC" w:rsidRPr="003F580D">
        <w:rPr>
          <w:sz w:val="28"/>
        </w:rPr>
        <w:t>ся</w:t>
      </w:r>
      <w:r w:rsidR="005D6BE8" w:rsidRPr="003F580D">
        <w:rPr>
          <w:sz w:val="28"/>
        </w:rPr>
        <w:t xml:space="preserve"> порядок взаимоотношений основных уча</w:t>
      </w:r>
      <w:r w:rsidRPr="003F580D">
        <w:rPr>
          <w:sz w:val="28"/>
        </w:rPr>
        <w:t>стников венчурной деятельности</w:t>
      </w:r>
      <w:r w:rsidR="00A54B42" w:rsidRPr="003F580D">
        <w:rPr>
          <w:sz w:val="28"/>
        </w:rPr>
        <w:t>;</w:t>
      </w:r>
    </w:p>
    <w:p w:rsidR="00E84AAA" w:rsidRPr="003F580D" w:rsidRDefault="00E84AAA" w:rsidP="00E84AAA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- </w:t>
      </w:r>
      <w:r w:rsidR="005D6BE8" w:rsidRPr="003F580D">
        <w:rPr>
          <w:sz w:val="28"/>
        </w:rPr>
        <w:t xml:space="preserve">состояние институциональной среды </w:t>
      </w:r>
      <w:r w:rsidR="00C026EC" w:rsidRPr="003F580D">
        <w:rPr>
          <w:sz w:val="28"/>
        </w:rPr>
        <w:t xml:space="preserve">национальной </w:t>
      </w:r>
      <w:r w:rsidR="005D6BE8" w:rsidRPr="003F580D">
        <w:rPr>
          <w:sz w:val="28"/>
        </w:rPr>
        <w:t>венчурн</w:t>
      </w:r>
      <w:r w:rsidRPr="003F580D">
        <w:rPr>
          <w:sz w:val="28"/>
        </w:rPr>
        <w:t xml:space="preserve">ой инвестиционной </w:t>
      </w:r>
      <w:r w:rsidR="00C026EC" w:rsidRPr="003F580D">
        <w:rPr>
          <w:sz w:val="28"/>
        </w:rPr>
        <w:t>системы</w:t>
      </w:r>
      <w:r w:rsidRPr="003F580D">
        <w:rPr>
          <w:sz w:val="28"/>
        </w:rPr>
        <w:t>;</w:t>
      </w:r>
    </w:p>
    <w:p w:rsidR="004A7BE4" w:rsidRPr="003F580D" w:rsidRDefault="00E84AAA" w:rsidP="00C026EC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- </w:t>
      </w:r>
      <w:r w:rsidR="00A54B42" w:rsidRPr="003F580D">
        <w:rPr>
          <w:sz w:val="28"/>
        </w:rPr>
        <w:t>жизненный цикл венчурного предприятия</w:t>
      </w:r>
      <w:r w:rsidR="00C026EC" w:rsidRPr="003F580D">
        <w:rPr>
          <w:sz w:val="28"/>
        </w:rPr>
        <w:t xml:space="preserve">, который, как правило, формируется в течение 5-7 лет. </w:t>
      </w:r>
    </w:p>
    <w:p w:rsidR="00144B1B" w:rsidRPr="003F580D" w:rsidRDefault="00CA162B" w:rsidP="00D21B6B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В марте 1997 года была создана Российская ассоциация венчурного инвестирования (РАВИ), учредителями и членами которой выступили Региональные венчурные фонды, учрежденные при участии Европейского банка реконструкции и развития, американские частные фонды и фонды, созданные Международн</w:t>
      </w:r>
      <w:r w:rsidR="00144B1B" w:rsidRPr="003F580D">
        <w:rPr>
          <w:sz w:val="28"/>
        </w:rPr>
        <w:t>ой финансовой корпорацией</w:t>
      </w:r>
      <w:r w:rsidRPr="003F580D">
        <w:rPr>
          <w:sz w:val="28"/>
        </w:rPr>
        <w:t xml:space="preserve">. </w:t>
      </w:r>
      <w:r w:rsidR="005C279B" w:rsidRPr="003F580D">
        <w:rPr>
          <w:sz w:val="28"/>
        </w:rPr>
        <w:t>[</w:t>
      </w:r>
      <w:r w:rsidR="003125C0" w:rsidRPr="003F580D">
        <w:rPr>
          <w:sz w:val="28"/>
        </w:rPr>
        <w:t>30</w:t>
      </w:r>
      <w:r w:rsidR="00BD3009" w:rsidRPr="003F580D">
        <w:rPr>
          <w:sz w:val="28"/>
        </w:rPr>
        <w:t>, с. 164</w:t>
      </w:r>
      <w:r w:rsidR="005C279B" w:rsidRPr="003F580D">
        <w:rPr>
          <w:sz w:val="28"/>
        </w:rPr>
        <w:t xml:space="preserve">]. </w:t>
      </w:r>
      <w:r w:rsidR="00144B1B" w:rsidRPr="003F580D">
        <w:rPr>
          <w:sz w:val="28"/>
        </w:rPr>
        <w:t>Российская ассоциация венчурного инвестирования осуществляет формирование и развитие рынка прямых и венчурных инвестиций, создает благоприятные условия для реализации венчурного финансирования на территории Российской Федерации.</w:t>
      </w:r>
    </w:p>
    <w:p w:rsidR="002B051F" w:rsidRPr="003F580D" w:rsidRDefault="00144B1B" w:rsidP="00144B1B">
      <w:pPr>
        <w:spacing w:line="360" w:lineRule="auto"/>
        <w:ind w:firstLine="709"/>
        <w:jc w:val="both"/>
        <w:rPr>
          <w:sz w:val="28"/>
        </w:rPr>
      </w:pPr>
      <w:proofErr w:type="gramStart"/>
      <w:r w:rsidRPr="003F580D">
        <w:rPr>
          <w:sz w:val="28"/>
        </w:rPr>
        <w:t xml:space="preserve">Первый нормативный документ, регулирующий порядок формирования и сроки реализации мероприятий системы венчурного инвестирования на </w:t>
      </w:r>
      <w:r w:rsidRPr="003F580D">
        <w:rPr>
          <w:sz w:val="28"/>
        </w:rPr>
        <w:lastRenderedPageBreak/>
        <w:t xml:space="preserve">территории РФ, был одобрен и утвержден в 1999 году </w:t>
      </w:r>
      <w:r w:rsidR="00CA162B" w:rsidRPr="003F580D">
        <w:rPr>
          <w:sz w:val="28"/>
        </w:rPr>
        <w:t>Правительственной комиссией по научно-инновационной по</w:t>
      </w:r>
      <w:r w:rsidRPr="003F580D">
        <w:rPr>
          <w:sz w:val="28"/>
        </w:rPr>
        <w:t>литике</w:t>
      </w:r>
      <w:r w:rsidR="002B051F" w:rsidRPr="003F580D">
        <w:rPr>
          <w:sz w:val="28"/>
        </w:rPr>
        <w:t>, и носил название</w:t>
      </w:r>
      <w:r w:rsidRPr="003F580D">
        <w:rPr>
          <w:sz w:val="28"/>
        </w:rPr>
        <w:t xml:space="preserve"> </w:t>
      </w:r>
      <w:r w:rsidR="00CA162B" w:rsidRPr="003F580D">
        <w:rPr>
          <w:sz w:val="28"/>
        </w:rPr>
        <w:t xml:space="preserve">«Основные направления развития внебюджетного финансирования </w:t>
      </w:r>
      <w:proofErr w:type="spellStart"/>
      <w:r w:rsidR="00CA162B" w:rsidRPr="003F580D">
        <w:rPr>
          <w:sz w:val="28"/>
        </w:rPr>
        <w:t>высокорисковых</w:t>
      </w:r>
      <w:proofErr w:type="spellEnd"/>
      <w:r w:rsidR="00CA162B" w:rsidRPr="003F580D">
        <w:rPr>
          <w:sz w:val="28"/>
        </w:rPr>
        <w:t xml:space="preserve"> проектов (системы венчурного инвестирования) в научно</w:t>
      </w:r>
      <w:r w:rsidR="00CA162B" w:rsidRPr="003F580D">
        <w:t xml:space="preserve"> </w:t>
      </w:r>
      <w:r w:rsidR="00CA162B" w:rsidRPr="003F580D">
        <w:rPr>
          <w:sz w:val="28"/>
        </w:rPr>
        <w:t>техни</w:t>
      </w:r>
      <w:r w:rsidR="002B051F" w:rsidRPr="003F580D">
        <w:rPr>
          <w:sz w:val="28"/>
        </w:rPr>
        <w:t>ческой сфере на 2000-2005 годы».</w:t>
      </w:r>
      <w:r w:rsidR="005C279B" w:rsidRPr="003F580D">
        <w:rPr>
          <w:sz w:val="28"/>
        </w:rPr>
        <w:t xml:space="preserve"> [</w:t>
      </w:r>
      <w:r w:rsidR="003125C0" w:rsidRPr="003F580D">
        <w:rPr>
          <w:sz w:val="28"/>
        </w:rPr>
        <w:t>30</w:t>
      </w:r>
      <w:r w:rsidR="00BD3009" w:rsidRPr="003F580D">
        <w:rPr>
          <w:sz w:val="28"/>
        </w:rPr>
        <w:t>, с. 164</w:t>
      </w:r>
      <w:r w:rsidR="005C279B" w:rsidRPr="003F580D">
        <w:rPr>
          <w:sz w:val="28"/>
        </w:rPr>
        <w:t>].</w:t>
      </w:r>
      <w:proofErr w:type="gramEnd"/>
      <w:r w:rsidR="002B051F" w:rsidRPr="003F580D">
        <w:rPr>
          <w:sz w:val="28"/>
        </w:rPr>
        <w:t xml:space="preserve"> Кроме того, данный документ</w:t>
      </w:r>
      <w:r w:rsidRPr="003F580D">
        <w:rPr>
          <w:sz w:val="28"/>
        </w:rPr>
        <w:t xml:space="preserve"> </w:t>
      </w:r>
      <w:r w:rsidR="002B051F" w:rsidRPr="003F580D">
        <w:rPr>
          <w:sz w:val="28"/>
        </w:rPr>
        <w:t xml:space="preserve">определял </w:t>
      </w:r>
      <w:r w:rsidR="00CA162B" w:rsidRPr="003F580D">
        <w:rPr>
          <w:sz w:val="28"/>
        </w:rPr>
        <w:t>необходимость формирования кадрового резерва, внесения соответств</w:t>
      </w:r>
      <w:r w:rsidR="002B051F" w:rsidRPr="003F580D">
        <w:rPr>
          <w:sz w:val="28"/>
        </w:rPr>
        <w:t>ующих поправок в российское законодатель</w:t>
      </w:r>
      <w:r w:rsidR="00CA162B" w:rsidRPr="003F580D">
        <w:rPr>
          <w:sz w:val="28"/>
        </w:rPr>
        <w:t>ство, а также</w:t>
      </w:r>
      <w:r w:rsidR="002B051F" w:rsidRPr="003F580D">
        <w:rPr>
          <w:sz w:val="28"/>
        </w:rPr>
        <w:t xml:space="preserve"> </w:t>
      </w:r>
      <w:r w:rsidR="00CA162B" w:rsidRPr="003F580D">
        <w:rPr>
          <w:sz w:val="28"/>
        </w:rPr>
        <w:t>создания региональных и отраслевых венчурных фондов.</w:t>
      </w:r>
    </w:p>
    <w:p w:rsidR="006161CB" w:rsidRPr="003F580D" w:rsidRDefault="002B051F" w:rsidP="006161CB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В марте 2000 года была создана некоммерческий организация «Венчурный инновационный фонд»</w:t>
      </w:r>
      <w:r w:rsidR="006161CB" w:rsidRPr="003F580D">
        <w:rPr>
          <w:sz w:val="28"/>
        </w:rPr>
        <w:t xml:space="preserve">, которая осуществляла формирование организационной структуры инновационной системы венчурного финансирования. Источниками формирования имущества Венчурного инновационного фонда являлись: </w:t>
      </w:r>
      <w:r w:rsidR="00CA162B" w:rsidRPr="003F580D">
        <w:rPr>
          <w:sz w:val="28"/>
        </w:rPr>
        <w:t xml:space="preserve">целевой взнос Министерства науки и технологий </w:t>
      </w:r>
      <w:r w:rsidR="006161CB" w:rsidRPr="003F580D">
        <w:rPr>
          <w:sz w:val="28"/>
        </w:rPr>
        <w:t>РФ</w:t>
      </w:r>
      <w:r w:rsidR="00CA162B" w:rsidRPr="003F580D">
        <w:rPr>
          <w:sz w:val="28"/>
        </w:rPr>
        <w:t xml:space="preserve">, </w:t>
      </w:r>
      <w:r w:rsidR="006161CB" w:rsidRPr="003F580D">
        <w:rPr>
          <w:sz w:val="28"/>
        </w:rPr>
        <w:t>который был сформирован за счет</w:t>
      </w:r>
      <w:r w:rsidR="00CA162B" w:rsidRPr="003F580D">
        <w:rPr>
          <w:sz w:val="28"/>
        </w:rPr>
        <w:t xml:space="preserve"> </w:t>
      </w:r>
      <w:r w:rsidR="006161CB" w:rsidRPr="003F580D">
        <w:rPr>
          <w:sz w:val="28"/>
        </w:rPr>
        <w:t xml:space="preserve">финансовых </w:t>
      </w:r>
      <w:r w:rsidR="00CA162B" w:rsidRPr="003F580D">
        <w:rPr>
          <w:sz w:val="28"/>
        </w:rPr>
        <w:t xml:space="preserve">ресурсов Российского фонда технологического развития; целевой взнос </w:t>
      </w:r>
      <w:r w:rsidR="006161CB" w:rsidRPr="003F580D">
        <w:rPr>
          <w:sz w:val="28"/>
        </w:rPr>
        <w:t xml:space="preserve">государственного </w:t>
      </w:r>
      <w:r w:rsidR="00CA162B" w:rsidRPr="003F580D">
        <w:rPr>
          <w:sz w:val="28"/>
        </w:rPr>
        <w:t>Фонда содей</w:t>
      </w:r>
      <w:r w:rsidR="006161CB" w:rsidRPr="003F580D">
        <w:rPr>
          <w:sz w:val="28"/>
        </w:rPr>
        <w:t>ствия развитию малых форм пред</w:t>
      </w:r>
      <w:r w:rsidR="00CA162B" w:rsidRPr="003F580D">
        <w:rPr>
          <w:sz w:val="28"/>
        </w:rPr>
        <w:t>приятий в научно-технической сфере</w:t>
      </w:r>
      <w:r w:rsidR="006161CB" w:rsidRPr="003F580D">
        <w:rPr>
          <w:sz w:val="28"/>
        </w:rPr>
        <w:t>, а также имущественные взно</w:t>
      </w:r>
      <w:r w:rsidR="00CA162B" w:rsidRPr="003F580D">
        <w:rPr>
          <w:sz w:val="28"/>
        </w:rPr>
        <w:t xml:space="preserve">сы </w:t>
      </w:r>
      <w:r w:rsidR="006161CB" w:rsidRPr="003F580D">
        <w:rPr>
          <w:sz w:val="28"/>
        </w:rPr>
        <w:t xml:space="preserve">на добровольной основе национальных венчурных </w:t>
      </w:r>
      <w:r w:rsidR="00CA162B" w:rsidRPr="003F580D">
        <w:rPr>
          <w:sz w:val="28"/>
        </w:rPr>
        <w:t xml:space="preserve">инвесторов. </w:t>
      </w:r>
    </w:p>
    <w:p w:rsidR="00D21B6B" w:rsidRPr="003F580D" w:rsidRDefault="004A2E48" w:rsidP="004A2E48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В</w:t>
      </w:r>
      <w:r w:rsidR="00CA162B" w:rsidRPr="003F580D">
        <w:rPr>
          <w:sz w:val="28"/>
        </w:rPr>
        <w:t xml:space="preserve"> конце 2001 года </w:t>
      </w:r>
      <w:r w:rsidRPr="003F580D">
        <w:rPr>
          <w:sz w:val="28"/>
        </w:rPr>
        <w:t>на российском инновационном рынке появились региональные венчурные фон</w:t>
      </w:r>
      <w:r w:rsidR="00CA162B" w:rsidRPr="003F580D">
        <w:rPr>
          <w:sz w:val="28"/>
        </w:rPr>
        <w:t>ды</w:t>
      </w:r>
      <w:r w:rsidRPr="003F580D">
        <w:rPr>
          <w:sz w:val="28"/>
        </w:rPr>
        <w:t xml:space="preserve">, </w:t>
      </w:r>
      <w:r w:rsidRPr="003F580D">
        <w:rPr>
          <w:color w:val="auto"/>
          <w:sz w:val="28"/>
        </w:rPr>
        <w:t>в создании которых внесли вклад к</w:t>
      </w:r>
      <w:r w:rsidR="00CA162B" w:rsidRPr="003F580D">
        <w:rPr>
          <w:color w:val="auto"/>
          <w:sz w:val="28"/>
        </w:rPr>
        <w:t>оманд</w:t>
      </w:r>
      <w:r w:rsidRPr="003F580D">
        <w:rPr>
          <w:color w:val="auto"/>
          <w:sz w:val="28"/>
        </w:rPr>
        <w:t>ы</w:t>
      </w:r>
      <w:r w:rsidR="00CA162B" w:rsidRPr="003F580D">
        <w:rPr>
          <w:color w:val="auto"/>
          <w:sz w:val="28"/>
        </w:rPr>
        <w:t xml:space="preserve"> </w:t>
      </w:r>
      <w:r w:rsidR="00CA162B" w:rsidRPr="003F580D">
        <w:rPr>
          <w:sz w:val="28"/>
        </w:rPr>
        <w:t>из Томск</w:t>
      </w:r>
      <w:r w:rsidRPr="003F580D">
        <w:rPr>
          <w:sz w:val="28"/>
        </w:rPr>
        <w:t>а</w:t>
      </w:r>
      <w:r w:rsidR="00CA162B" w:rsidRPr="003F580D">
        <w:rPr>
          <w:sz w:val="28"/>
        </w:rPr>
        <w:t>, Дубн</w:t>
      </w:r>
      <w:r w:rsidRPr="003F580D">
        <w:rPr>
          <w:sz w:val="28"/>
        </w:rPr>
        <w:t>ы</w:t>
      </w:r>
      <w:r w:rsidR="00CA162B" w:rsidRPr="003F580D">
        <w:rPr>
          <w:sz w:val="28"/>
        </w:rPr>
        <w:t xml:space="preserve"> и Москв</w:t>
      </w:r>
      <w:r w:rsidRPr="003F580D">
        <w:rPr>
          <w:sz w:val="28"/>
        </w:rPr>
        <w:t>ы</w:t>
      </w:r>
      <w:r w:rsidR="00CA162B" w:rsidRPr="003F580D">
        <w:rPr>
          <w:sz w:val="28"/>
        </w:rPr>
        <w:t>. В августе 2002 года на основе Федерального закона о</w:t>
      </w:r>
      <w:r w:rsidRPr="003F580D">
        <w:rPr>
          <w:sz w:val="28"/>
        </w:rPr>
        <w:t>т 29.11.2001 № 156-ФЗ «Об инве</w:t>
      </w:r>
      <w:r w:rsidR="00CA162B" w:rsidRPr="003F580D">
        <w:rPr>
          <w:sz w:val="28"/>
        </w:rPr>
        <w:t>стиционных фондах» было принято Постановление ФКЦБ Р</w:t>
      </w:r>
      <w:r w:rsidRPr="003F580D">
        <w:rPr>
          <w:sz w:val="28"/>
        </w:rPr>
        <w:t>Ф</w:t>
      </w:r>
      <w:r w:rsidR="00CA162B" w:rsidRPr="003F580D">
        <w:rPr>
          <w:sz w:val="28"/>
        </w:rPr>
        <w:t xml:space="preserve"> № 31/</w:t>
      </w:r>
      <w:proofErr w:type="spellStart"/>
      <w:r w:rsidR="00CA162B" w:rsidRPr="003F580D">
        <w:rPr>
          <w:sz w:val="28"/>
        </w:rPr>
        <w:t>пс</w:t>
      </w:r>
      <w:proofErr w:type="spellEnd"/>
      <w:r w:rsidR="00CA162B" w:rsidRPr="003F580D">
        <w:rPr>
          <w:sz w:val="28"/>
        </w:rPr>
        <w:t xml:space="preserve"> «Положение о составе и структуре активов акционерных инвестиционны</w:t>
      </w:r>
      <w:r w:rsidRPr="003F580D">
        <w:rPr>
          <w:sz w:val="28"/>
        </w:rPr>
        <w:t>х фондов и активов паевых инве</w:t>
      </w:r>
      <w:r w:rsidR="00CA162B" w:rsidRPr="003F580D">
        <w:rPr>
          <w:sz w:val="28"/>
        </w:rPr>
        <w:t xml:space="preserve">стиционных фондов». </w:t>
      </w:r>
      <w:r w:rsidRPr="003F580D">
        <w:rPr>
          <w:sz w:val="28"/>
        </w:rPr>
        <w:t>[</w:t>
      </w:r>
      <w:r w:rsidR="003125C0" w:rsidRPr="003F580D">
        <w:rPr>
          <w:sz w:val="28"/>
        </w:rPr>
        <w:t>30</w:t>
      </w:r>
      <w:r w:rsidR="00BD3009" w:rsidRPr="003F580D">
        <w:rPr>
          <w:sz w:val="28"/>
        </w:rPr>
        <w:t>, с. 165</w:t>
      </w:r>
      <w:r w:rsidRPr="003F580D">
        <w:rPr>
          <w:sz w:val="28"/>
        </w:rPr>
        <w:t>]. В принятом нормативно-правовом Постановлении сформирован перечень требований со стороны государства относительно состава и структуры активов венчурных фондов, а также впервые дается определение понятию «венчурные фонды», которые отождествляются с термином «закрытые паевые инвестиционные фонды».</w:t>
      </w:r>
      <w:r w:rsidR="00CA162B" w:rsidRPr="003F580D">
        <w:rPr>
          <w:sz w:val="28"/>
        </w:rPr>
        <w:t xml:space="preserve"> </w:t>
      </w:r>
    </w:p>
    <w:p w:rsidR="002F4E96" w:rsidRPr="003F580D" w:rsidRDefault="007A559F" w:rsidP="002F4E96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lastRenderedPageBreak/>
        <w:t>На сегодняшний день венчурная инфраструктура в России формируется за счет «Российской венчурной компании» (РВК), созданной Правительством РФ в 2006 году,</w:t>
      </w:r>
      <w:r w:rsidR="006E06A6" w:rsidRPr="003F580D">
        <w:rPr>
          <w:sz w:val="28"/>
        </w:rPr>
        <w:t xml:space="preserve"> с целью реализации государственно-частного партнерства. При этом осуществление государственно-частного партнерства подразумевает: аккумуляцию денежных средств государства и венчурных инвесторов для создания </w:t>
      </w:r>
      <w:r w:rsidR="002F4F3D" w:rsidRPr="003F580D">
        <w:rPr>
          <w:sz w:val="28"/>
        </w:rPr>
        <w:t>венчурных фондов в форме закрытых паевых инвестиционных фондов (ПИФ)</w:t>
      </w:r>
      <w:r w:rsidR="006E06A6" w:rsidRPr="003F580D">
        <w:rPr>
          <w:sz w:val="28"/>
        </w:rPr>
        <w:t xml:space="preserve">, которые представляют собой </w:t>
      </w:r>
      <w:r w:rsidR="006F5496" w:rsidRPr="003F580D">
        <w:rPr>
          <w:sz w:val="28"/>
        </w:rPr>
        <w:t xml:space="preserve">имущественный комплекс, без регистрации юридического лица, который осуществляет управление компанией и увеличения ее стоимости на рынке, за счет приобретения ее долей. На начало </w:t>
      </w:r>
      <w:r w:rsidR="00CA162B" w:rsidRPr="003F580D">
        <w:rPr>
          <w:sz w:val="28"/>
        </w:rPr>
        <w:t>2017 года</w:t>
      </w:r>
      <w:r w:rsidR="006F5496" w:rsidRPr="003F580D">
        <w:rPr>
          <w:sz w:val="28"/>
        </w:rPr>
        <w:t xml:space="preserve"> в России</w:t>
      </w:r>
      <w:r w:rsidR="00CA162B" w:rsidRPr="003F580D">
        <w:rPr>
          <w:sz w:val="28"/>
        </w:rPr>
        <w:t xml:space="preserve"> </w:t>
      </w:r>
      <w:r w:rsidR="006F5496" w:rsidRPr="003F580D">
        <w:rPr>
          <w:sz w:val="28"/>
        </w:rPr>
        <w:t xml:space="preserve">создано 22 венчурных фонда, </w:t>
      </w:r>
      <w:r w:rsidR="002F4E96" w:rsidRPr="003F580D">
        <w:rPr>
          <w:sz w:val="28"/>
        </w:rPr>
        <w:t>совокупной</w:t>
      </w:r>
      <w:r w:rsidR="006F5496" w:rsidRPr="003F580D">
        <w:rPr>
          <w:sz w:val="28"/>
        </w:rPr>
        <w:t xml:space="preserve"> стоимостью 33 миллиарда рублей, с участием привлеченного капитала РВК.</w:t>
      </w:r>
      <w:r w:rsidR="002F4E96" w:rsidRPr="003F580D">
        <w:rPr>
          <w:sz w:val="28"/>
        </w:rPr>
        <w:t xml:space="preserve"> В рамках инвестиционной деятельности выделяют следующие функции «Российской венчурной компании»:</w:t>
      </w:r>
    </w:p>
    <w:p w:rsidR="002F4E96" w:rsidRPr="003F580D" w:rsidRDefault="002F4E96" w:rsidP="002F4E96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- </w:t>
      </w:r>
      <w:r w:rsidR="00FE0989" w:rsidRPr="003F580D">
        <w:rPr>
          <w:sz w:val="28"/>
        </w:rPr>
        <w:t>осуществляет</w:t>
      </w:r>
      <w:r w:rsidRPr="003F580D">
        <w:rPr>
          <w:sz w:val="28"/>
        </w:rPr>
        <w:t xml:space="preserve"> организации деловых переговоров с потенциальными венчурными инвесторами;</w:t>
      </w:r>
    </w:p>
    <w:p w:rsidR="002F4E96" w:rsidRPr="003F580D" w:rsidRDefault="002F4E96" w:rsidP="002F4E96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- </w:t>
      </w:r>
      <w:r w:rsidR="00FE0989" w:rsidRPr="003F580D">
        <w:rPr>
          <w:sz w:val="28"/>
        </w:rPr>
        <w:t>предоставляет</w:t>
      </w:r>
      <w:r w:rsidRPr="003F580D">
        <w:rPr>
          <w:sz w:val="28"/>
        </w:rPr>
        <w:t xml:space="preserve"> участникам венчурного рынка информационно-консультационной </w:t>
      </w:r>
      <w:r w:rsidR="00FE0989" w:rsidRPr="003F580D">
        <w:rPr>
          <w:sz w:val="28"/>
        </w:rPr>
        <w:t xml:space="preserve">и материальной </w:t>
      </w:r>
      <w:r w:rsidRPr="003F580D">
        <w:rPr>
          <w:sz w:val="28"/>
        </w:rPr>
        <w:t>поддержки;</w:t>
      </w:r>
    </w:p>
    <w:p w:rsidR="00FE0989" w:rsidRPr="003F580D" w:rsidRDefault="00FE0989" w:rsidP="00FE0989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- проявляет непосредственное участие в разработке стратегий и основных параметров венчурных фондов путем экспертного сопровождения;</w:t>
      </w:r>
    </w:p>
    <w:p w:rsidR="00FE0989" w:rsidRPr="003F580D" w:rsidRDefault="00FE0989" w:rsidP="002F4E96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- проводит разработку и осуществление механизма отбора управляющих команд венчурных фондов;</w:t>
      </w:r>
    </w:p>
    <w:p w:rsidR="00FE0989" w:rsidRPr="003F580D" w:rsidRDefault="00FE0989" w:rsidP="002F4E96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- влияет на улучшение инновационной инфраструктуры в стране;</w:t>
      </w:r>
    </w:p>
    <w:p w:rsidR="00FE0989" w:rsidRPr="003F580D" w:rsidRDefault="00FE0989" w:rsidP="00FE0989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- осуществляет </w:t>
      </w:r>
      <w:r w:rsidR="00CA162B" w:rsidRPr="003F580D">
        <w:rPr>
          <w:sz w:val="28"/>
        </w:rPr>
        <w:t>реализацию программ развития инновационной экосистемы</w:t>
      </w:r>
      <w:r w:rsidRPr="003F580D">
        <w:rPr>
          <w:sz w:val="28"/>
        </w:rPr>
        <w:t>.</w:t>
      </w:r>
    </w:p>
    <w:p w:rsidR="000B2B38" w:rsidRPr="003F580D" w:rsidRDefault="00FE0989" w:rsidP="000A19CD">
      <w:pPr>
        <w:spacing w:line="360" w:lineRule="auto"/>
        <w:ind w:firstLine="709"/>
        <w:jc w:val="both"/>
        <w:rPr>
          <w:sz w:val="28"/>
        </w:rPr>
      </w:pPr>
      <w:proofErr w:type="gramStart"/>
      <w:r w:rsidRPr="003F580D">
        <w:rPr>
          <w:sz w:val="28"/>
        </w:rPr>
        <w:t>В дополнение к вышесказанному</w:t>
      </w:r>
      <w:r w:rsidR="00CA162B" w:rsidRPr="003F580D">
        <w:rPr>
          <w:sz w:val="28"/>
        </w:rPr>
        <w:t>,</w:t>
      </w:r>
      <w:r w:rsidRPr="003F580D">
        <w:rPr>
          <w:sz w:val="28"/>
        </w:rPr>
        <w:t xml:space="preserve"> в 2015 году </w:t>
      </w:r>
      <w:r w:rsidR="000A19CD" w:rsidRPr="003F580D">
        <w:rPr>
          <w:sz w:val="28"/>
        </w:rPr>
        <w:t xml:space="preserve">было принято решение возложить функции Проектного офиса Национальной технологической инициативы (НТИ) на РВК: реализация программы, которая направлена на поддержку развития России, реализацию выхода российских компаний на международный рынок, создание новых инновационных предприятий, </w:t>
      </w:r>
      <w:r w:rsidR="000A19CD" w:rsidRPr="003F580D">
        <w:rPr>
          <w:sz w:val="28"/>
        </w:rPr>
        <w:lastRenderedPageBreak/>
        <w:t>привлечение большего числа участников в венчурную индустрию, а также</w:t>
      </w:r>
      <w:r w:rsidR="00CA162B" w:rsidRPr="003F580D">
        <w:rPr>
          <w:sz w:val="28"/>
        </w:rPr>
        <w:t xml:space="preserve"> создание условий для глобального технологического лидерства к 2035 году. </w:t>
      </w:r>
      <w:proofErr w:type="gramEnd"/>
    </w:p>
    <w:p w:rsidR="000B2B38" w:rsidRPr="003F580D" w:rsidRDefault="000B2B38" w:rsidP="000A19CD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В роли гос</w:t>
      </w:r>
      <w:r w:rsidR="00CA162B" w:rsidRPr="003F580D">
        <w:rPr>
          <w:sz w:val="28"/>
        </w:rPr>
        <w:t xml:space="preserve">ударственного инструмента </w:t>
      </w:r>
      <w:r w:rsidRPr="003F580D">
        <w:rPr>
          <w:sz w:val="28"/>
        </w:rPr>
        <w:t xml:space="preserve"> по привлечению российских и иностран</w:t>
      </w:r>
      <w:r w:rsidR="00CA162B" w:rsidRPr="003F580D">
        <w:rPr>
          <w:sz w:val="28"/>
        </w:rPr>
        <w:t xml:space="preserve">ных инвестиций в высокотехнологичные отрасли экономики </w:t>
      </w:r>
      <w:r w:rsidRPr="003F580D">
        <w:rPr>
          <w:sz w:val="28"/>
        </w:rPr>
        <w:t xml:space="preserve">РФ </w:t>
      </w:r>
      <w:r w:rsidR="00CA162B" w:rsidRPr="003F580D">
        <w:rPr>
          <w:sz w:val="28"/>
        </w:rPr>
        <w:t>выступают особые экономические зоны (ОЭЗ)</w:t>
      </w:r>
      <w:r w:rsidR="00FD6C20" w:rsidRPr="003F580D">
        <w:rPr>
          <w:sz w:val="28"/>
        </w:rPr>
        <w:t xml:space="preserve"> – закрытая территория, с особым юридическим статусом и льготными условиями в сфере экономических взаимоотношений, для российских и иностранных бизнесменов.</w:t>
      </w:r>
    </w:p>
    <w:p w:rsidR="00FD7117" w:rsidRPr="003F580D" w:rsidRDefault="00E62911" w:rsidP="00E62911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Основными задачами </w:t>
      </w:r>
      <w:r w:rsidR="00CA162B" w:rsidRPr="003F580D">
        <w:rPr>
          <w:sz w:val="28"/>
        </w:rPr>
        <w:t xml:space="preserve">функционирования ОЭЗ </w:t>
      </w:r>
      <w:r w:rsidRPr="003F580D">
        <w:rPr>
          <w:sz w:val="28"/>
        </w:rPr>
        <w:t xml:space="preserve">выступают: </w:t>
      </w:r>
      <w:r w:rsidR="00CA162B" w:rsidRPr="003F580D">
        <w:rPr>
          <w:sz w:val="28"/>
        </w:rPr>
        <w:t xml:space="preserve">повышение </w:t>
      </w:r>
      <w:r w:rsidRPr="003F580D">
        <w:rPr>
          <w:sz w:val="28"/>
        </w:rPr>
        <w:t xml:space="preserve">экономической и инвестиционной </w:t>
      </w:r>
      <w:r w:rsidR="00CA162B" w:rsidRPr="003F580D">
        <w:rPr>
          <w:sz w:val="28"/>
        </w:rPr>
        <w:t xml:space="preserve">привлекательности субъектов </w:t>
      </w:r>
      <w:r w:rsidRPr="003F580D">
        <w:rPr>
          <w:sz w:val="28"/>
        </w:rPr>
        <w:t xml:space="preserve">РФ </w:t>
      </w:r>
      <w:r w:rsidR="00CA162B" w:rsidRPr="003F580D">
        <w:rPr>
          <w:sz w:val="28"/>
        </w:rPr>
        <w:t>для</w:t>
      </w:r>
      <w:r w:rsidRPr="003F580D">
        <w:rPr>
          <w:sz w:val="28"/>
        </w:rPr>
        <w:t xml:space="preserve"> иностранных и национальных инве</w:t>
      </w:r>
      <w:r w:rsidR="00CA162B" w:rsidRPr="003F580D">
        <w:rPr>
          <w:sz w:val="28"/>
        </w:rPr>
        <w:t xml:space="preserve">сторов, </w:t>
      </w:r>
      <w:r w:rsidRPr="003F580D">
        <w:rPr>
          <w:sz w:val="28"/>
        </w:rPr>
        <w:t>создание</w:t>
      </w:r>
      <w:r w:rsidR="00CA162B" w:rsidRPr="003F580D">
        <w:rPr>
          <w:sz w:val="28"/>
        </w:rPr>
        <w:t xml:space="preserve"> благоприятных условий для </w:t>
      </w:r>
      <w:r w:rsidRPr="003F580D">
        <w:rPr>
          <w:sz w:val="28"/>
        </w:rPr>
        <w:t>привлечения инвестиций в реаль</w:t>
      </w:r>
      <w:r w:rsidR="00CA162B" w:rsidRPr="003F580D">
        <w:rPr>
          <w:sz w:val="28"/>
        </w:rPr>
        <w:t xml:space="preserve">ный сектор экономики, рост производственного потенциала </w:t>
      </w:r>
      <w:r w:rsidRPr="003F580D">
        <w:rPr>
          <w:sz w:val="28"/>
        </w:rPr>
        <w:t xml:space="preserve"> страны и </w:t>
      </w:r>
      <w:r w:rsidR="00CA162B" w:rsidRPr="003F580D">
        <w:rPr>
          <w:sz w:val="28"/>
        </w:rPr>
        <w:t>создание новых высокопроизводительных рабочих мест, импортозамещен</w:t>
      </w:r>
      <w:r w:rsidRPr="003F580D">
        <w:rPr>
          <w:sz w:val="28"/>
        </w:rPr>
        <w:t>ие и рост экспортного потенциа</w:t>
      </w:r>
      <w:r w:rsidR="00CA162B" w:rsidRPr="003F580D">
        <w:rPr>
          <w:sz w:val="28"/>
        </w:rPr>
        <w:t xml:space="preserve">ла. </w:t>
      </w:r>
      <w:r w:rsidR="00BD3009" w:rsidRPr="003F580D">
        <w:rPr>
          <w:sz w:val="28"/>
        </w:rPr>
        <w:t>[</w:t>
      </w:r>
      <w:r w:rsidR="003125C0" w:rsidRPr="003F580D">
        <w:rPr>
          <w:sz w:val="28"/>
        </w:rPr>
        <w:t>30</w:t>
      </w:r>
      <w:r w:rsidR="00BD3009" w:rsidRPr="003F580D">
        <w:rPr>
          <w:sz w:val="28"/>
        </w:rPr>
        <w:t xml:space="preserve">, с. 166]. </w:t>
      </w:r>
      <w:r w:rsidR="00FD7117" w:rsidRPr="003F580D">
        <w:rPr>
          <w:sz w:val="28"/>
        </w:rPr>
        <w:t xml:space="preserve">Особенностью ОЭЗ выступает «особый юридический статус» закрытой территории, в соответствии с данным статусом инвесторам предоставляются налоговые льготы и </w:t>
      </w:r>
      <w:r w:rsidR="00CA162B" w:rsidRPr="003F580D">
        <w:rPr>
          <w:sz w:val="28"/>
        </w:rPr>
        <w:t>таможенные преференции</w:t>
      </w:r>
      <w:r w:rsidR="00FD7117" w:rsidRPr="003F580D">
        <w:rPr>
          <w:sz w:val="28"/>
        </w:rPr>
        <w:t>. Перечисленные инструменты государственного регулирования венчурной индустрии способствуют снижению затрат потенциальных инвесторов и возможных рисков.</w:t>
      </w:r>
    </w:p>
    <w:p w:rsidR="007926EF" w:rsidRPr="003F580D" w:rsidRDefault="00E453B2" w:rsidP="007926EF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В 2011 году было сформировано открытое акционерное общество «РОСНАНО» с целью осущест</w:t>
      </w:r>
      <w:r w:rsidR="00CA162B" w:rsidRPr="003F580D">
        <w:rPr>
          <w:sz w:val="28"/>
        </w:rPr>
        <w:t xml:space="preserve">вления процесса коммерциализации </w:t>
      </w:r>
      <w:proofErr w:type="spellStart"/>
      <w:r w:rsidR="00CA162B" w:rsidRPr="003F580D">
        <w:rPr>
          <w:sz w:val="28"/>
        </w:rPr>
        <w:t>нанотехнологических</w:t>
      </w:r>
      <w:proofErr w:type="spellEnd"/>
      <w:r w:rsidR="00CA162B" w:rsidRPr="003F580D">
        <w:rPr>
          <w:sz w:val="28"/>
        </w:rPr>
        <w:t xml:space="preserve"> разработок и </w:t>
      </w:r>
      <w:r w:rsidRPr="003F580D">
        <w:rPr>
          <w:sz w:val="28"/>
        </w:rPr>
        <w:t xml:space="preserve">формирования </w:t>
      </w:r>
      <w:proofErr w:type="gramStart"/>
      <w:r w:rsidRPr="003F580D">
        <w:rPr>
          <w:sz w:val="28"/>
        </w:rPr>
        <w:t>бизнес-структур</w:t>
      </w:r>
      <w:proofErr w:type="gramEnd"/>
      <w:r w:rsidRPr="003F580D">
        <w:rPr>
          <w:sz w:val="28"/>
        </w:rPr>
        <w:t xml:space="preserve"> на основе данных разработок. «РОСНАНО»</w:t>
      </w:r>
      <w:r w:rsidR="00CA162B" w:rsidRPr="003F580D">
        <w:rPr>
          <w:sz w:val="28"/>
        </w:rPr>
        <w:t xml:space="preserve"> </w:t>
      </w:r>
      <w:r w:rsidRPr="003F580D">
        <w:rPr>
          <w:sz w:val="28"/>
        </w:rPr>
        <w:t xml:space="preserve">является одним из крупнейших инвесторов на территории РФ </w:t>
      </w:r>
      <w:r w:rsidR="00CA162B" w:rsidRPr="003F580D">
        <w:rPr>
          <w:sz w:val="28"/>
        </w:rPr>
        <w:t xml:space="preserve">в </w:t>
      </w:r>
      <w:r w:rsidRPr="003F580D">
        <w:rPr>
          <w:sz w:val="28"/>
        </w:rPr>
        <w:t>области инновационных</w:t>
      </w:r>
      <w:r w:rsidR="00CA162B" w:rsidRPr="003F580D">
        <w:rPr>
          <w:sz w:val="28"/>
        </w:rPr>
        <w:t xml:space="preserve"> технологий. </w:t>
      </w:r>
      <w:r w:rsidRPr="003F580D">
        <w:rPr>
          <w:sz w:val="28"/>
        </w:rPr>
        <w:t xml:space="preserve">К концу 2017 года за счет финансовой поддержки ОАО «РОСНАНО» </w:t>
      </w:r>
      <w:r w:rsidR="00A9212B" w:rsidRPr="003F580D">
        <w:rPr>
          <w:sz w:val="28"/>
        </w:rPr>
        <w:t xml:space="preserve">было создано 7 новых фондов, при этом было профинансировано портфельных инвестиций в размере 104 миллиарда рублей. </w:t>
      </w:r>
      <w:r w:rsidR="00BB17AC" w:rsidRPr="003F580D">
        <w:rPr>
          <w:sz w:val="28"/>
        </w:rPr>
        <w:t>Кроме того, привлечением венчурных инвестиций в инновационную сферу деятельности в России занимается</w:t>
      </w:r>
      <w:r w:rsidR="00CA162B" w:rsidRPr="003F580D">
        <w:rPr>
          <w:sz w:val="28"/>
        </w:rPr>
        <w:t xml:space="preserve"> Рынок инноваци</w:t>
      </w:r>
      <w:r w:rsidR="00BB17AC" w:rsidRPr="003F580D">
        <w:rPr>
          <w:sz w:val="28"/>
        </w:rPr>
        <w:t xml:space="preserve">й и инвестиций Московской биржи, </w:t>
      </w:r>
      <w:r w:rsidR="00CA162B" w:rsidRPr="003F580D">
        <w:rPr>
          <w:sz w:val="28"/>
        </w:rPr>
        <w:t xml:space="preserve">сформированный в июле 2009 года организациями ПАО «Московская биржа» и </w:t>
      </w:r>
      <w:r w:rsidR="00BB17AC" w:rsidRPr="003F580D">
        <w:rPr>
          <w:sz w:val="28"/>
        </w:rPr>
        <w:t>О</w:t>
      </w:r>
      <w:r w:rsidR="00CA162B" w:rsidRPr="003F580D">
        <w:rPr>
          <w:sz w:val="28"/>
        </w:rPr>
        <w:t>АО «РОСНАНО.</w:t>
      </w:r>
      <w:r w:rsidR="005C279B" w:rsidRPr="003F580D">
        <w:rPr>
          <w:sz w:val="28"/>
        </w:rPr>
        <w:t xml:space="preserve"> [</w:t>
      </w:r>
      <w:r w:rsidR="003125C0" w:rsidRPr="003F580D">
        <w:rPr>
          <w:sz w:val="28"/>
        </w:rPr>
        <w:t>30</w:t>
      </w:r>
      <w:r w:rsidR="00BD3009" w:rsidRPr="003F580D">
        <w:rPr>
          <w:sz w:val="28"/>
        </w:rPr>
        <w:t>, с. 167</w:t>
      </w:r>
      <w:r w:rsidR="005C279B" w:rsidRPr="003F580D">
        <w:rPr>
          <w:sz w:val="28"/>
        </w:rPr>
        <w:t>].</w:t>
      </w:r>
      <w:r w:rsidR="007926EF" w:rsidRPr="003F580D">
        <w:rPr>
          <w:sz w:val="28"/>
        </w:rPr>
        <w:t xml:space="preserve"> </w:t>
      </w:r>
      <w:r w:rsidR="005C279B" w:rsidRPr="003F580D">
        <w:rPr>
          <w:sz w:val="28"/>
        </w:rPr>
        <w:t xml:space="preserve">К </w:t>
      </w:r>
      <w:r w:rsidR="005C279B" w:rsidRPr="003F580D">
        <w:rPr>
          <w:sz w:val="28"/>
        </w:rPr>
        <w:lastRenderedPageBreak/>
        <w:t>основным задачам Рынка инноваций и инвестиций</w:t>
      </w:r>
      <w:r w:rsidR="007926EF" w:rsidRPr="003F580D">
        <w:rPr>
          <w:sz w:val="28"/>
        </w:rPr>
        <w:t xml:space="preserve"> Московской биржи относят</w:t>
      </w:r>
      <w:r w:rsidR="005C279B" w:rsidRPr="003F580D">
        <w:rPr>
          <w:sz w:val="28"/>
        </w:rPr>
        <w:t xml:space="preserve"> не только аккумулирование инвестиционных ресурсов с целью вложения в высокотехнологическое производство, но и </w:t>
      </w:r>
      <w:r w:rsidR="00CA162B" w:rsidRPr="003F580D">
        <w:rPr>
          <w:sz w:val="28"/>
        </w:rPr>
        <w:t xml:space="preserve">структурирование </w:t>
      </w:r>
      <w:r w:rsidR="007926EF" w:rsidRPr="003F580D">
        <w:rPr>
          <w:sz w:val="28"/>
        </w:rPr>
        <w:t>этапов венчурного финансирования</w:t>
      </w:r>
      <w:r w:rsidR="00CA162B" w:rsidRPr="003F580D">
        <w:rPr>
          <w:sz w:val="28"/>
        </w:rPr>
        <w:t xml:space="preserve">: от </w:t>
      </w:r>
      <w:r w:rsidR="007926EF" w:rsidRPr="003F580D">
        <w:rPr>
          <w:sz w:val="28"/>
        </w:rPr>
        <w:t>инвестирования венчурных компаний на посевной ста</w:t>
      </w:r>
      <w:r w:rsidR="00CA162B" w:rsidRPr="003F580D">
        <w:rPr>
          <w:sz w:val="28"/>
        </w:rPr>
        <w:t xml:space="preserve">дии до выхода на </w:t>
      </w:r>
      <w:r w:rsidR="007926EF" w:rsidRPr="003F580D">
        <w:rPr>
          <w:sz w:val="28"/>
        </w:rPr>
        <w:t xml:space="preserve">международный </w:t>
      </w:r>
      <w:r w:rsidR="00CA162B" w:rsidRPr="003F580D">
        <w:rPr>
          <w:sz w:val="28"/>
        </w:rPr>
        <w:t>биржевой рыно</w:t>
      </w:r>
      <w:r w:rsidR="007926EF" w:rsidRPr="003F580D">
        <w:rPr>
          <w:sz w:val="28"/>
        </w:rPr>
        <w:t>к.</w:t>
      </w:r>
      <w:r w:rsidR="00CA162B" w:rsidRPr="003F580D">
        <w:rPr>
          <w:sz w:val="28"/>
        </w:rPr>
        <w:t xml:space="preserve"> </w:t>
      </w:r>
    </w:p>
    <w:p w:rsidR="007926EF" w:rsidRPr="003F580D" w:rsidRDefault="007926EF" w:rsidP="007926EF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Кроме того, в области венчурного инвестирования в настоящее время на территории РФ функционируют такие институты развития, как:</w:t>
      </w:r>
    </w:p>
    <w:p w:rsidR="007926EF" w:rsidRPr="003F580D" w:rsidRDefault="007926EF" w:rsidP="007926EF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- </w:t>
      </w:r>
      <w:r w:rsidR="00CA162B" w:rsidRPr="003F580D">
        <w:rPr>
          <w:sz w:val="28"/>
        </w:rPr>
        <w:t>Фонд развития Центра разработки и коммерциализа</w:t>
      </w:r>
      <w:r w:rsidRPr="003F580D">
        <w:rPr>
          <w:sz w:val="28"/>
        </w:rPr>
        <w:t>ции новых технологий «</w:t>
      </w:r>
      <w:proofErr w:type="spellStart"/>
      <w:r w:rsidRPr="003F580D">
        <w:rPr>
          <w:sz w:val="28"/>
        </w:rPr>
        <w:t>Сколково</w:t>
      </w:r>
      <w:proofErr w:type="spellEnd"/>
      <w:r w:rsidRPr="003F580D">
        <w:rPr>
          <w:sz w:val="28"/>
        </w:rPr>
        <w:t xml:space="preserve">» - некоммерческая организация, созданная в 2010 году при поддержке государства </w:t>
      </w:r>
      <w:r w:rsidR="00CA162B" w:rsidRPr="003F580D">
        <w:rPr>
          <w:sz w:val="28"/>
        </w:rPr>
        <w:t xml:space="preserve">на основании </w:t>
      </w:r>
      <w:r w:rsidRPr="003F580D">
        <w:rPr>
          <w:sz w:val="28"/>
        </w:rPr>
        <w:t>ФЗ № 244 от 28.09.2010 «Об инновационном центре «</w:t>
      </w:r>
      <w:proofErr w:type="spellStart"/>
      <w:r w:rsidRPr="003F580D">
        <w:rPr>
          <w:sz w:val="28"/>
        </w:rPr>
        <w:t>Сколково</w:t>
      </w:r>
      <w:proofErr w:type="spellEnd"/>
      <w:r w:rsidRPr="003F580D">
        <w:rPr>
          <w:sz w:val="28"/>
        </w:rPr>
        <w:t>»;</w:t>
      </w:r>
    </w:p>
    <w:p w:rsidR="007926EF" w:rsidRPr="003F580D" w:rsidRDefault="007926EF" w:rsidP="007926EF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- </w:t>
      </w:r>
      <w:r w:rsidR="00CA162B" w:rsidRPr="003F580D">
        <w:rPr>
          <w:sz w:val="28"/>
        </w:rPr>
        <w:t>Российский фонд прямых инвестиций</w:t>
      </w:r>
      <w:r w:rsidR="00C41E17" w:rsidRPr="003F580D">
        <w:rPr>
          <w:sz w:val="28"/>
        </w:rPr>
        <w:t xml:space="preserve"> (РФПИ) – инвестиционный суверенный фонд РФ, созданный с целью финансирования крупнейших и лидирующих игроков на рынке. Фонд начал свою деятельность в 2011 году</w:t>
      </w:r>
      <w:r w:rsidR="00CA162B" w:rsidRPr="003F580D">
        <w:rPr>
          <w:sz w:val="28"/>
        </w:rPr>
        <w:t xml:space="preserve"> по инициативе Президента и Председателя Правительства </w:t>
      </w:r>
      <w:r w:rsidRPr="003F580D">
        <w:rPr>
          <w:sz w:val="28"/>
        </w:rPr>
        <w:t>РФ;</w:t>
      </w:r>
    </w:p>
    <w:p w:rsidR="007926EF" w:rsidRPr="003F580D" w:rsidRDefault="007926EF" w:rsidP="007926EF">
      <w:pPr>
        <w:spacing w:line="360" w:lineRule="auto"/>
        <w:ind w:firstLine="709"/>
        <w:jc w:val="both"/>
        <w:rPr>
          <w:sz w:val="28"/>
        </w:rPr>
      </w:pPr>
      <w:proofErr w:type="gramStart"/>
      <w:r w:rsidRPr="003F580D">
        <w:rPr>
          <w:sz w:val="28"/>
        </w:rPr>
        <w:t xml:space="preserve">- </w:t>
      </w:r>
      <w:r w:rsidR="00CA162B" w:rsidRPr="003F580D">
        <w:rPr>
          <w:sz w:val="28"/>
        </w:rPr>
        <w:t>Фонд содействия развитию малых форм предприятий в научно</w:t>
      </w:r>
      <w:r w:rsidR="00C41E17" w:rsidRPr="003F580D">
        <w:rPr>
          <w:sz w:val="28"/>
        </w:rPr>
        <w:t xml:space="preserve">-технической сфере или </w:t>
      </w:r>
      <w:r w:rsidRPr="003F580D">
        <w:rPr>
          <w:sz w:val="28"/>
        </w:rPr>
        <w:t>Фонд содей</w:t>
      </w:r>
      <w:r w:rsidR="00C41E17" w:rsidRPr="003F580D">
        <w:rPr>
          <w:sz w:val="28"/>
        </w:rPr>
        <w:t>ствия инновациям – федеральное государственное бюджетное учреждение, функционирующее</w:t>
      </w:r>
      <w:r w:rsidR="00CA162B" w:rsidRPr="003F580D">
        <w:rPr>
          <w:sz w:val="28"/>
        </w:rPr>
        <w:t xml:space="preserve"> в соответствии с постановлением Правительства </w:t>
      </w:r>
      <w:r w:rsidR="00C41E17" w:rsidRPr="003F580D">
        <w:rPr>
          <w:sz w:val="28"/>
        </w:rPr>
        <w:t>РФ</w:t>
      </w:r>
      <w:r w:rsidRPr="003F580D">
        <w:rPr>
          <w:sz w:val="28"/>
        </w:rPr>
        <w:t xml:space="preserve"> от 03.02.1994 № 65);</w:t>
      </w:r>
      <w:proofErr w:type="gramEnd"/>
    </w:p>
    <w:p w:rsidR="007926EF" w:rsidRPr="003F580D" w:rsidRDefault="007926EF" w:rsidP="007926EF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- </w:t>
      </w:r>
      <w:r w:rsidR="00CA162B" w:rsidRPr="003F580D">
        <w:rPr>
          <w:sz w:val="28"/>
        </w:rPr>
        <w:t>Фонд развития промышл</w:t>
      </w:r>
      <w:r w:rsidR="00C41E17" w:rsidRPr="003F580D">
        <w:rPr>
          <w:sz w:val="28"/>
        </w:rPr>
        <w:t xml:space="preserve">енности, учрежденный с целью модернизации промышленности в России, был </w:t>
      </w:r>
      <w:r w:rsidR="00CA162B" w:rsidRPr="003F580D">
        <w:rPr>
          <w:sz w:val="28"/>
        </w:rPr>
        <w:t xml:space="preserve">создан в 2014 году по инициативе Министерства промышленности и торговли РФ </w:t>
      </w:r>
      <w:r w:rsidR="00FF16F4" w:rsidRPr="003F580D">
        <w:rPr>
          <w:sz w:val="28"/>
        </w:rPr>
        <w:t>путем</w:t>
      </w:r>
      <w:r w:rsidR="00CA162B" w:rsidRPr="003F580D">
        <w:rPr>
          <w:sz w:val="28"/>
        </w:rPr>
        <w:t xml:space="preserve"> преобразования Российского ф</w:t>
      </w:r>
      <w:r w:rsidR="00FF16F4" w:rsidRPr="003F580D">
        <w:rPr>
          <w:sz w:val="28"/>
        </w:rPr>
        <w:t>онда технологического развития</w:t>
      </w:r>
      <w:r w:rsidRPr="003F580D">
        <w:rPr>
          <w:sz w:val="28"/>
        </w:rPr>
        <w:t>.</w:t>
      </w:r>
      <w:r w:rsidR="00FA67A9" w:rsidRPr="003F580D">
        <w:rPr>
          <w:sz w:val="28"/>
        </w:rPr>
        <w:t xml:space="preserve"> [</w:t>
      </w:r>
      <w:r w:rsidR="003125C0" w:rsidRPr="003F580D">
        <w:rPr>
          <w:sz w:val="28"/>
        </w:rPr>
        <w:t>30</w:t>
      </w:r>
      <w:r w:rsidR="00BD3009" w:rsidRPr="003F580D">
        <w:rPr>
          <w:sz w:val="28"/>
        </w:rPr>
        <w:t xml:space="preserve">, с. </w:t>
      </w:r>
      <w:r w:rsidR="003125C0" w:rsidRPr="003F580D">
        <w:rPr>
          <w:sz w:val="28"/>
        </w:rPr>
        <w:t>167</w:t>
      </w:r>
      <w:r w:rsidR="00FA67A9" w:rsidRPr="003F580D">
        <w:rPr>
          <w:sz w:val="28"/>
        </w:rPr>
        <w:t>].</w:t>
      </w:r>
    </w:p>
    <w:p w:rsidR="00FA67A9" w:rsidRPr="003F580D" w:rsidRDefault="00FF16F4" w:rsidP="007926EF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В дополнение к вышесказанному,</w:t>
      </w:r>
      <w:r w:rsidR="00CA162B" w:rsidRPr="003F580D">
        <w:rPr>
          <w:sz w:val="28"/>
        </w:rPr>
        <w:t xml:space="preserve"> </w:t>
      </w:r>
      <w:r w:rsidRPr="003F580D">
        <w:rPr>
          <w:sz w:val="28"/>
        </w:rPr>
        <w:t xml:space="preserve">на текущий момент времени в России </w:t>
      </w:r>
      <w:r w:rsidR="00FA67A9" w:rsidRPr="003F580D">
        <w:rPr>
          <w:sz w:val="28"/>
        </w:rPr>
        <w:t>функционируют</w:t>
      </w:r>
      <w:r w:rsidR="00CA162B" w:rsidRPr="003F580D">
        <w:rPr>
          <w:sz w:val="28"/>
        </w:rPr>
        <w:t xml:space="preserve"> р</w:t>
      </w:r>
      <w:r w:rsidRPr="003F580D">
        <w:rPr>
          <w:sz w:val="28"/>
        </w:rPr>
        <w:t xml:space="preserve">егиональные фонды и ассоциации: </w:t>
      </w:r>
      <w:r w:rsidR="00CA162B" w:rsidRPr="003F580D">
        <w:rPr>
          <w:sz w:val="28"/>
        </w:rPr>
        <w:t xml:space="preserve">Российская ассоциация венчурного инвестирования (РАВИ), Национальная ассоциация </w:t>
      </w:r>
      <w:proofErr w:type="gramStart"/>
      <w:r w:rsidR="00CA162B" w:rsidRPr="003F580D">
        <w:rPr>
          <w:sz w:val="28"/>
        </w:rPr>
        <w:t>бизнес-ангелов</w:t>
      </w:r>
      <w:proofErr w:type="gramEnd"/>
      <w:r w:rsidR="00CA162B" w:rsidRPr="003F580D">
        <w:rPr>
          <w:sz w:val="28"/>
        </w:rPr>
        <w:t xml:space="preserve"> (НАБА) и </w:t>
      </w:r>
      <w:r w:rsidRPr="003F580D">
        <w:rPr>
          <w:sz w:val="28"/>
        </w:rPr>
        <w:t>ряд других организаций.</w:t>
      </w:r>
      <w:r w:rsidR="00CA162B" w:rsidRPr="003F580D">
        <w:rPr>
          <w:sz w:val="28"/>
        </w:rPr>
        <w:t xml:space="preserve"> </w:t>
      </w:r>
      <w:r w:rsidR="00FA67A9" w:rsidRPr="003F580D">
        <w:rPr>
          <w:sz w:val="28"/>
        </w:rPr>
        <w:t>Более того, реализуют</w:t>
      </w:r>
      <w:r w:rsidR="00CA162B" w:rsidRPr="003F580D">
        <w:rPr>
          <w:sz w:val="28"/>
        </w:rPr>
        <w:t xml:space="preserve"> свою деятельность частные венчурные фонды, среди </w:t>
      </w:r>
      <w:r w:rsidR="00FA67A9" w:rsidRPr="003F580D">
        <w:rPr>
          <w:sz w:val="28"/>
        </w:rPr>
        <w:t>них можно выделить: Фонд раз</w:t>
      </w:r>
      <w:r w:rsidR="00CA162B" w:rsidRPr="003F580D">
        <w:rPr>
          <w:sz w:val="28"/>
        </w:rPr>
        <w:t xml:space="preserve">вития </w:t>
      </w:r>
      <w:proofErr w:type="gramStart"/>
      <w:r w:rsidR="00CA162B" w:rsidRPr="003F580D">
        <w:rPr>
          <w:sz w:val="28"/>
        </w:rPr>
        <w:t>Интернет-инициатив</w:t>
      </w:r>
      <w:proofErr w:type="gramEnd"/>
      <w:r w:rsidR="00CA162B" w:rsidRPr="003F580D">
        <w:rPr>
          <w:sz w:val="28"/>
        </w:rPr>
        <w:t xml:space="preserve"> (ФРИИ), Венчурный фонд</w:t>
      </w:r>
      <w:r w:rsidR="00FA67A9" w:rsidRPr="003F580D">
        <w:rPr>
          <w:sz w:val="28"/>
        </w:rPr>
        <w:t xml:space="preserve"> ABRT, </w:t>
      </w:r>
      <w:proofErr w:type="spellStart"/>
      <w:r w:rsidR="00FA67A9" w:rsidRPr="003F580D">
        <w:rPr>
          <w:sz w:val="28"/>
        </w:rPr>
        <w:t>Acrobator</w:t>
      </w:r>
      <w:proofErr w:type="spellEnd"/>
      <w:r w:rsidR="00FA67A9" w:rsidRPr="003F580D">
        <w:rPr>
          <w:sz w:val="28"/>
        </w:rPr>
        <w:t xml:space="preserve"> </w:t>
      </w:r>
      <w:proofErr w:type="spellStart"/>
      <w:r w:rsidR="00FA67A9" w:rsidRPr="003F580D">
        <w:rPr>
          <w:sz w:val="28"/>
        </w:rPr>
        <w:t>Ventures</w:t>
      </w:r>
      <w:proofErr w:type="spellEnd"/>
      <w:r w:rsidR="00FA67A9" w:rsidRPr="003F580D">
        <w:rPr>
          <w:sz w:val="28"/>
        </w:rPr>
        <w:t xml:space="preserve"> и другие частные фонды. Кроме государственных и частных венчурных фондов и </w:t>
      </w:r>
      <w:r w:rsidR="00FA67A9" w:rsidRPr="003F580D">
        <w:rPr>
          <w:sz w:val="28"/>
        </w:rPr>
        <w:lastRenderedPageBreak/>
        <w:t>ассоциаций на стимулирование венчурной деятельности в России оказывают регулярные ежегодные мероприятия, созданные Правительством РФ и частными предпринимателями. Например, 18-19 апреля 2018 года состоялся Российский венчурный форум для высокотехнологических компаний и лучших инвесторов в республике Татарстан.</w:t>
      </w:r>
    </w:p>
    <w:p w:rsidR="00CA162B" w:rsidRPr="003F580D" w:rsidRDefault="00E913D4" w:rsidP="00242FC2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Основы действующей налоговой системы Российской Федерации определяются Налоговым кодексом и принятыми в соответствии с ним нормативно-правовыми актами. Первоначально предполагалось ввести и регламентировать специальный налоговый режим для инновационных предприятий: единый 6-процентный налоговый сбор с оборота компании. Однако в утвержденном федеральном законе данная поправка не была закреплена.</w:t>
      </w:r>
      <w:r w:rsidR="00FE7B20" w:rsidRPr="003F580D">
        <w:rPr>
          <w:sz w:val="28"/>
        </w:rPr>
        <w:t xml:space="preserve"> </w:t>
      </w:r>
      <w:r w:rsidRPr="003F580D">
        <w:rPr>
          <w:sz w:val="28"/>
        </w:rPr>
        <w:t>Отношения между участниками венчурной сферы деятельности: государственными органами</w:t>
      </w:r>
      <w:r w:rsidR="00242FC2" w:rsidRPr="003F580D">
        <w:rPr>
          <w:sz w:val="28"/>
        </w:rPr>
        <w:t xml:space="preserve">, институтами развития, венчурными инвесторами и компаниями, осуществляющие инновационную деятельность, регулируются путем действующих </w:t>
      </w:r>
      <w:r w:rsidR="00737859" w:rsidRPr="003F580D">
        <w:rPr>
          <w:sz w:val="28"/>
        </w:rPr>
        <w:t>нормативно-правовых актов. Однако на территории РФ отсутствует самостоятельный федеральный закон, регулирующий венчурную деятельность. В</w:t>
      </w:r>
      <w:r w:rsidR="00D21B6B" w:rsidRPr="003F580D">
        <w:rPr>
          <w:sz w:val="28"/>
        </w:rPr>
        <w:t xml:space="preserve"> рамках российского законод</w:t>
      </w:r>
      <w:r w:rsidR="00BB17AC" w:rsidRPr="003F580D">
        <w:rPr>
          <w:sz w:val="28"/>
        </w:rPr>
        <w:t>ательства можно выделить следую</w:t>
      </w:r>
      <w:r w:rsidR="00D21B6B" w:rsidRPr="003F580D">
        <w:rPr>
          <w:sz w:val="28"/>
        </w:rPr>
        <w:t>щие направления регулирования венчурной инвестиционной деятельности:</w:t>
      </w:r>
      <w:r w:rsidR="00945EDD" w:rsidRPr="003F580D">
        <w:rPr>
          <w:sz w:val="28"/>
        </w:rPr>
        <w:t xml:space="preserve"> </w:t>
      </w:r>
      <w:r w:rsidR="00D21B6B" w:rsidRPr="003F580D">
        <w:rPr>
          <w:sz w:val="28"/>
        </w:rPr>
        <w:t xml:space="preserve"> </w:t>
      </w:r>
    </w:p>
    <w:p w:rsidR="00CA162B" w:rsidRPr="003F580D" w:rsidRDefault="00D21B6B" w:rsidP="00D21B6B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– общие правила осуществления прямых и портфельных инвестиций на территории </w:t>
      </w:r>
      <w:r w:rsidR="00737859" w:rsidRPr="003F580D">
        <w:rPr>
          <w:sz w:val="28"/>
        </w:rPr>
        <w:t>РФ</w:t>
      </w:r>
      <w:r w:rsidR="00982F3E" w:rsidRPr="003F580D">
        <w:rPr>
          <w:sz w:val="28"/>
        </w:rPr>
        <w:t xml:space="preserve">, регламентированные </w:t>
      </w:r>
      <w:r w:rsidR="00737859" w:rsidRPr="003F580D">
        <w:rPr>
          <w:sz w:val="28"/>
        </w:rPr>
        <w:t>ФЗ</w:t>
      </w:r>
      <w:r w:rsidRPr="003F580D">
        <w:rPr>
          <w:sz w:val="28"/>
        </w:rPr>
        <w:t xml:space="preserve"> «Об инвестиционной деятельности в Российской Федерации, осуществляемой в форме капитальных вложений» (от 25.02.1999 № 39-ФЗ) и «О рынке ценных бумаг» (от 22.04.1996 № 39-ФЗ); </w:t>
      </w:r>
    </w:p>
    <w:p w:rsidR="00CA162B" w:rsidRPr="003F580D" w:rsidRDefault="00540424" w:rsidP="00D21B6B">
      <w:pPr>
        <w:spacing w:line="360" w:lineRule="auto"/>
        <w:ind w:firstLine="709"/>
        <w:jc w:val="both"/>
        <w:rPr>
          <w:sz w:val="28"/>
        </w:rPr>
      </w:pPr>
      <w:proofErr w:type="gramStart"/>
      <w:r w:rsidRPr="003F580D">
        <w:rPr>
          <w:sz w:val="28"/>
        </w:rPr>
        <w:t>– нормы, регулирующие</w:t>
      </w:r>
      <w:r w:rsidR="00D21B6B" w:rsidRPr="003F580D">
        <w:rPr>
          <w:sz w:val="28"/>
        </w:rPr>
        <w:t xml:space="preserve"> деятельность</w:t>
      </w:r>
      <w:r w:rsidRPr="003F580D">
        <w:rPr>
          <w:sz w:val="28"/>
        </w:rPr>
        <w:t xml:space="preserve"> венчурных фондов по</w:t>
      </w:r>
      <w:r w:rsidR="00D21B6B" w:rsidRPr="003F580D">
        <w:rPr>
          <w:sz w:val="28"/>
        </w:rPr>
        <w:t xml:space="preserve"> </w:t>
      </w:r>
      <w:r w:rsidRPr="003F580D">
        <w:rPr>
          <w:sz w:val="28"/>
        </w:rPr>
        <w:t xml:space="preserve">их </w:t>
      </w:r>
      <w:r w:rsidR="00D21B6B" w:rsidRPr="003F580D">
        <w:rPr>
          <w:sz w:val="28"/>
        </w:rPr>
        <w:t>видам: деятельность инвестиционных фондов</w:t>
      </w:r>
      <w:r w:rsidR="00982F3E" w:rsidRPr="003F580D">
        <w:rPr>
          <w:sz w:val="28"/>
        </w:rPr>
        <w:t xml:space="preserve"> </w:t>
      </w:r>
      <w:r w:rsidR="00D21B6B" w:rsidRPr="003F580D">
        <w:rPr>
          <w:sz w:val="28"/>
        </w:rPr>
        <w:t xml:space="preserve">регулируется </w:t>
      </w:r>
      <w:r w:rsidR="00945EDD" w:rsidRPr="003F580D">
        <w:rPr>
          <w:sz w:val="28"/>
        </w:rPr>
        <w:t>ФЗ</w:t>
      </w:r>
      <w:r w:rsidR="00D21B6B" w:rsidRPr="003F580D">
        <w:rPr>
          <w:sz w:val="28"/>
        </w:rPr>
        <w:t xml:space="preserve"> «Об инвестиционных фондах» (от 29.11.2001 № 156-ФЗ); деятельность простого товарищества регламентирована главой 55 Гражданского кодекса </w:t>
      </w:r>
      <w:r w:rsidR="00945EDD" w:rsidRPr="003F580D">
        <w:rPr>
          <w:sz w:val="28"/>
        </w:rPr>
        <w:t xml:space="preserve">РФ; </w:t>
      </w:r>
      <w:r w:rsidR="00D21B6B" w:rsidRPr="003F580D">
        <w:rPr>
          <w:sz w:val="28"/>
        </w:rPr>
        <w:t xml:space="preserve">деятельность инвестиционных товариществ прописана в </w:t>
      </w:r>
      <w:r w:rsidR="00945EDD" w:rsidRPr="003F580D">
        <w:rPr>
          <w:sz w:val="28"/>
        </w:rPr>
        <w:t>ФЗ</w:t>
      </w:r>
      <w:r w:rsidR="00D21B6B" w:rsidRPr="003F580D">
        <w:rPr>
          <w:sz w:val="28"/>
        </w:rPr>
        <w:t xml:space="preserve"> «Об инвестиционном товариществе» (от 28.11.2011 № 335-ФЗ); деятельность хозяйственных </w:t>
      </w:r>
      <w:r w:rsidR="00D21B6B" w:rsidRPr="003F580D">
        <w:rPr>
          <w:sz w:val="28"/>
        </w:rPr>
        <w:lastRenderedPageBreak/>
        <w:t xml:space="preserve">партнерств </w:t>
      </w:r>
      <w:r w:rsidR="00982F3E" w:rsidRPr="003F580D">
        <w:rPr>
          <w:sz w:val="28"/>
        </w:rPr>
        <w:t>закреплена в</w:t>
      </w:r>
      <w:r w:rsidR="00D21B6B" w:rsidRPr="003F580D">
        <w:rPr>
          <w:sz w:val="28"/>
        </w:rPr>
        <w:t xml:space="preserve"> </w:t>
      </w:r>
      <w:r w:rsidR="00945EDD" w:rsidRPr="003F580D">
        <w:rPr>
          <w:sz w:val="28"/>
        </w:rPr>
        <w:t>ФЗ</w:t>
      </w:r>
      <w:r w:rsidR="00D21B6B" w:rsidRPr="003F580D">
        <w:rPr>
          <w:sz w:val="28"/>
        </w:rPr>
        <w:t xml:space="preserve"> «О хозяйственных партнерствах» (от 03.12.2011 № 380-ФЗ); </w:t>
      </w:r>
      <w:proofErr w:type="gramEnd"/>
    </w:p>
    <w:p w:rsidR="00CA162B" w:rsidRPr="003F580D" w:rsidRDefault="00D21B6B" w:rsidP="00D21B6B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– нормы, </w:t>
      </w:r>
      <w:r w:rsidR="00945EDD" w:rsidRPr="003F580D">
        <w:rPr>
          <w:sz w:val="28"/>
        </w:rPr>
        <w:t>устанавливающие</w:t>
      </w:r>
      <w:r w:rsidRPr="003F580D">
        <w:rPr>
          <w:sz w:val="28"/>
        </w:rPr>
        <w:t xml:space="preserve"> и детализиру</w:t>
      </w:r>
      <w:r w:rsidR="00945EDD" w:rsidRPr="003F580D">
        <w:rPr>
          <w:sz w:val="28"/>
        </w:rPr>
        <w:t xml:space="preserve">ющие </w:t>
      </w:r>
      <w:r w:rsidRPr="003F580D">
        <w:rPr>
          <w:sz w:val="28"/>
        </w:rPr>
        <w:t xml:space="preserve">требования относительно структуры активов инвестиционных фондов, отражены в Указании Банка России от 05.09.2016 № 4129-У «О составе и структуре активов акционерных инвестиционных фондов и активов паевых инвестиционных фондов». </w:t>
      </w:r>
      <w:r w:rsidR="00945EDD" w:rsidRPr="003F580D">
        <w:rPr>
          <w:sz w:val="28"/>
        </w:rPr>
        <w:t>[</w:t>
      </w:r>
      <w:r w:rsidR="003125C0" w:rsidRPr="003F580D">
        <w:rPr>
          <w:sz w:val="28"/>
        </w:rPr>
        <w:t>30, с. 168</w:t>
      </w:r>
      <w:r w:rsidR="00945EDD" w:rsidRPr="003F580D">
        <w:rPr>
          <w:sz w:val="28"/>
        </w:rPr>
        <w:t>].</w:t>
      </w:r>
    </w:p>
    <w:p w:rsidR="003C3FEF" w:rsidRPr="003F580D" w:rsidRDefault="00D21B6B" w:rsidP="003C3FEF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Таким образом, </w:t>
      </w:r>
      <w:r w:rsidR="00BD412D" w:rsidRPr="003F580D">
        <w:rPr>
          <w:sz w:val="28"/>
        </w:rPr>
        <w:t xml:space="preserve">созданные и функционирующие государственные и частные фонды и ассоциации непременно оказывают положительное воздействие на становление инновационного вектора в России. Кроме того, используя зарубежную практику введения инновационной политики в целом и венчурной индустрии в частности, российские государственные органы оказывают существенное влияние на развитие </w:t>
      </w:r>
      <w:r w:rsidR="00965967" w:rsidRPr="003F580D">
        <w:rPr>
          <w:sz w:val="28"/>
        </w:rPr>
        <w:t xml:space="preserve">передовых </w:t>
      </w:r>
      <w:r w:rsidR="00BD412D" w:rsidRPr="003F580D">
        <w:rPr>
          <w:sz w:val="28"/>
        </w:rPr>
        <w:t>технологий, инновационных продуктов и услуг, а также воздействуют на формирование интереса предпринимателей к осуществлению и реализации венчурного бизнеса в России. Однако, н</w:t>
      </w:r>
      <w:r w:rsidR="00134CF4" w:rsidRPr="003F580D">
        <w:rPr>
          <w:sz w:val="28"/>
        </w:rPr>
        <w:t>е</w:t>
      </w:r>
      <w:r w:rsidR="00982F3E" w:rsidRPr="003F580D">
        <w:rPr>
          <w:sz w:val="28"/>
        </w:rPr>
        <w:t xml:space="preserve">смотря на перечисленные нормы и правила, регламентированные федеральными законами и </w:t>
      </w:r>
      <w:r w:rsidR="003C3FEF" w:rsidRPr="003F580D">
        <w:rPr>
          <w:sz w:val="28"/>
        </w:rPr>
        <w:t xml:space="preserve">указаниями, на территории России </w:t>
      </w:r>
      <w:r w:rsidRPr="003F580D">
        <w:rPr>
          <w:sz w:val="28"/>
        </w:rPr>
        <w:t>отсутствует полноценная нормативно-правовая</w:t>
      </w:r>
      <w:r w:rsidR="003C3FEF" w:rsidRPr="003F580D">
        <w:rPr>
          <w:sz w:val="28"/>
        </w:rPr>
        <w:t xml:space="preserve"> система</w:t>
      </w:r>
      <w:r w:rsidRPr="003F580D">
        <w:rPr>
          <w:sz w:val="28"/>
        </w:rPr>
        <w:t xml:space="preserve">, </w:t>
      </w:r>
      <w:r w:rsidR="003C3FEF" w:rsidRPr="003F580D">
        <w:rPr>
          <w:sz w:val="28"/>
        </w:rPr>
        <w:t>регулирующая венчурную деятельность</w:t>
      </w:r>
      <w:r w:rsidR="00965967" w:rsidRPr="003F580D">
        <w:rPr>
          <w:sz w:val="28"/>
        </w:rPr>
        <w:t xml:space="preserve"> и налоговые льготы, действующие исключительно для венчурных компаний и предпринимателей, которые введут инновационную сферу деятельности. Поэтому для эффективного развития венчурной инфраструктуры в России необходимо предложить и реализовать ряд мер, способствующих совершенствованию инструментария стимулирования венчурных инвестиций. </w:t>
      </w:r>
    </w:p>
    <w:p w:rsidR="003C3FEF" w:rsidRPr="003F580D" w:rsidRDefault="003C3FEF" w:rsidP="00A46C23">
      <w:pPr>
        <w:spacing w:line="360" w:lineRule="auto"/>
        <w:ind w:firstLine="709"/>
        <w:jc w:val="both"/>
        <w:rPr>
          <w:i/>
          <w:sz w:val="28"/>
        </w:rPr>
      </w:pPr>
    </w:p>
    <w:p w:rsidR="00D9001D" w:rsidRPr="003F580D" w:rsidRDefault="00D9001D" w:rsidP="00A46C23">
      <w:pPr>
        <w:spacing w:line="360" w:lineRule="auto"/>
        <w:ind w:firstLine="709"/>
        <w:jc w:val="both"/>
        <w:rPr>
          <w:i/>
          <w:sz w:val="28"/>
        </w:rPr>
      </w:pPr>
    </w:p>
    <w:p w:rsidR="003C3FEF" w:rsidRPr="003F580D" w:rsidRDefault="003C3FEF" w:rsidP="00A46C23">
      <w:pPr>
        <w:spacing w:line="360" w:lineRule="auto"/>
        <w:ind w:firstLine="709"/>
        <w:jc w:val="both"/>
        <w:rPr>
          <w:i/>
          <w:sz w:val="28"/>
        </w:rPr>
      </w:pPr>
    </w:p>
    <w:p w:rsidR="003125C0" w:rsidRPr="003F580D" w:rsidRDefault="003125C0" w:rsidP="00A46C23">
      <w:pPr>
        <w:spacing w:line="360" w:lineRule="auto"/>
        <w:ind w:firstLine="709"/>
        <w:jc w:val="both"/>
        <w:rPr>
          <w:i/>
          <w:sz w:val="28"/>
        </w:rPr>
      </w:pPr>
    </w:p>
    <w:p w:rsidR="003C3FEF" w:rsidRPr="003F580D" w:rsidRDefault="003C3FEF" w:rsidP="00A46C23">
      <w:pPr>
        <w:spacing w:line="360" w:lineRule="auto"/>
        <w:ind w:firstLine="709"/>
        <w:jc w:val="both"/>
        <w:rPr>
          <w:i/>
          <w:sz w:val="28"/>
        </w:rPr>
      </w:pPr>
    </w:p>
    <w:p w:rsidR="00DA08F4" w:rsidRPr="003F580D" w:rsidRDefault="00DA08F4" w:rsidP="00A46C23">
      <w:pPr>
        <w:spacing w:line="360" w:lineRule="auto"/>
        <w:ind w:firstLine="709"/>
        <w:jc w:val="both"/>
        <w:rPr>
          <w:i/>
          <w:sz w:val="28"/>
        </w:rPr>
      </w:pPr>
    </w:p>
    <w:p w:rsidR="00962D0A" w:rsidRPr="003F580D" w:rsidRDefault="00A46C23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lastRenderedPageBreak/>
        <w:t>2. Анализ современных тенденций венчурных инвестиций</w:t>
      </w:r>
    </w:p>
    <w:p w:rsidR="00176249" w:rsidRPr="003F580D" w:rsidRDefault="00176249" w:rsidP="00A46C23">
      <w:pPr>
        <w:spacing w:line="360" w:lineRule="auto"/>
        <w:ind w:firstLine="709"/>
        <w:jc w:val="both"/>
        <w:rPr>
          <w:sz w:val="28"/>
        </w:rPr>
      </w:pPr>
    </w:p>
    <w:p w:rsidR="00A46C23" w:rsidRPr="003F580D" w:rsidRDefault="00A46C23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2.1 Обзор венчурного рынка за 2015-2017 года в России</w:t>
      </w:r>
    </w:p>
    <w:p w:rsidR="00F45AC9" w:rsidRPr="003F580D" w:rsidRDefault="00F45AC9" w:rsidP="00176249">
      <w:pPr>
        <w:spacing w:line="360" w:lineRule="auto"/>
        <w:ind w:firstLine="709"/>
        <w:jc w:val="both"/>
        <w:rPr>
          <w:sz w:val="28"/>
        </w:rPr>
      </w:pPr>
    </w:p>
    <w:p w:rsidR="009C4536" w:rsidRPr="003F580D" w:rsidRDefault="009C4536" w:rsidP="001F71C4">
      <w:pPr>
        <w:spacing w:line="360" w:lineRule="auto"/>
        <w:ind w:firstLine="709"/>
        <w:jc w:val="both"/>
        <w:rPr>
          <w:iCs/>
          <w:sz w:val="28"/>
        </w:rPr>
      </w:pPr>
      <w:r w:rsidRPr="003F580D">
        <w:rPr>
          <w:sz w:val="28"/>
        </w:rPr>
        <w:t xml:space="preserve">В современных условиях рыночной экономики </w:t>
      </w:r>
      <w:r w:rsidR="0074410B" w:rsidRPr="003F580D">
        <w:rPr>
          <w:sz w:val="28"/>
        </w:rPr>
        <w:t xml:space="preserve">одним из основных </w:t>
      </w:r>
      <w:r w:rsidR="007E4CA6" w:rsidRPr="003F580D">
        <w:rPr>
          <w:sz w:val="28"/>
        </w:rPr>
        <w:t xml:space="preserve">приоритетных направлений </w:t>
      </w:r>
      <w:r w:rsidR="001F71C4" w:rsidRPr="003F580D">
        <w:rPr>
          <w:sz w:val="28"/>
        </w:rPr>
        <w:t xml:space="preserve">государственной политики является развитие </w:t>
      </w:r>
      <w:r w:rsidR="007E4CA6" w:rsidRPr="003F580D">
        <w:rPr>
          <w:sz w:val="28"/>
        </w:rPr>
        <w:t>инноваци</w:t>
      </w:r>
      <w:r w:rsidR="001F71C4" w:rsidRPr="003F580D">
        <w:rPr>
          <w:sz w:val="28"/>
        </w:rPr>
        <w:t xml:space="preserve">онной деятельности, </w:t>
      </w:r>
      <w:r w:rsidR="007E4CA6" w:rsidRPr="003F580D">
        <w:rPr>
          <w:sz w:val="28"/>
        </w:rPr>
        <w:t xml:space="preserve"> </w:t>
      </w:r>
      <w:r w:rsidR="001F71C4" w:rsidRPr="003F580D">
        <w:rPr>
          <w:sz w:val="28"/>
        </w:rPr>
        <w:t xml:space="preserve">а именно </w:t>
      </w:r>
      <w:r w:rsidRPr="003F580D">
        <w:rPr>
          <w:iCs/>
          <w:sz w:val="28"/>
        </w:rPr>
        <w:t>рынк</w:t>
      </w:r>
      <w:r w:rsidR="001F71C4" w:rsidRPr="003F580D">
        <w:rPr>
          <w:iCs/>
          <w:sz w:val="28"/>
        </w:rPr>
        <w:t xml:space="preserve">а венчурных инвестиций в России, </w:t>
      </w:r>
      <w:r w:rsidR="00971F3E" w:rsidRPr="003F580D">
        <w:rPr>
          <w:iCs/>
          <w:sz w:val="28"/>
        </w:rPr>
        <w:t>который н</w:t>
      </w:r>
      <w:r w:rsidR="001F71C4" w:rsidRPr="003F580D">
        <w:rPr>
          <w:iCs/>
          <w:sz w:val="28"/>
        </w:rPr>
        <w:t>а протяжении трех лет демонстрирует стабильн</w:t>
      </w:r>
      <w:r w:rsidR="004D2400" w:rsidRPr="003F580D">
        <w:rPr>
          <w:iCs/>
          <w:sz w:val="28"/>
        </w:rPr>
        <w:t xml:space="preserve">ую ситуацию как по числу </w:t>
      </w:r>
      <w:r w:rsidR="001F71C4" w:rsidRPr="003F580D">
        <w:rPr>
          <w:iCs/>
          <w:sz w:val="28"/>
        </w:rPr>
        <w:t>заключенных сделок между инвесторами,</w:t>
      </w:r>
      <w:r w:rsidR="004D2400" w:rsidRPr="003F580D">
        <w:rPr>
          <w:iCs/>
          <w:sz w:val="28"/>
        </w:rPr>
        <w:t xml:space="preserve"> так и по</w:t>
      </w:r>
      <w:r w:rsidR="001F71C4" w:rsidRPr="003F580D">
        <w:rPr>
          <w:iCs/>
          <w:sz w:val="28"/>
        </w:rPr>
        <w:t xml:space="preserve"> объем</w:t>
      </w:r>
      <w:r w:rsidR="004D2400" w:rsidRPr="003F580D">
        <w:rPr>
          <w:iCs/>
          <w:sz w:val="28"/>
        </w:rPr>
        <w:t>у</w:t>
      </w:r>
      <w:r w:rsidR="001F71C4" w:rsidRPr="003F580D">
        <w:rPr>
          <w:iCs/>
          <w:sz w:val="28"/>
        </w:rPr>
        <w:t xml:space="preserve"> финансируемых </w:t>
      </w:r>
      <w:r w:rsidR="004D2400" w:rsidRPr="003F580D">
        <w:rPr>
          <w:iCs/>
          <w:sz w:val="28"/>
        </w:rPr>
        <w:t>венчурных инвестиций. При этом каждый год растет количество новых венчурных фондов, что положительно влияет на инновационную индустрию в стране.</w:t>
      </w:r>
      <w:r w:rsidR="0073098F" w:rsidRPr="003F580D">
        <w:rPr>
          <w:iCs/>
          <w:sz w:val="28"/>
        </w:rPr>
        <w:t xml:space="preserve"> </w:t>
      </w:r>
      <w:r w:rsidR="00D40841" w:rsidRPr="003F580D">
        <w:rPr>
          <w:iCs/>
          <w:sz w:val="28"/>
        </w:rPr>
        <w:t xml:space="preserve">Существенный вклад в формирование объема инвестиций в 2017 году оказали Российский фонд прямых инвестиций (РФПИ) – 58 % и Фонд развития </w:t>
      </w:r>
      <w:proofErr w:type="gramStart"/>
      <w:r w:rsidR="00D40841" w:rsidRPr="003F580D">
        <w:rPr>
          <w:iCs/>
          <w:sz w:val="28"/>
        </w:rPr>
        <w:t>интернет-инициатив</w:t>
      </w:r>
      <w:proofErr w:type="gramEnd"/>
      <w:r w:rsidR="00D40841" w:rsidRPr="003F580D">
        <w:rPr>
          <w:iCs/>
          <w:sz w:val="28"/>
        </w:rPr>
        <w:t xml:space="preserve"> (ФРИИ) – 43 %. </w:t>
      </w:r>
    </w:p>
    <w:p w:rsidR="00176249" w:rsidRPr="003F580D" w:rsidRDefault="00176249" w:rsidP="00176249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Процесс венчурного финансирования делится поэтапно, причем каждая стадия сопровождается разными инвесторами. Как правило, венчурный капиталист не вкладывает все свои сбережения в один проект или фирму одновременно. Проанализируем, какой из этапов является наиболее привлекательным для по</w:t>
      </w:r>
      <w:r w:rsidR="00DA08F4" w:rsidRPr="003F580D">
        <w:rPr>
          <w:sz w:val="28"/>
        </w:rPr>
        <w:t xml:space="preserve">тенциальных инвесторов, рассмотрим данную ситуацию на рисунке </w:t>
      </w:r>
      <w:r w:rsidR="00F45AC9" w:rsidRPr="003F580D">
        <w:rPr>
          <w:sz w:val="28"/>
        </w:rPr>
        <w:t>3</w:t>
      </w:r>
      <w:r w:rsidR="00DA08F4" w:rsidRPr="003F580D">
        <w:rPr>
          <w:sz w:val="28"/>
        </w:rPr>
        <w:t>.</w:t>
      </w:r>
    </w:p>
    <w:p w:rsidR="00FF77EA" w:rsidRPr="003F580D" w:rsidRDefault="00FF77EA" w:rsidP="00176249">
      <w:pPr>
        <w:spacing w:line="360" w:lineRule="auto"/>
        <w:ind w:firstLine="709"/>
        <w:jc w:val="both"/>
        <w:rPr>
          <w:sz w:val="28"/>
        </w:rPr>
      </w:pPr>
    </w:p>
    <w:p w:rsidR="00176249" w:rsidRPr="003F580D" w:rsidRDefault="00176249" w:rsidP="00384880">
      <w:pPr>
        <w:spacing w:line="360" w:lineRule="auto"/>
        <w:jc w:val="both"/>
        <w:rPr>
          <w:sz w:val="28"/>
        </w:rPr>
      </w:pPr>
      <w:r w:rsidRPr="003F580D">
        <w:rPr>
          <w:noProof/>
          <w:sz w:val="28"/>
        </w:rPr>
        <w:drawing>
          <wp:inline distT="0" distB="0" distL="0" distR="0" wp14:anchorId="1783A990" wp14:editId="310CC72A">
            <wp:extent cx="6071191" cy="2062716"/>
            <wp:effectExtent l="0" t="0" r="25400" b="139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76249" w:rsidRPr="003F580D" w:rsidRDefault="00176249" w:rsidP="00176249">
      <w:pPr>
        <w:spacing w:line="360" w:lineRule="auto"/>
        <w:ind w:firstLine="709"/>
        <w:jc w:val="both"/>
        <w:rPr>
          <w:sz w:val="28"/>
        </w:rPr>
      </w:pPr>
    </w:p>
    <w:p w:rsidR="00176249" w:rsidRPr="003F580D" w:rsidRDefault="00176249" w:rsidP="00176249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Рисунок </w:t>
      </w:r>
      <w:r w:rsidR="00F45AC9" w:rsidRPr="003F580D">
        <w:rPr>
          <w:sz w:val="28"/>
        </w:rPr>
        <w:t>3</w:t>
      </w:r>
      <w:r w:rsidR="00DA08F4" w:rsidRPr="003F580D">
        <w:rPr>
          <w:sz w:val="28"/>
        </w:rPr>
        <w:t xml:space="preserve"> – </w:t>
      </w:r>
      <w:r w:rsidRPr="003F580D">
        <w:rPr>
          <w:sz w:val="28"/>
        </w:rPr>
        <w:t>Объемы венчурных инвестиций по стадиям за 2014-2017 года</w:t>
      </w:r>
    </w:p>
    <w:p w:rsidR="009C4536" w:rsidRPr="003F580D" w:rsidRDefault="00176249" w:rsidP="00176249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lastRenderedPageBreak/>
        <w:t>Как видно из рис</w:t>
      </w:r>
      <w:r w:rsidR="00DA08F4" w:rsidRPr="003F580D">
        <w:rPr>
          <w:sz w:val="28"/>
        </w:rPr>
        <w:t>унка</w:t>
      </w:r>
      <w:r w:rsidRPr="003F580D">
        <w:rPr>
          <w:sz w:val="28"/>
        </w:rPr>
        <w:t xml:space="preserve"> </w:t>
      </w:r>
      <w:r w:rsidR="00F45AC9" w:rsidRPr="003F580D">
        <w:rPr>
          <w:sz w:val="28"/>
        </w:rPr>
        <w:t>3</w:t>
      </w:r>
      <w:r w:rsidRPr="003F580D">
        <w:rPr>
          <w:sz w:val="28"/>
        </w:rPr>
        <w:t xml:space="preserve">, ситуация на рынке венчурного капитала кардинально изменилась. За исследуемый период объем венчурных инвестиций  на посевной и начальных стадиях инновационных проектов снизился на 10%. На 23% с 2014 по 2017 гг.  сократились и объемы венчурных инвестиций на ранних стадиях. Указанная тенденция отрицательно сказывается, в первую очередь, на развитии малого инновационного предпринимательства, что особенно актуально в условиях формирования инновационной модели </w:t>
      </w:r>
      <w:r w:rsidR="003125C0" w:rsidRPr="003F580D">
        <w:rPr>
          <w:sz w:val="28"/>
        </w:rPr>
        <w:t>развития российской экономики [1</w:t>
      </w:r>
      <w:r w:rsidRPr="003F580D">
        <w:rPr>
          <w:sz w:val="28"/>
        </w:rPr>
        <w:t>].</w:t>
      </w:r>
      <w:r w:rsidR="00A53D6A" w:rsidRPr="003F580D">
        <w:rPr>
          <w:sz w:val="28"/>
        </w:rPr>
        <w:t xml:space="preserve"> </w:t>
      </w:r>
      <w:proofErr w:type="gramStart"/>
      <w:r w:rsidRPr="003F580D">
        <w:rPr>
          <w:sz w:val="28"/>
        </w:rPr>
        <w:t>При этом объем венчурных инвестиций на с</w:t>
      </w:r>
      <w:r w:rsidR="00F45AC9" w:rsidRPr="003F580D">
        <w:rPr>
          <w:sz w:val="28"/>
        </w:rPr>
        <w:t>тадии расширения за 2014-2017 года</w:t>
      </w:r>
      <w:r w:rsidRPr="003F580D">
        <w:rPr>
          <w:sz w:val="28"/>
        </w:rPr>
        <w:t xml:space="preserve"> вырос почти в 3 раза</w:t>
      </w:r>
      <w:r w:rsidR="00E8505F" w:rsidRPr="003F580D">
        <w:rPr>
          <w:sz w:val="28"/>
        </w:rPr>
        <w:t>, на конец 2017 года – 52 %</w:t>
      </w:r>
      <w:r w:rsidRPr="003F580D">
        <w:rPr>
          <w:sz w:val="28"/>
        </w:rPr>
        <w:t>.  Следовательно, увеличение объема инвестиций на более зрелом этапе, говорит о том, что венчурные инвесторы стремятся вложить свои денежные средства максимально эффективно с наименьшим уровнем риска, так как на данной стадии развития компания становится наиболее устойчивой, объем производства и продаж</w:t>
      </w:r>
      <w:proofErr w:type="gramEnd"/>
      <w:r w:rsidRPr="003F580D">
        <w:rPr>
          <w:sz w:val="28"/>
        </w:rPr>
        <w:t xml:space="preserve"> заметно возрастает.</w:t>
      </w:r>
    </w:p>
    <w:p w:rsidR="009D212C" w:rsidRPr="003F580D" w:rsidRDefault="00E8505F" w:rsidP="00176249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Согласно статистическим данным Р</w:t>
      </w:r>
      <w:r w:rsidR="00E33C20" w:rsidRPr="003F580D">
        <w:rPr>
          <w:sz w:val="28"/>
        </w:rPr>
        <w:t xml:space="preserve">оссийской ассоциации венчурного инвестирования совокупный объем вложений прямых и венчурных инвестиций в России на 2017 год составил 1317 миллионов долларов, при этом число заключенных сделок – 192. </w:t>
      </w:r>
      <w:r w:rsidR="00176249" w:rsidRPr="003F580D">
        <w:rPr>
          <w:sz w:val="28"/>
        </w:rPr>
        <w:t xml:space="preserve">По </w:t>
      </w:r>
      <w:r w:rsidR="00E33C20" w:rsidRPr="003F580D">
        <w:rPr>
          <w:sz w:val="28"/>
        </w:rPr>
        <w:t xml:space="preserve">официальным </w:t>
      </w:r>
      <w:r w:rsidR="00176249" w:rsidRPr="003F580D">
        <w:rPr>
          <w:sz w:val="28"/>
        </w:rPr>
        <w:t xml:space="preserve">данным РАВИ объем венчурных инвестиций на протяжении 2014-2015 годов достигал уровня в 150 миллионов долларов, при этом количество сделок в 2015 году было совершено меньше, чем в предыдущем году. В 2016 году объем вложенных венчурных инвестиций снизился на 25 миллионов долларов по сравнению с предыдущим годом и составил 125 миллионов долларов, при этом количество сделок увеличилось до 204. После снижения инвестиционной активности в 2016 году, наблюдается стабилизация объема инвестиций в последующие года на рынке венчурного финансирования. Число инвестиций в 2017 году снизилось на 14 %, до 178 сделок в год, однако, объем вложенных инвестиций в венчурный бизнес остался на уровне прошлого года – 125 миллионов долларов. </w:t>
      </w:r>
      <w:r w:rsidR="004A45F4" w:rsidRPr="003F580D">
        <w:rPr>
          <w:sz w:val="28"/>
        </w:rPr>
        <w:t>Р</w:t>
      </w:r>
      <w:r w:rsidR="00E33C20" w:rsidRPr="003F580D">
        <w:rPr>
          <w:sz w:val="28"/>
        </w:rPr>
        <w:t>ассмотрим подробнее на рисунке 4</w:t>
      </w:r>
      <w:r w:rsidR="004A45F4" w:rsidRPr="003F580D">
        <w:rPr>
          <w:sz w:val="28"/>
        </w:rPr>
        <w:t xml:space="preserve"> – «Объем венчурных инвестиций по федеральным округам за 2014-</w:t>
      </w:r>
      <w:r w:rsidR="004A45F4" w:rsidRPr="003F580D">
        <w:rPr>
          <w:sz w:val="28"/>
        </w:rPr>
        <w:lastRenderedPageBreak/>
        <w:t>2017 года» размещение венчурных инвестиций по федеральным округам Российской Федерации.</w:t>
      </w:r>
    </w:p>
    <w:p w:rsidR="00E33C20" w:rsidRPr="003F580D" w:rsidRDefault="00E33C20" w:rsidP="00176249">
      <w:pPr>
        <w:spacing w:line="360" w:lineRule="auto"/>
        <w:ind w:firstLine="709"/>
        <w:jc w:val="both"/>
        <w:rPr>
          <w:sz w:val="28"/>
        </w:rPr>
      </w:pPr>
    </w:p>
    <w:p w:rsidR="009D212C" w:rsidRPr="003F580D" w:rsidRDefault="009D212C" w:rsidP="00F45AC9">
      <w:pPr>
        <w:spacing w:line="360" w:lineRule="auto"/>
        <w:jc w:val="both"/>
        <w:rPr>
          <w:sz w:val="28"/>
        </w:rPr>
      </w:pPr>
      <w:r w:rsidRPr="003F580D">
        <w:rPr>
          <w:noProof/>
          <w:sz w:val="28"/>
        </w:rPr>
        <w:drawing>
          <wp:inline distT="0" distB="0" distL="0" distR="0" wp14:anchorId="52416588" wp14:editId="31E0F2FD">
            <wp:extent cx="6103088" cy="2466753"/>
            <wp:effectExtent l="0" t="0" r="12065" b="101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45AC9" w:rsidRPr="003F580D" w:rsidRDefault="00F45AC9" w:rsidP="009D212C">
      <w:pPr>
        <w:spacing w:line="360" w:lineRule="auto"/>
        <w:ind w:firstLine="709"/>
        <w:jc w:val="both"/>
        <w:rPr>
          <w:sz w:val="28"/>
        </w:rPr>
      </w:pPr>
    </w:p>
    <w:p w:rsidR="009D212C" w:rsidRPr="003F580D" w:rsidRDefault="00E33C20" w:rsidP="009D212C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Рисунок 4</w:t>
      </w:r>
      <w:r w:rsidR="004A45F4" w:rsidRPr="003F580D">
        <w:rPr>
          <w:sz w:val="28"/>
        </w:rPr>
        <w:t xml:space="preserve"> –</w:t>
      </w:r>
      <w:r w:rsidR="009D212C" w:rsidRPr="003F580D">
        <w:rPr>
          <w:sz w:val="28"/>
        </w:rPr>
        <w:t xml:space="preserve"> Объем венчурных инвестиций по федеральным округам за 2014-2017 года</w:t>
      </w:r>
    </w:p>
    <w:p w:rsidR="009D212C" w:rsidRPr="003F580D" w:rsidRDefault="009D212C" w:rsidP="009D212C">
      <w:pPr>
        <w:spacing w:line="360" w:lineRule="auto"/>
        <w:ind w:firstLine="709"/>
        <w:jc w:val="both"/>
        <w:rPr>
          <w:sz w:val="28"/>
        </w:rPr>
      </w:pPr>
    </w:p>
    <w:p w:rsidR="00B97992" w:rsidRPr="003F580D" w:rsidRDefault="00E33C20" w:rsidP="00176249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Как видно из рисунка 4</w:t>
      </w:r>
      <w:r w:rsidR="009D212C" w:rsidRPr="003F580D">
        <w:rPr>
          <w:sz w:val="28"/>
        </w:rPr>
        <w:t>, за исследуемый период 2014-2017 гг. наибольший объем венч</w:t>
      </w:r>
      <w:r w:rsidR="00B97992" w:rsidRPr="003F580D">
        <w:rPr>
          <w:sz w:val="28"/>
        </w:rPr>
        <w:t xml:space="preserve">урных инвестиций приходится на Центральный федеральный округ. В 2017 г. зафиксировано 70 % объемов инвестиций и 66 % по числу сделок в </w:t>
      </w:r>
      <w:proofErr w:type="gramStart"/>
      <w:r w:rsidR="00B97992" w:rsidRPr="003F580D">
        <w:rPr>
          <w:sz w:val="28"/>
        </w:rPr>
        <w:t>данном</w:t>
      </w:r>
      <w:proofErr w:type="gramEnd"/>
      <w:r w:rsidR="00B97992" w:rsidRPr="003F580D">
        <w:rPr>
          <w:sz w:val="28"/>
        </w:rPr>
        <w:t xml:space="preserve"> макрорегионе, т.е. 2/3 от суммарног</w:t>
      </w:r>
      <w:r w:rsidR="003125C0" w:rsidRPr="003F580D">
        <w:rPr>
          <w:sz w:val="28"/>
        </w:rPr>
        <w:t>о объема  венчурного рынка РФ [</w:t>
      </w:r>
      <w:r w:rsidR="00AF1D46" w:rsidRPr="003F580D">
        <w:rPr>
          <w:sz w:val="28"/>
        </w:rPr>
        <w:t xml:space="preserve">56, </w:t>
      </w:r>
      <w:r w:rsidR="00B97992" w:rsidRPr="003F580D">
        <w:rPr>
          <w:sz w:val="28"/>
        </w:rPr>
        <w:t xml:space="preserve">с. 20]. </w:t>
      </w:r>
      <w:r w:rsidR="009D212C" w:rsidRPr="003F580D">
        <w:rPr>
          <w:sz w:val="28"/>
        </w:rPr>
        <w:t>Наименьший объем инвестиций оборачивается в Северо-Западном и Приволжских округах.</w:t>
      </w:r>
      <w:r w:rsidR="00B97992" w:rsidRPr="003F580D">
        <w:rPr>
          <w:sz w:val="28"/>
        </w:rPr>
        <w:t xml:space="preserve"> Доля венчурных инвестиций в Северо-Западном федеральном округе за рассматриваемый период колеблется в пределах 11 %, </w:t>
      </w:r>
      <w:proofErr w:type="gramStart"/>
      <w:r w:rsidR="00B97992" w:rsidRPr="003F580D">
        <w:rPr>
          <w:sz w:val="28"/>
        </w:rPr>
        <w:t>на конец</w:t>
      </w:r>
      <w:proofErr w:type="gramEnd"/>
      <w:r w:rsidR="00B97992" w:rsidRPr="003F580D">
        <w:rPr>
          <w:sz w:val="28"/>
        </w:rPr>
        <w:t xml:space="preserve"> 2017 года объем инвестиций незначительно увеличился и составил 14 %. На графике заметна</w:t>
      </w:r>
      <w:r w:rsidR="00EA38F5" w:rsidRPr="003F580D">
        <w:rPr>
          <w:sz w:val="28"/>
        </w:rPr>
        <w:t xml:space="preserve"> положительная</w:t>
      </w:r>
      <w:r w:rsidR="00B97992" w:rsidRPr="003F580D">
        <w:rPr>
          <w:sz w:val="28"/>
        </w:rPr>
        <w:t xml:space="preserve"> тенденция увеличения доли венчурных инвестиций </w:t>
      </w:r>
      <w:r w:rsidR="00EA38F5" w:rsidRPr="003F580D">
        <w:rPr>
          <w:sz w:val="28"/>
        </w:rPr>
        <w:t xml:space="preserve">в федеральных округах не центрального значения: </w:t>
      </w:r>
      <w:r w:rsidR="00B97992" w:rsidRPr="003F580D">
        <w:rPr>
          <w:sz w:val="28"/>
        </w:rPr>
        <w:t xml:space="preserve"> </w:t>
      </w:r>
      <w:r w:rsidR="00EA38F5" w:rsidRPr="003F580D">
        <w:rPr>
          <w:sz w:val="28"/>
        </w:rPr>
        <w:t>Южный, Сибирский, Уральский. Данная тенденция «говорит» о росте развития венчурного бизнеса во всех регионах России, что влияет на инвестиционную привлекательность страны на макроэкономическом уровне.</w:t>
      </w:r>
    </w:p>
    <w:p w:rsidR="00176249" w:rsidRPr="003F580D" w:rsidRDefault="00176249" w:rsidP="00176249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lastRenderedPageBreak/>
        <w:t>В 2012-2013 годах произошел «бум» на рынке венчурной индустрии, объемы вложенных инвестици</w:t>
      </w:r>
      <w:r w:rsidR="003125C0" w:rsidRPr="003F580D">
        <w:rPr>
          <w:sz w:val="28"/>
        </w:rPr>
        <w:t>й достигли «наивысшего пика». [5</w:t>
      </w:r>
      <w:r w:rsidR="00AF1D46" w:rsidRPr="003F580D">
        <w:rPr>
          <w:sz w:val="28"/>
        </w:rPr>
        <w:t>6</w:t>
      </w:r>
      <w:r w:rsidRPr="003F580D">
        <w:rPr>
          <w:sz w:val="28"/>
        </w:rPr>
        <w:t>, с. 21]. Тенденция снижения роста венчурных инвестиций связана с застоем в экономике Российской Федерации: снижением цен на сырьевые ресурсы, девальвация национальной валюты, замедление темпов рос</w:t>
      </w:r>
      <w:r w:rsidR="003125C0" w:rsidRPr="003F580D">
        <w:rPr>
          <w:sz w:val="28"/>
        </w:rPr>
        <w:t>та инвестиционной активности. [5</w:t>
      </w:r>
      <w:r w:rsidR="00AF1D46" w:rsidRPr="003F580D">
        <w:rPr>
          <w:sz w:val="28"/>
        </w:rPr>
        <w:t>2</w:t>
      </w:r>
      <w:r w:rsidRPr="003F580D">
        <w:rPr>
          <w:sz w:val="28"/>
        </w:rPr>
        <w:t xml:space="preserve">, с. 52]. Несмотря на спад инвестиционной активности в венчурной индустрии, наблюдающийся в 2016 году, ситуация на рынке венчурного капитала стабилизируется. В 2018 году ожидается увеличение прироста вложения за счет денежных средств </w:t>
      </w:r>
      <w:proofErr w:type="gramStart"/>
      <w:r w:rsidRPr="003F580D">
        <w:rPr>
          <w:sz w:val="28"/>
        </w:rPr>
        <w:t>бизнес-ангелов</w:t>
      </w:r>
      <w:proofErr w:type="gramEnd"/>
      <w:r w:rsidRPr="003F580D">
        <w:rPr>
          <w:sz w:val="28"/>
        </w:rPr>
        <w:t>, венчурных и негосударственных пенсионных фондов.</w:t>
      </w:r>
    </w:p>
    <w:p w:rsidR="00176249" w:rsidRPr="003F580D" w:rsidRDefault="00176249" w:rsidP="00176249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ab/>
        <w:t xml:space="preserve">За счет того, что венчурные инвесторы в большинстве случаев финансируют предприятия в сфере инноваций и </w:t>
      </w:r>
      <w:r w:rsidRPr="003F580D">
        <w:rPr>
          <w:sz w:val="28"/>
          <w:lang w:val="en-US"/>
        </w:rPr>
        <w:t>IT</w:t>
      </w:r>
      <w:r w:rsidRPr="003F580D">
        <w:rPr>
          <w:sz w:val="28"/>
        </w:rPr>
        <w:t xml:space="preserve">-проекты, следовательно, в данную область выделяется наибольший объем инвестиций. Рассмотрим более детальное размещение венчурных инвестиций по отраслям </w:t>
      </w:r>
      <w:r w:rsidR="00E33C20" w:rsidRPr="003F580D">
        <w:rPr>
          <w:sz w:val="28"/>
        </w:rPr>
        <w:t>на рисунке 5 – «Объем венчурных инвестиций по секторам за 2014-2017 года».</w:t>
      </w:r>
      <w:r w:rsidRPr="003F580D">
        <w:rPr>
          <w:sz w:val="28"/>
        </w:rPr>
        <w:t xml:space="preserve"> </w:t>
      </w:r>
    </w:p>
    <w:p w:rsidR="00176249" w:rsidRPr="003F580D" w:rsidRDefault="00176249" w:rsidP="00176249">
      <w:pPr>
        <w:spacing w:line="360" w:lineRule="auto"/>
        <w:ind w:firstLine="709"/>
        <w:jc w:val="both"/>
        <w:rPr>
          <w:sz w:val="28"/>
        </w:rPr>
      </w:pPr>
    </w:p>
    <w:p w:rsidR="00176249" w:rsidRPr="003F580D" w:rsidRDefault="00176249" w:rsidP="00384880">
      <w:pPr>
        <w:spacing w:line="360" w:lineRule="auto"/>
        <w:jc w:val="both"/>
        <w:rPr>
          <w:sz w:val="28"/>
        </w:rPr>
      </w:pPr>
      <w:r w:rsidRPr="003F580D">
        <w:rPr>
          <w:noProof/>
          <w:sz w:val="28"/>
        </w:rPr>
        <w:drawing>
          <wp:inline distT="0" distB="0" distL="0" distR="0" wp14:anchorId="1DD6B2EC" wp14:editId="509AC77F">
            <wp:extent cx="6124353" cy="2041451"/>
            <wp:effectExtent l="0" t="0" r="10160" b="165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84880" w:rsidRPr="003F580D" w:rsidRDefault="00384880" w:rsidP="00176249">
      <w:pPr>
        <w:spacing w:line="360" w:lineRule="auto"/>
        <w:ind w:firstLine="709"/>
        <w:jc w:val="both"/>
        <w:rPr>
          <w:sz w:val="28"/>
        </w:rPr>
      </w:pPr>
    </w:p>
    <w:p w:rsidR="00176249" w:rsidRPr="003F580D" w:rsidRDefault="00F45AC9" w:rsidP="00176249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Рисунок 5 –</w:t>
      </w:r>
      <w:r w:rsidR="00176249" w:rsidRPr="003F580D">
        <w:rPr>
          <w:sz w:val="28"/>
        </w:rPr>
        <w:t xml:space="preserve"> Объем венчурных инвестиций по секторам за 2014-2017 года</w:t>
      </w:r>
    </w:p>
    <w:p w:rsidR="00176249" w:rsidRPr="003F580D" w:rsidRDefault="00176249" w:rsidP="00176249">
      <w:pPr>
        <w:spacing w:line="360" w:lineRule="auto"/>
        <w:ind w:firstLine="709"/>
        <w:jc w:val="both"/>
        <w:rPr>
          <w:sz w:val="28"/>
        </w:rPr>
      </w:pPr>
    </w:p>
    <w:p w:rsidR="00176249" w:rsidRPr="003F580D" w:rsidRDefault="00176249" w:rsidP="00176249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Из рисунка видно, что на протяжении 2014-2017 годов информационные и коммуникационные технологии финансируются венчурными инвесторами в большей степени, так как сфера </w:t>
      </w:r>
      <w:r w:rsidRPr="003F580D">
        <w:rPr>
          <w:sz w:val="28"/>
          <w:lang w:val="en-US"/>
        </w:rPr>
        <w:t>IT</w:t>
      </w:r>
      <w:r w:rsidRPr="003F580D">
        <w:rPr>
          <w:sz w:val="28"/>
        </w:rPr>
        <w:t xml:space="preserve">-технологий остается наиболее прибыльным бизнесом. Но, несмотря на всю привлекательность данной отрасли, в </w:t>
      </w:r>
      <w:r w:rsidRPr="003F580D">
        <w:rPr>
          <w:sz w:val="28"/>
        </w:rPr>
        <w:lastRenderedPageBreak/>
        <w:t xml:space="preserve">совокупности за исследуемый период наблюдается тенденция снижения объема венчурных инвестиций в сфере информационных и коммуникационных технологий. </w:t>
      </w:r>
      <w:proofErr w:type="gramStart"/>
      <w:r w:rsidRPr="003F580D">
        <w:rPr>
          <w:sz w:val="28"/>
        </w:rPr>
        <w:t xml:space="preserve">В 2017 году доля финансируемых венчурных инвестиций в область ИКТ составила 58% от суммарного объема венчурных инвестиций, в предыдущем году на рассматриваемую область приходилось 77%, в 2014 году – 82%. Снижение объема инвестиций в области ИКТ происходит в связи с обеспечением поддержки и финансирования со стороны государственных корпораций отраслей, не связанных с </w:t>
      </w:r>
      <w:r w:rsidRPr="003F580D">
        <w:rPr>
          <w:sz w:val="28"/>
          <w:lang w:val="en-US"/>
        </w:rPr>
        <w:t>IT</w:t>
      </w:r>
      <w:r w:rsidRPr="003F580D">
        <w:rPr>
          <w:sz w:val="28"/>
        </w:rPr>
        <w:t>-технологиями.</w:t>
      </w:r>
      <w:proofErr w:type="gramEnd"/>
      <w:r w:rsidRPr="003F580D">
        <w:rPr>
          <w:sz w:val="28"/>
        </w:rPr>
        <w:t xml:space="preserve"> Поэтому происходит увеличение объема венчурных инвестиций в таких сферах, как промышленные технологии (22%) и биотехнологии (7%), на другие области в 2017 году было выделено 13% венчурных инвестиций от суммарного объема.</w:t>
      </w:r>
    </w:p>
    <w:p w:rsidR="00176249" w:rsidRPr="003F580D" w:rsidRDefault="00176249" w:rsidP="00176249">
      <w:pPr>
        <w:spacing w:line="360" w:lineRule="auto"/>
        <w:ind w:firstLine="709"/>
        <w:jc w:val="both"/>
        <w:rPr>
          <w:sz w:val="28"/>
        </w:rPr>
      </w:pPr>
      <w:proofErr w:type="gramStart"/>
      <w:r w:rsidRPr="003F580D">
        <w:rPr>
          <w:sz w:val="28"/>
        </w:rPr>
        <w:t>Таким образом, проведенное исследование позволяет сделать вывод о  достаточно динамичном развитии рынка венчурных инвестиций в РФ, с одной стороны, и значительных диспропорциях, с другой стороны,  как в отраслевом, так и в региональном разрезах.</w:t>
      </w:r>
      <w:proofErr w:type="gramEnd"/>
      <w:r w:rsidRPr="003F580D">
        <w:rPr>
          <w:sz w:val="28"/>
        </w:rPr>
        <w:t xml:space="preserve"> Следовательно, необходима разработка современных финансовых инструментов для совершенствования механизма венчурного финансирования инновационных компаний. </w:t>
      </w:r>
    </w:p>
    <w:p w:rsidR="00C7771C" w:rsidRPr="003F580D" w:rsidRDefault="00C7771C" w:rsidP="00176249">
      <w:pPr>
        <w:spacing w:line="360" w:lineRule="auto"/>
        <w:ind w:firstLine="709"/>
        <w:jc w:val="both"/>
        <w:rPr>
          <w:sz w:val="28"/>
        </w:rPr>
      </w:pPr>
    </w:p>
    <w:p w:rsidR="003125C0" w:rsidRPr="003F580D" w:rsidRDefault="003125C0" w:rsidP="00176249">
      <w:pPr>
        <w:spacing w:line="360" w:lineRule="auto"/>
        <w:ind w:firstLine="709"/>
        <w:jc w:val="both"/>
        <w:rPr>
          <w:sz w:val="28"/>
        </w:rPr>
      </w:pPr>
    </w:p>
    <w:p w:rsidR="00A46C23" w:rsidRPr="003F580D" w:rsidRDefault="00A46C23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2.2 Оценка современных тенденций развития российского рынка венчурных инвестиций</w:t>
      </w:r>
    </w:p>
    <w:p w:rsidR="00F07160" w:rsidRPr="003F580D" w:rsidRDefault="00F07160" w:rsidP="00A46C23">
      <w:pPr>
        <w:spacing w:line="360" w:lineRule="auto"/>
        <w:ind w:firstLine="709"/>
        <w:jc w:val="both"/>
        <w:rPr>
          <w:sz w:val="28"/>
        </w:rPr>
      </w:pPr>
    </w:p>
    <w:p w:rsidR="00CB7B86" w:rsidRPr="003F580D" w:rsidRDefault="0063787B" w:rsidP="0002483A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В настоящее время одним из наиболее актуальных инструментов введения инновационной политики </w:t>
      </w:r>
      <w:r w:rsidR="00CB7B86" w:rsidRPr="003F580D">
        <w:rPr>
          <w:sz w:val="28"/>
        </w:rPr>
        <w:t xml:space="preserve">в России </w:t>
      </w:r>
      <w:r w:rsidRPr="003F580D">
        <w:rPr>
          <w:sz w:val="28"/>
        </w:rPr>
        <w:t>яв</w:t>
      </w:r>
      <w:r w:rsidR="0002483A" w:rsidRPr="003F580D">
        <w:rPr>
          <w:sz w:val="28"/>
        </w:rPr>
        <w:t>ляется венчурное инвестирование, с помощью которого осуществляется финансирование инновационных продуктов, процессов и услуг. При этом целесообразно опираться на зарубежный опыт</w:t>
      </w:r>
      <w:r w:rsidR="001845FC" w:rsidRPr="003F580D">
        <w:rPr>
          <w:sz w:val="28"/>
        </w:rPr>
        <w:t xml:space="preserve"> во введении инновационной политики, преимущества и особенности российской экономики, а также развивающиеся и устоявшиеся тенденции венчурного инвестирования в РФ. </w:t>
      </w:r>
    </w:p>
    <w:p w:rsidR="00A27B19" w:rsidRPr="003F580D" w:rsidRDefault="001845FC" w:rsidP="00A27B19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lastRenderedPageBreak/>
        <w:t>Ситуацию, происходящую на российском рынке венчурных инвестиций в 2017 году</w:t>
      </w:r>
      <w:r w:rsidR="00736CE3" w:rsidRPr="003F580D">
        <w:rPr>
          <w:sz w:val="28"/>
        </w:rPr>
        <w:t xml:space="preserve">, принято считать «периодом застоя». С одной стороны венчурный бизнес на сегодняшний день до сих пор является рисковым, и многие инвестиционные компании отказываются вкладывать денежные сбережения в проекты, находящиеся на ранних стадиях развития. Данный отказ российских венчурных фондов происходит в связи с недоверием </w:t>
      </w:r>
      <w:r w:rsidR="00677716" w:rsidRPr="003F580D">
        <w:rPr>
          <w:sz w:val="28"/>
        </w:rPr>
        <w:t xml:space="preserve">инвесторов к новым идеям и </w:t>
      </w:r>
      <w:proofErr w:type="spellStart"/>
      <w:r w:rsidR="00677716" w:rsidRPr="003F580D">
        <w:rPr>
          <w:sz w:val="28"/>
        </w:rPr>
        <w:t>стартапам</w:t>
      </w:r>
      <w:proofErr w:type="spellEnd"/>
      <w:r w:rsidR="00677716" w:rsidRPr="003F580D">
        <w:rPr>
          <w:sz w:val="28"/>
        </w:rPr>
        <w:t xml:space="preserve"> в частности, а также к становлению венчурной индустрии в России. </w:t>
      </w:r>
      <w:r w:rsidR="00736CE3" w:rsidRPr="003F580D">
        <w:rPr>
          <w:sz w:val="28"/>
        </w:rPr>
        <w:t xml:space="preserve">Кроме того, нормативно-правовая база </w:t>
      </w:r>
      <w:r w:rsidR="00677716" w:rsidRPr="003F580D">
        <w:rPr>
          <w:sz w:val="28"/>
        </w:rPr>
        <w:t xml:space="preserve">российского </w:t>
      </w:r>
      <w:r w:rsidR="00736CE3" w:rsidRPr="003F580D">
        <w:rPr>
          <w:sz w:val="28"/>
        </w:rPr>
        <w:t>венчурного рынка «оставляет желать лучшего»</w:t>
      </w:r>
      <w:r w:rsidR="00677716" w:rsidRPr="003F580D">
        <w:rPr>
          <w:sz w:val="28"/>
        </w:rPr>
        <w:t>, поэтому в связи с отсутствием полноценной подкрепленной нормативно-правовой базы, возникает недоверие со стороны инвесторов, увеличивается риск потери вложенных средств, возникает тенденция перехода российских инвесторов, в том числе и венчурных фондов, на международный рынок.</w:t>
      </w:r>
      <w:r w:rsidR="00736CE3" w:rsidRPr="003F580D">
        <w:rPr>
          <w:sz w:val="28"/>
        </w:rPr>
        <w:t xml:space="preserve"> С другой стороны – </w:t>
      </w:r>
      <w:r w:rsidR="00677716" w:rsidRPr="003F580D">
        <w:rPr>
          <w:sz w:val="28"/>
        </w:rPr>
        <w:t xml:space="preserve">инновационная деятельность </w:t>
      </w:r>
      <w:r w:rsidR="00B579CC" w:rsidRPr="003F580D">
        <w:rPr>
          <w:sz w:val="28"/>
        </w:rPr>
        <w:t xml:space="preserve">является </w:t>
      </w:r>
      <w:r w:rsidR="008A3420" w:rsidRPr="003F580D">
        <w:rPr>
          <w:sz w:val="28"/>
        </w:rPr>
        <w:t>приоритетным направлением для</w:t>
      </w:r>
      <w:r w:rsidR="00B579CC" w:rsidRPr="003F580D">
        <w:rPr>
          <w:sz w:val="28"/>
        </w:rPr>
        <w:t xml:space="preserve"> российского</w:t>
      </w:r>
      <w:r w:rsidR="00134CF4" w:rsidRPr="003F580D">
        <w:rPr>
          <w:sz w:val="28"/>
        </w:rPr>
        <w:t xml:space="preserve"> государства, не</w:t>
      </w:r>
      <w:r w:rsidR="008A3420" w:rsidRPr="003F580D">
        <w:rPr>
          <w:sz w:val="28"/>
        </w:rPr>
        <w:t xml:space="preserve">смотря на высокий риск вложения в венчурные компании, </w:t>
      </w:r>
      <w:r w:rsidR="00B579CC" w:rsidRPr="003F580D">
        <w:rPr>
          <w:sz w:val="28"/>
        </w:rPr>
        <w:t xml:space="preserve">бизнес в области инноваций и нововведений считается </w:t>
      </w:r>
      <w:proofErr w:type="spellStart"/>
      <w:r w:rsidR="00B579CC" w:rsidRPr="003F580D">
        <w:rPr>
          <w:sz w:val="28"/>
        </w:rPr>
        <w:t>высокоприбыльным</w:t>
      </w:r>
      <w:proofErr w:type="spellEnd"/>
      <w:r w:rsidR="00B579CC" w:rsidRPr="003F580D">
        <w:rPr>
          <w:sz w:val="28"/>
        </w:rPr>
        <w:t xml:space="preserve">. </w:t>
      </w:r>
      <w:r w:rsidR="002529B9" w:rsidRPr="003F580D">
        <w:rPr>
          <w:sz w:val="28"/>
        </w:rPr>
        <w:t xml:space="preserve">Кроме того, в 2017 году </w:t>
      </w:r>
      <w:r w:rsidR="00677716" w:rsidRPr="003F580D">
        <w:rPr>
          <w:sz w:val="28"/>
        </w:rPr>
        <w:t xml:space="preserve">увеличивается </w:t>
      </w:r>
      <w:r w:rsidR="00736CE3" w:rsidRPr="003F580D">
        <w:rPr>
          <w:sz w:val="28"/>
        </w:rPr>
        <w:t xml:space="preserve">объем инвестиций и </w:t>
      </w:r>
      <w:r w:rsidR="00677716" w:rsidRPr="003F580D">
        <w:rPr>
          <w:sz w:val="28"/>
        </w:rPr>
        <w:t>число стратегических субъектов, которые занимаются венчурной</w:t>
      </w:r>
      <w:r w:rsidR="00736CE3" w:rsidRPr="003F580D">
        <w:rPr>
          <w:sz w:val="28"/>
        </w:rPr>
        <w:t xml:space="preserve"> деятельност</w:t>
      </w:r>
      <w:r w:rsidR="00677716" w:rsidRPr="003F580D">
        <w:rPr>
          <w:sz w:val="28"/>
        </w:rPr>
        <w:t>ью</w:t>
      </w:r>
      <w:r w:rsidR="00B579CC" w:rsidRPr="003F580D">
        <w:rPr>
          <w:sz w:val="28"/>
        </w:rPr>
        <w:t xml:space="preserve">. С каждым годом растет число новых венчурных фондов в России, деятельность которых непосредственно влияет на развитие и эффективное становление венчурной индустрии. Так, </w:t>
      </w:r>
      <w:proofErr w:type="gramStart"/>
      <w:r w:rsidR="00B579CC" w:rsidRPr="003F580D">
        <w:rPr>
          <w:sz w:val="28"/>
        </w:rPr>
        <w:t>на конец</w:t>
      </w:r>
      <w:proofErr w:type="gramEnd"/>
      <w:r w:rsidR="00B579CC" w:rsidRPr="003F580D">
        <w:rPr>
          <w:sz w:val="28"/>
        </w:rPr>
        <w:t xml:space="preserve"> 2017 года открылось 22 венчурных фонда, что на </w:t>
      </w:r>
      <w:r w:rsidR="00CA5BCB" w:rsidRPr="003F580D">
        <w:rPr>
          <w:sz w:val="28"/>
        </w:rPr>
        <w:t>6 фондов</w:t>
      </w:r>
      <w:r w:rsidR="00B579CC" w:rsidRPr="003F580D">
        <w:rPr>
          <w:sz w:val="28"/>
        </w:rPr>
        <w:t xml:space="preserve"> больше, чем в предыдущем году.</w:t>
      </w:r>
      <w:r w:rsidR="00A27B19" w:rsidRPr="003F580D">
        <w:rPr>
          <w:sz w:val="28"/>
        </w:rPr>
        <w:t xml:space="preserve"> [</w:t>
      </w:r>
      <w:r w:rsidR="00FB1393" w:rsidRPr="003F580D">
        <w:rPr>
          <w:sz w:val="28"/>
        </w:rPr>
        <w:t>5</w:t>
      </w:r>
      <w:r w:rsidR="00AF1D46" w:rsidRPr="003F580D">
        <w:rPr>
          <w:sz w:val="28"/>
        </w:rPr>
        <w:t>9</w:t>
      </w:r>
      <w:r w:rsidR="00A27B19" w:rsidRPr="003F580D">
        <w:rPr>
          <w:sz w:val="28"/>
        </w:rPr>
        <w:t>]</w:t>
      </w:r>
      <w:r w:rsidR="00FB1393" w:rsidRPr="003F580D">
        <w:rPr>
          <w:sz w:val="28"/>
        </w:rPr>
        <w:t>.</w:t>
      </w:r>
    </w:p>
    <w:p w:rsidR="00CB7B86" w:rsidRPr="003F580D" w:rsidRDefault="00A27B19" w:rsidP="00A27B19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Журнал «</w:t>
      </w:r>
      <w:proofErr w:type="spellStart"/>
      <w:r w:rsidRPr="003F580D">
        <w:rPr>
          <w:sz w:val="28"/>
          <w:lang w:val="en-US"/>
        </w:rPr>
        <w:t>Inc</w:t>
      </w:r>
      <w:proofErr w:type="spellEnd"/>
      <w:r w:rsidRPr="003F580D">
        <w:rPr>
          <w:sz w:val="28"/>
        </w:rPr>
        <w:t xml:space="preserve">.» совместно с Фондом развития </w:t>
      </w:r>
      <w:proofErr w:type="gramStart"/>
      <w:r w:rsidRPr="003F580D">
        <w:rPr>
          <w:sz w:val="28"/>
        </w:rPr>
        <w:t>интернет-инициатив</w:t>
      </w:r>
      <w:proofErr w:type="gramEnd"/>
      <w:r w:rsidRPr="003F580D">
        <w:rPr>
          <w:sz w:val="28"/>
        </w:rPr>
        <w:t xml:space="preserve"> сделал обзор венчурного рынка на конец 2017 года. Рассмотрим более подробно размер сделок основных инвесторов в таблице 1 – «Сделки российских инвесторов на 2017 год»: </w:t>
      </w:r>
    </w:p>
    <w:p w:rsidR="00134CF4" w:rsidRPr="003F580D" w:rsidRDefault="00134CF4" w:rsidP="00A27B19">
      <w:pPr>
        <w:spacing w:line="360" w:lineRule="auto"/>
        <w:ind w:firstLine="709"/>
        <w:jc w:val="both"/>
        <w:rPr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101"/>
        <w:gridCol w:w="3101"/>
      </w:tblGrid>
      <w:tr w:rsidR="00A27B19" w:rsidRPr="003F580D" w:rsidTr="00134CF4">
        <w:tc>
          <w:tcPr>
            <w:tcW w:w="675" w:type="dxa"/>
            <w:vAlign w:val="center"/>
          </w:tcPr>
          <w:p w:rsidR="00A27B19" w:rsidRPr="003F580D" w:rsidRDefault="00A27B19" w:rsidP="00134CF4">
            <w:pPr>
              <w:jc w:val="center"/>
            </w:pPr>
            <w:r w:rsidRPr="003F580D">
              <w:t>№</w:t>
            </w:r>
          </w:p>
        </w:tc>
        <w:tc>
          <w:tcPr>
            <w:tcW w:w="2977" w:type="dxa"/>
            <w:vAlign w:val="center"/>
          </w:tcPr>
          <w:p w:rsidR="00A27B19" w:rsidRPr="003F580D" w:rsidRDefault="00A27B19" w:rsidP="00134CF4">
            <w:pPr>
              <w:jc w:val="center"/>
            </w:pPr>
            <w:r w:rsidRPr="003F580D">
              <w:t>Тип инвестора</w:t>
            </w:r>
          </w:p>
        </w:tc>
        <w:tc>
          <w:tcPr>
            <w:tcW w:w="3101" w:type="dxa"/>
            <w:vAlign w:val="center"/>
          </w:tcPr>
          <w:p w:rsidR="00A27B19" w:rsidRPr="003F580D" w:rsidRDefault="00134CF4" w:rsidP="00134CF4">
            <w:pPr>
              <w:jc w:val="center"/>
            </w:pPr>
            <w:r w:rsidRPr="003F580D">
              <w:t>Объем сделок, млн</w:t>
            </w:r>
            <w:r w:rsidR="00A27B19" w:rsidRPr="003F580D">
              <w:t>. руб.</w:t>
            </w:r>
          </w:p>
        </w:tc>
        <w:tc>
          <w:tcPr>
            <w:tcW w:w="3101" w:type="dxa"/>
            <w:vAlign w:val="center"/>
          </w:tcPr>
          <w:p w:rsidR="00A27B19" w:rsidRPr="003F580D" w:rsidRDefault="00A27B19" w:rsidP="00134CF4">
            <w:pPr>
              <w:jc w:val="center"/>
            </w:pPr>
            <w:r w:rsidRPr="003F580D">
              <w:t>Число сделок, шт</w:t>
            </w:r>
            <w:r w:rsidR="00134CF4" w:rsidRPr="003F580D">
              <w:t>.</w:t>
            </w:r>
          </w:p>
        </w:tc>
      </w:tr>
      <w:tr w:rsidR="00A27B19" w:rsidRPr="003F580D" w:rsidTr="00134CF4">
        <w:tc>
          <w:tcPr>
            <w:tcW w:w="675" w:type="dxa"/>
            <w:vAlign w:val="center"/>
          </w:tcPr>
          <w:p w:rsidR="00A27B19" w:rsidRPr="003F580D" w:rsidRDefault="00A27B19" w:rsidP="00134CF4">
            <w:pPr>
              <w:jc w:val="center"/>
            </w:pPr>
            <w:r w:rsidRPr="003F580D">
              <w:t>1</w:t>
            </w:r>
          </w:p>
        </w:tc>
        <w:tc>
          <w:tcPr>
            <w:tcW w:w="2977" w:type="dxa"/>
            <w:vAlign w:val="center"/>
          </w:tcPr>
          <w:p w:rsidR="00A27B19" w:rsidRPr="003F580D" w:rsidRDefault="00A27B19" w:rsidP="00134CF4">
            <w:pPr>
              <w:jc w:val="both"/>
            </w:pPr>
            <w:r w:rsidRPr="003F580D">
              <w:t>Частные фонды</w:t>
            </w:r>
          </w:p>
        </w:tc>
        <w:tc>
          <w:tcPr>
            <w:tcW w:w="3101" w:type="dxa"/>
            <w:vAlign w:val="center"/>
          </w:tcPr>
          <w:p w:rsidR="00A27B19" w:rsidRPr="003F580D" w:rsidRDefault="00134CF4" w:rsidP="00134CF4">
            <w:pPr>
              <w:jc w:val="right"/>
            </w:pPr>
            <w:r w:rsidRPr="003F580D">
              <w:t>7000,0</w:t>
            </w:r>
          </w:p>
        </w:tc>
        <w:tc>
          <w:tcPr>
            <w:tcW w:w="3101" w:type="dxa"/>
            <w:vAlign w:val="center"/>
          </w:tcPr>
          <w:p w:rsidR="00A27B19" w:rsidRPr="003F580D" w:rsidRDefault="00134CF4" w:rsidP="00134CF4">
            <w:pPr>
              <w:jc w:val="right"/>
            </w:pPr>
            <w:r w:rsidRPr="003F580D">
              <w:t>84</w:t>
            </w:r>
          </w:p>
        </w:tc>
      </w:tr>
      <w:tr w:rsidR="00A27B19" w:rsidRPr="003F580D" w:rsidTr="00134CF4">
        <w:tc>
          <w:tcPr>
            <w:tcW w:w="675" w:type="dxa"/>
            <w:vAlign w:val="center"/>
          </w:tcPr>
          <w:p w:rsidR="00A27B19" w:rsidRPr="003F580D" w:rsidRDefault="00A27B19" w:rsidP="00134CF4">
            <w:pPr>
              <w:jc w:val="center"/>
            </w:pPr>
            <w:r w:rsidRPr="003F580D">
              <w:t>2</w:t>
            </w:r>
          </w:p>
        </w:tc>
        <w:tc>
          <w:tcPr>
            <w:tcW w:w="2977" w:type="dxa"/>
            <w:vAlign w:val="center"/>
          </w:tcPr>
          <w:p w:rsidR="00A27B19" w:rsidRPr="003F580D" w:rsidRDefault="00A27B19" w:rsidP="00134CF4">
            <w:pPr>
              <w:jc w:val="both"/>
            </w:pPr>
            <w:r w:rsidRPr="003F580D">
              <w:t>Иностранные инвесторы</w:t>
            </w:r>
          </w:p>
        </w:tc>
        <w:tc>
          <w:tcPr>
            <w:tcW w:w="3101" w:type="dxa"/>
            <w:vAlign w:val="center"/>
          </w:tcPr>
          <w:p w:rsidR="00A27B19" w:rsidRPr="003F580D" w:rsidRDefault="00134CF4" w:rsidP="00134CF4">
            <w:pPr>
              <w:jc w:val="right"/>
            </w:pPr>
            <w:r w:rsidRPr="003F580D">
              <w:t>4300,0</w:t>
            </w:r>
          </w:p>
        </w:tc>
        <w:tc>
          <w:tcPr>
            <w:tcW w:w="3101" w:type="dxa"/>
            <w:vAlign w:val="center"/>
          </w:tcPr>
          <w:p w:rsidR="00A27B19" w:rsidRPr="003F580D" w:rsidRDefault="00134CF4" w:rsidP="00134CF4">
            <w:pPr>
              <w:jc w:val="right"/>
            </w:pPr>
            <w:r w:rsidRPr="003F580D">
              <w:t>29</w:t>
            </w:r>
          </w:p>
        </w:tc>
      </w:tr>
      <w:tr w:rsidR="00A27B19" w:rsidRPr="003F580D" w:rsidTr="00134CF4">
        <w:tc>
          <w:tcPr>
            <w:tcW w:w="675" w:type="dxa"/>
            <w:vAlign w:val="center"/>
          </w:tcPr>
          <w:p w:rsidR="00A27B19" w:rsidRPr="003F580D" w:rsidRDefault="00A27B19" w:rsidP="00134CF4">
            <w:pPr>
              <w:jc w:val="center"/>
            </w:pPr>
            <w:r w:rsidRPr="003F580D">
              <w:t>3</w:t>
            </w:r>
          </w:p>
        </w:tc>
        <w:tc>
          <w:tcPr>
            <w:tcW w:w="2977" w:type="dxa"/>
            <w:vAlign w:val="center"/>
          </w:tcPr>
          <w:p w:rsidR="00A27B19" w:rsidRPr="003F580D" w:rsidRDefault="00A27B19" w:rsidP="00134CF4">
            <w:pPr>
              <w:jc w:val="both"/>
            </w:pPr>
            <w:r w:rsidRPr="003F580D">
              <w:t>Частные инвесторы</w:t>
            </w:r>
          </w:p>
        </w:tc>
        <w:tc>
          <w:tcPr>
            <w:tcW w:w="3101" w:type="dxa"/>
            <w:vAlign w:val="center"/>
          </w:tcPr>
          <w:p w:rsidR="00A27B19" w:rsidRPr="003F580D" w:rsidRDefault="00134CF4" w:rsidP="00134CF4">
            <w:pPr>
              <w:jc w:val="right"/>
            </w:pPr>
            <w:r w:rsidRPr="003F580D">
              <w:t>1900,0</w:t>
            </w:r>
          </w:p>
        </w:tc>
        <w:tc>
          <w:tcPr>
            <w:tcW w:w="3101" w:type="dxa"/>
            <w:vAlign w:val="center"/>
          </w:tcPr>
          <w:p w:rsidR="00A27B19" w:rsidRPr="003F580D" w:rsidRDefault="00134CF4" w:rsidP="00134CF4">
            <w:pPr>
              <w:jc w:val="right"/>
            </w:pPr>
            <w:r w:rsidRPr="003F580D">
              <w:t>68</w:t>
            </w:r>
          </w:p>
        </w:tc>
      </w:tr>
    </w:tbl>
    <w:p w:rsidR="0088695B" w:rsidRPr="003F580D" w:rsidRDefault="0088695B" w:rsidP="0088695B">
      <w:pPr>
        <w:spacing w:after="200" w:line="360" w:lineRule="auto"/>
        <w:jc w:val="right"/>
      </w:pPr>
      <w:r w:rsidRPr="003F580D">
        <w:rPr>
          <w:sz w:val="28"/>
        </w:rPr>
        <w:lastRenderedPageBreak/>
        <w:t>Продолжение таблицы 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101"/>
        <w:gridCol w:w="3101"/>
      </w:tblGrid>
      <w:tr w:rsidR="00A27B19" w:rsidRPr="003F580D" w:rsidTr="00134CF4">
        <w:tc>
          <w:tcPr>
            <w:tcW w:w="675" w:type="dxa"/>
            <w:vAlign w:val="center"/>
          </w:tcPr>
          <w:p w:rsidR="00A27B19" w:rsidRPr="003F580D" w:rsidRDefault="00A27B19" w:rsidP="00134CF4">
            <w:pPr>
              <w:jc w:val="center"/>
            </w:pPr>
            <w:r w:rsidRPr="003F580D">
              <w:t>4</w:t>
            </w:r>
          </w:p>
        </w:tc>
        <w:tc>
          <w:tcPr>
            <w:tcW w:w="2977" w:type="dxa"/>
            <w:vAlign w:val="center"/>
          </w:tcPr>
          <w:p w:rsidR="00A27B19" w:rsidRPr="003F580D" w:rsidRDefault="00A27B19" w:rsidP="00134CF4">
            <w:pPr>
              <w:jc w:val="both"/>
            </w:pPr>
            <w:r w:rsidRPr="003F580D">
              <w:t>Государственные фонды</w:t>
            </w:r>
          </w:p>
        </w:tc>
        <w:tc>
          <w:tcPr>
            <w:tcW w:w="3101" w:type="dxa"/>
            <w:vAlign w:val="center"/>
          </w:tcPr>
          <w:p w:rsidR="00A27B19" w:rsidRPr="003F580D" w:rsidRDefault="00134CF4" w:rsidP="00134CF4">
            <w:pPr>
              <w:jc w:val="right"/>
            </w:pPr>
            <w:r w:rsidRPr="003F580D">
              <w:t>1600,0</w:t>
            </w:r>
          </w:p>
        </w:tc>
        <w:tc>
          <w:tcPr>
            <w:tcW w:w="3101" w:type="dxa"/>
            <w:vAlign w:val="center"/>
          </w:tcPr>
          <w:p w:rsidR="00A27B19" w:rsidRPr="003F580D" w:rsidRDefault="00134CF4" w:rsidP="00134CF4">
            <w:pPr>
              <w:jc w:val="right"/>
            </w:pPr>
            <w:r w:rsidRPr="003F580D">
              <w:t>12</w:t>
            </w:r>
          </w:p>
        </w:tc>
      </w:tr>
      <w:tr w:rsidR="00A27B19" w:rsidRPr="003F580D" w:rsidTr="00134CF4">
        <w:tc>
          <w:tcPr>
            <w:tcW w:w="675" w:type="dxa"/>
            <w:vAlign w:val="center"/>
          </w:tcPr>
          <w:p w:rsidR="00A27B19" w:rsidRPr="003F580D" w:rsidRDefault="00A27B19" w:rsidP="00134CF4">
            <w:pPr>
              <w:jc w:val="center"/>
            </w:pPr>
            <w:r w:rsidRPr="003F580D">
              <w:t>5</w:t>
            </w:r>
          </w:p>
        </w:tc>
        <w:tc>
          <w:tcPr>
            <w:tcW w:w="2977" w:type="dxa"/>
            <w:vAlign w:val="center"/>
          </w:tcPr>
          <w:p w:rsidR="00A27B19" w:rsidRPr="003F580D" w:rsidRDefault="00A27B19" w:rsidP="00134CF4">
            <w:pPr>
              <w:jc w:val="both"/>
            </w:pPr>
            <w:r w:rsidRPr="003F580D">
              <w:t>Корпоративные инвесторы</w:t>
            </w:r>
          </w:p>
        </w:tc>
        <w:tc>
          <w:tcPr>
            <w:tcW w:w="3101" w:type="dxa"/>
            <w:vAlign w:val="center"/>
          </w:tcPr>
          <w:p w:rsidR="00A27B19" w:rsidRPr="003F580D" w:rsidRDefault="00134CF4" w:rsidP="00134CF4">
            <w:pPr>
              <w:jc w:val="right"/>
            </w:pPr>
            <w:r w:rsidRPr="003F580D">
              <w:t>1200,0</w:t>
            </w:r>
          </w:p>
        </w:tc>
        <w:tc>
          <w:tcPr>
            <w:tcW w:w="3101" w:type="dxa"/>
            <w:vAlign w:val="center"/>
          </w:tcPr>
          <w:p w:rsidR="00A27B19" w:rsidRPr="003F580D" w:rsidRDefault="00134CF4" w:rsidP="00134CF4">
            <w:pPr>
              <w:jc w:val="right"/>
            </w:pPr>
            <w:r w:rsidRPr="003F580D">
              <w:t>23</w:t>
            </w:r>
          </w:p>
        </w:tc>
      </w:tr>
      <w:tr w:rsidR="00A27B19" w:rsidRPr="003F580D" w:rsidTr="00134CF4">
        <w:tc>
          <w:tcPr>
            <w:tcW w:w="675" w:type="dxa"/>
            <w:vAlign w:val="center"/>
          </w:tcPr>
          <w:p w:rsidR="00A27B19" w:rsidRPr="003F580D" w:rsidRDefault="00A27B19" w:rsidP="00134CF4">
            <w:pPr>
              <w:jc w:val="center"/>
            </w:pPr>
            <w:r w:rsidRPr="003F580D">
              <w:t>6</w:t>
            </w:r>
          </w:p>
        </w:tc>
        <w:tc>
          <w:tcPr>
            <w:tcW w:w="2977" w:type="dxa"/>
            <w:vAlign w:val="center"/>
          </w:tcPr>
          <w:p w:rsidR="00A27B19" w:rsidRPr="003F580D" w:rsidRDefault="00A27B19" w:rsidP="00134CF4">
            <w:pPr>
              <w:jc w:val="both"/>
            </w:pPr>
            <w:r w:rsidRPr="003F580D">
              <w:t>Акселераторы</w:t>
            </w:r>
          </w:p>
        </w:tc>
        <w:tc>
          <w:tcPr>
            <w:tcW w:w="3101" w:type="dxa"/>
            <w:vAlign w:val="center"/>
          </w:tcPr>
          <w:p w:rsidR="00A27B19" w:rsidRPr="003F580D" w:rsidRDefault="00134CF4" w:rsidP="00134CF4">
            <w:pPr>
              <w:jc w:val="right"/>
            </w:pPr>
            <w:r w:rsidRPr="003F580D">
              <w:t>151,0</w:t>
            </w:r>
          </w:p>
        </w:tc>
        <w:tc>
          <w:tcPr>
            <w:tcW w:w="3101" w:type="dxa"/>
            <w:vAlign w:val="center"/>
          </w:tcPr>
          <w:p w:rsidR="00A27B19" w:rsidRPr="003F580D" w:rsidRDefault="00134CF4" w:rsidP="00134CF4">
            <w:pPr>
              <w:jc w:val="right"/>
            </w:pPr>
            <w:r w:rsidRPr="003F580D">
              <w:t>70</w:t>
            </w:r>
          </w:p>
        </w:tc>
      </w:tr>
    </w:tbl>
    <w:p w:rsidR="00A27B19" w:rsidRPr="003F580D" w:rsidRDefault="00A27B19" w:rsidP="00A27B19">
      <w:pPr>
        <w:spacing w:line="360" w:lineRule="auto"/>
        <w:ind w:firstLine="709"/>
        <w:jc w:val="both"/>
        <w:rPr>
          <w:sz w:val="28"/>
        </w:rPr>
      </w:pPr>
    </w:p>
    <w:p w:rsidR="00134CF4" w:rsidRPr="003F580D" w:rsidRDefault="00134CF4" w:rsidP="00DF1060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Как видно из таблицы 1, лидирующую позицию в России среди других инвесторов занимают частные фонды, н</w:t>
      </w:r>
      <w:r w:rsidR="00DF1060" w:rsidRPr="003F580D">
        <w:rPr>
          <w:sz w:val="28"/>
        </w:rPr>
        <w:t xml:space="preserve">есмотря на </w:t>
      </w:r>
      <w:r w:rsidRPr="003F580D">
        <w:rPr>
          <w:sz w:val="28"/>
        </w:rPr>
        <w:t xml:space="preserve">пессимистическое предсказывание </w:t>
      </w:r>
      <w:r w:rsidR="00DF1060" w:rsidRPr="003F580D">
        <w:rPr>
          <w:sz w:val="28"/>
        </w:rPr>
        <w:t>венчурных инвесторов</w:t>
      </w:r>
      <w:r w:rsidRPr="003F580D">
        <w:rPr>
          <w:sz w:val="28"/>
        </w:rPr>
        <w:t>. В 2017 году</w:t>
      </w:r>
      <w:r w:rsidR="00DF1060" w:rsidRPr="003F580D">
        <w:rPr>
          <w:sz w:val="28"/>
        </w:rPr>
        <w:t xml:space="preserve"> частные фонды заключили </w:t>
      </w:r>
      <w:r w:rsidRPr="003F580D">
        <w:rPr>
          <w:sz w:val="28"/>
        </w:rPr>
        <w:t xml:space="preserve">84 сделки, совокупным объемом 7 миллиардов рублей. </w:t>
      </w:r>
    </w:p>
    <w:p w:rsidR="00986976" w:rsidRPr="003F580D" w:rsidRDefault="007025D2" w:rsidP="00DF1060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Второе место</w:t>
      </w:r>
      <w:r w:rsidR="00986976" w:rsidRPr="003F580D">
        <w:rPr>
          <w:sz w:val="28"/>
        </w:rPr>
        <w:t xml:space="preserve"> по объему заключения сделок в венчурной индустрии </w:t>
      </w:r>
      <w:r w:rsidRPr="003F580D">
        <w:rPr>
          <w:sz w:val="28"/>
        </w:rPr>
        <w:t>занимают</w:t>
      </w:r>
      <w:r w:rsidR="00986976" w:rsidRPr="003F580D">
        <w:rPr>
          <w:sz w:val="28"/>
        </w:rPr>
        <w:t xml:space="preserve"> иностранные инвесторы – 4,3 миллиарда рублей, при этом было заключено 29 сделок. </w:t>
      </w:r>
      <w:r w:rsidRPr="003F580D">
        <w:rPr>
          <w:sz w:val="28"/>
        </w:rPr>
        <w:t>Высокий объем сделок с иностранными инвесторами говорит о развитие венчурной отрасли в России</w:t>
      </w:r>
      <w:r w:rsidR="004C3309" w:rsidRPr="003F580D">
        <w:rPr>
          <w:sz w:val="28"/>
        </w:rPr>
        <w:t xml:space="preserve">. Как правило, организации </w:t>
      </w:r>
      <w:r w:rsidRPr="003F580D">
        <w:rPr>
          <w:sz w:val="28"/>
        </w:rPr>
        <w:t xml:space="preserve">российского происхождения, </w:t>
      </w:r>
      <w:r w:rsidR="004C3309" w:rsidRPr="003F580D">
        <w:rPr>
          <w:sz w:val="28"/>
        </w:rPr>
        <w:t>имеющие</w:t>
      </w:r>
      <w:r w:rsidRPr="003F580D">
        <w:rPr>
          <w:sz w:val="28"/>
        </w:rPr>
        <w:t xml:space="preserve"> ре</w:t>
      </w:r>
      <w:r w:rsidR="004C3309" w:rsidRPr="003F580D">
        <w:rPr>
          <w:sz w:val="28"/>
        </w:rPr>
        <w:t xml:space="preserve">гистрацию в других юрисдикциях, </w:t>
      </w:r>
      <w:r w:rsidRPr="003F580D">
        <w:rPr>
          <w:sz w:val="28"/>
        </w:rPr>
        <w:t>привлека</w:t>
      </w:r>
      <w:r w:rsidR="004C3309" w:rsidRPr="003F580D">
        <w:rPr>
          <w:sz w:val="28"/>
        </w:rPr>
        <w:t>ют</w:t>
      </w:r>
      <w:r w:rsidRPr="003F580D">
        <w:rPr>
          <w:sz w:val="28"/>
        </w:rPr>
        <w:t xml:space="preserve"> инвестиции иностранных </w:t>
      </w:r>
      <w:hyperlink r:id="rId12" w:history="1">
        <w:r w:rsidRPr="003F580D">
          <w:rPr>
            <w:rStyle w:val="a6"/>
            <w:color w:val="auto"/>
            <w:sz w:val="28"/>
            <w:u w:val="none"/>
          </w:rPr>
          <w:t>инвесторов</w:t>
        </w:r>
      </w:hyperlink>
      <w:r w:rsidR="004C3309" w:rsidRPr="003F580D">
        <w:rPr>
          <w:rStyle w:val="a6"/>
          <w:color w:val="auto"/>
          <w:sz w:val="28"/>
          <w:u w:val="none"/>
        </w:rPr>
        <w:t>. Например</w:t>
      </w:r>
      <w:r w:rsidR="004C3309" w:rsidRPr="003F580D">
        <w:rPr>
          <w:sz w:val="28"/>
        </w:rPr>
        <w:t xml:space="preserve">, </w:t>
      </w:r>
      <w:r w:rsidRPr="003F580D">
        <w:rPr>
          <w:sz w:val="28"/>
        </w:rPr>
        <w:t xml:space="preserve">российский разработчик навигационной системы с использованием технологии дополненной реальности </w:t>
      </w:r>
      <w:r w:rsidR="004C3309" w:rsidRPr="003F580D">
        <w:rPr>
          <w:sz w:val="28"/>
        </w:rPr>
        <w:t>«</w:t>
      </w:r>
      <w:proofErr w:type="spellStart"/>
      <w:r w:rsidRPr="003F580D">
        <w:rPr>
          <w:sz w:val="28"/>
        </w:rPr>
        <w:t>WayRay</w:t>
      </w:r>
      <w:proofErr w:type="spellEnd"/>
      <w:r w:rsidR="004C3309" w:rsidRPr="003F580D">
        <w:rPr>
          <w:sz w:val="28"/>
        </w:rPr>
        <w:t>»</w:t>
      </w:r>
      <w:r w:rsidRPr="003F580D">
        <w:rPr>
          <w:sz w:val="28"/>
        </w:rPr>
        <w:t xml:space="preserve"> в апреле 2017 </w:t>
      </w:r>
      <w:r w:rsidRPr="003F580D">
        <w:rPr>
          <w:color w:val="auto"/>
          <w:sz w:val="28"/>
        </w:rPr>
        <w:t>года </w:t>
      </w:r>
      <w:hyperlink r:id="rId13" w:history="1">
        <w:r w:rsidRPr="003F580D">
          <w:rPr>
            <w:rStyle w:val="a6"/>
            <w:color w:val="auto"/>
            <w:sz w:val="28"/>
            <w:u w:val="none"/>
          </w:rPr>
          <w:t>привлек</w:t>
        </w:r>
      </w:hyperlink>
      <w:r w:rsidRPr="003F580D">
        <w:rPr>
          <w:color w:val="auto"/>
          <w:sz w:val="28"/>
        </w:rPr>
        <w:t xml:space="preserve"> от </w:t>
      </w:r>
      <w:r w:rsidRPr="003F580D">
        <w:rPr>
          <w:sz w:val="28"/>
        </w:rPr>
        <w:t xml:space="preserve">китайской </w:t>
      </w:r>
      <w:r w:rsidR="004C3309" w:rsidRPr="003F580D">
        <w:rPr>
          <w:sz w:val="28"/>
        </w:rPr>
        <w:t>организации «</w:t>
      </w:r>
      <w:proofErr w:type="spellStart"/>
      <w:r w:rsidRPr="003F580D">
        <w:rPr>
          <w:sz w:val="28"/>
        </w:rPr>
        <w:t>Alibaba</w:t>
      </w:r>
      <w:proofErr w:type="spellEnd"/>
      <w:r w:rsidRPr="003F580D">
        <w:rPr>
          <w:sz w:val="28"/>
        </w:rPr>
        <w:t xml:space="preserve"> </w:t>
      </w:r>
      <w:proofErr w:type="spellStart"/>
      <w:r w:rsidRPr="003F580D">
        <w:rPr>
          <w:sz w:val="28"/>
        </w:rPr>
        <w:t>Group</w:t>
      </w:r>
      <w:proofErr w:type="spellEnd"/>
      <w:r w:rsidR="004C3309" w:rsidRPr="003F580D">
        <w:rPr>
          <w:sz w:val="28"/>
        </w:rPr>
        <w:t>» 18 миллионов долларов</w:t>
      </w:r>
      <w:r w:rsidRPr="003F580D">
        <w:rPr>
          <w:sz w:val="28"/>
        </w:rPr>
        <w:t xml:space="preserve">. </w:t>
      </w:r>
      <w:r w:rsidR="004C3309" w:rsidRPr="003F580D">
        <w:rPr>
          <w:sz w:val="28"/>
        </w:rPr>
        <w:t>[</w:t>
      </w:r>
      <w:r w:rsidR="0088695B" w:rsidRPr="003F580D">
        <w:rPr>
          <w:sz w:val="28"/>
        </w:rPr>
        <w:t>5</w:t>
      </w:r>
      <w:r w:rsidR="00AF1D46" w:rsidRPr="003F580D">
        <w:rPr>
          <w:sz w:val="28"/>
        </w:rPr>
        <w:t>7</w:t>
      </w:r>
      <w:r w:rsidR="004C3309" w:rsidRPr="003F580D">
        <w:rPr>
          <w:sz w:val="28"/>
        </w:rPr>
        <w:t>].</w:t>
      </w:r>
    </w:p>
    <w:p w:rsidR="00986976" w:rsidRPr="003F580D" w:rsidRDefault="00986976" w:rsidP="00986976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Частные инвесторы занимают третью позицию в приведенном списке по объему вложенных инвестиций (1,9 миллиард рублей), число сделок – 68. По статистическим данным частные инвесторы финансировали в большей степени финансовую сферу деятельности.</w:t>
      </w:r>
    </w:p>
    <w:p w:rsidR="00986976" w:rsidRPr="003F580D" w:rsidRDefault="00986976" w:rsidP="00986976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Государственные фонды в 2017 году заключили 12 сделок, объемом 1,6 миллиарда рублей. Большая часть инвестиций была выделена на инновационную сферу деятельности (ЦРТ-Инновации) и </w:t>
      </w:r>
      <w:proofErr w:type="gramStart"/>
      <w:r w:rsidRPr="003F580D">
        <w:rPr>
          <w:sz w:val="28"/>
        </w:rPr>
        <w:t>бизнес-проекты</w:t>
      </w:r>
      <w:proofErr w:type="gramEnd"/>
      <w:r w:rsidRPr="003F580D">
        <w:rPr>
          <w:sz w:val="28"/>
        </w:rPr>
        <w:t xml:space="preserve"> (ВИСТ групп). </w:t>
      </w:r>
      <w:proofErr w:type="gramStart"/>
      <w:r w:rsidRPr="003F580D">
        <w:rPr>
          <w:sz w:val="28"/>
        </w:rPr>
        <w:t xml:space="preserve">В меньшей степени за счет </w:t>
      </w:r>
      <w:proofErr w:type="spellStart"/>
      <w:r w:rsidRPr="003F580D">
        <w:rPr>
          <w:sz w:val="28"/>
        </w:rPr>
        <w:t>госфондов</w:t>
      </w:r>
      <w:proofErr w:type="spellEnd"/>
      <w:r w:rsidRPr="003F580D">
        <w:rPr>
          <w:sz w:val="28"/>
        </w:rPr>
        <w:t xml:space="preserve"> финансировались спортивная индустрия (Спорт вокруг.</w:t>
      </w:r>
      <w:proofErr w:type="gramEnd"/>
      <w:r w:rsidRPr="003F580D">
        <w:rPr>
          <w:sz w:val="28"/>
        </w:rPr>
        <w:t xml:space="preserve"> </w:t>
      </w:r>
      <w:proofErr w:type="spellStart"/>
      <w:proofErr w:type="gramStart"/>
      <w:r w:rsidRPr="003F580D">
        <w:rPr>
          <w:sz w:val="28"/>
        </w:rPr>
        <w:t>СиЭрЭм</w:t>
      </w:r>
      <w:proofErr w:type="spellEnd"/>
      <w:r w:rsidRPr="003F580D">
        <w:rPr>
          <w:sz w:val="28"/>
        </w:rPr>
        <w:t>) и рекламная отрасль (</w:t>
      </w:r>
      <w:proofErr w:type="spellStart"/>
      <w:r w:rsidRPr="003F580D">
        <w:rPr>
          <w:sz w:val="28"/>
          <w:lang w:val="en-US"/>
        </w:rPr>
        <w:t>GetShop</w:t>
      </w:r>
      <w:proofErr w:type="spellEnd"/>
      <w:r w:rsidRPr="003F580D">
        <w:rPr>
          <w:sz w:val="28"/>
        </w:rPr>
        <w:t>.</w:t>
      </w:r>
      <w:r w:rsidRPr="003F580D">
        <w:rPr>
          <w:sz w:val="28"/>
          <w:lang w:val="en-US"/>
        </w:rPr>
        <w:t>TV</w:t>
      </w:r>
      <w:r w:rsidRPr="003F580D">
        <w:rPr>
          <w:sz w:val="28"/>
        </w:rPr>
        <w:t xml:space="preserve">). </w:t>
      </w:r>
      <w:proofErr w:type="gramEnd"/>
    </w:p>
    <w:p w:rsidR="00986976" w:rsidRPr="003F580D" w:rsidRDefault="00363128" w:rsidP="00986976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В 2017 году происходит заметный рост вложения венчурных инвестиций</w:t>
      </w:r>
      <w:r w:rsidR="006907B2" w:rsidRPr="003F580D">
        <w:rPr>
          <w:sz w:val="28"/>
        </w:rPr>
        <w:t xml:space="preserve"> в </w:t>
      </w:r>
      <w:proofErr w:type="spellStart"/>
      <w:r w:rsidR="006907B2" w:rsidRPr="003F580D">
        <w:rPr>
          <w:sz w:val="28"/>
        </w:rPr>
        <w:t>стартап</w:t>
      </w:r>
      <w:proofErr w:type="spellEnd"/>
      <w:r w:rsidR="006907B2" w:rsidRPr="003F580D">
        <w:rPr>
          <w:sz w:val="28"/>
        </w:rPr>
        <w:t>-проекты за счет корпораций и банковских структур –</w:t>
      </w:r>
      <w:r w:rsidR="00986976" w:rsidRPr="003F580D">
        <w:rPr>
          <w:sz w:val="28"/>
        </w:rPr>
        <w:t xml:space="preserve"> около 1,2 </w:t>
      </w:r>
      <w:r w:rsidR="004C3309" w:rsidRPr="003F580D">
        <w:rPr>
          <w:sz w:val="28"/>
        </w:rPr>
        <w:t xml:space="preserve">миллиарда рублей, в 2017 году с корпорациями было заключено 23 сделки. Из </w:t>
      </w:r>
      <w:r w:rsidR="004C3309" w:rsidRPr="003F580D">
        <w:rPr>
          <w:sz w:val="28"/>
        </w:rPr>
        <w:lastRenderedPageBreak/>
        <w:t xml:space="preserve">официальной статистики были исключены </w:t>
      </w:r>
      <w:r w:rsidR="00986976" w:rsidRPr="003F580D">
        <w:rPr>
          <w:sz w:val="28"/>
        </w:rPr>
        <w:t>сделки по поглощению</w:t>
      </w:r>
      <w:r w:rsidR="004C3309" w:rsidRPr="003F580D">
        <w:rPr>
          <w:sz w:val="28"/>
        </w:rPr>
        <w:t xml:space="preserve">, так как они не относятся к венчурному инвестированию и </w:t>
      </w:r>
      <w:r w:rsidR="006808DC" w:rsidRPr="003F580D">
        <w:rPr>
          <w:sz w:val="28"/>
        </w:rPr>
        <w:t xml:space="preserve">крупнейший </w:t>
      </w:r>
      <w:r w:rsidR="004C3309" w:rsidRPr="003F580D">
        <w:rPr>
          <w:sz w:val="28"/>
        </w:rPr>
        <w:t xml:space="preserve">инвестиционный проект </w:t>
      </w:r>
      <w:r w:rsidR="006808DC" w:rsidRPr="003F580D">
        <w:rPr>
          <w:sz w:val="28"/>
        </w:rPr>
        <w:t>«</w:t>
      </w:r>
      <w:r w:rsidR="004C3309" w:rsidRPr="003F580D">
        <w:rPr>
          <w:sz w:val="28"/>
        </w:rPr>
        <w:t>Сбербанка</w:t>
      </w:r>
      <w:r w:rsidR="006808DC" w:rsidRPr="003F580D">
        <w:rPr>
          <w:sz w:val="28"/>
        </w:rPr>
        <w:t>»</w:t>
      </w:r>
      <w:r w:rsidR="00986976" w:rsidRPr="003F580D">
        <w:rPr>
          <w:sz w:val="28"/>
        </w:rPr>
        <w:t xml:space="preserve"> с «</w:t>
      </w:r>
      <w:proofErr w:type="spellStart"/>
      <w:r w:rsidR="00986976" w:rsidRPr="003F580D">
        <w:rPr>
          <w:sz w:val="28"/>
        </w:rPr>
        <w:t>Яндекс</w:t>
      </w:r>
      <w:proofErr w:type="gramStart"/>
      <w:r w:rsidR="00986976" w:rsidRPr="003F580D">
        <w:rPr>
          <w:sz w:val="28"/>
        </w:rPr>
        <w:t>.М</w:t>
      </w:r>
      <w:proofErr w:type="gramEnd"/>
      <w:r w:rsidR="00986976" w:rsidRPr="003F580D">
        <w:rPr>
          <w:sz w:val="28"/>
        </w:rPr>
        <w:t>аркетом</w:t>
      </w:r>
      <w:proofErr w:type="spellEnd"/>
      <w:r w:rsidR="00986976" w:rsidRPr="003F580D">
        <w:rPr>
          <w:sz w:val="28"/>
        </w:rPr>
        <w:t xml:space="preserve">» в размере 30 </w:t>
      </w:r>
      <w:r w:rsidR="004C3309" w:rsidRPr="003F580D">
        <w:rPr>
          <w:sz w:val="28"/>
        </w:rPr>
        <w:t xml:space="preserve">миллиардов </w:t>
      </w:r>
      <w:r w:rsidR="00986976" w:rsidRPr="003F580D">
        <w:rPr>
          <w:sz w:val="28"/>
        </w:rPr>
        <w:t>рублей</w:t>
      </w:r>
      <w:r w:rsidR="006808DC" w:rsidRPr="003F580D">
        <w:rPr>
          <w:sz w:val="28"/>
        </w:rPr>
        <w:t>, в виду того, что сделка считается не закрытой.</w:t>
      </w:r>
      <w:r w:rsidR="00986976" w:rsidRPr="003F580D">
        <w:rPr>
          <w:sz w:val="28"/>
        </w:rPr>
        <w:t xml:space="preserve"> </w:t>
      </w:r>
    </w:p>
    <w:p w:rsidR="00134CF4" w:rsidRPr="003F580D" w:rsidRDefault="00134CF4" w:rsidP="00DF1060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Акселераторы больше всего вкладывались в такие сферы, как реклама, социальные сети, искусственный интеллект и финансы. Число сделок при этом </w:t>
      </w:r>
      <w:r w:rsidR="009D767C" w:rsidRPr="003F580D">
        <w:rPr>
          <w:sz w:val="28"/>
        </w:rPr>
        <w:t>находится на втором месте – 70, объем сделок составил 151 миллион рублей.</w:t>
      </w:r>
    </w:p>
    <w:p w:rsidR="00363128" w:rsidRPr="003F580D" w:rsidRDefault="00363128" w:rsidP="00363128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Таким образом, в целом считается, что для 2017 года характерно «абсолютное ровное» состояние: не наблюдалось ни резких подъемов, ни падений объема и числа инвестиций на венчурном рынке. Учитывая неблагоприятную среду, которая складывается на макроэкономическом уровне, отсутствие динамики </w:t>
      </w:r>
      <w:r w:rsidR="00DF1060" w:rsidRPr="003F580D">
        <w:rPr>
          <w:sz w:val="28"/>
        </w:rPr>
        <w:t xml:space="preserve"> </w:t>
      </w:r>
      <w:r w:rsidRPr="003F580D">
        <w:rPr>
          <w:sz w:val="28"/>
        </w:rPr>
        <w:t xml:space="preserve">на </w:t>
      </w:r>
      <w:r w:rsidR="00DF1060" w:rsidRPr="003F580D">
        <w:rPr>
          <w:sz w:val="28"/>
        </w:rPr>
        <w:t>российск</w:t>
      </w:r>
      <w:r w:rsidRPr="003F580D">
        <w:rPr>
          <w:sz w:val="28"/>
        </w:rPr>
        <w:t>ом</w:t>
      </w:r>
      <w:r w:rsidR="00DF1060" w:rsidRPr="003F580D">
        <w:rPr>
          <w:sz w:val="28"/>
        </w:rPr>
        <w:t xml:space="preserve"> венчурн</w:t>
      </w:r>
      <w:r w:rsidRPr="003F580D">
        <w:rPr>
          <w:sz w:val="28"/>
        </w:rPr>
        <w:t xml:space="preserve">ом </w:t>
      </w:r>
      <w:r w:rsidR="00DF1060" w:rsidRPr="003F580D">
        <w:rPr>
          <w:sz w:val="28"/>
        </w:rPr>
        <w:t>рын</w:t>
      </w:r>
      <w:r w:rsidRPr="003F580D">
        <w:rPr>
          <w:sz w:val="28"/>
        </w:rPr>
        <w:t>ке является положительной тенденцией.</w:t>
      </w:r>
    </w:p>
    <w:p w:rsidR="00A51308" w:rsidRPr="003F580D" w:rsidRDefault="00E95BBF" w:rsidP="00363128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Таким образом, в</w:t>
      </w:r>
      <w:r w:rsidR="00A51308" w:rsidRPr="003F580D">
        <w:rPr>
          <w:sz w:val="28"/>
        </w:rPr>
        <w:t xml:space="preserve"> 2017 году были выявлены следующие тенденции</w:t>
      </w:r>
      <w:r w:rsidRPr="003F580D">
        <w:rPr>
          <w:sz w:val="28"/>
        </w:rPr>
        <w:t xml:space="preserve"> развития венчурной индустрии в России</w:t>
      </w:r>
      <w:r w:rsidR="00A51308" w:rsidRPr="003F580D">
        <w:rPr>
          <w:sz w:val="28"/>
        </w:rPr>
        <w:t>:</w:t>
      </w:r>
    </w:p>
    <w:p w:rsidR="00A51308" w:rsidRPr="003F580D" w:rsidRDefault="000F054A" w:rsidP="000F054A">
      <w:pPr>
        <w:spacing w:line="360" w:lineRule="auto"/>
        <w:ind w:firstLine="708"/>
        <w:jc w:val="both"/>
        <w:rPr>
          <w:sz w:val="28"/>
        </w:rPr>
      </w:pPr>
      <w:r w:rsidRPr="003F580D">
        <w:rPr>
          <w:sz w:val="28"/>
        </w:rPr>
        <w:t>1. У</w:t>
      </w:r>
      <w:r w:rsidR="008C5F83" w:rsidRPr="003F580D">
        <w:rPr>
          <w:sz w:val="28"/>
        </w:rPr>
        <w:t xml:space="preserve">величивается число корпораций и банков, заинтересованных в инвестировании </w:t>
      </w:r>
      <w:proofErr w:type="spellStart"/>
      <w:r w:rsidR="008C5F83" w:rsidRPr="003F580D">
        <w:rPr>
          <w:sz w:val="28"/>
        </w:rPr>
        <w:t>стартап</w:t>
      </w:r>
      <w:proofErr w:type="spellEnd"/>
      <w:r w:rsidR="008C5F83" w:rsidRPr="003F580D">
        <w:rPr>
          <w:sz w:val="28"/>
        </w:rPr>
        <w:t>-проектов. Примером могут служить такие крупнейшие корпорации, как «Яндекс», «</w:t>
      </w:r>
      <w:r w:rsidR="008C5F83" w:rsidRPr="003F580D">
        <w:rPr>
          <w:sz w:val="28"/>
          <w:lang w:val="en-US"/>
        </w:rPr>
        <w:t>Mail</w:t>
      </w:r>
      <w:r w:rsidR="008C5F83" w:rsidRPr="003F580D">
        <w:rPr>
          <w:sz w:val="28"/>
        </w:rPr>
        <w:t>.</w:t>
      </w:r>
      <w:proofErr w:type="spellStart"/>
      <w:r w:rsidR="008C5F83" w:rsidRPr="003F580D">
        <w:rPr>
          <w:sz w:val="28"/>
          <w:lang w:val="en-US"/>
        </w:rPr>
        <w:t>ru</w:t>
      </w:r>
      <w:proofErr w:type="spellEnd"/>
      <w:r w:rsidR="008C5F83" w:rsidRPr="003F580D">
        <w:rPr>
          <w:sz w:val="28"/>
        </w:rPr>
        <w:t xml:space="preserve"> </w:t>
      </w:r>
      <w:r w:rsidR="008C5F83" w:rsidRPr="003F580D">
        <w:rPr>
          <w:sz w:val="28"/>
          <w:lang w:val="en-US"/>
        </w:rPr>
        <w:t>Group</w:t>
      </w:r>
      <w:r w:rsidR="008C5F83" w:rsidRPr="003F580D">
        <w:rPr>
          <w:sz w:val="28"/>
        </w:rPr>
        <w:t>», «Сбербанк», деятельность которых в 2017 году стала более активна в венчурном бизнесе.</w:t>
      </w:r>
    </w:p>
    <w:p w:rsidR="00EF76B2" w:rsidRPr="003F580D" w:rsidRDefault="000F054A" w:rsidP="00363128">
      <w:pPr>
        <w:spacing w:line="360" w:lineRule="auto"/>
        <w:ind w:firstLine="708"/>
        <w:jc w:val="both"/>
        <w:rPr>
          <w:sz w:val="28"/>
        </w:rPr>
      </w:pPr>
      <w:r w:rsidRPr="003F580D">
        <w:rPr>
          <w:sz w:val="28"/>
        </w:rPr>
        <w:t xml:space="preserve">2. </w:t>
      </w:r>
      <w:r w:rsidR="00570402" w:rsidRPr="003F580D">
        <w:rPr>
          <w:sz w:val="28"/>
        </w:rPr>
        <w:t>Появление новых игроков на венчурном рынке: частных фондов и частных инвесторов.</w:t>
      </w:r>
      <w:r w:rsidR="00391EEE" w:rsidRPr="003F580D">
        <w:rPr>
          <w:sz w:val="28"/>
        </w:rPr>
        <w:t xml:space="preserve"> Согласно официальным данным Ро</w:t>
      </w:r>
      <w:r w:rsidR="00570402" w:rsidRPr="003F580D">
        <w:rPr>
          <w:sz w:val="28"/>
        </w:rPr>
        <w:t>ссийской ассоциации венчурного инвестирования</w:t>
      </w:r>
      <w:r w:rsidR="00391EEE" w:rsidRPr="003F580D">
        <w:rPr>
          <w:sz w:val="28"/>
        </w:rPr>
        <w:t xml:space="preserve"> (РАВИ)</w:t>
      </w:r>
      <w:r w:rsidR="00570402" w:rsidRPr="003F580D">
        <w:rPr>
          <w:sz w:val="28"/>
        </w:rPr>
        <w:t xml:space="preserve">, </w:t>
      </w:r>
      <w:r w:rsidR="00391EEE" w:rsidRPr="003F580D">
        <w:rPr>
          <w:sz w:val="28"/>
        </w:rPr>
        <w:t>з</w:t>
      </w:r>
      <w:r w:rsidR="00570402" w:rsidRPr="003F580D">
        <w:rPr>
          <w:sz w:val="28"/>
        </w:rPr>
        <w:t xml:space="preserve">а 9 месяцев 2017 года было </w:t>
      </w:r>
      <w:r w:rsidR="00391EEE" w:rsidRPr="003F580D">
        <w:rPr>
          <w:sz w:val="28"/>
        </w:rPr>
        <w:t xml:space="preserve">открыто 16 новых венчурных фондов общим объемом </w:t>
      </w:r>
      <w:r w:rsidR="00570402" w:rsidRPr="003F580D">
        <w:rPr>
          <w:sz w:val="28"/>
        </w:rPr>
        <w:t xml:space="preserve">313 </w:t>
      </w:r>
      <w:r w:rsidR="00391EEE" w:rsidRPr="003F580D">
        <w:rPr>
          <w:sz w:val="28"/>
        </w:rPr>
        <w:t>миллионов долларов</w:t>
      </w:r>
      <w:r w:rsidRPr="003F580D">
        <w:rPr>
          <w:sz w:val="28"/>
        </w:rPr>
        <w:t xml:space="preserve">, на конец </w:t>
      </w:r>
      <w:r w:rsidR="00363128" w:rsidRPr="003F580D">
        <w:rPr>
          <w:sz w:val="28"/>
        </w:rPr>
        <w:t xml:space="preserve">года значение увеличилось до 22, при этом в </w:t>
      </w:r>
      <w:r w:rsidRPr="003F580D">
        <w:rPr>
          <w:sz w:val="28"/>
        </w:rPr>
        <w:t>2016 года открылись 1</w:t>
      </w:r>
      <w:r w:rsidR="00B579CC" w:rsidRPr="003F580D">
        <w:rPr>
          <w:sz w:val="28"/>
        </w:rPr>
        <w:t>6</w:t>
      </w:r>
      <w:r w:rsidRPr="003F580D">
        <w:rPr>
          <w:sz w:val="28"/>
        </w:rPr>
        <w:t xml:space="preserve"> «</w:t>
      </w:r>
      <w:r w:rsidRPr="003F580D">
        <w:rPr>
          <w:sz w:val="28"/>
          <w:lang w:val="en-US"/>
        </w:rPr>
        <w:t>VC</w:t>
      </w:r>
      <w:r w:rsidRPr="003F580D">
        <w:rPr>
          <w:sz w:val="28"/>
        </w:rPr>
        <w:t>-фондов». Кроме того, з</w:t>
      </w:r>
      <w:r w:rsidR="00EF76B2" w:rsidRPr="003F580D">
        <w:rPr>
          <w:sz w:val="28"/>
        </w:rPr>
        <w:t xml:space="preserve">аметна тенденция увеличения вложений частных инвесторов в </w:t>
      </w:r>
      <w:proofErr w:type="spellStart"/>
      <w:r w:rsidR="00EF76B2" w:rsidRPr="003F580D">
        <w:rPr>
          <w:sz w:val="28"/>
        </w:rPr>
        <w:t>стартапы</w:t>
      </w:r>
      <w:proofErr w:type="spellEnd"/>
      <w:r w:rsidR="00EF76B2" w:rsidRPr="003F580D">
        <w:rPr>
          <w:sz w:val="28"/>
        </w:rPr>
        <w:t xml:space="preserve"> на 30 %</w:t>
      </w:r>
      <w:r w:rsidR="00391EEE" w:rsidRPr="003F580D">
        <w:rPr>
          <w:sz w:val="28"/>
        </w:rPr>
        <w:t xml:space="preserve"> за 2016-2017 года</w:t>
      </w:r>
      <w:r w:rsidRPr="003F580D">
        <w:rPr>
          <w:sz w:val="28"/>
        </w:rPr>
        <w:t xml:space="preserve">, что в конечном итоге оказывает положительный эффект на развитие инвестиционной сферы. </w:t>
      </w:r>
    </w:p>
    <w:p w:rsidR="005620C7" w:rsidRPr="003F580D" w:rsidRDefault="007D4A86" w:rsidP="005620C7">
      <w:pPr>
        <w:spacing w:line="360" w:lineRule="auto"/>
        <w:jc w:val="both"/>
        <w:rPr>
          <w:rFonts w:eastAsia="Calibri"/>
          <w:sz w:val="28"/>
          <w:szCs w:val="28"/>
        </w:rPr>
      </w:pPr>
      <w:r w:rsidRPr="003F580D">
        <w:rPr>
          <w:sz w:val="28"/>
        </w:rPr>
        <w:tab/>
      </w:r>
      <w:r w:rsidR="00E95BBF" w:rsidRPr="003F580D">
        <w:rPr>
          <w:sz w:val="28"/>
        </w:rPr>
        <w:t>3</w:t>
      </w:r>
      <w:r w:rsidRPr="003F580D">
        <w:rPr>
          <w:sz w:val="28"/>
        </w:rPr>
        <w:t xml:space="preserve">. </w:t>
      </w:r>
      <w:r w:rsidRPr="003F580D">
        <w:rPr>
          <w:rFonts w:eastAsia="Calibri"/>
          <w:sz w:val="28"/>
          <w:szCs w:val="28"/>
        </w:rPr>
        <w:t xml:space="preserve">Наиболее привлекательным сектором для венчурных инвесторов на протяжении исследуемого периода остается сфера </w:t>
      </w:r>
      <w:r w:rsidRPr="003F580D">
        <w:rPr>
          <w:rFonts w:eastAsia="Calibri"/>
          <w:sz w:val="28"/>
          <w:szCs w:val="28"/>
          <w:lang w:val="en-US"/>
        </w:rPr>
        <w:t>IT</w:t>
      </w:r>
      <w:r w:rsidRPr="003F580D">
        <w:rPr>
          <w:rFonts w:eastAsia="Calibri"/>
          <w:sz w:val="28"/>
          <w:szCs w:val="28"/>
        </w:rPr>
        <w:t>-технологий, так как является наиболее прибыльной</w:t>
      </w:r>
      <w:r w:rsidR="005620C7" w:rsidRPr="003F580D">
        <w:rPr>
          <w:rFonts w:eastAsia="Calibri"/>
          <w:sz w:val="28"/>
          <w:szCs w:val="28"/>
        </w:rPr>
        <w:t xml:space="preserve">. В 2017 году доля финансируемых венчурных </w:t>
      </w:r>
      <w:r w:rsidR="005620C7" w:rsidRPr="003F580D">
        <w:rPr>
          <w:rFonts w:eastAsia="Calibri"/>
          <w:sz w:val="28"/>
          <w:szCs w:val="28"/>
        </w:rPr>
        <w:lastRenderedPageBreak/>
        <w:t xml:space="preserve">инвестиций в область ИКТ составила 58% от суммарного объема венчурных инвестиций, в предыдущем году на рассматриваемую область приходилось 77%, в 2014 году – 82%. </w:t>
      </w:r>
    </w:p>
    <w:p w:rsidR="005620C7" w:rsidRPr="003F580D" w:rsidRDefault="00E95BBF" w:rsidP="005620C7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3F580D">
        <w:rPr>
          <w:rFonts w:eastAsia="Calibri"/>
          <w:sz w:val="28"/>
          <w:szCs w:val="28"/>
        </w:rPr>
        <w:t>4</w:t>
      </w:r>
      <w:r w:rsidR="005620C7" w:rsidRPr="003F580D">
        <w:rPr>
          <w:rFonts w:eastAsia="Calibri"/>
          <w:sz w:val="28"/>
          <w:szCs w:val="28"/>
        </w:rPr>
        <w:t xml:space="preserve">. Заметна тенденция снижения объема венчурных инвестиций в области </w:t>
      </w:r>
      <w:r w:rsidR="005620C7" w:rsidRPr="003F580D">
        <w:rPr>
          <w:rFonts w:eastAsia="Calibri"/>
          <w:sz w:val="28"/>
          <w:szCs w:val="28"/>
          <w:lang w:val="en-US"/>
        </w:rPr>
        <w:t>IT</w:t>
      </w:r>
      <w:r w:rsidR="005620C7" w:rsidRPr="003F580D">
        <w:rPr>
          <w:rFonts w:eastAsia="Calibri"/>
          <w:sz w:val="28"/>
          <w:szCs w:val="28"/>
        </w:rPr>
        <w:t>-технологий, которая происходит по причине оказания поддержки и финансирования отраслей, не связанных со сферой информационно-коммуникационных технологий, со стороны государственных корпораций. В связи с этим возникает тенденция увеличения объема венчурных инвестиций в таких сферах, как промышленные технологии (22%) и биотехнологии (7%), на другие области в 2017 году было выделено 13% венчурных инвестиций от суммарного объема</w:t>
      </w:r>
      <w:r w:rsidR="00B85259" w:rsidRPr="003F580D">
        <w:rPr>
          <w:rFonts w:eastAsia="Calibri"/>
          <w:sz w:val="28"/>
          <w:szCs w:val="28"/>
        </w:rPr>
        <w:t>.</w:t>
      </w:r>
    </w:p>
    <w:p w:rsidR="0088695B" w:rsidRPr="003F580D" w:rsidRDefault="0088695B" w:rsidP="005620C7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</w:p>
    <w:p w:rsidR="0088695B" w:rsidRPr="003F580D" w:rsidRDefault="0088695B" w:rsidP="005620C7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</w:p>
    <w:p w:rsidR="00A46C23" w:rsidRPr="003F580D" w:rsidRDefault="00A46C23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2.3 Проблемы применения и использования венчурных инвестиций на современном этапе развития</w:t>
      </w:r>
    </w:p>
    <w:p w:rsidR="00A46C23" w:rsidRPr="003F580D" w:rsidRDefault="00A46C23" w:rsidP="00A46C23">
      <w:pPr>
        <w:spacing w:line="360" w:lineRule="auto"/>
        <w:ind w:firstLine="709"/>
        <w:jc w:val="both"/>
        <w:rPr>
          <w:sz w:val="28"/>
        </w:rPr>
      </w:pPr>
    </w:p>
    <w:p w:rsidR="00F847D2" w:rsidRPr="003F580D" w:rsidRDefault="00FD0A69" w:rsidP="00F847D2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  <w:szCs w:val="28"/>
        </w:rPr>
        <w:t>В современных реалиях, складывающихся на российском венчурном рынке, бизнесмены предпочитают реализовывать свои проекты и идеи за пределами России. По мнению большинства участни</w:t>
      </w:r>
      <w:r w:rsidR="003C2F0B" w:rsidRPr="003F580D">
        <w:rPr>
          <w:sz w:val="28"/>
          <w:szCs w:val="28"/>
        </w:rPr>
        <w:t xml:space="preserve">ков </w:t>
      </w:r>
      <w:r w:rsidRPr="003F580D">
        <w:rPr>
          <w:sz w:val="28"/>
          <w:szCs w:val="28"/>
        </w:rPr>
        <w:t>для российского венчурного рынка характерно</w:t>
      </w:r>
      <w:r w:rsidR="00F847D2" w:rsidRPr="003F580D">
        <w:rPr>
          <w:sz w:val="28"/>
          <w:szCs w:val="28"/>
        </w:rPr>
        <w:t xml:space="preserve"> ожидание общеэкономических и политических изменений и </w:t>
      </w:r>
      <w:r w:rsidRPr="003F580D">
        <w:rPr>
          <w:sz w:val="28"/>
          <w:szCs w:val="28"/>
        </w:rPr>
        <w:t xml:space="preserve"> отсутствие положительной динамики</w:t>
      </w:r>
      <w:r w:rsidR="00F847D2" w:rsidRPr="003F580D">
        <w:rPr>
          <w:sz w:val="28"/>
          <w:szCs w:val="28"/>
        </w:rPr>
        <w:t xml:space="preserve"> в скором будущем. Кроме того, часть предпринимателей считает, что венчурная индустрия в России будет закрыта и ориентирована только на ситуацию, происходящую внутри страны. </w:t>
      </w:r>
      <w:r w:rsidR="003C2F0B" w:rsidRPr="003F580D">
        <w:rPr>
          <w:sz w:val="28"/>
        </w:rPr>
        <w:t>[</w:t>
      </w:r>
      <w:r w:rsidR="0088695B" w:rsidRPr="003F580D">
        <w:rPr>
          <w:sz w:val="28"/>
        </w:rPr>
        <w:t>5</w:t>
      </w:r>
      <w:r w:rsidR="00AF1D46" w:rsidRPr="003F580D">
        <w:rPr>
          <w:sz w:val="28"/>
        </w:rPr>
        <w:t>4</w:t>
      </w:r>
      <w:r w:rsidR="003C2F0B" w:rsidRPr="003F580D">
        <w:rPr>
          <w:sz w:val="28"/>
        </w:rPr>
        <w:t xml:space="preserve">, с. 230]. </w:t>
      </w:r>
    </w:p>
    <w:p w:rsidR="00F847D2" w:rsidRPr="003F580D" w:rsidRDefault="00A378DF" w:rsidP="00F847D2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Помимо того факта, что венчурная индустрия является прибыльным бизнесом, данной отрасли характерен высокий уровень риска. </w:t>
      </w:r>
      <w:r w:rsidR="00F847D2" w:rsidRPr="003F580D">
        <w:rPr>
          <w:sz w:val="28"/>
        </w:rPr>
        <w:t xml:space="preserve">Для минимизации возможного риска венчурных вложений, необходимо привлечение государственных структур и учреждений, с целью материальной поддержки, создания государственных программ, способствующих привлечению </w:t>
      </w:r>
      <w:r w:rsidR="00F847D2" w:rsidRPr="003F580D">
        <w:rPr>
          <w:sz w:val="28"/>
        </w:rPr>
        <w:lastRenderedPageBreak/>
        <w:t>венчурного капитала и улучшающих инновационную ситуацию в стране, формирование оптимальной нормативно-законодательной базы.</w:t>
      </w:r>
    </w:p>
    <w:p w:rsidR="00A46C23" w:rsidRPr="003F580D" w:rsidRDefault="00F847D2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С</w:t>
      </w:r>
      <w:r w:rsidR="00A46C23" w:rsidRPr="003F580D">
        <w:rPr>
          <w:sz w:val="28"/>
        </w:rPr>
        <w:t>уществует ряд проблем, связанный с относительно недавним появлением венчурной индустрии в России. Рассмотрим проблемы, которые замедляют развитие венчурного инвестирования в Российской Федерации:</w:t>
      </w:r>
    </w:p>
    <w:p w:rsidR="00A46C23" w:rsidRPr="003F580D" w:rsidRDefault="00A46C23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1. Одной из основополагающих проблем является отсутствие полноценной нормативно-правовой базы в сфере регулирования венчурного инвестирования, появляются определенные трудности взаимодействия между венчурными компаниями, их инвесторами и органами контроля. [</w:t>
      </w:r>
      <w:r w:rsidR="001E1417" w:rsidRPr="003F580D">
        <w:rPr>
          <w:sz w:val="28"/>
        </w:rPr>
        <w:t>2</w:t>
      </w:r>
      <w:r w:rsidR="00AF1D46" w:rsidRPr="003F580D">
        <w:rPr>
          <w:sz w:val="28"/>
        </w:rPr>
        <w:t>4</w:t>
      </w:r>
      <w:r w:rsidRPr="003F580D">
        <w:rPr>
          <w:sz w:val="28"/>
        </w:rPr>
        <w:t>, с. 333].</w:t>
      </w:r>
    </w:p>
    <w:p w:rsidR="00A46C23" w:rsidRPr="003F580D" w:rsidRDefault="00A46C23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2. Низкий уровень выхода российских венчурных компаний на международный рынок,</w:t>
      </w:r>
      <w:r w:rsidR="000E03CF" w:rsidRPr="003F580D">
        <w:rPr>
          <w:sz w:val="28"/>
        </w:rPr>
        <w:t xml:space="preserve"> отсутствуют конкретные меры и способы, влияющие на качественное развитие венчурной индустрии,</w:t>
      </w:r>
      <w:r w:rsidRPr="003F580D">
        <w:rPr>
          <w:sz w:val="28"/>
        </w:rPr>
        <w:t xml:space="preserve"> в связи с нехваткой опыта венчурного бизнеса в России, который существует в нашей стране с 1993 года. По этой причине привлекательность национальных венчурных компаний для иностранных инвесторов крайне мала. </w:t>
      </w:r>
      <w:r w:rsidRPr="003F580D">
        <w:rPr>
          <w:sz w:val="28"/>
          <w:lang w:val="en-US"/>
        </w:rPr>
        <w:t>[</w:t>
      </w:r>
      <w:r w:rsidR="00AF1D46" w:rsidRPr="003F580D">
        <w:rPr>
          <w:sz w:val="28"/>
        </w:rPr>
        <w:t>44</w:t>
      </w:r>
      <w:r w:rsidRPr="003F580D">
        <w:rPr>
          <w:sz w:val="28"/>
        </w:rPr>
        <w:t>, с. 51</w:t>
      </w:r>
      <w:r w:rsidRPr="003F580D">
        <w:rPr>
          <w:sz w:val="28"/>
          <w:lang w:val="en-US"/>
        </w:rPr>
        <w:t>]</w:t>
      </w:r>
      <w:r w:rsidRPr="003F580D">
        <w:rPr>
          <w:sz w:val="28"/>
        </w:rPr>
        <w:t xml:space="preserve">. </w:t>
      </w:r>
    </w:p>
    <w:p w:rsidR="00A46C23" w:rsidRPr="003F580D" w:rsidRDefault="00A46C23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3. Непрозрачность рынка венчурного финансирования: информация о </w:t>
      </w:r>
      <w:proofErr w:type="gramStart"/>
      <w:r w:rsidRPr="003F580D">
        <w:rPr>
          <w:sz w:val="28"/>
        </w:rPr>
        <w:t>бизнес-среде</w:t>
      </w:r>
      <w:proofErr w:type="gramEnd"/>
      <w:r w:rsidRPr="003F580D">
        <w:rPr>
          <w:sz w:val="28"/>
        </w:rPr>
        <w:t xml:space="preserve"> и потенциальных инвесторах, бизнес-ангелах недоступна, закрыта и фрагментирована, поэтому начинающим предпринимателям крайне сложно «влиться в венчурный бизнес». [</w:t>
      </w:r>
      <w:r w:rsidR="00AF1D46" w:rsidRPr="003F580D">
        <w:rPr>
          <w:sz w:val="28"/>
        </w:rPr>
        <w:t>37</w:t>
      </w:r>
      <w:r w:rsidRPr="003F580D">
        <w:rPr>
          <w:sz w:val="28"/>
        </w:rPr>
        <w:t>, с. 122].</w:t>
      </w:r>
    </w:p>
    <w:p w:rsidR="00A46C23" w:rsidRPr="003F580D" w:rsidRDefault="00A46C23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4. Несмотря на то, что венчурное финансирование может применяться для любой сферы деятельности, российские инвесторы предпочитают инновационную сферу другим, а именно </w:t>
      </w:r>
      <w:r w:rsidRPr="003F580D">
        <w:rPr>
          <w:sz w:val="28"/>
          <w:lang w:val="en-US"/>
        </w:rPr>
        <w:t>IT</w:t>
      </w:r>
      <w:r w:rsidRPr="003F580D">
        <w:rPr>
          <w:sz w:val="28"/>
        </w:rPr>
        <w:t>-технологии. В связи с этим возникает проблема непропорционального распределения совокупного венчурного капитала по отраслям. [</w:t>
      </w:r>
      <w:r w:rsidR="00AF1D46" w:rsidRPr="003F580D">
        <w:rPr>
          <w:sz w:val="28"/>
        </w:rPr>
        <w:t>41</w:t>
      </w:r>
      <w:r w:rsidRPr="003F580D">
        <w:rPr>
          <w:sz w:val="28"/>
        </w:rPr>
        <w:t>, с. 67].</w:t>
      </w:r>
    </w:p>
    <w:p w:rsidR="00A46C23" w:rsidRPr="003F580D" w:rsidRDefault="00A46C23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5. Некачественное составление бизнес-планов и стратегических целей венчурных компаний, </w:t>
      </w:r>
      <w:r w:rsidR="008971D0" w:rsidRPr="003F580D">
        <w:rPr>
          <w:sz w:val="28"/>
        </w:rPr>
        <w:t>по причине «скудного» российского опыта в сфере венчурного инвестирования инноваций. [</w:t>
      </w:r>
      <w:r w:rsidR="00AF1D46" w:rsidRPr="003F580D">
        <w:rPr>
          <w:sz w:val="28"/>
        </w:rPr>
        <w:t>54</w:t>
      </w:r>
      <w:r w:rsidR="001E1417" w:rsidRPr="003F580D">
        <w:rPr>
          <w:sz w:val="28"/>
        </w:rPr>
        <w:t>,</w:t>
      </w:r>
      <w:r w:rsidR="008971D0" w:rsidRPr="003F580D">
        <w:rPr>
          <w:sz w:val="28"/>
        </w:rPr>
        <w:t xml:space="preserve"> с. 229]. В</w:t>
      </w:r>
      <w:r w:rsidRPr="003F580D">
        <w:rPr>
          <w:sz w:val="28"/>
        </w:rPr>
        <w:t>следствие этого трудно рассчитать возмо</w:t>
      </w:r>
      <w:r w:rsidR="008971D0" w:rsidRPr="003F580D">
        <w:rPr>
          <w:sz w:val="28"/>
        </w:rPr>
        <w:t>жные риски и тенденции проекта, п</w:t>
      </w:r>
      <w:r w:rsidRPr="003F580D">
        <w:rPr>
          <w:sz w:val="28"/>
        </w:rPr>
        <w:t>оэтому у начинающих бизнесменов появляется проблема привлечения венчурных инвесторов.</w:t>
      </w:r>
      <w:r w:rsidR="008971D0" w:rsidRPr="003F580D">
        <w:rPr>
          <w:sz w:val="28"/>
        </w:rPr>
        <w:t xml:space="preserve"> </w:t>
      </w:r>
    </w:p>
    <w:p w:rsidR="00A46C23" w:rsidRPr="003F580D" w:rsidRDefault="00A46C23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lastRenderedPageBreak/>
        <w:t xml:space="preserve">6. </w:t>
      </w:r>
      <w:r w:rsidR="00D22747" w:rsidRPr="003F580D">
        <w:rPr>
          <w:sz w:val="28"/>
        </w:rPr>
        <w:t>Одной из основополагающих причин, сдерживающих</w:t>
      </w:r>
      <w:r w:rsidR="0032095A" w:rsidRPr="003F580D">
        <w:rPr>
          <w:sz w:val="28"/>
        </w:rPr>
        <w:t xml:space="preserve"> инновационное развитие в России, является н</w:t>
      </w:r>
      <w:r w:rsidRPr="003F580D">
        <w:rPr>
          <w:sz w:val="28"/>
        </w:rPr>
        <w:t xml:space="preserve">едостаточная государственная поддержка венчурных предприятий из-за недостатка бюджетных средств. </w:t>
      </w:r>
      <w:r w:rsidR="006F5C03" w:rsidRPr="003F580D">
        <w:rPr>
          <w:sz w:val="28"/>
        </w:rPr>
        <w:t xml:space="preserve">У большинства российских предприятий не хватает денежных средств на приобретение и содержание инновационных продуктов. </w:t>
      </w:r>
      <w:r w:rsidRPr="003F580D">
        <w:rPr>
          <w:sz w:val="28"/>
        </w:rPr>
        <w:t>Государство практически не выделяет дополнительные средства на реализацию, обработку и внедрение продукта на рынок товаров и услуг. [</w:t>
      </w:r>
      <w:r w:rsidR="00AF1D46" w:rsidRPr="003F580D">
        <w:rPr>
          <w:sz w:val="28"/>
        </w:rPr>
        <w:t>24</w:t>
      </w:r>
      <w:r w:rsidRPr="003F580D">
        <w:rPr>
          <w:sz w:val="28"/>
        </w:rPr>
        <w:t>, с. 122].</w:t>
      </w:r>
      <w:r w:rsidR="00D22747" w:rsidRPr="003F580D">
        <w:rPr>
          <w:sz w:val="28"/>
        </w:rPr>
        <w:t xml:space="preserve"> </w:t>
      </w:r>
    </w:p>
    <w:p w:rsidR="00A46C23" w:rsidRPr="003F580D" w:rsidRDefault="00A46C23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7. Малое количество российских венчурных предприятий, которые достигают последней стадии развития «</w:t>
      </w:r>
      <w:r w:rsidRPr="003F580D">
        <w:rPr>
          <w:sz w:val="28"/>
          <w:lang w:val="en-US"/>
        </w:rPr>
        <w:t>exit</w:t>
      </w:r>
      <w:r w:rsidRPr="003F580D">
        <w:rPr>
          <w:sz w:val="28"/>
        </w:rPr>
        <w:t>», реорганизуются, расширяются и выходят на фондовый рынок.</w:t>
      </w:r>
      <w:r w:rsidR="001E1417" w:rsidRPr="003F580D">
        <w:rPr>
          <w:sz w:val="28"/>
        </w:rPr>
        <w:t xml:space="preserve"> [</w:t>
      </w:r>
      <w:r w:rsidR="00AF1D46" w:rsidRPr="003F580D">
        <w:rPr>
          <w:sz w:val="28"/>
        </w:rPr>
        <w:t>14</w:t>
      </w:r>
      <w:r w:rsidRPr="003F580D">
        <w:rPr>
          <w:sz w:val="28"/>
        </w:rPr>
        <w:t>, с. 24]. Следовательно, отсутствуют четко разработанные стратегии выхода компании на последнюю ступень венчурного инвестирования, что впоследствии негативно повлияет на эффективность развития компании в частности и венчурного бизнеса в целом.</w:t>
      </w:r>
    </w:p>
    <w:p w:rsidR="00A46C23" w:rsidRPr="003F580D" w:rsidRDefault="00A46C23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Перечисленные проблемы возникают по причинам недостаточного развития российского рынка ценных бумаг, отсутствия опыта и квалифицированных специалистов в сфере венчурного инвестирования, недостаточного выделения денежных средств из государственного бюджета страны на венчурный бизнес, находящийся на ранней стадии развития. Для предотвращения и уменьшения возникающих проблем на рынке венчурного бизнеса необходимо создать и предпринять меры и программы, способствующие их решению. Например, однозначно, необходимо укрепить позиции на международном уровне, в частности в научно-технической сфере, простимулировать рост привлекательности венчурных национальных компаний для международных и российских инвесторов, увеличить число и качество проводимых сделок между участниками венчурного рынка. Кроме того, крайне важна государственная поддержка и выделение средств на венчурный бизнес, создание нормативно-правового законодательства, регулирующего инновационную сферу деятельности, а также открытие и развитие </w:t>
      </w:r>
      <w:proofErr w:type="gramStart"/>
      <w:r w:rsidRPr="003F580D">
        <w:rPr>
          <w:sz w:val="28"/>
        </w:rPr>
        <w:t>бизнес-школ</w:t>
      </w:r>
      <w:proofErr w:type="gramEnd"/>
      <w:r w:rsidRPr="003F580D">
        <w:rPr>
          <w:sz w:val="28"/>
        </w:rPr>
        <w:t xml:space="preserve"> и центров, с помощью которых можно будет разобраться в основах введения </w:t>
      </w:r>
      <w:r w:rsidRPr="003F580D">
        <w:rPr>
          <w:sz w:val="28"/>
        </w:rPr>
        <w:lastRenderedPageBreak/>
        <w:t>бизнеса, повысить квалификацию в венчурном бизнесе, познакомиться с потенциальными партнерами, инвесторами и опытными бизнесменами.</w:t>
      </w:r>
    </w:p>
    <w:p w:rsidR="003C2F0B" w:rsidRPr="003F580D" w:rsidRDefault="00F847D2" w:rsidP="00BA52BA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Таким образом, чтобы преломить негативную тенденцию, которая возникает в виде пробле</w:t>
      </w:r>
      <w:r w:rsidR="00450F59" w:rsidRPr="003F580D">
        <w:rPr>
          <w:sz w:val="28"/>
        </w:rPr>
        <w:t>м на российском венчурном рынке,</w:t>
      </w:r>
      <w:r w:rsidR="003C2F0B" w:rsidRPr="003F580D">
        <w:rPr>
          <w:sz w:val="28"/>
        </w:rPr>
        <w:t xml:space="preserve"> необходимо создать такие юридические и экономические условия, которые обеспечат инвесторам должную степень компенсации за </w:t>
      </w:r>
      <w:r w:rsidR="00450F59" w:rsidRPr="003F580D">
        <w:rPr>
          <w:sz w:val="28"/>
        </w:rPr>
        <w:t xml:space="preserve">высокие </w:t>
      </w:r>
      <w:r w:rsidR="003C2F0B" w:rsidRPr="003F580D">
        <w:rPr>
          <w:sz w:val="28"/>
        </w:rPr>
        <w:t xml:space="preserve">риски, </w:t>
      </w:r>
      <w:r w:rsidR="00450F59" w:rsidRPr="003F580D">
        <w:rPr>
          <w:sz w:val="28"/>
        </w:rPr>
        <w:t>возникающие в связи</w:t>
      </w:r>
      <w:r w:rsidR="003C2F0B" w:rsidRPr="003F580D">
        <w:rPr>
          <w:sz w:val="28"/>
        </w:rPr>
        <w:t xml:space="preserve"> с венчурным инвестированием. </w:t>
      </w:r>
      <w:r w:rsidR="00BA52BA" w:rsidRPr="003F580D">
        <w:rPr>
          <w:sz w:val="28"/>
        </w:rPr>
        <w:t>[</w:t>
      </w:r>
      <w:r w:rsidR="00AF1D46" w:rsidRPr="003F580D">
        <w:rPr>
          <w:sz w:val="28"/>
        </w:rPr>
        <w:t>54</w:t>
      </w:r>
      <w:r w:rsidR="00BA52BA" w:rsidRPr="003F580D">
        <w:rPr>
          <w:sz w:val="28"/>
        </w:rPr>
        <w:t xml:space="preserve">, с. 231]. </w:t>
      </w:r>
      <w:r w:rsidR="00450F59" w:rsidRPr="003F580D">
        <w:rPr>
          <w:sz w:val="28"/>
        </w:rPr>
        <w:t>Для стабилизации ситуации внутри страны в области венчурного финансирования необходимо</w:t>
      </w:r>
      <w:r w:rsidR="003C2F0B" w:rsidRPr="003F580D">
        <w:rPr>
          <w:sz w:val="28"/>
        </w:rPr>
        <w:t xml:space="preserve"> проводить активную </w:t>
      </w:r>
      <w:r w:rsidR="00450F59" w:rsidRPr="003F580D">
        <w:rPr>
          <w:sz w:val="28"/>
        </w:rPr>
        <w:t xml:space="preserve">и эффективную </w:t>
      </w:r>
      <w:r w:rsidR="003C2F0B" w:rsidRPr="003F580D">
        <w:rPr>
          <w:sz w:val="28"/>
        </w:rPr>
        <w:t>политику по улучшению имиджа стран</w:t>
      </w:r>
      <w:r w:rsidR="00450F59" w:rsidRPr="003F580D">
        <w:rPr>
          <w:sz w:val="28"/>
        </w:rPr>
        <w:t>ы в глазах мирового сообщества. Регламентируя и совершенствуя законодательство Российской Федерации, следует обратить внимание на зарубежный опыт введения инновационной политики в целом и формирования венчурных инвестиций в частности. Так как сближение российского законо</w:t>
      </w:r>
      <w:r w:rsidR="003C2F0B" w:rsidRPr="003F580D">
        <w:rPr>
          <w:sz w:val="28"/>
        </w:rPr>
        <w:t>дательства с международными нормами с</w:t>
      </w:r>
      <w:r w:rsidR="00450F59" w:rsidRPr="003F580D">
        <w:rPr>
          <w:sz w:val="28"/>
        </w:rPr>
        <w:t>делает венчурный ры</w:t>
      </w:r>
      <w:r w:rsidR="003C2F0B" w:rsidRPr="003F580D">
        <w:rPr>
          <w:sz w:val="28"/>
        </w:rPr>
        <w:t xml:space="preserve">нок </w:t>
      </w:r>
      <w:r w:rsidR="00450F59" w:rsidRPr="003F580D">
        <w:rPr>
          <w:sz w:val="28"/>
        </w:rPr>
        <w:t>в России б</w:t>
      </w:r>
      <w:r w:rsidR="00BA52BA" w:rsidRPr="003F580D">
        <w:rPr>
          <w:sz w:val="28"/>
        </w:rPr>
        <w:t xml:space="preserve">олее привлекательным </w:t>
      </w:r>
      <w:r w:rsidR="003C2F0B" w:rsidRPr="003F580D">
        <w:rPr>
          <w:sz w:val="28"/>
        </w:rPr>
        <w:t xml:space="preserve">для иностранных инвесторов. </w:t>
      </w:r>
      <w:r w:rsidR="00BA52BA" w:rsidRPr="003F580D">
        <w:rPr>
          <w:sz w:val="28"/>
        </w:rPr>
        <w:t xml:space="preserve">Создание и утверждение оптимальной нормативно-правовой базы в области венчурного инвестирования в России позволит решить основные задачи, стоящие </w:t>
      </w:r>
      <w:proofErr w:type="gramStart"/>
      <w:r w:rsidR="00BA52BA" w:rsidRPr="003F580D">
        <w:rPr>
          <w:sz w:val="28"/>
        </w:rPr>
        <w:t>перед</w:t>
      </w:r>
      <w:proofErr w:type="gramEnd"/>
      <w:r w:rsidR="00BA52BA" w:rsidRPr="003F580D">
        <w:rPr>
          <w:sz w:val="28"/>
        </w:rPr>
        <w:t xml:space="preserve"> государственной политиков в области инноваций:</w:t>
      </w:r>
      <w:r w:rsidR="003C2F0B" w:rsidRPr="003F580D">
        <w:rPr>
          <w:sz w:val="28"/>
        </w:rPr>
        <w:t xml:space="preserve"> создать </w:t>
      </w:r>
      <w:r w:rsidR="00BA52BA" w:rsidRPr="003F580D">
        <w:rPr>
          <w:sz w:val="28"/>
        </w:rPr>
        <w:t>условия для устойчивой финан</w:t>
      </w:r>
      <w:r w:rsidR="003C2F0B" w:rsidRPr="003F580D">
        <w:rPr>
          <w:sz w:val="28"/>
        </w:rPr>
        <w:t xml:space="preserve">сово-предпринимательской </w:t>
      </w:r>
      <w:r w:rsidR="00BA52BA" w:rsidRPr="003F580D">
        <w:rPr>
          <w:sz w:val="28"/>
        </w:rPr>
        <w:t xml:space="preserve">и инновационной </w:t>
      </w:r>
      <w:r w:rsidR="003C2F0B" w:rsidRPr="003F580D">
        <w:rPr>
          <w:sz w:val="28"/>
        </w:rPr>
        <w:t>инфраструктур</w:t>
      </w:r>
      <w:r w:rsidR="00BA52BA" w:rsidRPr="003F580D">
        <w:rPr>
          <w:sz w:val="28"/>
        </w:rPr>
        <w:t>, осуществлять материальное стимулирование частных инвесторов</w:t>
      </w:r>
      <w:r w:rsidR="003C2F0B" w:rsidRPr="003F580D">
        <w:rPr>
          <w:sz w:val="28"/>
        </w:rPr>
        <w:t xml:space="preserve">, </w:t>
      </w:r>
      <w:r w:rsidR="00BA52BA" w:rsidRPr="003F580D">
        <w:rPr>
          <w:sz w:val="28"/>
        </w:rPr>
        <w:t xml:space="preserve">а также обеспечить высокий уровень </w:t>
      </w:r>
      <w:r w:rsidR="003C2F0B" w:rsidRPr="003F580D">
        <w:rPr>
          <w:sz w:val="28"/>
        </w:rPr>
        <w:t>доверия российскому бизнесу</w:t>
      </w:r>
      <w:r w:rsidR="00BA52BA" w:rsidRPr="003F580D">
        <w:rPr>
          <w:sz w:val="28"/>
        </w:rPr>
        <w:t xml:space="preserve"> на международной арене</w:t>
      </w:r>
      <w:r w:rsidR="003C2F0B" w:rsidRPr="003F580D">
        <w:rPr>
          <w:sz w:val="28"/>
        </w:rPr>
        <w:t xml:space="preserve">. </w:t>
      </w:r>
    </w:p>
    <w:p w:rsidR="00BA52BA" w:rsidRPr="003F580D" w:rsidRDefault="00BA52BA" w:rsidP="002D69E2">
      <w:pPr>
        <w:spacing w:line="360" w:lineRule="auto"/>
        <w:ind w:firstLine="709"/>
        <w:jc w:val="both"/>
        <w:rPr>
          <w:sz w:val="28"/>
        </w:rPr>
      </w:pPr>
    </w:p>
    <w:p w:rsidR="001E1417" w:rsidRPr="003F580D" w:rsidRDefault="001E1417" w:rsidP="002D69E2">
      <w:pPr>
        <w:spacing w:line="360" w:lineRule="auto"/>
        <w:ind w:firstLine="709"/>
        <w:jc w:val="both"/>
        <w:rPr>
          <w:sz w:val="28"/>
        </w:rPr>
      </w:pPr>
    </w:p>
    <w:p w:rsidR="001E1417" w:rsidRPr="003F580D" w:rsidRDefault="001E1417" w:rsidP="002D69E2">
      <w:pPr>
        <w:spacing w:line="360" w:lineRule="auto"/>
        <w:ind w:firstLine="709"/>
        <w:jc w:val="both"/>
        <w:rPr>
          <w:sz w:val="28"/>
        </w:rPr>
      </w:pPr>
    </w:p>
    <w:p w:rsidR="001E1417" w:rsidRPr="003F580D" w:rsidRDefault="001E1417" w:rsidP="002D69E2">
      <w:pPr>
        <w:spacing w:line="360" w:lineRule="auto"/>
        <w:ind w:firstLine="709"/>
        <w:jc w:val="both"/>
        <w:rPr>
          <w:sz w:val="28"/>
        </w:rPr>
      </w:pPr>
    </w:p>
    <w:p w:rsidR="001E1417" w:rsidRPr="003F580D" w:rsidRDefault="001E1417" w:rsidP="002D69E2">
      <w:pPr>
        <w:spacing w:line="360" w:lineRule="auto"/>
        <w:ind w:firstLine="709"/>
        <w:jc w:val="both"/>
        <w:rPr>
          <w:sz w:val="28"/>
        </w:rPr>
      </w:pPr>
    </w:p>
    <w:p w:rsidR="001E1417" w:rsidRPr="003F580D" w:rsidRDefault="001E1417" w:rsidP="002D69E2">
      <w:pPr>
        <w:spacing w:line="360" w:lineRule="auto"/>
        <w:ind w:firstLine="709"/>
        <w:jc w:val="both"/>
        <w:rPr>
          <w:sz w:val="28"/>
        </w:rPr>
      </w:pPr>
    </w:p>
    <w:p w:rsidR="001E1417" w:rsidRPr="003F580D" w:rsidRDefault="001E1417" w:rsidP="002D69E2">
      <w:pPr>
        <w:spacing w:line="360" w:lineRule="auto"/>
        <w:ind w:firstLine="709"/>
        <w:jc w:val="both"/>
        <w:rPr>
          <w:sz w:val="28"/>
        </w:rPr>
      </w:pPr>
    </w:p>
    <w:p w:rsidR="00BA52BA" w:rsidRPr="003F580D" w:rsidRDefault="00BA52BA" w:rsidP="003C2F0B">
      <w:pPr>
        <w:spacing w:line="360" w:lineRule="auto"/>
        <w:ind w:firstLine="709"/>
        <w:rPr>
          <w:sz w:val="28"/>
        </w:rPr>
      </w:pPr>
    </w:p>
    <w:p w:rsidR="00962D0A" w:rsidRPr="003F580D" w:rsidRDefault="00FF77EA" w:rsidP="00446747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lastRenderedPageBreak/>
        <w:t>3.</w:t>
      </w:r>
      <w:r w:rsidR="00446747" w:rsidRPr="003F580D">
        <w:rPr>
          <w:sz w:val="28"/>
        </w:rPr>
        <w:t xml:space="preserve"> Совершенствование финансового инструментария стимулирования венчурных инвестиций</w:t>
      </w:r>
    </w:p>
    <w:p w:rsidR="00FE7B20" w:rsidRPr="003F580D" w:rsidRDefault="00FE7B20" w:rsidP="00446747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</w:p>
    <w:p w:rsidR="00446747" w:rsidRPr="003F580D" w:rsidRDefault="00446747" w:rsidP="00446747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3.1 Разработка методики налогового стимулирования венчурных инвестиций</w:t>
      </w:r>
    </w:p>
    <w:p w:rsidR="00A546F5" w:rsidRPr="003F580D" w:rsidRDefault="00A546F5" w:rsidP="00446747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</w:p>
    <w:p w:rsidR="00D86EC6" w:rsidRPr="003F580D" w:rsidRDefault="00EC3B1E" w:rsidP="00D86EC6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Для улучшения стимулирования инновационной сферы деятельности необходимо грамотно построить нормативно-правовую базу венчурного инвестирования, одним из ключевых факторов которой является налоговая составляющая. В свою очередь, грамотно построенная налоговая система способна увеличить инновационный потенциал страны, повлиять на изменение спроса на «инновационную продукцию»</w:t>
      </w:r>
      <w:r w:rsidR="00402D16" w:rsidRPr="003F580D">
        <w:rPr>
          <w:sz w:val="28"/>
        </w:rPr>
        <w:t>, повлиять на модернизацию экономики России в целом. Как известно, на текущий момент времени отсутствуют специализированные режимы налогообложения для предприятий, занимающихся инновационной деятельностью, в том числе венчурным бизнесом.</w:t>
      </w:r>
      <w:r w:rsidR="00D729A9" w:rsidRPr="003F580D">
        <w:rPr>
          <w:sz w:val="28"/>
        </w:rPr>
        <w:t xml:space="preserve"> Грамотно построенная налоговая система не должна создавать барьеры для введения венчурного бизнеса, становления инновационной сферы страны, которая направлена на </w:t>
      </w:r>
      <w:r w:rsidR="00A546F5" w:rsidRPr="003F580D">
        <w:rPr>
          <w:sz w:val="28"/>
        </w:rPr>
        <w:t>внедрение в производственные процессы результатов научных исследований и опытно</w:t>
      </w:r>
      <w:r w:rsidR="00D86EC6" w:rsidRPr="003F580D">
        <w:rPr>
          <w:sz w:val="28"/>
        </w:rPr>
        <w:t xml:space="preserve">-конструкторских, обеспечивающие рост </w:t>
      </w:r>
      <w:r w:rsidR="00A546F5" w:rsidRPr="003F580D">
        <w:rPr>
          <w:sz w:val="28"/>
        </w:rPr>
        <w:t xml:space="preserve">производительность труда. </w:t>
      </w:r>
      <w:r w:rsidR="00D86EC6" w:rsidRPr="003F580D">
        <w:rPr>
          <w:sz w:val="28"/>
        </w:rPr>
        <w:t xml:space="preserve">С учетом потребностей инновационной  индустрии необходимо </w:t>
      </w:r>
      <w:r w:rsidR="00A546F5" w:rsidRPr="003F580D">
        <w:rPr>
          <w:sz w:val="28"/>
        </w:rPr>
        <w:t xml:space="preserve">корректировать механизм налогообложения </w:t>
      </w:r>
      <w:r w:rsidR="00D86EC6" w:rsidRPr="003F580D">
        <w:rPr>
          <w:sz w:val="28"/>
        </w:rPr>
        <w:t>путем сокращения налоговых обязательств компаний и инвесторов венчурного бизнеса, а также улучшения условий «налоговых каникул» компаний, находящихся на посевной и ранней стадиях развития.</w:t>
      </w:r>
    </w:p>
    <w:p w:rsidR="0044415E" w:rsidRPr="003F580D" w:rsidRDefault="0018645F" w:rsidP="0018645F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С экономической точки зрения п</w:t>
      </w:r>
      <w:r w:rsidR="0044415E" w:rsidRPr="003F580D">
        <w:rPr>
          <w:sz w:val="28"/>
        </w:rPr>
        <w:t xml:space="preserve">ривлекательность инструментов налогового стимулирования </w:t>
      </w:r>
      <w:r w:rsidRPr="003F580D">
        <w:rPr>
          <w:sz w:val="28"/>
        </w:rPr>
        <w:t>заключается в частичном отказе государственных органов от денежных сре</w:t>
      </w:r>
      <w:proofErr w:type="gramStart"/>
      <w:r w:rsidRPr="003F580D">
        <w:rPr>
          <w:sz w:val="28"/>
        </w:rPr>
        <w:t>дств в в</w:t>
      </w:r>
      <w:proofErr w:type="gramEnd"/>
      <w:r w:rsidRPr="003F580D">
        <w:rPr>
          <w:sz w:val="28"/>
        </w:rPr>
        <w:t xml:space="preserve">иде налогов, которые поступают от </w:t>
      </w:r>
      <w:r w:rsidR="0044415E" w:rsidRPr="003F580D">
        <w:rPr>
          <w:sz w:val="28"/>
        </w:rPr>
        <w:t>науч</w:t>
      </w:r>
      <w:r w:rsidRPr="003F580D">
        <w:rPr>
          <w:sz w:val="28"/>
        </w:rPr>
        <w:t>н</w:t>
      </w:r>
      <w:r w:rsidR="0044415E" w:rsidRPr="003F580D">
        <w:rPr>
          <w:sz w:val="28"/>
        </w:rPr>
        <w:t xml:space="preserve">ых и инновационных </w:t>
      </w:r>
      <w:r w:rsidRPr="003F580D">
        <w:rPr>
          <w:sz w:val="28"/>
        </w:rPr>
        <w:t>компаний</w:t>
      </w:r>
      <w:r w:rsidR="0044415E" w:rsidRPr="003F580D">
        <w:rPr>
          <w:sz w:val="28"/>
        </w:rPr>
        <w:t xml:space="preserve">. </w:t>
      </w:r>
      <w:r w:rsidRPr="003F580D">
        <w:rPr>
          <w:sz w:val="28"/>
        </w:rPr>
        <w:t>Сэкономленные денежные средства должны быть использованы владельцами компаний на осуществление научно-</w:t>
      </w:r>
      <w:r w:rsidRPr="003F580D">
        <w:rPr>
          <w:sz w:val="28"/>
        </w:rPr>
        <w:lastRenderedPageBreak/>
        <w:t>исследовательских и опытно-конструкторских работ</w:t>
      </w:r>
      <w:r w:rsidR="0044415E" w:rsidRPr="003F580D">
        <w:rPr>
          <w:sz w:val="28"/>
        </w:rPr>
        <w:t xml:space="preserve"> </w:t>
      </w:r>
      <w:r w:rsidRPr="003F580D">
        <w:rPr>
          <w:sz w:val="28"/>
        </w:rPr>
        <w:t>(</w:t>
      </w:r>
      <w:r w:rsidR="0044415E" w:rsidRPr="003F580D">
        <w:rPr>
          <w:sz w:val="28"/>
        </w:rPr>
        <w:t>НИОКР</w:t>
      </w:r>
      <w:r w:rsidRPr="003F580D">
        <w:rPr>
          <w:sz w:val="28"/>
        </w:rPr>
        <w:t>)</w:t>
      </w:r>
      <w:r w:rsidR="0044415E" w:rsidRPr="003F580D">
        <w:rPr>
          <w:sz w:val="28"/>
        </w:rPr>
        <w:t xml:space="preserve">, </w:t>
      </w:r>
      <w:r w:rsidRPr="003F580D">
        <w:rPr>
          <w:sz w:val="28"/>
        </w:rPr>
        <w:t>внедрение инновационных продуктов и услуг</w:t>
      </w:r>
      <w:r w:rsidR="0044415E" w:rsidRPr="003F580D">
        <w:rPr>
          <w:sz w:val="28"/>
        </w:rPr>
        <w:t xml:space="preserve">, </w:t>
      </w:r>
      <w:r w:rsidR="00A77E76" w:rsidRPr="003F580D">
        <w:rPr>
          <w:sz w:val="28"/>
        </w:rPr>
        <w:t>модернизации производства.</w:t>
      </w:r>
    </w:p>
    <w:p w:rsidR="00A77E76" w:rsidRPr="003F580D" w:rsidRDefault="00A77E76" w:rsidP="0018645F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Выделяют следующие основные инструменты налоговой поддержки инновационной деятельности в развитых странах:</w:t>
      </w:r>
    </w:p>
    <w:p w:rsidR="00CB58B3" w:rsidRPr="003F580D" w:rsidRDefault="00A77E76" w:rsidP="00CB58B3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1) </w:t>
      </w:r>
      <w:r w:rsidR="00CB58B3" w:rsidRPr="003F580D">
        <w:rPr>
          <w:sz w:val="28"/>
        </w:rPr>
        <w:t>вычет с повышающим коэффициентом расходов на НИОКР и аналогичных расходов из базы по налогу на прибыль;</w:t>
      </w:r>
    </w:p>
    <w:p w:rsidR="00CB58B3" w:rsidRPr="003F580D" w:rsidRDefault="00A77E76" w:rsidP="00CB58B3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2) </w:t>
      </w:r>
      <w:r w:rsidR="00CB58B3" w:rsidRPr="003F580D">
        <w:rPr>
          <w:sz w:val="28"/>
        </w:rPr>
        <w:t xml:space="preserve">предоставление налогового кредита на сумму затрат </w:t>
      </w:r>
      <w:r w:rsidRPr="003F580D">
        <w:rPr>
          <w:sz w:val="28"/>
        </w:rPr>
        <w:t xml:space="preserve">с целью проведения </w:t>
      </w:r>
      <w:r w:rsidR="00CB58B3" w:rsidRPr="003F580D">
        <w:rPr>
          <w:sz w:val="28"/>
        </w:rPr>
        <w:t>НИОКР</w:t>
      </w:r>
      <w:r w:rsidRPr="003F580D">
        <w:rPr>
          <w:sz w:val="28"/>
        </w:rPr>
        <w:t xml:space="preserve"> на предприятии</w:t>
      </w:r>
      <w:r w:rsidR="00CB58B3" w:rsidRPr="003F580D">
        <w:rPr>
          <w:sz w:val="28"/>
        </w:rPr>
        <w:t>;</w:t>
      </w:r>
    </w:p>
    <w:p w:rsidR="00CB58B3" w:rsidRPr="003F580D" w:rsidRDefault="00A77E76" w:rsidP="00CB58B3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3) ускоренная</w:t>
      </w:r>
      <w:r w:rsidR="00CB58B3" w:rsidRPr="003F580D">
        <w:rPr>
          <w:sz w:val="28"/>
        </w:rPr>
        <w:t xml:space="preserve"> амортизаци</w:t>
      </w:r>
      <w:r w:rsidRPr="003F580D">
        <w:rPr>
          <w:sz w:val="28"/>
        </w:rPr>
        <w:t>я – предоставляет право на списание денежных средств капитальных активов быстрее, стимулирует инвестиции п</w:t>
      </w:r>
      <w:r w:rsidR="003673B3" w:rsidRPr="003F580D">
        <w:rPr>
          <w:sz w:val="28"/>
        </w:rPr>
        <w:t>утем отсрочки налогового платежа;</w:t>
      </w:r>
    </w:p>
    <w:p w:rsidR="00CB58B3" w:rsidRPr="003F580D" w:rsidRDefault="00A77E76" w:rsidP="00CB58B3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4) </w:t>
      </w:r>
      <w:r w:rsidR="00CB58B3" w:rsidRPr="003F580D">
        <w:rPr>
          <w:sz w:val="28"/>
        </w:rPr>
        <w:t>перенос убытков</w:t>
      </w:r>
      <w:r w:rsidR="003673B3" w:rsidRPr="003F580D">
        <w:rPr>
          <w:sz w:val="28"/>
        </w:rPr>
        <w:t xml:space="preserve"> отдельных инновационных компаний на другой срок (</w:t>
      </w:r>
      <w:r w:rsidR="00CB58B3" w:rsidRPr="003F580D">
        <w:rPr>
          <w:sz w:val="28"/>
        </w:rPr>
        <w:t>в прошлое и в</w:t>
      </w:r>
      <w:r w:rsidR="003673B3" w:rsidRPr="003F580D">
        <w:rPr>
          <w:sz w:val="28"/>
        </w:rPr>
        <w:t xml:space="preserve"> будущее)</w:t>
      </w:r>
      <w:r w:rsidR="00CB58B3" w:rsidRPr="003F580D">
        <w:rPr>
          <w:sz w:val="28"/>
        </w:rPr>
        <w:t>;</w:t>
      </w:r>
    </w:p>
    <w:p w:rsidR="00CB58B3" w:rsidRPr="003F580D" w:rsidRDefault="00A77E76" w:rsidP="00CB58B3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5) </w:t>
      </w:r>
      <w:r w:rsidR="003673B3" w:rsidRPr="003F580D">
        <w:rPr>
          <w:sz w:val="28"/>
        </w:rPr>
        <w:t>создание системы «</w:t>
      </w:r>
      <w:r w:rsidR="00CB58B3" w:rsidRPr="003F580D">
        <w:rPr>
          <w:sz w:val="28"/>
        </w:rPr>
        <w:t>налоговы</w:t>
      </w:r>
      <w:r w:rsidR="003673B3" w:rsidRPr="003F580D">
        <w:rPr>
          <w:sz w:val="28"/>
        </w:rPr>
        <w:t>х</w:t>
      </w:r>
      <w:r w:rsidR="00CB58B3" w:rsidRPr="003F580D">
        <w:rPr>
          <w:sz w:val="28"/>
        </w:rPr>
        <w:t xml:space="preserve"> каникул</w:t>
      </w:r>
      <w:r w:rsidR="003673B3" w:rsidRPr="003F580D">
        <w:rPr>
          <w:sz w:val="28"/>
        </w:rPr>
        <w:t>»</w:t>
      </w:r>
      <w:r w:rsidR="00CB58B3" w:rsidRPr="003F580D">
        <w:rPr>
          <w:sz w:val="28"/>
        </w:rPr>
        <w:t xml:space="preserve"> для налогоплательщиков, осуществляющих НИОКР;</w:t>
      </w:r>
    </w:p>
    <w:p w:rsidR="00CB58B3" w:rsidRPr="003F580D" w:rsidRDefault="00A77E76" w:rsidP="00CB58B3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6) </w:t>
      </w:r>
      <w:r w:rsidR="003673B3" w:rsidRPr="003F580D">
        <w:rPr>
          <w:sz w:val="28"/>
        </w:rPr>
        <w:t>предоставление налоговых кредитов</w:t>
      </w:r>
      <w:r w:rsidR="00CB58B3" w:rsidRPr="003F580D">
        <w:rPr>
          <w:sz w:val="28"/>
        </w:rPr>
        <w:t xml:space="preserve"> для инвестиций в высокотехнологичное оборудование.</w:t>
      </w:r>
      <w:r w:rsidR="003673B3" w:rsidRPr="003F580D">
        <w:rPr>
          <w:sz w:val="28"/>
        </w:rPr>
        <w:t xml:space="preserve"> </w:t>
      </w:r>
    </w:p>
    <w:p w:rsidR="00C47339" w:rsidRPr="003F580D" w:rsidRDefault="00425E3A" w:rsidP="0045082B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Как говорилось ранее, в российском налоговом законодательстве отсутствуют специально-установленные</w:t>
      </w:r>
      <w:r w:rsidR="00CB58B3" w:rsidRPr="003F580D">
        <w:rPr>
          <w:sz w:val="28"/>
        </w:rPr>
        <w:t xml:space="preserve"> налоговы</w:t>
      </w:r>
      <w:r w:rsidRPr="003F580D">
        <w:rPr>
          <w:sz w:val="28"/>
        </w:rPr>
        <w:t>е</w:t>
      </w:r>
      <w:r w:rsidR="00CB58B3" w:rsidRPr="003F580D">
        <w:rPr>
          <w:sz w:val="28"/>
        </w:rPr>
        <w:t xml:space="preserve"> режим</w:t>
      </w:r>
      <w:r w:rsidRPr="003F580D">
        <w:rPr>
          <w:sz w:val="28"/>
        </w:rPr>
        <w:t>ы</w:t>
      </w:r>
      <w:r w:rsidR="00CB58B3" w:rsidRPr="003F580D">
        <w:rPr>
          <w:sz w:val="28"/>
        </w:rPr>
        <w:t xml:space="preserve">, </w:t>
      </w:r>
      <w:r w:rsidRPr="003F580D">
        <w:rPr>
          <w:sz w:val="28"/>
        </w:rPr>
        <w:t xml:space="preserve">регулирующие и осуществляющие сбор с предприятий, занимающихся инновационной деятельностью, а также инвесторов, которые финансируют данную деятельность. На сегодняшний день </w:t>
      </w:r>
      <w:r w:rsidR="00CB58B3" w:rsidRPr="003F580D">
        <w:rPr>
          <w:sz w:val="28"/>
        </w:rPr>
        <w:t>налоговое стимулирование инновационной деятельности</w:t>
      </w:r>
      <w:r w:rsidRPr="003F580D">
        <w:rPr>
          <w:sz w:val="28"/>
        </w:rPr>
        <w:t xml:space="preserve"> в России</w:t>
      </w:r>
      <w:r w:rsidR="00CB58B3" w:rsidRPr="003F580D">
        <w:rPr>
          <w:sz w:val="28"/>
        </w:rPr>
        <w:t xml:space="preserve"> осуществляется </w:t>
      </w:r>
      <w:r w:rsidRPr="003F580D">
        <w:rPr>
          <w:sz w:val="28"/>
        </w:rPr>
        <w:t>путем</w:t>
      </w:r>
      <w:r w:rsidR="00CB58B3" w:rsidRPr="003F580D">
        <w:rPr>
          <w:sz w:val="28"/>
        </w:rPr>
        <w:t xml:space="preserve"> корректировки механизмов действующих налогов в соответствии с направлениями налоговой политики РФ на соответствующие периоды. </w:t>
      </w:r>
      <w:r w:rsidR="0045082B" w:rsidRPr="003F580D">
        <w:rPr>
          <w:sz w:val="28"/>
        </w:rPr>
        <w:t xml:space="preserve">Большинство действующих налогов на инновационную деятельность </w:t>
      </w:r>
      <w:r w:rsidR="00CB58B3" w:rsidRPr="003F580D">
        <w:rPr>
          <w:sz w:val="28"/>
        </w:rPr>
        <w:t>содерж</w:t>
      </w:r>
      <w:r w:rsidR="0045082B" w:rsidRPr="003F580D">
        <w:rPr>
          <w:sz w:val="28"/>
        </w:rPr>
        <w:t>а</w:t>
      </w:r>
      <w:r w:rsidR="00CB58B3" w:rsidRPr="003F580D">
        <w:rPr>
          <w:sz w:val="28"/>
        </w:rPr>
        <w:t xml:space="preserve">т в себе элементы </w:t>
      </w:r>
      <w:r w:rsidR="0045082B" w:rsidRPr="003F580D">
        <w:rPr>
          <w:sz w:val="28"/>
        </w:rPr>
        <w:t xml:space="preserve">ее </w:t>
      </w:r>
      <w:r w:rsidR="00CB58B3" w:rsidRPr="003F580D">
        <w:rPr>
          <w:sz w:val="28"/>
        </w:rPr>
        <w:t>стимули</w:t>
      </w:r>
      <w:r w:rsidR="0045082B" w:rsidRPr="003F580D">
        <w:rPr>
          <w:sz w:val="28"/>
        </w:rPr>
        <w:t xml:space="preserve">рования. Примером служит «налог на прибыль», механизм воздействия которого формируется путем </w:t>
      </w:r>
      <w:r w:rsidR="00C47339" w:rsidRPr="003F580D">
        <w:rPr>
          <w:sz w:val="28"/>
        </w:rPr>
        <w:t>снижения налоговых обязательств через  введе</w:t>
      </w:r>
      <w:r w:rsidR="0045082B" w:rsidRPr="003F580D">
        <w:rPr>
          <w:sz w:val="28"/>
        </w:rPr>
        <w:t>ние налоговых вычетов и уменьшения процентной</w:t>
      </w:r>
      <w:r w:rsidR="00C47339" w:rsidRPr="003F580D">
        <w:rPr>
          <w:sz w:val="28"/>
        </w:rPr>
        <w:t xml:space="preserve"> ставки, </w:t>
      </w:r>
      <w:r w:rsidR="0045082B" w:rsidRPr="003F580D">
        <w:rPr>
          <w:sz w:val="28"/>
        </w:rPr>
        <w:t>или с помощью</w:t>
      </w:r>
      <w:r w:rsidR="00C47339" w:rsidRPr="003F580D">
        <w:rPr>
          <w:sz w:val="28"/>
        </w:rPr>
        <w:t xml:space="preserve"> переноса уплаты налогов на более поздние периоды.</w:t>
      </w:r>
    </w:p>
    <w:p w:rsidR="00352768" w:rsidRPr="003F580D" w:rsidRDefault="003673B3" w:rsidP="00425E3A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lastRenderedPageBreak/>
        <w:t>На текущий момент времени стимулирование венчурного финансирования со стороны налоговой системы напрямую связано с пересмотром и внесением поправок в налоговую базу</w:t>
      </w:r>
      <w:r w:rsidR="00425E3A" w:rsidRPr="003F580D">
        <w:rPr>
          <w:sz w:val="28"/>
        </w:rPr>
        <w:t xml:space="preserve">: снижение уровня налога на прибыль с помощью учета </w:t>
      </w:r>
      <w:r w:rsidR="00352768" w:rsidRPr="003F580D">
        <w:rPr>
          <w:sz w:val="28"/>
        </w:rPr>
        <w:t xml:space="preserve">ряда специфических </w:t>
      </w:r>
      <w:r w:rsidR="00425E3A" w:rsidRPr="003F580D">
        <w:rPr>
          <w:sz w:val="28"/>
        </w:rPr>
        <w:t>затрат</w:t>
      </w:r>
      <w:r w:rsidR="00352768" w:rsidRPr="003F580D">
        <w:rPr>
          <w:sz w:val="28"/>
        </w:rPr>
        <w:t xml:space="preserve"> и </w:t>
      </w:r>
      <w:r w:rsidR="00425E3A" w:rsidRPr="003F580D">
        <w:rPr>
          <w:sz w:val="28"/>
        </w:rPr>
        <w:t>начисления амортизационных отчислений.</w:t>
      </w:r>
      <w:r w:rsidR="0045082B" w:rsidRPr="003F580D">
        <w:rPr>
          <w:sz w:val="28"/>
        </w:rPr>
        <w:t xml:space="preserve"> Рассмотрим основополагающие меры и стимулы, воздействующие на улучшение осуществления инновационных мероприятий:</w:t>
      </w:r>
    </w:p>
    <w:p w:rsidR="00352768" w:rsidRPr="003F580D" w:rsidRDefault="0045082B" w:rsidP="00A05A31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1) А</w:t>
      </w:r>
      <w:r w:rsidR="00352768" w:rsidRPr="003F580D">
        <w:rPr>
          <w:sz w:val="28"/>
        </w:rPr>
        <w:t>мортизационная политика,</w:t>
      </w:r>
      <w:r w:rsidRPr="003F580D">
        <w:rPr>
          <w:sz w:val="28"/>
        </w:rPr>
        <w:t xml:space="preserve"> способствующая быстрому накоплению денежных средств ин</w:t>
      </w:r>
      <w:r w:rsidR="00DC4548" w:rsidRPr="003F580D">
        <w:rPr>
          <w:sz w:val="28"/>
        </w:rPr>
        <w:t xml:space="preserve">новационной компании и продлению срока оплаты налогового сбора </w:t>
      </w:r>
      <w:r w:rsidR="00352768" w:rsidRPr="003F580D">
        <w:rPr>
          <w:sz w:val="28"/>
        </w:rPr>
        <w:t xml:space="preserve">за счет образования отложенных налоговых обязательств. </w:t>
      </w:r>
      <w:r w:rsidR="00A05A31" w:rsidRPr="003F580D">
        <w:rPr>
          <w:sz w:val="28"/>
        </w:rPr>
        <w:t>Н</w:t>
      </w:r>
      <w:r w:rsidR="00352768" w:rsidRPr="003F580D">
        <w:rPr>
          <w:sz w:val="28"/>
        </w:rPr>
        <w:t>ововведением</w:t>
      </w:r>
      <w:r w:rsidR="00A05A31" w:rsidRPr="003F580D">
        <w:rPr>
          <w:sz w:val="28"/>
        </w:rPr>
        <w:t xml:space="preserve"> данного подхода является</w:t>
      </w:r>
      <w:r w:rsidR="00352768" w:rsidRPr="003F580D">
        <w:rPr>
          <w:sz w:val="28"/>
        </w:rPr>
        <w:t xml:space="preserve"> изменение порядка начисления амортизации нелинейным методом путем введения метода убывающего остатка</w:t>
      </w:r>
      <w:r w:rsidR="00A05A31" w:rsidRPr="003F580D">
        <w:rPr>
          <w:sz w:val="28"/>
        </w:rPr>
        <w:t>, который в свою очередь позволяет производить вычет</w:t>
      </w:r>
      <w:r w:rsidR="00352768" w:rsidRPr="003F580D">
        <w:rPr>
          <w:sz w:val="28"/>
        </w:rPr>
        <w:t xml:space="preserve"> стоимости каждого актива из налоговой базы. </w:t>
      </w:r>
      <w:r w:rsidR="00A05A31" w:rsidRPr="003F580D">
        <w:rPr>
          <w:sz w:val="28"/>
        </w:rPr>
        <w:t xml:space="preserve">Кроме того, предложенный </w:t>
      </w:r>
      <w:r w:rsidR="00352768" w:rsidRPr="003F580D">
        <w:rPr>
          <w:sz w:val="28"/>
        </w:rPr>
        <w:t xml:space="preserve">механизм позволяет проводить ускоренную амортизацию по отдельным объектам основных средств, </w:t>
      </w:r>
      <w:r w:rsidR="00A05A31" w:rsidRPr="003F580D">
        <w:rPr>
          <w:sz w:val="28"/>
        </w:rPr>
        <w:t>так как у</w:t>
      </w:r>
      <w:r w:rsidR="00352768" w:rsidRPr="003F580D">
        <w:rPr>
          <w:sz w:val="28"/>
        </w:rPr>
        <w:t xml:space="preserve">становленные в </w:t>
      </w:r>
      <w:r w:rsidR="00A05A31" w:rsidRPr="003F580D">
        <w:rPr>
          <w:sz w:val="28"/>
        </w:rPr>
        <w:t>Налоговом кодексе</w:t>
      </w:r>
      <w:r w:rsidR="00352768" w:rsidRPr="003F580D">
        <w:rPr>
          <w:sz w:val="28"/>
        </w:rPr>
        <w:t xml:space="preserve"> РФ для нелинейного метода нормы амортизации позволяют отнести на расходы, учитываемые при налогообложении прибыли, более половины стоимости объекта основных средств за первую четверть срока полезного использования этого объекта.</w:t>
      </w:r>
      <w:r w:rsidR="0007413D" w:rsidRPr="003F580D">
        <w:rPr>
          <w:sz w:val="28"/>
        </w:rPr>
        <w:t xml:space="preserve"> </w:t>
      </w:r>
    </w:p>
    <w:p w:rsidR="00A05A31" w:rsidRPr="003F580D" w:rsidRDefault="0045082B" w:rsidP="00BD0F1B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2) </w:t>
      </w:r>
      <w:r w:rsidR="00A05A31" w:rsidRPr="003F580D">
        <w:rPr>
          <w:sz w:val="28"/>
        </w:rPr>
        <w:t>И</w:t>
      </w:r>
      <w:r w:rsidR="00352768" w:rsidRPr="003F580D">
        <w:rPr>
          <w:sz w:val="28"/>
        </w:rPr>
        <w:t>нвестиционный налоговый кред</w:t>
      </w:r>
      <w:r w:rsidR="00BD0F1B" w:rsidRPr="003F580D">
        <w:rPr>
          <w:sz w:val="28"/>
        </w:rPr>
        <w:t>ит –</w:t>
      </w:r>
      <w:r w:rsidR="00877B9A" w:rsidRPr="003F580D">
        <w:rPr>
          <w:sz w:val="28"/>
        </w:rPr>
        <w:t xml:space="preserve"> </w:t>
      </w:r>
      <w:r w:rsidR="00BD0F1B" w:rsidRPr="003F580D">
        <w:rPr>
          <w:sz w:val="28"/>
        </w:rPr>
        <w:t>форма предоставления отсрочки налогового платежа и снижения налога на прибыль для предприятий, ведущие инновационную деятельность, с условием дальнейшей уплаты суммы кредита и начисленных процентов. Регулируется данная мера</w:t>
      </w:r>
      <w:r w:rsidR="00877B9A" w:rsidRPr="003F580D">
        <w:rPr>
          <w:sz w:val="28"/>
        </w:rPr>
        <w:t xml:space="preserve"> статьей 67 Налогового кодекса Российской Федерации. П</w:t>
      </w:r>
      <w:r w:rsidR="004F397B" w:rsidRPr="003F580D">
        <w:rPr>
          <w:sz w:val="28"/>
        </w:rPr>
        <w:t xml:space="preserve">реимуществом рассматриваемого стимула инновационной деятельности </w:t>
      </w:r>
      <w:r w:rsidR="00352768" w:rsidRPr="003F580D">
        <w:rPr>
          <w:sz w:val="28"/>
        </w:rPr>
        <w:t xml:space="preserve">является возможность переноса убытков </w:t>
      </w:r>
      <w:r w:rsidR="004F397B" w:rsidRPr="003F580D">
        <w:rPr>
          <w:sz w:val="28"/>
        </w:rPr>
        <w:t xml:space="preserve">компании </w:t>
      </w:r>
      <w:r w:rsidR="00352768" w:rsidRPr="003F580D">
        <w:rPr>
          <w:sz w:val="28"/>
        </w:rPr>
        <w:t>на будущее</w:t>
      </w:r>
      <w:r w:rsidR="00A05A31" w:rsidRPr="003F580D">
        <w:rPr>
          <w:sz w:val="28"/>
        </w:rPr>
        <w:t>.</w:t>
      </w:r>
    </w:p>
    <w:p w:rsidR="00352768" w:rsidRPr="003F580D" w:rsidRDefault="004F397B" w:rsidP="004F397B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3) Те</w:t>
      </w:r>
      <w:r w:rsidR="00352768" w:rsidRPr="003F580D">
        <w:rPr>
          <w:sz w:val="28"/>
        </w:rPr>
        <w:t>хнико-внедренческие особые экономические зоны, для которых предусмотрено большое количество налоговых преференций</w:t>
      </w:r>
      <w:r w:rsidRPr="003F580D">
        <w:rPr>
          <w:sz w:val="28"/>
        </w:rPr>
        <w:t xml:space="preserve"> в налоговой сфере. </w:t>
      </w:r>
      <w:r w:rsidR="00877B9A" w:rsidRPr="003F580D">
        <w:rPr>
          <w:sz w:val="28"/>
        </w:rPr>
        <w:t xml:space="preserve">Свободная экономическая зона представляет собой ограниченную территорию, с особым </w:t>
      </w:r>
      <w:proofErr w:type="gramStart"/>
      <w:r w:rsidR="00877B9A" w:rsidRPr="003F580D">
        <w:rPr>
          <w:sz w:val="28"/>
        </w:rPr>
        <w:t>юридических</w:t>
      </w:r>
      <w:proofErr w:type="gramEnd"/>
      <w:r w:rsidR="00877B9A" w:rsidRPr="003F580D">
        <w:rPr>
          <w:sz w:val="28"/>
        </w:rPr>
        <w:t xml:space="preserve"> статусом по отношению к прилежащим </w:t>
      </w:r>
      <w:r w:rsidR="00877B9A" w:rsidRPr="003F580D">
        <w:rPr>
          <w:sz w:val="28"/>
        </w:rPr>
        <w:lastRenderedPageBreak/>
        <w:t xml:space="preserve">территориям. ОЭЗ предоставляет льготные экономические условия для российских и иностранных предпринимателей. </w:t>
      </w:r>
      <w:r w:rsidRPr="003F580D">
        <w:rPr>
          <w:sz w:val="28"/>
        </w:rPr>
        <w:t>Одной из положительных сторон данной меры является</w:t>
      </w:r>
      <w:r w:rsidR="00352768" w:rsidRPr="003F580D">
        <w:rPr>
          <w:sz w:val="28"/>
        </w:rPr>
        <w:t xml:space="preserve"> введение режима свободной таможенной зоны, </w:t>
      </w:r>
      <w:r w:rsidRPr="003F580D">
        <w:rPr>
          <w:sz w:val="28"/>
        </w:rPr>
        <w:t xml:space="preserve">с помощью которой иностранные товары будут размещаться внутри созданной ОЭЗ </w:t>
      </w:r>
      <w:r w:rsidR="00352768" w:rsidRPr="003F580D">
        <w:rPr>
          <w:sz w:val="28"/>
        </w:rPr>
        <w:t xml:space="preserve">без уплаты таможенных пошлин и </w:t>
      </w:r>
      <w:r w:rsidRPr="003F580D">
        <w:rPr>
          <w:sz w:val="28"/>
        </w:rPr>
        <w:t>налога на добавленную стоимость (</w:t>
      </w:r>
      <w:r w:rsidR="00352768" w:rsidRPr="003F580D">
        <w:rPr>
          <w:sz w:val="28"/>
        </w:rPr>
        <w:t>НДС</w:t>
      </w:r>
      <w:r w:rsidRPr="003F580D">
        <w:rPr>
          <w:sz w:val="28"/>
        </w:rPr>
        <w:t>)</w:t>
      </w:r>
      <w:r w:rsidR="00352768" w:rsidRPr="003F580D">
        <w:rPr>
          <w:sz w:val="28"/>
        </w:rPr>
        <w:t xml:space="preserve">. </w:t>
      </w:r>
    </w:p>
    <w:p w:rsidR="00352768" w:rsidRPr="003F580D" w:rsidRDefault="009D0133" w:rsidP="009D0133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4) введение в инновационную сферу деятельности «налоговых каникул», данная преференция предоставляется для инновационных организаций сроком на 5 лет по </w:t>
      </w:r>
      <w:r w:rsidR="00352768" w:rsidRPr="003F580D">
        <w:rPr>
          <w:sz w:val="28"/>
        </w:rPr>
        <w:t>налогу на имущество организаций и земельному налогу</w:t>
      </w:r>
      <w:r w:rsidRPr="003F580D">
        <w:rPr>
          <w:sz w:val="28"/>
        </w:rPr>
        <w:t>.</w:t>
      </w:r>
      <w:r w:rsidR="00352768" w:rsidRPr="003F580D">
        <w:rPr>
          <w:sz w:val="28"/>
        </w:rPr>
        <w:t xml:space="preserve"> </w:t>
      </w:r>
      <w:r w:rsidRPr="003F580D">
        <w:rPr>
          <w:sz w:val="28"/>
        </w:rPr>
        <w:t>Более</w:t>
      </w:r>
      <w:r w:rsidR="00352768" w:rsidRPr="003F580D">
        <w:rPr>
          <w:sz w:val="28"/>
        </w:rPr>
        <w:t xml:space="preserve"> того, при расчете налог</w:t>
      </w:r>
      <w:r w:rsidRPr="003F580D">
        <w:rPr>
          <w:sz w:val="28"/>
        </w:rPr>
        <w:t>а</w:t>
      </w:r>
      <w:r w:rsidR="00352768" w:rsidRPr="003F580D">
        <w:rPr>
          <w:sz w:val="28"/>
        </w:rPr>
        <w:t xml:space="preserve"> на имущество резиденты ОЭЗ не учитывают имущество, созданное или приобретенное для ведения деятельности в ОЭЗ. На</w:t>
      </w:r>
      <w:r w:rsidRPr="003F580D">
        <w:rPr>
          <w:sz w:val="28"/>
        </w:rPr>
        <w:t>логовые вычеты предоставляются также</w:t>
      </w:r>
      <w:r w:rsidR="00352768" w:rsidRPr="003F580D">
        <w:rPr>
          <w:sz w:val="28"/>
        </w:rPr>
        <w:t xml:space="preserve"> по земельному налогу в отношении соответствующих земельных участков.</w:t>
      </w:r>
      <w:r w:rsidR="0007413D" w:rsidRPr="003F580D">
        <w:rPr>
          <w:sz w:val="28"/>
        </w:rPr>
        <w:t xml:space="preserve"> </w:t>
      </w:r>
    </w:p>
    <w:p w:rsidR="00352768" w:rsidRPr="003F580D" w:rsidRDefault="00D905FB" w:rsidP="00352768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Проанализировав налогово-законодательную базу, были выявлены особенности российской налоговой системы</w:t>
      </w:r>
      <w:r w:rsidR="00CE5342" w:rsidRPr="003F580D">
        <w:rPr>
          <w:sz w:val="28"/>
        </w:rPr>
        <w:t xml:space="preserve"> в рамках инновационной деятельности</w:t>
      </w:r>
      <w:r w:rsidRPr="003F580D">
        <w:rPr>
          <w:sz w:val="28"/>
        </w:rPr>
        <w:t>:</w:t>
      </w:r>
    </w:p>
    <w:p w:rsidR="00CE5342" w:rsidRPr="003F580D" w:rsidRDefault="00CE5342" w:rsidP="00352768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- отсутствие специализированного налога на прирост капитала: включен в налог на доходы физических лиц (НДФЛ);</w:t>
      </w:r>
    </w:p>
    <w:p w:rsidR="00CE5342" w:rsidRPr="003F580D" w:rsidRDefault="00CE5342" w:rsidP="00352768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- значительная часть доходов поступает в бюджет федерального уровня, </w:t>
      </w:r>
      <w:r w:rsidR="00FF123B" w:rsidRPr="003F580D">
        <w:rPr>
          <w:sz w:val="28"/>
        </w:rPr>
        <w:t>за исключением налога на имущество физических лиц, который непосредственно поступает в бюджет муниципальных образований, за счет которых финансируются налоговые сти</w:t>
      </w:r>
      <w:r w:rsidR="006425C1" w:rsidRPr="003F580D">
        <w:rPr>
          <w:sz w:val="28"/>
        </w:rPr>
        <w:t>мулы инновационной деятельности;</w:t>
      </w:r>
    </w:p>
    <w:p w:rsidR="006425C1" w:rsidRPr="003F580D" w:rsidRDefault="006425C1" w:rsidP="00352768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- отсутствие в непубличных организациях налоговых стимулов, специализированных для частных инвесторов.</w:t>
      </w:r>
    </w:p>
    <w:p w:rsidR="009D0133" w:rsidRPr="003F580D" w:rsidRDefault="00B2724C" w:rsidP="00446747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Таким образом, отмеченные особенности налоговой системы в России «говорят» о ее неустойчивости в рамках инновационной сферы развития. Одной из очевидных проблем стимулирования становления венчурной индустрии в России является отсутствие должного опыта в данной сфере. Кроме того, нехватка государственного финансирования также негативно влияет на развитие венчурного финансирования, в связи с этим </w:t>
      </w:r>
      <w:r w:rsidR="00965DDB" w:rsidRPr="003F580D">
        <w:rPr>
          <w:sz w:val="28"/>
        </w:rPr>
        <w:t xml:space="preserve">необходимо улучшать ситуацию со </w:t>
      </w:r>
      <w:r w:rsidR="00965DDB" w:rsidRPr="003F580D">
        <w:rPr>
          <w:sz w:val="28"/>
        </w:rPr>
        <w:lastRenderedPageBreak/>
        <w:t xml:space="preserve">стимулированием инструментария венчурного инвестирования посредством внесения поправок в налоговое регулирование инвестиционной </w:t>
      </w:r>
      <w:r w:rsidR="00CE3AFA" w:rsidRPr="003F580D">
        <w:rPr>
          <w:sz w:val="28"/>
        </w:rPr>
        <w:t xml:space="preserve">и инновационной </w:t>
      </w:r>
      <w:r w:rsidR="00965DDB" w:rsidRPr="003F580D">
        <w:rPr>
          <w:sz w:val="28"/>
        </w:rPr>
        <w:t>деятельности</w:t>
      </w:r>
      <w:r w:rsidR="00CE3AFA" w:rsidRPr="003F580D">
        <w:rPr>
          <w:sz w:val="28"/>
        </w:rPr>
        <w:t xml:space="preserve">. </w:t>
      </w:r>
      <w:r w:rsidR="00DA1FFA" w:rsidRPr="003F580D">
        <w:rPr>
          <w:sz w:val="28"/>
        </w:rPr>
        <w:t>Д</w:t>
      </w:r>
      <w:r w:rsidR="006425C1" w:rsidRPr="003F580D">
        <w:rPr>
          <w:sz w:val="28"/>
        </w:rPr>
        <w:t xml:space="preserve">ля того чтобы улучшить инновационное состояние страны, необходимо простимулировать спрос на инновационную деятельность: увеличить число инвесторов и </w:t>
      </w:r>
      <w:r w:rsidR="004C6F08" w:rsidRPr="003F580D">
        <w:rPr>
          <w:sz w:val="28"/>
        </w:rPr>
        <w:t xml:space="preserve">компаний, занимающихся инновационной сферой деятельности. Для формирования </w:t>
      </w:r>
      <w:r w:rsidR="005D44F9" w:rsidRPr="003F580D">
        <w:rPr>
          <w:sz w:val="28"/>
        </w:rPr>
        <w:t xml:space="preserve">эффективной налоговой политики страны </w:t>
      </w:r>
      <w:r w:rsidR="004C6F08" w:rsidRPr="003F580D">
        <w:rPr>
          <w:sz w:val="28"/>
        </w:rPr>
        <w:t>необходимо определить оптимальный вектор направлений</w:t>
      </w:r>
      <w:r w:rsidR="005D44F9" w:rsidRPr="003F580D">
        <w:rPr>
          <w:sz w:val="28"/>
        </w:rPr>
        <w:t xml:space="preserve"> и распределить приоритеты </w:t>
      </w:r>
      <w:r w:rsidR="004C6F08" w:rsidRPr="003F580D">
        <w:rPr>
          <w:sz w:val="28"/>
        </w:rPr>
        <w:t xml:space="preserve"> </w:t>
      </w:r>
      <w:r w:rsidR="005D44F9" w:rsidRPr="003F580D">
        <w:rPr>
          <w:sz w:val="28"/>
        </w:rPr>
        <w:t>системы стимулирования.</w:t>
      </w:r>
      <w:r w:rsidR="00D81FB9" w:rsidRPr="003F580D">
        <w:rPr>
          <w:sz w:val="28"/>
        </w:rPr>
        <w:t xml:space="preserve"> </w:t>
      </w:r>
    </w:p>
    <w:p w:rsidR="006116CB" w:rsidRPr="003F580D" w:rsidRDefault="00F93AB3" w:rsidP="00446747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Для совершенствования финансового инструментария венчурного инвестирования были предложены следующие рекомендации:</w:t>
      </w:r>
    </w:p>
    <w:p w:rsidR="00F93AB3" w:rsidRPr="003F580D" w:rsidRDefault="00F93AB3" w:rsidP="00446747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1) Режим «</w:t>
      </w:r>
      <w:proofErr w:type="spellStart"/>
      <w:r w:rsidRPr="003F580D">
        <w:rPr>
          <w:sz w:val="28"/>
        </w:rPr>
        <w:t>Pate</w:t>
      </w:r>
      <w:r w:rsidR="00D81FB9" w:rsidRPr="003F580D">
        <w:rPr>
          <w:sz w:val="28"/>
        </w:rPr>
        <w:t>nt</w:t>
      </w:r>
      <w:proofErr w:type="spellEnd"/>
      <w:r w:rsidR="00D81FB9" w:rsidRPr="003F580D">
        <w:rPr>
          <w:sz w:val="28"/>
        </w:rPr>
        <w:t xml:space="preserve"> </w:t>
      </w:r>
      <w:proofErr w:type="spellStart"/>
      <w:r w:rsidR="00D81FB9" w:rsidRPr="003F580D">
        <w:rPr>
          <w:sz w:val="28"/>
        </w:rPr>
        <w:t>box</w:t>
      </w:r>
      <w:proofErr w:type="spellEnd"/>
      <w:r w:rsidR="00D81FB9" w:rsidRPr="003F580D">
        <w:rPr>
          <w:sz w:val="28"/>
        </w:rPr>
        <w:t>»</w:t>
      </w:r>
      <w:r w:rsidR="00E8630E" w:rsidRPr="003F580D">
        <w:rPr>
          <w:sz w:val="28"/>
        </w:rPr>
        <w:t xml:space="preserve"> («коробка инноваций» или «коробка </w:t>
      </w:r>
      <w:r w:rsidR="00E8630E" w:rsidRPr="003F580D">
        <w:rPr>
          <w:sz w:val="28"/>
          <w:lang w:val="en-US"/>
        </w:rPr>
        <w:t>IP</w:t>
      </w:r>
      <w:r w:rsidR="00E8630E" w:rsidRPr="003F580D">
        <w:rPr>
          <w:sz w:val="28"/>
        </w:rPr>
        <w:t>») – специальный налоговый режим для </w:t>
      </w:r>
      <w:hyperlink r:id="rId14" w:tooltip="Интеллектуальная собственность" w:history="1">
        <w:r w:rsidR="00E8630E" w:rsidRPr="003F580D">
          <w:rPr>
            <w:rStyle w:val="a6"/>
            <w:color w:val="auto"/>
            <w:sz w:val="28"/>
            <w:u w:val="none"/>
          </w:rPr>
          <w:t>интеллектуальной собственности</w:t>
        </w:r>
      </w:hyperlink>
      <w:r w:rsidR="00E8630E" w:rsidRPr="003F580D">
        <w:rPr>
          <w:color w:val="auto"/>
          <w:sz w:val="28"/>
        </w:rPr>
        <w:t> доходов</w:t>
      </w:r>
      <w:r w:rsidR="00E8630E" w:rsidRPr="003F580D">
        <w:rPr>
          <w:sz w:val="28"/>
        </w:rPr>
        <w:t>,</w:t>
      </w:r>
      <w:r w:rsidR="00D81FB9" w:rsidRPr="003F580D">
        <w:rPr>
          <w:sz w:val="28"/>
        </w:rPr>
        <w:t xml:space="preserve"> </w:t>
      </w:r>
      <w:r w:rsidR="00E8630E" w:rsidRPr="003F580D">
        <w:rPr>
          <w:sz w:val="28"/>
        </w:rPr>
        <w:t>созданный и применяемый в Великобритании</w:t>
      </w:r>
      <w:r w:rsidR="00560AE4" w:rsidRPr="003F580D">
        <w:rPr>
          <w:sz w:val="28"/>
        </w:rPr>
        <w:t xml:space="preserve"> (также используемый в ряде европейских стран: </w:t>
      </w:r>
      <w:proofErr w:type="gramStart"/>
      <w:r w:rsidR="00560AE4" w:rsidRPr="003F580D">
        <w:rPr>
          <w:sz w:val="28"/>
        </w:rPr>
        <w:t>Франция, Нидерланды, Люксембург)</w:t>
      </w:r>
      <w:r w:rsidR="00E8630E" w:rsidRPr="003F580D">
        <w:rPr>
          <w:sz w:val="28"/>
        </w:rPr>
        <w:t xml:space="preserve">, </w:t>
      </w:r>
      <w:r w:rsidR="00D81FB9" w:rsidRPr="003F580D">
        <w:rPr>
          <w:sz w:val="28"/>
        </w:rPr>
        <w:t>стимулирующий венчурное инвестирование наукоемких продуктов, инновационных технологий, нововведений, а также предоставление лицензионных соглашений на содержание инновационных продуктов.</w:t>
      </w:r>
      <w:proofErr w:type="gramEnd"/>
      <w:r w:rsidR="00E8630E" w:rsidRPr="003F580D">
        <w:rPr>
          <w:sz w:val="28"/>
        </w:rPr>
        <w:t xml:space="preserve"> Кроме того, </w:t>
      </w:r>
      <w:r w:rsidR="008A7381" w:rsidRPr="003F580D">
        <w:rPr>
          <w:sz w:val="28"/>
        </w:rPr>
        <w:t xml:space="preserve">считается необходимым частично освободить предпринимателей, занимающихся инновационной деятельностью, уплаты налога на прибыль организаций и доходов от отчуждения исключительных прав на объекты интеллектуальной собственности, что обеспечит существенное уменьшение эффективной ставки налога. </w:t>
      </w:r>
    </w:p>
    <w:p w:rsidR="00125833" w:rsidRPr="003F580D" w:rsidRDefault="00F93AB3" w:rsidP="00125833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2) Инвестиционный (повышенный) вычет расходов «R&amp;D </w:t>
      </w:r>
      <w:proofErr w:type="spellStart"/>
      <w:r w:rsidRPr="003F580D">
        <w:rPr>
          <w:sz w:val="28"/>
        </w:rPr>
        <w:t>Super</w:t>
      </w:r>
      <w:proofErr w:type="spellEnd"/>
      <w:r w:rsidRPr="003F580D">
        <w:rPr>
          <w:sz w:val="28"/>
        </w:rPr>
        <w:t xml:space="preserve"> </w:t>
      </w:r>
      <w:proofErr w:type="spellStart"/>
      <w:r w:rsidRPr="003F580D">
        <w:rPr>
          <w:sz w:val="28"/>
        </w:rPr>
        <w:t>deduction</w:t>
      </w:r>
      <w:proofErr w:type="spellEnd"/>
      <w:r w:rsidRPr="003F580D">
        <w:rPr>
          <w:sz w:val="28"/>
        </w:rPr>
        <w:t>»</w:t>
      </w:r>
      <w:r w:rsidR="008A7381" w:rsidRPr="003F580D">
        <w:rPr>
          <w:sz w:val="28"/>
        </w:rPr>
        <w:t xml:space="preserve">. Данная рекомендация дает возможность </w:t>
      </w:r>
      <w:r w:rsidR="004E5732" w:rsidRPr="003F580D">
        <w:rPr>
          <w:sz w:val="28"/>
        </w:rPr>
        <w:t xml:space="preserve">владельцам инновационных предприятий </w:t>
      </w:r>
      <w:r w:rsidR="008A7381" w:rsidRPr="003F580D">
        <w:rPr>
          <w:sz w:val="28"/>
        </w:rPr>
        <w:t>потребовать налоговые льготы</w:t>
      </w:r>
      <w:r w:rsidR="004E5732" w:rsidRPr="003F580D">
        <w:rPr>
          <w:sz w:val="28"/>
        </w:rPr>
        <w:t>, вычет из налоговой базы,</w:t>
      </w:r>
      <w:r w:rsidR="008A7381" w:rsidRPr="003F580D">
        <w:rPr>
          <w:sz w:val="28"/>
        </w:rPr>
        <w:t xml:space="preserve"> на научно-исследовательские и опытно-конструкторские работы</w:t>
      </w:r>
      <w:r w:rsidR="004E5732" w:rsidRPr="003F580D">
        <w:rPr>
          <w:sz w:val="28"/>
        </w:rPr>
        <w:t>,</w:t>
      </w:r>
      <w:r w:rsidR="00125833" w:rsidRPr="003F580D">
        <w:rPr>
          <w:sz w:val="28"/>
        </w:rPr>
        <w:t xml:space="preserve"> тем самым уменьшить подлежащий уплате налог.</w:t>
      </w:r>
    </w:p>
    <w:p w:rsidR="004E5732" w:rsidRPr="003F580D" w:rsidRDefault="004E5732" w:rsidP="004E5732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При исчислении подоходного налога в 2017 году данная мера стимулирования венчурных инвестиций </w:t>
      </w:r>
      <w:r w:rsidR="006232E8" w:rsidRPr="003F580D">
        <w:rPr>
          <w:sz w:val="28"/>
        </w:rPr>
        <w:t xml:space="preserve">за рубежом </w:t>
      </w:r>
      <w:r w:rsidRPr="003F580D">
        <w:rPr>
          <w:sz w:val="28"/>
        </w:rPr>
        <w:t>позволяет учитывать:</w:t>
      </w:r>
    </w:p>
    <w:p w:rsidR="004E5732" w:rsidRPr="003F580D" w:rsidRDefault="004E5732" w:rsidP="004E5732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lastRenderedPageBreak/>
        <w:t xml:space="preserve">- 150 % </w:t>
      </w:r>
      <w:r w:rsidR="00125833" w:rsidRPr="003F580D">
        <w:rPr>
          <w:sz w:val="28"/>
        </w:rPr>
        <w:t>расходов на зарплату сотрудников, заняты</w:t>
      </w:r>
      <w:r w:rsidRPr="003F580D">
        <w:rPr>
          <w:sz w:val="28"/>
        </w:rPr>
        <w:t>х в исследованиях и разработках;</w:t>
      </w:r>
    </w:p>
    <w:p w:rsidR="00125833" w:rsidRPr="003F580D" w:rsidRDefault="004E5732" w:rsidP="004E5732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- 130</w:t>
      </w:r>
      <w:r w:rsidR="00125833" w:rsidRPr="003F580D">
        <w:rPr>
          <w:b/>
          <w:bCs/>
          <w:sz w:val="28"/>
        </w:rPr>
        <w:t xml:space="preserve"> </w:t>
      </w:r>
      <w:r w:rsidRPr="003F580D">
        <w:rPr>
          <w:bCs/>
          <w:sz w:val="28"/>
        </w:rPr>
        <w:t>%</w:t>
      </w:r>
      <w:r w:rsidR="00125833" w:rsidRPr="003F580D">
        <w:rPr>
          <w:sz w:val="28"/>
        </w:rPr>
        <w:t xml:space="preserve"> для крупных предприятий и </w:t>
      </w:r>
      <w:r w:rsidR="00125833" w:rsidRPr="003F580D">
        <w:rPr>
          <w:bCs/>
          <w:sz w:val="28"/>
        </w:rPr>
        <w:t xml:space="preserve">120 </w:t>
      </w:r>
      <w:r w:rsidRPr="003F580D">
        <w:rPr>
          <w:bCs/>
          <w:sz w:val="28"/>
        </w:rPr>
        <w:t>%</w:t>
      </w:r>
      <w:r w:rsidR="00125833" w:rsidRPr="003F580D">
        <w:rPr>
          <w:bCs/>
          <w:sz w:val="28"/>
        </w:rPr>
        <w:t> </w:t>
      </w:r>
      <w:r w:rsidR="00125833" w:rsidRPr="003F580D">
        <w:rPr>
          <w:sz w:val="28"/>
        </w:rPr>
        <w:t xml:space="preserve"> для </w:t>
      </w:r>
      <w:r w:rsidRPr="003F580D">
        <w:rPr>
          <w:sz w:val="28"/>
        </w:rPr>
        <w:t xml:space="preserve">малого и среднего предпринимательства </w:t>
      </w:r>
      <w:r w:rsidR="00125833" w:rsidRPr="003F580D">
        <w:rPr>
          <w:sz w:val="28"/>
        </w:rPr>
        <w:t>других приемлемых расходов, связанных с исследованиями и разработками (включая амортизацию).</w:t>
      </w:r>
    </w:p>
    <w:p w:rsidR="00F93AB3" w:rsidRPr="003F580D" w:rsidRDefault="00F93AB3" w:rsidP="00446747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3) Налоговые льготы и льготы по взносам на обязательное страхование для «молодых» проектных компаний</w:t>
      </w:r>
      <w:r w:rsidR="0043605E" w:rsidRPr="003F580D">
        <w:rPr>
          <w:sz w:val="28"/>
        </w:rPr>
        <w:t xml:space="preserve"> на ранней стадии развития компании в качестве полного освобождения от налога на прибыль в течение первых нескольких налоговых периодов, когда владельцем инновационного предприятия получена прибыль.</w:t>
      </w:r>
      <w:r w:rsidR="00C90C13" w:rsidRPr="003F580D">
        <w:rPr>
          <w:sz w:val="28"/>
        </w:rPr>
        <w:t xml:space="preserve"> В то же время, размер льготы в дальнейшем может зависеть от ряда факторов: </w:t>
      </w:r>
      <w:r w:rsidR="00006340" w:rsidRPr="003F580D">
        <w:rPr>
          <w:sz w:val="28"/>
        </w:rPr>
        <w:t>с учетом времени предоставления результативности разработок и размера собственного вклада в инновационный бизнес.</w:t>
      </w:r>
    </w:p>
    <w:p w:rsidR="00E2573B" w:rsidRPr="003F580D" w:rsidRDefault="00F93AB3" w:rsidP="00446747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4) Льготы для других участников инновационной деятельности</w:t>
      </w:r>
      <w:r w:rsidR="007D2878" w:rsidRPr="003F580D">
        <w:rPr>
          <w:sz w:val="28"/>
        </w:rPr>
        <w:t xml:space="preserve"> на федеральном уровне, например, предоставление льготных условий для комп</w:t>
      </w:r>
      <w:r w:rsidR="00E2573B" w:rsidRPr="003F580D">
        <w:rPr>
          <w:sz w:val="28"/>
        </w:rPr>
        <w:t>аний, занимающиеся инфраструктурой инновационной индустрии по налогу на прибыль. Кроме того, при выборе параметров, влияющих на стимулирование инновационной деятельности, крайне важно учитывать стадии разработки и производства инновационных технологий. [</w:t>
      </w:r>
      <w:r w:rsidR="001E1417" w:rsidRPr="003F580D">
        <w:rPr>
          <w:sz w:val="28"/>
        </w:rPr>
        <w:t>58</w:t>
      </w:r>
      <w:r w:rsidR="00E2573B" w:rsidRPr="003F580D">
        <w:rPr>
          <w:sz w:val="28"/>
        </w:rPr>
        <w:t>].</w:t>
      </w:r>
    </w:p>
    <w:p w:rsidR="00CE3AFA" w:rsidRPr="003F580D" w:rsidRDefault="00CE3AFA" w:rsidP="00446747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Таким образом, предложенные рекомендации способствуют снижению затрат инновационных предприятий, формированию и обеспечению денежных потоков, направленных на покрытие налоговых обязательств. Данные предложенные меры применяются в странах с разви</w:t>
      </w:r>
      <w:r w:rsidR="00BA1F11" w:rsidRPr="003F580D">
        <w:rPr>
          <w:sz w:val="28"/>
        </w:rPr>
        <w:t>тыми экономиками, следовательно, изменение налоговой базы в России, внесение поправок и создание федеральных законов, регулирующих венчурную деятельность, послужат инструментами к стимулированию венчурного инвестирования и становлению инновационной сферы на новый уровень.</w:t>
      </w:r>
      <w:r w:rsidRPr="003F580D">
        <w:rPr>
          <w:sz w:val="28"/>
        </w:rPr>
        <w:t xml:space="preserve"> </w:t>
      </w:r>
      <w:r w:rsidR="00634B70" w:rsidRPr="003F580D">
        <w:rPr>
          <w:sz w:val="28"/>
        </w:rPr>
        <w:t xml:space="preserve">В то же время данные мероприятия не являются льготами «в чистом виде», так как они являются факторами, которые упрощают «налоговое обременение», формируя оптимальную налоговую систему. </w:t>
      </w:r>
      <w:r w:rsidR="0007413D" w:rsidRPr="003F580D">
        <w:rPr>
          <w:sz w:val="28"/>
        </w:rPr>
        <w:t xml:space="preserve">В дополнение, заинтересованность </w:t>
      </w:r>
      <w:r w:rsidR="0007413D" w:rsidRPr="003F580D">
        <w:rPr>
          <w:sz w:val="28"/>
        </w:rPr>
        <w:lastRenderedPageBreak/>
        <w:t>предпринимателей, владельцев инновационных компаний и частных инвесторов гораздо выше, н</w:t>
      </w:r>
      <w:r w:rsidR="001B5D6A" w:rsidRPr="003F580D">
        <w:rPr>
          <w:sz w:val="28"/>
        </w:rPr>
        <w:t xml:space="preserve">ежели в </w:t>
      </w:r>
      <w:r w:rsidR="00AC3825" w:rsidRPr="003F580D">
        <w:rPr>
          <w:sz w:val="28"/>
        </w:rPr>
        <w:t xml:space="preserve">ряде </w:t>
      </w:r>
      <w:r w:rsidR="001B5D6A" w:rsidRPr="003F580D">
        <w:rPr>
          <w:sz w:val="28"/>
        </w:rPr>
        <w:t>сущест</w:t>
      </w:r>
      <w:r w:rsidR="00AC3825" w:rsidRPr="003F580D">
        <w:rPr>
          <w:sz w:val="28"/>
        </w:rPr>
        <w:t>вующих льгот</w:t>
      </w:r>
      <w:r w:rsidR="0007413D" w:rsidRPr="003F580D">
        <w:rPr>
          <w:sz w:val="28"/>
        </w:rPr>
        <w:t>.</w:t>
      </w:r>
    </w:p>
    <w:p w:rsidR="002335F4" w:rsidRPr="003F580D" w:rsidRDefault="002335F4" w:rsidP="00446747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</w:p>
    <w:p w:rsidR="00AC3825" w:rsidRPr="003F580D" w:rsidRDefault="00AC3825" w:rsidP="00446747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</w:p>
    <w:p w:rsidR="00446747" w:rsidRPr="003F580D" w:rsidRDefault="00446747" w:rsidP="00446747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3.2 Совершенствование и развитие </w:t>
      </w:r>
      <w:proofErr w:type="gramStart"/>
      <w:r w:rsidRPr="003F580D">
        <w:rPr>
          <w:sz w:val="28"/>
        </w:rPr>
        <w:t>бизнес-ангелов</w:t>
      </w:r>
      <w:proofErr w:type="gramEnd"/>
      <w:r w:rsidRPr="003F580D">
        <w:rPr>
          <w:sz w:val="28"/>
        </w:rPr>
        <w:t xml:space="preserve"> как инструментов стимулирования венчурных инвестиций</w:t>
      </w:r>
    </w:p>
    <w:p w:rsidR="00B86F50" w:rsidRPr="003F580D" w:rsidRDefault="00B86F50" w:rsidP="00446747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</w:p>
    <w:p w:rsidR="00BC000B" w:rsidRPr="003F580D" w:rsidRDefault="00B86F50" w:rsidP="00B86F50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Как известно, </w:t>
      </w:r>
      <w:proofErr w:type="gramStart"/>
      <w:r w:rsidRPr="003F580D">
        <w:rPr>
          <w:sz w:val="28"/>
        </w:rPr>
        <w:t>бизнес-ангелы</w:t>
      </w:r>
      <w:proofErr w:type="gramEnd"/>
      <w:r w:rsidRPr="003F580D">
        <w:rPr>
          <w:sz w:val="28"/>
        </w:rPr>
        <w:t xml:space="preserve"> являются неофициальным источником финансирования венчурных проектов и компаний, при этом вложение денежных средств в проект происходит на ранних стадиях развития: на посевном этапе и стадии «запуска».</w:t>
      </w:r>
      <w:r w:rsidR="00A236E3" w:rsidRPr="003F580D">
        <w:rPr>
          <w:sz w:val="28"/>
        </w:rPr>
        <w:t xml:space="preserve"> На ранних этапах еще несформированной компании трудно ввести инновационную деятельность, а тем более конкурировать с крупнейшими корпорациями. </w:t>
      </w:r>
      <w:r w:rsidR="00915C77" w:rsidRPr="003F580D">
        <w:rPr>
          <w:sz w:val="28"/>
        </w:rPr>
        <w:t xml:space="preserve">Инвестирование </w:t>
      </w:r>
      <w:proofErr w:type="gramStart"/>
      <w:r w:rsidR="00915C77" w:rsidRPr="003F580D">
        <w:rPr>
          <w:sz w:val="28"/>
        </w:rPr>
        <w:t>бизнес-ангелов</w:t>
      </w:r>
      <w:proofErr w:type="gramEnd"/>
      <w:r w:rsidR="00915C77" w:rsidRPr="003F580D">
        <w:rPr>
          <w:sz w:val="28"/>
        </w:rPr>
        <w:t xml:space="preserve"> в венчурные компании и проекты на ранних стадиях развития способствуют заполнению разрыва между вложениями собственного капитала и инвестированием компаний другими крупными игроками венчурного рынка.</w:t>
      </w:r>
      <w:r w:rsidR="00BC000B" w:rsidRPr="003F580D">
        <w:rPr>
          <w:sz w:val="28"/>
        </w:rPr>
        <w:t xml:space="preserve"> Более того, согласно статистическим данным 91 % венчурных проектов не реализуют свои инновационные идеи на ранних этапах и закрываются на стадии «долина смерти», в связи с низким уровнем подготовки команды к деловой среде венчурного бизнеса, а также формированием слабого, некачественного менеджмента в компании. В остальных 9 % случаев венчурные компании закрываются по причине ошибок и неправильных подсчетов в научно-исследовательских и опытно-конструкторских разработках. Вследствие вышепер</w:t>
      </w:r>
      <w:r w:rsidR="00791320" w:rsidRPr="003F580D">
        <w:rPr>
          <w:sz w:val="28"/>
        </w:rPr>
        <w:t>ечисленных причин, финансирование венчурных компаний и проектов на ранних этапах развития является необходимым условием для стратегического развития венчурного бизнеса в России.</w:t>
      </w:r>
    </w:p>
    <w:p w:rsidR="00A236E3" w:rsidRPr="003F580D" w:rsidRDefault="00791320" w:rsidP="00B86F50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proofErr w:type="gramStart"/>
      <w:r w:rsidRPr="003F580D">
        <w:rPr>
          <w:sz w:val="28"/>
        </w:rPr>
        <w:t>Бизнес-ангелы</w:t>
      </w:r>
      <w:proofErr w:type="gramEnd"/>
      <w:r w:rsidRPr="003F580D">
        <w:rPr>
          <w:sz w:val="28"/>
        </w:rPr>
        <w:t xml:space="preserve"> в отличие от венчурных фондов вкладывают собствен</w:t>
      </w:r>
      <w:r w:rsidR="002335F4" w:rsidRPr="003F580D">
        <w:rPr>
          <w:sz w:val="28"/>
        </w:rPr>
        <w:t xml:space="preserve">ные денежные средства в проекты, а также становятся полными или частичными владельцами фирм, в которые они вложились. Благодаря </w:t>
      </w:r>
      <w:proofErr w:type="gramStart"/>
      <w:r w:rsidR="002335F4" w:rsidRPr="003F580D">
        <w:rPr>
          <w:sz w:val="28"/>
        </w:rPr>
        <w:t>бизнес-ангелам</w:t>
      </w:r>
      <w:proofErr w:type="gramEnd"/>
      <w:r w:rsidR="002335F4" w:rsidRPr="003F580D">
        <w:rPr>
          <w:sz w:val="28"/>
        </w:rPr>
        <w:t xml:space="preserve"> стали известны такие мировые бренды, как «</w:t>
      </w:r>
      <w:proofErr w:type="spellStart"/>
      <w:r w:rsidR="002335F4" w:rsidRPr="003F580D">
        <w:rPr>
          <w:sz w:val="28"/>
        </w:rPr>
        <w:t>Google</w:t>
      </w:r>
      <w:proofErr w:type="spellEnd"/>
      <w:r w:rsidR="002335F4" w:rsidRPr="003F580D">
        <w:rPr>
          <w:sz w:val="28"/>
        </w:rPr>
        <w:t>», «</w:t>
      </w:r>
      <w:proofErr w:type="spellStart"/>
      <w:r w:rsidR="002335F4" w:rsidRPr="003F580D">
        <w:rPr>
          <w:sz w:val="28"/>
        </w:rPr>
        <w:t>Intel</w:t>
      </w:r>
      <w:proofErr w:type="spellEnd"/>
      <w:r w:rsidR="002335F4" w:rsidRPr="003F580D">
        <w:rPr>
          <w:sz w:val="28"/>
        </w:rPr>
        <w:t>», «</w:t>
      </w:r>
      <w:proofErr w:type="spellStart"/>
      <w:r w:rsidR="002335F4" w:rsidRPr="003F580D">
        <w:rPr>
          <w:sz w:val="28"/>
        </w:rPr>
        <w:t>Amazon</w:t>
      </w:r>
      <w:proofErr w:type="spellEnd"/>
      <w:r w:rsidR="002335F4" w:rsidRPr="003F580D">
        <w:rPr>
          <w:sz w:val="28"/>
        </w:rPr>
        <w:t>», «</w:t>
      </w:r>
      <w:proofErr w:type="spellStart"/>
      <w:r w:rsidR="002335F4" w:rsidRPr="003F580D">
        <w:rPr>
          <w:sz w:val="28"/>
        </w:rPr>
        <w:t>Yahoo</w:t>
      </w:r>
      <w:proofErr w:type="spellEnd"/>
      <w:r w:rsidR="002335F4" w:rsidRPr="003F580D">
        <w:rPr>
          <w:sz w:val="28"/>
        </w:rPr>
        <w:t xml:space="preserve">». </w:t>
      </w:r>
      <w:r w:rsidR="00E255FB" w:rsidRPr="003F580D">
        <w:rPr>
          <w:sz w:val="28"/>
        </w:rPr>
        <w:lastRenderedPageBreak/>
        <w:t xml:space="preserve">Характерной особенностью инвестирования в венчурные проекты </w:t>
      </w:r>
      <w:proofErr w:type="gramStart"/>
      <w:r w:rsidR="00E255FB" w:rsidRPr="003F580D">
        <w:rPr>
          <w:sz w:val="28"/>
        </w:rPr>
        <w:t>бизнес-ангелов</w:t>
      </w:r>
      <w:proofErr w:type="gramEnd"/>
      <w:r w:rsidR="00E255FB" w:rsidRPr="003F580D">
        <w:rPr>
          <w:sz w:val="28"/>
        </w:rPr>
        <w:t xml:space="preserve"> является то, что основной целью частного инвестора не является извлечение прибыли компании, он реинвестирует </w:t>
      </w:r>
      <w:r w:rsidR="008D1320" w:rsidRPr="003F580D">
        <w:rPr>
          <w:sz w:val="28"/>
        </w:rPr>
        <w:t xml:space="preserve">полученную прибыль, путем продажи собственной доли, тем самым значительно увеличивает стоимость венчурной компании, превысив в разы значение первоначальных собственных затрат на проект. Как правило, бизнес-ангелами становятся опытные и успешные бизнесмены, </w:t>
      </w:r>
      <w:r w:rsidR="00915C77" w:rsidRPr="003F580D">
        <w:rPr>
          <w:sz w:val="28"/>
        </w:rPr>
        <w:t xml:space="preserve">которые смогут поделиться опытом </w:t>
      </w:r>
      <w:proofErr w:type="gramStart"/>
      <w:r w:rsidR="00915C77" w:rsidRPr="003F580D">
        <w:rPr>
          <w:sz w:val="28"/>
        </w:rPr>
        <w:t>в</w:t>
      </w:r>
      <w:proofErr w:type="gramEnd"/>
      <w:r w:rsidR="00915C77" w:rsidRPr="003F580D">
        <w:rPr>
          <w:sz w:val="28"/>
        </w:rPr>
        <w:t xml:space="preserve"> введение бизнеса, предоставят профессиональные советы и рекомендации. Для обеспечения минимизации возможных потерь </w:t>
      </w:r>
      <w:r w:rsidR="0092151B" w:rsidRPr="003F580D">
        <w:rPr>
          <w:sz w:val="28"/>
        </w:rPr>
        <w:t xml:space="preserve">и рисков частные инвесторы оценивают проект и финансовое состояние компании, ее конкурентные преимущества и перспективы вложения. Кроме того, </w:t>
      </w:r>
      <w:proofErr w:type="gramStart"/>
      <w:r w:rsidR="0092151B" w:rsidRPr="003F580D">
        <w:rPr>
          <w:sz w:val="28"/>
        </w:rPr>
        <w:t>бизнес-ангелы</w:t>
      </w:r>
      <w:proofErr w:type="gramEnd"/>
      <w:r w:rsidR="0092151B" w:rsidRPr="003F580D">
        <w:rPr>
          <w:sz w:val="28"/>
        </w:rPr>
        <w:t xml:space="preserve"> не только финансируют </w:t>
      </w:r>
      <w:r w:rsidR="005A613C" w:rsidRPr="003F580D">
        <w:rPr>
          <w:sz w:val="28"/>
        </w:rPr>
        <w:t>венчурный проект, но и управляют вложенным капиталом, для этого инвесторы приобретают от 25-51 % акций инвестируемой компании, то есть становятся обладателем блокирующего или контрольного пакетов акций.</w:t>
      </w:r>
      <w:r w:rsidR="000071BC" w:rsidRPr="003F580D">
        <w:rPr>
          <w:sz w:val="28"/>
        </w:rPr>
        <w:t xml:space="preserve"> Согласно неофициальным источникам, </w:t>
      </w:r>
      <w:r w:rsidR="00ED2468" w:rsidRPr="003F580D">
        <w:rPr>
          <w:sz w:val="28"/>
        </w:rPr>
        <w:t>большинство</w:t>
      </w:r>
      <w:r w:rsidR="000071BC" w:rsidRPr="003F580D">
        <w:rPr>
          <w:sz w:val="28"/>
        </w:rPr>
        <w:t xml:space="preserve"> </w:t>
      </w:r>
      <w:proofErr w:type="gramStart"/>
      <w:r w:rsidR="00ED2468" w:rsidRPr="003F580D">
        <w:rPr>
          <w:sz w:val="28"/>
        </w:rPr>
        <w:t>б</w:t>
      </w:r>
      <w:r w:rsidR="000071BC" w:rsidRPr="003F580D">
        <w:rPr>
          <w:sz w:val="28"/>
        </w:rPr>
        <w:t>изнес-ангелов</w:t>
      </w:r>
      <w:proofErr w:type="gramEnd"/>
      <w:r w:rsidR="000071BC" w:rsidRPr="003F580D">
        <w:rPr>
          <w:sz w:val="28"/>
        </w:rPr>
        <w:t xml:space="preserve"> </w:t>
      </w:r>
      <w:r w:rsidR="008B7325" w:rsidRPr="003F580D">
        <w:rPr>
          <w:sz w:val="28"/>
        </w:rPr>
        <w:t xml:space="preserve">вкладываются в </w:t>
      </w:r>
      <w:r w:rsidR="000071BC" w:rsidRPr="003F580D">
        <w:rPr>
          <w:sz w:val="28"/>
        </w:rPr>
        <w:t>российские</w:t>
      </w:r>
      <w:r w:rsidR="00ED2468" w:rsidRPr="003F580D">
        <w:rPr>
          <w:sz w:val="28"/>
        </w:rPr>
        <w:t xml:space="preserve"> венчурные </w:t>
      </w:r>
      <w:r w:rsidR="000071BC" w:rsidRPr="003F580D">
        <w:rPr>
          <w:sz w:val="28"/>
        </w:rPr>
        <w:t>компании, по причине того, что в знакомой среде легче осуществлять</w:t>
      </w:r>
      <w:r w:rsidR="00ED2468" w:rsidRPr="003F580D">
        <w:rPr>
          <w:sz w:val="28"/>
        </w:rPr>
        <w:t xml:space="preserve"> деловые</w:t>
      </w:r>
      <w:r w:rsidR="000071BC" w:rsidRPr="003F580D">
        <w:rPr>
          <w:sz w:val="28"/>
        </w:rPr>
        <w:t xml:space="preserve"> сделки и обсуждать условия работы с предпринимателями. </w:t>
      </w:r>
    </w:p>
    <w:p w:rsidR="008B7325" w:rsidRPr="003F580D" w:rsidRDefault="005A613C" w:rsidP="004459BC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Для совершенствования инновационного сектора развития, в том числе венчурного инвестирования, необходимо </w:t>
      </w:r>
      <w:r w:rsidR="00624747" w:rsidRPr="003F580D">
        <w:rPr>
          <w:sz w:val="28"/>
        </w:rPr>
        <w:t xml:space="preserve">создать систему </w:t>
      </w:r>
      <w:proofErr w:type="spellStart"/>
      <w:r w:rsidR="00624747" w:rsidRPr="003F580D">
        <w:rPr>
          <w:sz w:val="28"/>
        </w:rPr>
        <w:t>частно</w:t>
      </w:r>
      <w:proofErr w:type="spellEnd"/>
      <w:r w:rsidR="00624747" w:rsidRPr="003F580D">
        <w:rPr>
          <w:sz w:val="28"/>
        </w:rPr>
        <w:t xml:space="preserve">-государственного партнерства, которая в свою очередь будет обеспечивать снижение возможных рисков венчурных инвестиций, финансируя деятельность начинающих и неопытных венчурных компаний. Более того, крайне важно подкрепить предложенную </w:t>
      </w:r>
      <w:proofErr w:type="spellStart"/>
      <w:r w:rsidR="00624747" w:rsidRPr="003F580D">
        <w:rPr>
          <w:sz w:val="28"/>
        </w:rPr>
        <w:t>частно</w:t>
      </w:r>
      <w:proofErr w:type="spellEnd"/>
      <w:r w:rsidR="00624747" w:rsidRPr="003F580D">
        <w:rPr>
          <w:sz w:val="28"/>
        </w:rPr>
        <w:t xml:space="preserve">-государственную систему законодательно, издать федеральные законы, регулирующие финансирование венчурного бизнеса. </w:t>
      </w:r>
      <w:r w:rsidR="008B7325" w:rsidRPr="003F580D">
        <w:rPr>
          <w:sz w:val="28"/>
        </w:rPr>
        <w:t>Так, например, Министерство экономического развития РФ создало в рамках программы поддержки компаний «Российскую венчурную компанию», которая осуществляет формирование совместных фондов между корпорациями и частными инвесторами, с целью инвестирования в проекты и компании, находящиеся как на поздних, так и на ранних этапах развития.</w:t>
      </w:r>
    </w:p>
    <w:p w:rsidR="004459BC" w:rsidRPr="003F580D" w:rsidRDefault="00CE4C70" w:rsidP="004459BC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lastRenderedPageBreak/>
        <w:t xml:space="preserve">Необходимой составляющей развития венчурной отрасли в России является усовершенствование законодательной базы, в таких аспектах, как структурирование </w:t>
      </w:r>
      <w:proofErr w:type="gramStart"/>
      <w:r w:rsidRPr="003F580D">
        <w:rPr>
          <w:sz w:val="28"/>
        </w:rPr>
        <w:t>бизнес-сделок</w:t>
      </w:r>
      <w:proofErr w:type="gramEnd"/>
      <w:r w:rsidRPr="003F580D">
        <w:rPr>
          <w:sz w:val="28"/>
        </w:rPr>
        <w:t xml:space="preserve">, защита прав венчурных инвесторов, предоставление юридической поддержки бизнес-ангелам и синдикатам. </w:t>
      </w:r>
      <w:r w:rsidR="006D4D2D" w:rsidRPr="003F580D">
        <w:rPr>
          <w:sz w:val="28"/>
        </w:rPr>
        <w:t>В России одними из известных синдикатов и асс</w:t>
      </w:r>
      <w:r w:rsidR="00B103FA" w:rsidRPr="003F580D">
        <w:rPr>
          <w:sz w:val="28"/>
        </w:rPr>
        <w:t xml:space="preserve">оциаций </w:t>
      </w:r>
      <w:proofErr w:type="gramStart"/>
      <w:r w:rsidR="00B103FA" w:rsidRPr="003F580D">
        <w:rPr>
          <w:sz w:val="28"/>
        </w:rPr>
        <w:t>бизнес-ангелов</w:t>
      </w:r>
      <w:proofErr w:type="gramEnd"/>
      <w:r w:rsidR="00B103FA" w:rsidRPr="003F580D">
        <w:rPr>
          <w:sz w:val="28"/>
        </w:rPr>
        <w:t xml:space="preserve"> являются «</w:t>
      </w:r>
      <w:r w:rsidR="006D4D2D" w:rsidRPr="003F580D">
        <w:rPr>
          <w:sz w:val="28"/>
        </w:rPr>
        <w:t>Московская сеть бизнес-ангелов», «Стартовые инвестиции», Томская Сеть рискового</w:t>
      </w:r>
      <w:r w:rsidR="00B103FA" w:rsidRPr="003F580D">
        <w:rPr>
          <w:sz w:val="28"/>
        </w:rPr>
        <w:t xml:space="preserve"> финансирования «Бизнес Ангелы». [</w:t>
      </w:r>
      <w:r w:rsidR="001E1417" w:rsidRPr="003F580D">
        <w:rPr>
          <w:sz w:val="28"/>
        </w:rPr>
        <w:t xml:space="preserve">55, </w:t>
      </w:r>
      <w:r w:rsidR="00B103FA" w:rsidRPr="003F580D">
        <w:rPr>
          <w:sz w:val="28"/>
        </w:rPr>
        <w:t xml:space="preserve">с. </w:t>
      </w:r>
      <w:r w:rsidR="001E1417" w:rsidRPr="003F580D">
        <w:rPr>
          <w:sz w:val="28"/>
        </w:rPr>
        <w:t>148</w:t>
      </w:r>
      <w:r w:rsidR="00B103FA" w:rsidRPr="003F580D">
        <w:rPr>
          <w:sz w:val="28"/>
        </w:rPr>
        <w:t>.].</w:t>
      </w:r>
      <w:r w:rsidR="004459BC" w:rsidRPr="003F580D">
        <w:rPr>
          <w:sz w:val="28"/>
        </w:rPr>
        <w:t xml:space="preserve"> Для того чтобы добиться успеха в венчурном бизнесе, ассоциациям </w:t>
      </w:r>
      <w:proofErr w:type="gramStart"/>
      <w:r w:rsidR="004459BC" w:rsidRPr="003F580D">
        <w:rPr>
          <w:sz w:val="28"/>
        </w:rPr>
        <w:t>бизнес-ангелов</w:t>
      </w:r>
      <w:proofErr w:type="gramEnd"/>
      <w:r w:rsidR="004459BC" w:rsidRPr="003F580D">
        <w:rPr>
          <w:sz w:val="28"/>
        </w:rPr>
        <w:t xml:space="preserve"> </w:t>
      </w:r>
      <w:r w:rsidR="00B103FA" w:rsidRPr="003F580D">
        <w:rPr>
          <w:sz w:val="28"/>
        </w:rPr>
        <w:t xml:space="preserve"> необходимо</w:t>
      </w:r>
      <w:r w:rsidR="004459BC" w:rsidRPr="003F580D">
        <w:rPr>
          <w:sz w:val="28"/>
        </w:rPr>
        <w:t xml:space="preserve"> улучшать взаимодействие и</w:t>
      </w:r>
      <w:r w:rsidR="00B103FA" w:rsidRPr="003F580D">
        <w:rPr>
          <w:sz w:val="28"/>
        </w:rPr>
        <w:t xml:space="preserve"> наращивать коммуникации с другими участниками рынка: </w:t>
      </w:r>
      <w:r w:rsidR="004459BC" w:rsidRPr="003F580D">
        <w:rPr>
          <w:sz w:val="28"/>
        </w:rPr>
        <w:t>венчурными фондами, банками, страховыми и пенсионными фондами, а также с</w:t>
      </w:r>
      <w:r w:rsidR="00B103FA" w:rsidRPr="003F580D">
        <w:rPr>
          <w:sz w:val="28"/>
        </w:rPr>
        <w:t xml:space="preserve"> государственными институтами. </w:t>
      </w:r>
      <w:r w:rsidR="004459BC" w:rsidRPr="003F580D">
        <w:rPr>
          <w:sz w:val="28"/>
        </w:rPr>
        <w:t xml:space="preserve">Для устранения преград и решения проблем, возникающих при финансировании венчурного бизнеса, предлагается создать </w:t>
      </w:r>
      <w:r w:rsidR="00B103FA" w:rsidRPr="003F580D">
        <w:rPr>
          <w:sz w:val="28"/>
        </w:rPr>
        <w:t xml:space="preserve">региональных объединений </w:t>
      </w:r>
      <w:proofErr w:type="gramStart"/>
      <w:r w:rsidR="00B103FA" w:rsidRPr="003F580D">
        <w:rPr>
          <w:sz w:val="28"/>
        </w:rPr>
        <w:t>бизнес</w:t>
      </w:r>
      <w:r w:rsidR="004459BC" w:rsidRPr="003F580D">
        <w:rPr>
          <w:sz w:val="28"/>
        </w:rPr>
        <w:t>-</w:t>
      </w:r>
      <w:r w:rsidR="00B103FA" w:rsidRPr="003F580D">
        <w:rPr>
          <w:sz w:val="28"/>
        </w:rPr>
        <w:t>ангелов</w:t>
      </w:r>
      <w:proofErr w:type="gramEnd"/>
      <w:r w:rsidR="00B103FA" w:rsidRPr="003F580D">
        <w:rPr>
          <w:sz w:val="28"/>
        </w:rPr>
        <w:t xml:space="preserve">, </w:t>
      </w:r>
      <w:r w:rsidR="004459BC" w:rsidRPr="003F580D">
        <w:rPr>
          <w:sz w:val="28"/>
        </w:rPr>
        <w:t xml:space="preserve">которые в дальнейшем сформируют устойчивое венчурное финансирование компаний и проектов на ранних этапах развития. Однако создание данного объединения может привести к </w:t>
      </w:r>
      <w:proofErr w:type="gramStart"/>
      <w:r w:rsidR="004459BC" w:rsidRPr="003F580D">
        <w:rPr>
          <w:sz w:val="28"/>
        </w:rPr>
        <w:t>неравномерному</w:t>
      </w:r>
      <w:proofErr w:type="gramEnd"/>
      <w:r w:rsidR="004459BC" w:rsidRPr="003F580D">
        <w:rPr>
          <w:sz w:val="28"/>
        </w:rPr>
        <w:t xml:space="preserve"> распределения финансовых потоков на территории Российской Федерации. </w:t>
      </w:r>
    </w:p>
    <w:p w:rsidR="0092151B" w:rsidRPr="003F580D" w:rsidRDefault="00624747" w:rsidP="00B86F50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Для привлечения большего числа </w:t>
      </w:r>
      <w:proofErr w:type="gramStart"/>
      <w:r w:rsidRPr="003F580D">
        <w:rPr>
          <w:sz w:val="28"/>
        </w:rPr>
        <w:t>бизнес-ангелов</w:t>
      </w:r>
      <w:proofErr w:type="gramEnd"/>
      <w:r w:rsidRPr="003F580D">
        <w:rPr>
          <w:sz w:val="28"/>
        </w:rPr>
        <w:t xml:space="preserve"> в венчурную среду, необходимо внести поправки в налоговое законодательство Российской Федерации, например, снизить налоги</w:t>
      </w:r>
      <w:r w:rsidR="006A4A3F" w:rsidRPr="003F580D">
        <w:rPr>
          <w:sz w:val="28"/>
        </w:rPr>
        <w:t xml:space="preserve"> на стартовый капитал</w:t>
      </w:r>
      <w:r w:rsidRPr="003F580D">
        <w:rPr>
          <w:sz w:val="28"/>
        </w:rPr>
        <w:t xml:space="preserve"> для частных инвесторов.</w:t>
      </w:r>
      <w:r w:rsidR="006A4A3F" w:rsidRPr="003F580D">
        <w:rPr>
          <w:sz w:val="28"/>
        </w:rPr>
        <w:t xml:space="preserve"> Выделение денежных средств государством на финансирование венчурных проектов, становится мотивацией и придает уверенности предпринимателям, владельцам небольших фирм, а также изобретателям новых </w:t>
      </w:r>
      <w:r w:rsidR="00425CDA" w:rsidRPr="003F580D">
        <w:rPr>
          <w:sz w:val="28"/>
        </w:rPr>
        <w:t xml:space="preserve">инновационных </w:t>
      </w:r>
      <w:r w:rsidR="006A4A3F" w:rsidRPr="003F580D">
        <w:rPr>
          <w:sz w:val="28"/>
        </w:rPr>
        <w:t>идей.</w:t>
      </w:r>
      <w:r w:rsidR="00425CDA" w:rsidRPr="003F580D">
        <w:rPr>
          <w:sz w:val="28"/>
        </w:rPr>
        <w:t xml:space="preserve"> </w:t>
      </w:r>
    </w:p>
    <w:p w:rsidR="0060414C" w:rsidRPr="003F580D" w:rsidRDefault="004F3934" w:rsidP="00B86F50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К стимулирующим средствам венчурной индустрии также можно отнести развитие и улучшение «фондов посевного финансирования» - фонды, осуществляющие инвестирование в </w:t>
      </w:r>
      <w:proofErr w:type="spellStart"/>
      <w:r w:rsidRPr="003F580D">
        <w:rPr>
          <w:sz w:val="28"/>
        </w:rPr>
        <w:t>высокорисковые</w:t>
      </w:r>
      <w:proofErr w:type="spellEnd"/>
      <w:r w:rsidRPr="003F580D">
        <w:rPr>
          <w:sz w:val="28"/>
        </w:rPr>
        <w:t xml:space="preserve"> венчурные проекты и компании, находящиеся на раннем этапе развития. Отличительной чертой посевного финансирования является высокий уровен</w:t>
      </w:r>
      <w:r w:rsidR="0060414C" w:rsidRPr="003F580D">
        <w:rPr>
          <w:sz w:val="28"/>
        </w:rPr>
        <w:t xml:space="preserve">ь окупаемости вложенных </w:t>
      </w:r>
      <w:r w:rsidR="0060414C" w:rsidRPr="003F580D">
        <w:rPr>
          <w:sz w:val="28"/>
        </w:rPr>
        <w:lastRenderedPageBreak/>
        <w:t xml:space="preserve">средств. В дополнение к вышесказанному, фонды посевного финансирования в отличие от </w:t>
      </w:r>
      <w:proofErr w:type="gramStart"/>
      <w:r w:rsidR="0060414C" w:rsidRPr="003F580D">
        <w:rPr>
          <w:sz w:val="28"/>
        </w:rPr>
        <w:t>бизнес-ангелов</w:t>
      </w:r>
      <w:proofErr w:type="gramEnd"/>
      <w:r w:rsidR="0060414C" w:rsidRPr="003F580D">
        <w:rPr>
          <w:sz w:val="28"/>
        </w:rPr>
        <w:t xml:space="preserve"> инвестируют в </w:t>
      </w:r>
      <w:proofErr w:type="spellStart"/>
      <w:r w:rsidR="0060414C" w:rsidRPr="003F580D">
        <w:rPr>
          <w:sz w:val="28"/>
        </w:rPr>
        <w:t>стартапы</w:t>
      </w:r>
      <w:proofErr w:type="spellEnd"/>
      <w:r w:rsidR="0060414C" w:rsidRPr="003F580D">
        <w:rPr>
          <w:sz w:val="28"/>
        </w:rPr>
        <w:t xml:space="preserve"> при следующих условиях:</w:t>
      </w:r>
    </w:p>
    <w:p w:rsidR="004F3934" w:rsidRPr="003F580D" w:rsidRDefault="0060414C" w:rsidP="00B86F50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- венчурная идея официально оформлена в реестре;</w:t>
      </w:r>
    </w:p>
    <w:p w:rsidR="0060414C" w:rsidRPr="003F580D" w:rsidRDefault="0060414C" w:rsidP="00B86F50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- компания, в которую будут осуществляться вложения, зарегистрирована в государственных органах как юридическое лицо;</w:t>
      </w:r>
    </w:p>
    <w:p w:rsidR="0060414C" w:rsidRPr="003F580D" w:rsidRDefault="0060414C" w:rsidP="00B86F50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- команда проекта с</w:t>
      </w:r>
      <w:r w:rsidR="00817B92" w:rsidRPr="003F580D">
        <w:rPr>
          <w:sz w:val="28"/>
        </w:rPr>
        <w:t>формирована</w:t>
      </w:r>
      <w:r w:rsidRPr="003F580D">
        <w:rPr>
          <w:sz w:val="28"/>
        </w:rPr>
        <w:t xml:space="preserve"> и готова к осуществлению </w:t>
      </w:r>
      <w:proofErr w:type="gramStart"/>
      <w:r w:rsidRPr="003F580D">
        <w:rPr>
          <w:sz w:val="28"/>
        </w:rPr>
        <w:t>бизнес-идеи</w:t>
      </w:r>
      <w:proofErr w:type="gramEnd"/>
      <w:r w:rsidR="00817B92" w:rsidRPr="003F580D">
        <w:rPr>
          <w:sz w:val="28"/>
        </w:rPr>
        <w:t>;</w:t>
      </w:r>
    </w:p>
    <w:p w:rsidR="00817B92" w:rsidRPr="003F580D" w:rsidRDefault="00817B92" w:rsidP="00B86F50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- компания предъявляет прототип инновационной идеи или продукта;</w:t>
      </w:r>
    </w:p>
    <w:p w:rsidR="00817B92" w:rsidRPr="003F580D" w:rsidRDefault="00817B92" w:rsidP="00B86F50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- у владельцев компании имеется четкое представление дальнейшего плана действий. </w:t>
      </w:r>
    </w:p>
    <w:p w:rsidR="00817B92" w:rsidRPr="003F580D" w:rsidRDefault="00817B92" w:rsidP="00B86F50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Следовательно, </w:t>
      </w:r>
      <w:proofErr w:type="gramStart"/>
      <w:r w:rsidR="00561825" w:rsidRPr="003F580D">
        <w:rPr>
          <w:sz w:val="28"/>
        </w:rPr>
        <w:t>бизнес-ангелы</w:t>
      </w:r>
      <w:proofErr w:type="gramEnd"/>
      <w:r w:rsidR="00561825" w:rsidRPr="003F580D">
        <w:rPr>
          <w:sz w:val="28"/>
        </w:rPr>
        <w:t xml:space="preserve"> являются более лояльным источником венчурного </w:t>
      </w:r>
      <w:r w:rsidR="00045DD3" w:rsidRPr="003F580D">
        <w:rPr>
          <w:sz w:val="28"/>
        </w:rPr>
        <w:t>финансирования,</w:t>
      </w:r>
      <w:r w:rsidR="00561825" w:rsidRPr="003F580D">
        <w:rPr>
          <w:sz w:val="28"/>
        </w:rPr>
        <w:t xml:space="preserve"> нежели посевные фонды</w:t>
      </w:r>
      <w:r w:rsidR="00045DD3" w:rsidRPr="003F580D">
        <w:rPr>
          <w:sz w:val="28"/>
        </w:rPr>
        <w:t xml:space="preserve">, так как вкладываются в проекты и компании при наличии идеи, данная тенденция связана с тем фактом, что бизнес-ангелы официально не зарегистрированы в государственных учреждениях. </w:t>
      </w:r>
      <w:r w:rsidRPr="003F580D">
        <w:rPr>
          <w:sz w:val="28"/>
        </w:rPr>
        <w:t>В России фонды посевного инвестирования функционируют в виде об</w:t>
      </w:r>
      <w:r w:rsidR="00561825" w:rsidRPr="003F580D">
        <w:rPr>
          <w:sz w:val="28"/>
        </w:rPr>
        <w:t>ществ с ограниченной ответственностью в качестве профильных организаций.</w:t>
      </w:r>
      <w:r w:rsidR="00045DD3" w:rsidRPr="003F580D">
        <w:rPr>
          <w:sz w:val="28"/>
        </w:rPr>
        <w:t xml:space="preserve"> Перед осуществлением вложений в </w:t>
      </w:r>
      <w:r w:rsidR="00A804BC" w:rsidRPr="003F580D">
        <w:rPr>
          <w:sz w:val="28"/>
        </w:rPr>
        <w:t>проект посевные фонды оценивают его методами юридической, финансовой, маркетинговой и научно-технической экспертизе.</w:t>
      </w:r>
    </w:p>
    <w:p w:rsidR="00B86F50" w:rsidRPr="003F580D" w:rsidRDefault="00F634DF" w:rsidP="00D57C55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Таким образом, необходимо заключить, что для активного функционирования и стратегического разв</w:t>
      </w:r>
      <w:r w:rsidR="00D2235C" w:rsidRPr="003F580D">
        <w:rPr>
          <w:sz w:val="28"/>
        </w:rPr>
        <w:t>ития инновационной политики</w:t>
      </w:r>
      <w:r w:rsidRPr="003F580D">
        <w:rPr>
          <w:sz w:val="28"/>
        </w:rPr>
        <w:t xml:space="preserve"> в России </w:t>
      </w:r>
      <w:r w:rsidR="00B26275" w:rsidRPr="003F580D">
        <w:rPr>
          <w:sz w:val="28"/>
        </w:rPr>
        <w:t xml:space="preserve">необходимо учитывать, не только </w:t>
      </w:r>
      <w:r w:rsidR="002800A0" w:rsidRPr="003F580D">
        <w:rPr>
          <w:sz w:val="28"/>
        </w:rPr>
        <w:t xml:space="preserve">объем </w:t>
      </w:r>
      <w:r w:rsidR="00B26275" w:rsidRPr="003F580D">
        <w:rPr>
          <w:sz w:val="28"/>
        </w:rPr>
        <w:t xml:space="preserve">инвестирования </w:t>
      </w:r>
      <w:r w:rsidR="00496E4D" w:rsidRPr="003F580D">
        <w:rPr>
          <w:sz w:val="28"/>
        </w:rPr>
        <w:t>научно-исследовательских и опытно-конструкторских работ (</w:t>
      </w:r>
      <w:r w:rsidR="00B26275" w:rsidRPr="003F580D">
        <w:rPr>
          <w:sz w:val="28"/>
        </w:rPr>
        <w:t>НИОКР</w:t>
      </w:r>
      <w:r w:rsidR="00496E4D" w:rsidRPr="003F580D">
        <w:rPr>
          <w:sz w:val="28"/>
        </w:rPr>
        <w:t>)</w:t>
      </w:r>
      <w:r w:rsidR="00B26275" w:rsidRPr="003F580D">
        <w:rPr>
          <w:sz w:val="28"/>
        </w:rPr>
        <w:t xml:space="preserve">, но и </w:t>
      </w:r>
      <w:r w:rsidR="002800A0" w:rsidRPr="003F580D">
        <w:rPr>
          <w:sz w:val="28"/>
        </w:rPr>
        <w:t xml:space="preserve">эффективность использования </w:t>
      </w:r>
      <w:r w:rsidR="00B26275" w:rsidRPr="003F580D">
        <w:rPr>
          <w:sz w:val="28"/>
        </w:rPr>
        <w:t xml:space="preserve">вложенных </w:t>
      </w:r>
      <w:r w:rsidR="00496E4D" w:rsidRPr="003F580D">
        <w:rPr>
          <w:sz w:val="28"/>
        </w:rPr>
        <w:t>денежных средств</w:t>
      </w:r>
      <w:r w:rsidR="002800A0" w:rsidRPr="003F580D">
        <w:rPr>
          <w:sz w:val="28"/>
        </w:rPr>
        <w:t xml:space="preserve">. Деятельность </w:t>
      </w:r>
      <w:r w:rsidR="00496E4D" w:rsidRPr="003F580D">
        <w:rPr>
          <w:sz w:val="28"/>
        </w:rPr>
        <w:t>частных инвесторов (</w:t>
      </w:r>
      <w:proofErr w:type="gramStart"/>
      <w:r w:rsidR="002800A0" w:rsidRPr="003F580D">
        <w:rPr>
          <w:sz w:val="28"/>
        </w:rPr>
        <w:t>бизнес-ангелов</w:t>
      </w:r>
      <w:proofErr w:type="gramEnd"/>
      <w:r w:rsidR="00496E4D" w:rsidRPr="003F580D">
        <w:rPr>
          <w:sz w:val="28"/>
        </w:rPr>
        <w:t>)</w:t>
      </w:r>
      <w:r w:rsidR="002800A0" w:rsidRPr="003F580D">
        <w:rPr>
          <w:sz w:val="28"/>
        </w:rPr>
        <w:t xml:space="preserve"> </w:t>
      </w:r>
      <w:r w:rsidR="00B26275" w:rsidRPr="003F580D">
        <w:rPr>
          <w:sz w:val="28"/>
        </w:rPr>
        <w:t>способствует ускорению</w:t>
      </w:r>
      <w:r w:rsidR="002800A0" w:rsidRPr="003F580D">
        <w:rPr>
          <w:sz w:val="28"/>
        </w:rPr>
        <w:t xml:space="preserve"> </w:t>
      </w:r>
      <w:r w:rsidR="00B26275" w:rsidRPr="003F580D">
        <w:rPr>
          <w:sz w:val="28"/>
        </w:rPr>
        <w:t>коммерциализации</w:t>
      </w:r>
      <w:r w:rsidR="002800A0" w:rsidRPr="003F580D">
        <w:rPr>
          <w:sz w:val="28"/>
        </w:rPr>
        <w:t xml:space="preserve"> </w:t>
      </w:r>
      <w:r w:rsidR="00B26275" w:rsidRPr="003F580D">
        <w:rPr>
          <w:sz w:val="28"/>
        </w:rPr>
        <w:t xml:space="preserve">инновационных </w:t>
      </w:r>
      <w:r w:rsidR="002800A0" w:rsidRPr="003F580D">
        <w:rPr>
          <w:sz w:val="28"/>
        </w:rPr>
        <w:t>исследовани</w:t>
      </w:r>
      <w:r w:rsidR="00B26275" w:rsidRPr="003F580D">
        <w:rPr>
          <w:sz w:val="28"/>
        </w:rPr>
        <w:t>й</w:t>
      </w:r>
      <w:r w:rsidR="002800A0" w:rsidRPr="003F580D">
        <w:rPr>
          <w:sz w:val="28"/>
        </w:rPr>
        <w:t xml:space="preserve"> и разработок. </w:t>
      </w:r>
      <w:r w:rsidR="00B26275" w:rsidRPr="003F580D">
        <w:rPr>
          <w:sz w:val="28"/>
        </w:rPr>
        <w:t xml:space="preserve">Однако, несмотря на это число успешных российских </w:t>
      </w:r>
      <w:proofErr w:type="gramStart"/>
      <w:r w:rsidR="00B26275" w:rsidRPr="003F580D">
        <w:rPr>
          <w:sz w:val="28"/>
        </w:rPr>
        <w:t>бизнес-ангелов</w:t>
      </w:r>
      <w:proofErr w:type="gramEnd"/>
      <w:r w:rsidR="002800A0" w:rsidRPr="003F580D">
        <w:rPr>
          <w:sz w:val="28"/>
        </w:rPr>
        <w:t xml:space="preserve"> недостаточно высоко</w:t>
      </w:r>
      <w:r w:rsidR="00B26275" w:rsidRPr="003F580D">
        <w:rPr>
          <w:sz w:val="28"/>
        </w:rPr>
        <w:t>, данная тенденция связана с отсутствием практических знаний и полноценного опыта, в связи с недавним появлением венчурной индустрии в стране.</w:t>
      </w:r>
      <w:r w:rsidR="00D57C55" w:rsidRPr="003F580D">
        <w:rPr>
          <w:sz w:val="28"/>
        </w:rPr>
        <w:t xml:space="preserve"> Улучшение инвестиционного климата со стороны государства, формирование стабильного финансирования и функционирования российского </w:t>
      </w:r>
      <w:r w:rsidR="00D57C55" w:rsidRPr="003F580D">
        <w:rPr>
          <w:sz w:val="28"/>
        </w:rPr>
        <w:lastRenderedPageBreak/>
        <w:t xml:space="preserve">венчурного рынка, содействие малому и среднему бизнесу, новым инновационным проектам – все перечисленные факторы </w:t>
      </w:r>
      <w:r w:rsidR="00496E4D" w:rsidRPr="003F580D">
        <w:rPr>
          <w:sz w:val="28"/>
        </w:rPr>
        <w:t xml:space="preserve">введут к расширению инвестиционного </w:t>
      </w:r>
      <w:r w:rsidR="002800A0" w:rsidRPr="003F580D">
        <w:rPr>
          <w:sz w:val="28"/>
        </w:rPr>
        <w:t>движения в стране</w:t>
      </w:r>
      <w:r w:rsidR="00496E4D" w:rsidRPr="003F580D">
        <w:rPr>
          <w:sz w:val="28"/>
        </w:rPr>
        <w:t>, а также к качественным улучшениям введения инновационной политики</w:t>
      </w:r>
      <w:r w:rsidR="00D57C55" w:rsidRPr="003F580D">
        <w:rPr>
          <w:sz w:val="28"/>
        </w:rPr>
        <w:t>.</w:t>
      </w:r>
    </w:p>
    <w:p w:rsidR="001E1417" w:rsidRPr="003F580D" w:rsidRDefault="001E1417" w:rsidP="0089277D">
      <w:pPr>
        <w:spacing w:line="360" w:lineRule="auto"/>
        <w:ind w:firstLine="709"/>
        <w:jc w:val="center"/>
        <w:rPr>
          <w:sz w:val="28"/>
        </w:rPr>
      </w:pPr>
    </w:p>
    <w:p w:rsidR="001E1417" w:rsidRPr="003F580D" w:rsidRDefault="001E1417" w:rsidP="0089277D">
      <w:pPr>
        <w:spacing w:line="360" w:lineRule="auto"/>
        <w:ind w:firstLine="709"/>
        <w:jc w:val="center"/>
        <w:rPr>
          <w:sz w:val="28"/>
        </w:rPr>
      </w:pPr>
    </w:p>
    <w:p w:rsidR="001E1417" w:rsidRPr="003F580D" w:rsidRDefault="001E1417" w:rsidP="0089277D">
      <w:pPr>
        <w:spacing w:line="360" w:lineRule="auto"/>
        <w:ind w:firstLine="709"/>
        <w:jc w:val="center"/>
        <w:rPr>
          <w:sz w:val="28"/>
        </w:rPr>
      </w:pPr>
    </w:p>
    <w:p w:rsidR="001E1417" w:rsidRPr="003F580D" w:rsidRDefault="001E1417" w:rsidP="0089277D">
      <w:pPr>
        <w:spacing w:line="360" w:lineRule="auto"/>
        <w:ind w:firstLine="709"/>
        <w:jc w:val="center"/>
        <w:rPr>
          <w:sz w:val="28"/>
        </w:rPr>
      </w:pPr>
    </w:p>
    <w:p w:rsidR="001E1417" w:rsidRPr="003F580D" w:rsidRDefault="001E1417" w:rsidP="0089277D">
      <w:pPr>
        <w:spacing w:line="360" w:lineRule="auto"/>
        <w:ind w:firstLine="709"/>
        <w:jc w:val="center"/>
        <w:rPr>
          <w:sz w:val="28"/>
        </w:rPr>
      </w:pPr>
    </w:p>
    <w:p w:rsidR="00940CE3" w:rsidRPr="003F580D" w:rsidRDefault="00940CE3" w:rsidP="0089277D">
      <w:pPr>
        <w:spacing w:line="360" w:lineRule="auto"/>
        <w:ind w:firstLine="709"/>
        <w:jc w:val="center"/>
        <w:rPr>
          <w:sz w:val="28"/>
        </w:rPr>
      </w:pPr>
    </w:p>
    <w:p w:rsidR="00940CE3" w:rsidRPr="003F580D" w:rsidRDefault="00940CE3" w:rsidP="0089277D">
      <w:pPr>
        <w:spacing w:line="360" w:lineRule="auto"/>
        <w:ind w:firstLine="709"/>
        <w:jc w:val="center"/>
        <w:rPr>
          <w:sz w:val="28"/>
        </w:rPr>
      </w:pPr>
    </w:p>
    <w:p w:rsidR="00940CE3" w:rsidRPr="003F580D" w:rsidRDefault="00940CE3" w:rsidP="0089277D">
      <w:pPr>
        <w:spacing w:line="360" w:lineRule="auto"/>
        <w:ind w:firstLine="709"/>
        <w:jc w:val="center"/>
        <w:rPr>
          <w:sz w:val="28"/>
        </w:rPr>
      </w:pPr>
    </w:p>
    <w:p w:rsidR="00940CE3" w:rsidRPr="003F580D" w:rsidRDefault="00940CE3" w:rsidP="0089277D">
      <w:pPr>
        <w:spacing w:line="360" w:lineRule="auto"/>
        <w:ind w:firstLine="709"/>
        <w:jc w:val="center"/>
        <w:rPr>
          <w:sz w:val="28"/>
        </w:rPr>
      </w:pPr>
    </w:p>
    <w:p w:rsidR="00940CE3" w:rsidRPr="003F580D" w:rsidRDefault="00940CE3" w:rsidP="0089277D">
      <w:pPr>
        <w:spacing w:line="360" w:lineRule="auto"/>
        <w:ind w:firstLine="709"/>
        <w:jc w:val="center"/>
        <w:rPr>
          <w:sz w:val="28"/>
        </w:rPr>
      </w:pPr>
    </w:p>
    <w:p w:rsidR="00940CE3" w:rsidRPr="003F580D" w:rsidRDefault="00940CE3" w:rsidP="0089277D">
      <w:pPr>
        <w:spacing w:line="360" w:lineRule="auto"/>
        <w:ind w:firstLine="709"/>
        <w:jc w:val="center"/>
        <w:rPr>
          <w:sz w:val="28"/>
        </w:rPr>
      </w:pPr>
    </w:p>
    <w:p w:rsidR="00940CE3" w:rsidRPr="003F580D" w:rsidRDefault="00940CE3" w:rsidP="0089277D">
      <w:pPr>
        <w:spacing w:line="360" w:lineRule="auto"/>
        <w:ind w:firstLine="709"/>
        <w:jc w:val="center"/>
        <w:rPr>
          <w:sz w:val="28"/>
        </w:rPr>
      </w:pPr>
    </w:p>
    <w:p w:rsidR="00940CE3" w:rsidRPr="003F580D" w:rsidRDefault="00940CE3" w:rsidP="0089277D">
      <w:pPr>
        <w:spacing w:line="360" w:lineRule="auto"/>
        <w:ind w:firstLine="709"/>
        <w:jc w:val="center"/>
        <w:rPr>
          <w:sz w:val="28"/>
        </w:rPr>
      </w:pPr>
    </w:p>
    <w:p w:rsidR="00940CE3" w:rsidRPr="003F580D" w:rsidRDefault="00940CE3" w:rsidP="0089277D">
      <w:pPr>
        <w:spacing w:line="360" w:lineRule="auto"/>
        <w:ind w:firstLine="709"/>
        <w:jc w:val="center"/>
        <w:rPr>
          <w:sz w:val="28"/>
        </w:rPr>
      </w:pPr>
    </w:p>
    <w:p w:rsidR="00940CE3" w:rsidRPr="003F580D" w:rsidRDefault="00940CE3" w:rsidP="0089277D">
      <w:pPr>
        <w:spacing w:line="360" w:lineRule="auto"/>
        <w:ind w:firstLine="709"/>
        <w:jc w:val="center"/>
        <w:rPr>
          <w:sz w:val="28"/>
        </w:rPr>
      </w:pPr>
    </w:p>
    <w:p w:rsidR="00940CE3" w:rsidRPr="003F580D" w:rsidRDefault="00940CE3" w:rsidP="0089277D">
      <w:pPr>
        <w:spacing w:line="360" w:lineRule="auto"/>
        <w:ind w:firstLine="709"/>
        <w:jc w:val="center"/>
        <w:rPr>
          <w:sz w:val="28"/>
        </w:rPr>
      </w:pPr>
    </w:p>
    <w:p w:rsidR="00940CE3" w:rsidRPr="003F580D" w:rsidRDefault="00940CE3" w:rsidP="0089277D">
      <w:pPr>
        <w:spacing w:line="360" w:lineRule="auto"/>
        <w:ind w:firstLine="709"/>
        <w:jc w:val="center"/>
        <w:rPr>
          <w:sz w:val="28"/>
        </w:rPr>
      </w:pPr>
    </w:p>
    <w:p w:rsidR="00940CE3" w:rsidRPr="003F580D" w:rsidRDefault="00940CE3" w:rsidP="0089277D">
      <w:pPr>
        <w:spacing w:line="360" w:lineRule="auto"/>
        <w:ind w:firstLine="709"/>
        <w:jc w:val="center"/>
        <w:rPr>
          <w:sz w:val="28"/>
        </w:rPr>
      </w:pPr>
    </w:p>
    <w:p w:rsidR="00940CE3" w:rsidRPr="003F580D" w:rsidRDefault="00940CE3" w:rsidP="0089277D">
      <w:pPr>
        <w:spacing w:line="360" w:lineRule="auto"/>
        <w:ind w:firstLine="709"/>
        <w:jc w:val="center"/>
        <w:rPr>
          <w:sz w:val="28"/>
        </w:rPr>
      </w:pPr>
    </w:p>
    <w:p w:rsidR="00940CE3" w:rsidRPr="003F580D" w:rsidRDefault="00940CE3" w:rsidP="0089277D">
      <w:pPr>
        <w:spacing w:line="360" w:lineRule="auto"/>
        <w:ind w:firstLine="709"/>
        <w:jc w:val="center"/>
        <w:rPr>
          <w:sz w:val="28"/>
        </w:rPr>
      </w:pPr>
    </w:p>
    <w:p w:rsidR="00940CE3" w:rsidRPr="003F580D" w:rsidRDefault="00940CE3" w:rsidP="0089277D">
      <w:pPr>
        <w:spacing w:line="360" w:lineRule="auto"/>
        <w:ind w:firstLine="709"/>
        <w:jc w:val="center"/>
        <w:rPr>
          <w:sz w:val="28"/>
        </w:rPr>
      </w:pPr>
    </w:p>
    <w:p w:rsidR="00940CE3" w:rsidRPr="003F580D" w:rsidRDefault="00940CE3" w:rsidP="0089277D">
      <w:pPr>
        <w:spacing w:line="360" w:lineRule="auto"/>
        <w:ind w:firstLine="709"/>
        <w:jc w:val="center"/>
        <w:rPr>
          <w:sz w:val="28"/>
        </w:rPr>
      </w:pPr>
    </w:p>
    <w:p w:rsidR="00940CE3" w:rsidRPr="003F580D" w:rsidRDefault="00940CE3" w:rsidP="0089277D">
      <w:pPr>
        <w:spacing w:line="360" w:lineRule="auto"/>
        <w:ind w:firstLine="709"/>
        <w:jc w:val="center"/>
        <w:rPr>
          <w:sz w:val="28"/>
        </w:rPr>
      </w:pPr>
    </w:p>
    <w:p w:rsidR="00940CE3" w:rsidRPr="003F580D" w:rsidRDefault="00940CE3" w:rsidP="0089277D">
      <w:pPr>
        <w:spacing w:line="360" w:lineRule="auto"/>
        <w:ind w:firstLine="709"/>
        <w:jc w:val="center"/>
        <w:rPr>
          <w:sz w:val="28"/>
        </w:rPr>
      </w:pPr>
    </w:p>
    <w:p w:rsidR="00940CE3" w:rsidRPr="003F580D" w:rsidRDefault="00940CE3" w:rsidP="0089277D">
      <w:pPr>
        <w:spacing w:line="360" w:lineRule="auto"/>
        <w:ind w:firstLine="709"/>
        <w:jc w:val="center"/>
        <w:rPr>
          <w:sz w:val="28"/>
        </w:rPr>
      </w:pPr>
    </w:p>
    <w:p w:rsidR="00940CE3" w:rsidRPr="003F580D" w:rsidRDefault="00940CE3" w:rsidP="0089277D">
      <w:pPr>
        <w:spacing w:line="360" w:lineRule="auto"/>
        <w:ind w:firstLine="709"/>
        <w:jc w:val="center"/>
        <w:rPr>
          <w:sz w:val="28"/>
        </w:rPr>
      </w:pPr>
    </w:p>
    <w:p w:rsidR="0089277D" w:rsidRPr="003F580D" w:rsidRDefault="0089277D" w:rsidP="0089277D">
      <w:pPr>
        <w:spacing w:line="360" w:lineRule="auto"/>
        <w:ind w:firstLine="709"/>
        <w:jc w:val="center"/>
        <w:rPr>
          <w:sz w:val="28"/>
        </w:rPr>
      </w:pPr>
      <w:r w:rsidRPr="003F580D">
        <w:rPr>
          <w:sz w:val="28"/>
        </w:rPr>
        <w:lastRenderedPageBreak/>
        <w:t>ЗАКЛЮЧЕНИЕ</w:t>
      </w:r>
    </w:p>
    <w:p w:rsidR="00A46C23" w:rsidRPr="003F580D" w:rsidRDefault="00A46C23" w:rsidP="0089277D">
      <w:pPr>
        <w:spacing w:line="360" w:lineRule="auto"/>
        <w:ind w:firstLine="709"/>
        <w:jc w:val="center"/>
        <w:rPr>
          <w:sz w:val="28"/>
        </w:rPr>
      </w:pPr>
    </w:p>
    <w:p w:rsidR="00F65066" w:rsidRPr="003F580D" w:rsidRDefault="00A644ED" w:rsidP="00D97D72">
      <w:pPr>
        <w:spacing w:line="360" w:lineRule="auto"/>
        <w:ind w:firstLine="708"/>
        <w:jc w:val="both"/>
        <w:rPr>
          <w:sz w:val="28"/>
        </w:rPr>
      </w:pPr>
      <w:r w:rsidRPr="008A655E">
        <w:rPr>
          <w:color w:val="000000" w:themeColor="text1"/>
          <w:sz w:val="28"/>
          <w:shd w:val="clear" w:color="auto" w:fill="FFFFFF"/>
        </w:rPr>
        <w:t xml:space="preserve">Тема данной </w:t>
      </w:r>
      <w:r w:rsidR="00140115" w:rsidRPr="008A655E">
        <w:rPr>
          <w:color w:val="000000" w:themeColor="text1"/>
          <w:sz w:val="28"/>
          <w:shd w:val="clear" w:color="auto" w:fill="FFFFFF"/>
        </w:rPr>
        <w:t>курсовой работы</w:t>
      </w:r>
      <w:r w:rsidRPr="008A655E">
        <w:rPr>
          <w:color w:val="000000" w:themeColor="text1"/>
          <w:sz w:val="28"/>
          <w:shd w:val="clear" w:color="auto" w:fill="FFFFFF"/>
        </w:rPr>
        <w:t xml:space="preserve"> – «</w:t>
      </w:r>
      <w:r w:rsidR="00140115" w:rsidRPr="008A655E">
        <w:rPr>
          <w:color w:val="000000" w:themeColor="text1"/>
          <w:sz w:val="28"/>
          <w:shd w:val="clear" w:color="auto" w:fill="FFFFFF"/>
        </w:rPr>
        <w:t>Оптимизация</w:t>
      </w:r>
      <w:r w:rsidRPr="008A655E">
        <w:rPr>
          <w:color w:val="000000" w:themeColor="text1"/>
          <w:sz w:val="28"/>
          <w:shd w:val="clear" w:color="auto" w:fill="FFFFFF"/>
        </w:rPr>
        <w:t xml:space="preserve"> инструментария стимулирования венчурных инвестиций» – является актуальной как для </w:t>
      </w:r>
      <w:r w:rsidR="009A43FF" w:rsidRPr="008A655E">
        <w:rPr>
          <w:color w:val="000000" w:themeColor="text1"/>
          <w:sz w:val="28"/>
          <w:shd w:val="clear" w:color="auto" w:fill="FFFFFF"/>
        </w:rPr>
        <w:t xml:space="preserve">венчурных инвесторов и инновационных компаний, так и </w:t>
      </w:r>
      <w:r w:rsidR="00F65066" w:rsidRPr="008A655E">
        <w:rPr>
          <w:color w:val="000000" w:themeColor="text1"/>
          <w:sz w:val="28"/>
          <w:shd w:val="clear" w:color="auto" w:fill="FFFFFF"/>
        </w:rPr>
        <w:t>для государства в целом.</w:t>
      </w:r>
      <w:r w:rsidR="00D97D72" w:rsidRPr="008A655E">
        <w:rPr>
          <w:color w:val="000000" w:themeColor="text1"/>
          <w:sz w:val="28"/>
          <w:shd w:val="clear" w:color="auto" w:fill="FFFFFF"/>
        </w:rPr>
        <w:t xml:space="preserve"> </w:t>
      </w:r>
      <w:r w:rsidRPr="008A655E">
        <w:rPr>
          <w:sz w:val="28"/>
        </w:rPr>
        <w:t xml:space="preserve">При выполнении работы </w:t>
      </w:r>
      <w:r w:rsidR="00F65066" w:rsidRPr="008A655E">
        <w:rPr>
          <w:sz w:val="28"/>
        </w:rPr>
        <w:t xml:space="preserve">были рассмотрены основные аспекты венчурных инвестиций и </w:t>
      </w:r>
      <w:proofErr w:type="gramStart"/>
      <w:r w:rsidR="00F65066" w:rsidRPr="008A655E">
        <w:rPr>
          <w:sz w:val="28"/>
        </w:rPr>
        <w:t>бизнес-ангелов</w:t>
      </w:r>
      <w:proofErr w:type="gramEnd"/>
      <w:r w:rsidR="00F65066" w:rsidRPr="008A655E">
        <w:rPr>
          <w:sz w:val="28"/>
        </w:rPr>
        <w:t>, исследованы нормативно-правовые документы РФ, связанные с положением о применении и использовании венчурных инвестиций;</w:t>
      </w:r>
      <w:r w:rsidR="00225202" w:rsidRPr="008A655E">
        <w:rPr>
          <w:sz w:val="28"/>
        </w:rPr>
        <w:t xml:space="preserve"> </w:t>
      </w:r>
      <w:r w:rsidR="00F65066" w:rsidRPr="008A655E">
        <w:rPr>
          <w:sz w:val="28"/>
        </w:rPr>
        <w:t>проведен анализ современных тенденций венчурных инвестиций за 2015-2017 года;</w:t>
      </w:r>
      <w:r w:rsidR="00225202" w:rsidRPr="008A655E">
        <w:rPr>
          <w:sz w:val="28"/>
        </w:rPr>
        <w:t xml:space="preserve"> оценены</w:t>
      </w:r>
      <w:r w:rsidR="00F65066" w:rsidRPr="008A655E">
        <w:rPr>
          <w:sz w:val="28"/>
        </w:rPr>
        <w:t xml:space="preserve"> проблем</w:t>
      </w:r>
      <w:r w:rsidR="00225202" w:rsidRPr="008A655E">
        <w:rPr>
          <w:sz w:val="28"/>
        </w:rPr>
        <w:t>ы</w:t>
      </w:r>
      <w:r w:rsidR="00F65066" w:rsidRPr="008A655E">
        <w:rPr>
          <w:sz w:val="28"/>
        </w:rPr>
        <w:t xml:space="preserve"> применения и использования венчурных инвестиций на современном этапе;</w:t>
      </w:r>
      <w:r w:rsidR="00225202" w:rsidRPr="008A655E">
        <w:rPr>
          <w:sz w:val="28"/>
        </w:rPr>
        <w:t xml:space="preserve"> предложена</w:t>
      </w:r>
      <w:r w:rsidR="00F65066" w:rsidRPr="008A655E">
        <w:rPr>
          <w:sz w:val="28"/>
        </w:rPr>
        <w:t xml:space="preserve"> методик</w:t>
      </w:r>
      <w:r w:rsidR="00225202" w:rsidRPr="008A655E">
        <w:rPr>
          <w:sz w:val="28"/>
        </w:rPr>
        <w:t>а</w:t>
      </w:r>
      <w:r w:rsidR="00F65066" w:rsidRPr="008A655E">
        <w:rPr>
          <w:sz w:val="28"/>
        </w:rPr>
        <w:t xml:space="preserve"> налогового стимулирования венчурных инвестиций</w:t>
      </w:r>
      <w:r w:rsidR="00225202" w:rsidRPr="008A655E">
        <w:rPr>
          <w:sz w:val="28"/>
        </w:rPr>
        <w:t>.</w:t>
      </w:r>
    </w:p>
    <w:p w:rsidR="002D69E2" w:rsidRDefault="00A100E6" w:rsidP="00A100E6">
      <w:pPr>
        <w:tabs>
          <w:tab w:val="left" w:pos="709"/>
        </w:tabs>
        <w:suppressAutoHyphens w:val="0"/>
        <w:spacing w:line="360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F65066" w:rsidRPr="003F580D">
        <w:rPr>
          <w:rFonts w:eastAsia="Calibri"/>
          <w:sz w:val="28"/>
          <w:szCs w:val="28"/>
        </w:rPr>
        <w:t>Проведенное научное исследование по проблеме оптимизации инструментария стимулирования венчурных инвестиций позволяет сформулировать сов</w:t>
      </w:r>
      <w:r w:rsidR="00225202" w:rsidRPr="003F580D">
        <w:rPr>
          <w:rFonts w:eastAsia="Calibri"/>
          <w:sz w:val="28"/>
          <w:szCs w:val="28"/>
        </w:rPr>
        <w:t>окупность выводов и предложений.</w:t>
      </w:r>
      <w:r w:rsidR="00D97D72" w:rsidRPr="003F580D">
        <w:rPr>
          <w:rFonts w:eastAsia="Calibri"/>
          <w:sz w:val="28"/>
          <w:szCs w:val="28"/>
        </w:rPr>
        <w:t xml:space="preserve"> </w:t>
      </w:r>
    </w:p>
    <w:p w:rsidR="00441B4B" w:rsidRPr="00D33416" w:rsidRDefault="00C03A5A" w:rsidP="00441B4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Проведенные анализы размещенных венчурных инвестиций в РФ за период 2014-2017 года по стадиям, федеральным округам и секторам позволяют сделать следующие выводы. </w:t>
      </w:r>
      <w:r w:rsidR="00577779">
        <w:rPr>
          <w:rFonts w:eastAsia="Calibri"/>
          <w:sz w:val="28"/>
          <w:szCs w:val="28"/>
        </w:rPr>
        <w:t xml:space="preserve">Российский рынок венчурных инвестиций протекает в достаточно динамичном развитии, </w:t>
      </w:r>
      <w:r w:rsidR="00577779">
        <w:rPr>
          <w:sz w:val="28"/>
        </w:rPr>
        <w:t xml:space="preserve">с одной стороны. С другой стороны, прослеживаются негативные тенденции: </w:t>
      </w:r>
      <w:r w:rsidRPr="003F580D">
        <w:rPr>
          <w:sz w:val="28"/>
        </w:rPr>
        <w:t>значительны</w:t>
      </w:r>
      <w:r w:rsidR="00577779">
        <w:rPr>
          <w:sz w:val="28"/>
        </w:rPr>
        <w:t>е</w:t>
      </w:r>
      <w:r w:rsidRPr="003F580D">
        <w:rPr>
          <w:sz w:val="28"/>
        </w:rPr>
        <w:t xml:space="preserve"> диспропорци</w:t>
      </w:r>
      <w:r w:rsidR="00577779">
        <w:rPr>
          <w:sz w:val="28"/>
        </w:rPr>
        <w:t>и</w:t>
      </w:r>
      <w:r w:rsidRPr="003F580D">
        <w:rPr>
          <w:sz w:val="28"/>
        </w:rPr>
        <w:t xml:space="preserve">,  как в </w:t>
      </w:r>
      <w:proofErr w:type="gramStart"/>
      <w:r w:rsidRPr="003F580D">
        <w:rPr>
          <w:sz w:val="28"/>
        </w:rPr>
        <w:t>отраслевом</w:t>
      </w:r>
      <w:proofErr w:type="gramEnd"/>
      <w:r w:rsidRPr="003F580D">
        <w:rPr>
          <w:sz w:val="28"/>
        </w:rPr>
        <w:t>, так и в региональном разрезах</w:t>
      </w:r>
      <w:r w:rsidRPr="00577779">
        <w:rPr>
          <w:sz w:val="28"/>
        </w:rPr>
        <w:t xml:space="preserve">. </w:t>
      </w:r>
      <w:r w:rsidR="00577779" w:rsidRPr="00577779">
        <w:rPr>
          <w:sz w:val="28"/>
        </w:rPr>
        <w:t xml:space="preserve">Так, </w:t>
      </w:r>
      <w:r w:rsidR="00577779" w:rsidRPr="00577779">
        <w:rPr>
          <w:rFonts w:eastAsia="Calibri"/>
          <w:sz w:val="28"/>
          <w:szCs w:val="28"/>
        </w:rPr>
        <w:t xml:space="preserve">наиболее финансируемым сектором является сфера </w:t>
      </w:r>
      <w:r w:rsidR="00577779" w:rsidRPr="00577779">
        <w:rPr>
          <w:rFonts w:eastAsia="Calibri"/>
          <w:sz w:val="28"/>
          <w:szCs w:val="28"/>
          <w:lang w:val="en-US"/>
        </w:rPr>
        <w:t>IT</w:t>
      </w:r>
      <w:r w:rsidR="00577779" w:rsidRPr="00577779">
        <w:rPr>
          <w:rFonts w:eastAsia="Calibri"/>
          <w:sz w:val="28"/>
          <w:szCs w:val="28"/>
        </w:rPr>
        <w:t>-технологий, по причине высокого уровня прибыльности данной отрасли, в 2017 году более половины венчурных инвестиций было направлено в данную область.</w:t>
      </w:r>
      <w:r w:rsidR="00577779">
        <w:rPr>
          <w:rFonts w:eastAsia="Calibri"/>
          <w:sz w:val="28"/>
          <w:szCs w:val="28"/>
        </w:rPr>
        <w:t xml:space="preserve"> </w:t>
      </w:r>
      <w:r w:rsidR="00441B4B">
        <w:rPr>
          <w:rFonts w:eastAsia="Calibri"/>
          <w:sz w:val="28"/>
          <w:szCs w:val="28"/>
        </w:rPr>
        <w:t xml:space="preserve">Необходимо на государственном уровне привлекать инвестиции не только в </w:t>
      </w:r>
      <w:proofErr w:type="gramStart"/>
      <w:r w:rsidR="00441B4B">
        <w:rPr>
          <w:rFonts w:eastAsia="Calibri"/>
          <w:sz w:val="28"/>
          <w:szCs w:val="28"/>
        </w:rPr>
        <w:t>инновационную</w:t>
      </w:r>
      <w:proofErr w:type="gramEnd"/>
      <w:r w:rsidR="00441B4B">
        <w:rPr>
          <w:rFonts w:eastAsia="Calibri"/>
          <w:sz w:val="28"/>
          <w:szCs w:val="28"/>
        </w:rPr>
        <w:t xml:space="preserve">, но и другие сферы деятельности: создавать государственные программы, выделять субсидии и вводить налоговые стимулы. Нельзя не отметить, высокий уровень венчурного инвестирования в Центральные регионы РФ, в то время как во многих других регионах полностью отсутствует венчурная индустрия. </w:t>
      </w:r>
      <w:r w:rsidR="00441B4B" w:rsidRPr="00D33416">
        <w:rPr>
          <w:rFonts w:eastAsia="Calibri"/>
          <w:sz w:val="28"/>
          <w:szCs w:val="28"/>
        </w:rPr>
        <w:t xml:space="preserve">Для устранения существующих диспропорций на российском венчурном рынке в </w:t>
      </w:r>
      <w:r w:rsidR="00441B4B" w:rsidRPr="00D33416">
        <w:rPr>
          <w:rFonts w:eastAsia="Calibri"/>
          <w:sz w:val="28"/>
          <w:szCs w:val="28"/>
        </w:rPr>
        <w:lastRenderedPageBreak/>
        <w:t xml:space="preserve">региональном разрезе необходимо «воспитывать» </w:t>
      </w:r>
      <w:proofErr w:type="spellStart"/>
      <w:r w:rsidR="00441B4B" w:rsidRPr="00D33416">
        <w:rPr>
          <w:rFonts w:eastAsia="Calibri"/>
          <w:sz w:val="28"/>
          <w:szCs w:val="28"/>
        </w:rPr>
        <w:t>инновационно</w:t>
      </w:r>
      <w:proofErr w:type="spellEnd"/>
      <w:r w:rsidR="00441B4B" w:rsidRPr="00D33416">
        <w:rPr>
          <w:rFonts w:eastAsia="Calibri"/>
          <w:sz w:val="28"/>
          <w:szCs w:val="28"/>
        </w:rPr>
        <w:t xml:space="preserve">-венчурную культуру в регионах РФ: осуществлять государственную поддержку рынка венчурного капитала (технополисов и технопарков) равномерно по всем регионам, создавать венчурные фонды в каждом регионе с целью развития и финансирования местных венчурных проектов. Также предлагается проводить обучение российских предпринимателей на основе зарубежных техник осуществления венчурного финансирования. </w:t>
      </w:r>
    </w:p>
    <w:p w:rsidR="008A655E" w:rsidRPr="003F580D" w:rsidRDefault="00927067" w:rsidP="008A655E">
      <w:pPr>
        <w:spacing w:line="360" w:lineRule="auto"/>
        <w:ind w:firstLine="709"/>
        <w:jc w:val="both"/>
        <w:rPr>
          <w:sz w:val="28"/>
        </w:rPr>
      </w:pPr>
      <w:r w:rsidRPr="003C0FAE">
        <w:rPr>
          <w:sz w:val="28"/>
        </w:rPr>
        <w:t xml:space="preserve">В </w:t>
      </w:r>
      <w:r w:rsidR="00D3073F" w:rsidRPr="003C0FAE">
        <w:rPr>
          <w:sz w:val="28"/>
        </w:rPr>
        <w:t>курсовой работе</w:t>
      </w:r>
      <w:r w:rsidRPr="003C0FAE">
        <w:rPr>
          <w:sz w:val="28"/>
        </w:rPr>
        <w:t xml:space="preserve"> были проанализированы </w:t>
      </w:r>
      <w:r w:rsidR="00900718" w:rsidRPr="003C0FAE">
        <w:rPr>
          <w:sz w:val="28"/>
        </w:rPr>
        <w:t>проблемы, замедляю</w:t>
      </w:r>
      <w:r w:rsidRPr="003C0FAE">
        <w:rPr>
          <w:sz w:val="28"/>
        </w:rPr>
        <w:t>щие</w:t>
      </w:r>
      <w:r w:rsidR="00900718" w:rsidRPr="003C0FAE">
        <w:rPr>
          <w:sz w:val="28"/>
        </w:rPr>
        <w:t xml:space="preserve"> развитие венчурного инвест</w:t>
      </w:r>
      <w:r w:rsidR="00A100E6" w:rsidRPr="003C0FAE">
        <w:rPr>
          <w:sz w:val="28"/>
        </w:rPr>
        <w:t xml:space="preserve">ирования в Российской Федерации. </w:t>
      </w:r>
      <w:r w:rsidR="003C0FAE" w:rsidRPr="003C0FAE">
        <w:rPr>
          <w:sz w:val="28"/>
        </w:rPr>
        <w:t>Одним из основных препятствий развития российского венчурного рынка является о</w:t>
      </w:r>
      <w:r w:rsidR="00900718" w:rsidRPr="003C0FAE">
        <w:rPr>
          <w:sz w:val="28"/>
        </w:rPr>
        <w:t>тсутствие полноценной нормативно-правовой базы в сфере регулиров</w:t>
      </w:r>
      <w:r w:rsidR="003C0FAE">
        <w:rPr>
          <w:sz w:val="28"/>
        </w:rPr>
        <w:t xml:space="preserve">ания венчурного инвестирования. Кроме того, на территории РФ не наблюдается создание оптимальных условий для открытия венчурных компаний и введения рисковой деятельности. Данные проблемы связаны с отсутствием опыта российских предпринимателей в области венчурного финансирования, </w:t>
      </w:r>
      <w:r w:rsidR="00D813D5">
        <w:rPr>
          <w:sz w:val="28"/>
        </w:rPr>
        <w:t xml:space="preserve">нехваткой источников инвестирования венчурной деятельности в нецентральных районах, а также дефицитом полноценной и достоверной информации касательной венчурных фондов и </w:t>
      </w:r>
      <w:proofErr w:type="gramStart"/>
      <w:r w:rsidR="00D813D5">
        <w:rPr>
          <w:sz w:val="28"/>
        </w:rPr>
        <w:t>бизнес-ангелов</w:t>
      </w:r>
      <w:proofErr w:type="gramEnd"/>
      <w:r w:rsidR="00D813D5">
        <w:rPr>
          <w:sz w:val="28"/>
        </w:rPr>
        <w:t xml:space="preserve">. </w:t>
      </w:r>
      <w:r w:rsidR="00900718" w:rsidRPr="003F580D">
        <w:rPr>
          <w:sz w:val="28"/>
        </w:rPr>
        <w:t xml:space="preserve">Для предотвращения и уменьшения возникающих проблем на рынке венчурного бизнеса необходимо укрепить позиции на международном уровне, в частности в научно-технической сфере, простимулировать рост привлекательности венчурных национальных компаний для международных и российских инвесторов, увеличить число и качество проводимых сделок между участниками венчурного рынка. </w:t>
      </w:r>
      <w:r w:rsidR="008A655E" w:rsidRPr="008A655E">
        <w:rPr>
          <w:sz w:val="28"/>
        </w:rPr>
        <w:t>Следовательно, необходима разработка современных финансовых инструментов для совершенствования механизма венчурного финансирования инновационных компаний.</w:t>
      </w:r>
      <w:r w:rsidR="008A655E" w:rsidRPr="003F580D">
        <w:rPr>
          <w:sz w:val="28"/>
        </w:rPr>
        <w:t xml:space="preserve"> </w:t>
      </w:r>
    </w:p>
    <w:p w:rsidR="005C5BAC" w:rsidRDefault="00900718" w:rsidP="00900718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Для совершенствования финансового инструментария венчурного инвестирования</w:t>
      </w:r>
      <w:r w:rsidR="00FA3438" w:rsidRPr="003F580D">
        <w:rPr>
          <w:sz w:val="28"/>
        </w:rPr>
        <w:t xml:space="preserve"> </w:t>
      </w:r>
      <w:r w:rsidR="00D813D5">
        <w:rPr>
          <w:sz w:val="28"/>
        </w:rPr>
        <w:t xml:space="preserve">автором </w:t>
      </w:r>
      <w:r w:rsidR="00225202" w:rsidRPr="003F580D">
        <w:rPr>
          <w:sz w:val="28"/>
        </w:rPr>
        <w:t>курсовой работ</w:t>
      </w:r>
      <w:r w:rsidR="00D813D5">
        <w:rPr>
          <w:sz w:val="28"/>
        </w:rPr>
        <w:t>ы</w:t>
      </w:r>
      <w:r w:rsidR="00FA3438" w:rsidRPr="003F580D">
        <w:rPr>
          <w:sz w:val="28"/>
        </w:rPr>
        <w:t xml:space="preserve"> </w:t>
      </w:r>
      <w:r w:rsidRPr="003F580D">
        <w:rPr>
          <w:sz w:val="28"/>
        </w:rPr>
        <w:t xml:space="preserve">были предложены </w:t>
      </w:r>
      <w:r w:rsidR="00D813D5">
        <w:rPr>
          <w:sz w:val="28"/>
        </w:rPr>
        <w:t>рекомендации по созданию на территории РФ специального налогового режима «</w:t>
      </w:r>
      <w:proofErr w:type="spellStart"/>
      <w:r w:rsidR="00D813D5">
        <w:rPr>
          <w:sz w:val="28"/>
        </w:rPr>
        <w:t>Patent</w:t>
      </w:r>
      <w:proofErr w:type="spellEnd"/>
      <w:r w:rsidR="00D813D5">
        <w:rPr>
          <w:sz w:val="28"/>
        </w:rPr>
        <w:t xml:space="preserve"> </w:t>
      </w:r>
      <w:proofErr w:type="spellStart"/>
      <w:r w:rsidR="00D813D5">
        <w:rPr>
          <w:sz w:val="28"/>
        </w:rPr>
        <w:t>box</w:t>
      </w:r>
      <w:proofErr w:type="spellEnd"/>
      <w:r w:rsidR="00D813D5">
        <w:rPr>
          <w:sz w:val="28"/>
        </w:rPr>
        <w:t xml:space="preserve">» и инвестиционного вычета расходов </w:t>
      </w:r>
      <w:r w:rsidR="00D813D5" w:rsidRPr="003F580D">
        <w:rPr>
          <w:sz w:val="28"/>
        </w:rPr>
        <w:t xml:space="preserve">«R&amp;D </w:t>
      </w:r>
      <w:proofErr w:type="spellStart"/>
      <w:r w:rsidR="00D813D5" w:rsidRPr="003F580D">
        <w:rPr>
          <w:sz w:val="28"/>
        </w:rPr>
        <w:t>Super</w:t>
      </w:r>
      <w:proofErr w:type="spellEnd"/>
      <w:r w:rsidR="00D813D5" w:rsidRPr="003F580D">
        <w:rPr>
          <w:sz w:val="28"/>
        </w:rPr>
        <w:t xml:space="preserve"> </w:t>
      </w:r>
      <w:proofErr w:type="spellStart"/>
      <w:r w:rsidR="00D813D5" w:rsidRPr="003F580D">
        <w:rPr>
          <w:sz w:val="28"/>
        </w:rPr>
        <w:t>deduction</w:t>
      </w:r>
      <w:proofErr w:type="spellEnd"/>
      <w:r w:rsidR="00D813D5" w:rsidRPr="003F580D">
        <w:rPr>
          <w:sz w:val="28"/>
        </w:rPr>
        <w:t>»</w:t>
      </w:r>
      <w:r w:rsidR="008E5AE6">
        <w:rPr>
          <w:sz w:val="28"/>
        </w:rPr>
        <w:t xml:space="preserve">, посредством </w:t>
      </w:r>
      <w:r w:rsidR="008E5AE6">
        <w:rPr>
          <w:sz w:val="28"/>
        </w:rPr>
        <w:lastRenderedPageBreak/>
        <w:t xml:space="preserve">разработанных инструментов владельцы инновационных предприятий смогут снизить издержки </w:t>
      </w:r>
      <w:r w:rsidRPr="003F580D">
        <w:rPr>
          <w:sz w:val="28"/>
        </w:rPr>
        <w:t>на содержание инновационных продуктов</w:t>
      </w:r>
      <w:r w:rsidR="008A655E">
        <w:rPr>
          <w:sz w:val="28"/>
        </w:rPr>
        <w:t xml:space="preserve"> и проведение НИОКР</w:t>
      </w:r>
      <w:r w:rsidR="00A644ED" w:rsidRPr="003F580D">
        <w:rPr>
          <w:sz w:val="28"/>
        </w:rPr>
        <w:t>.</w:t>
      </w:r>
      <w:r w:rsidR="005C5BAC">
        <w:rPr>
          <w:sz w:val="28"/>
        </w:rPr>
        <w:t xml:space="preserve"> Кроме того, предложены налоговые </w:t>
      </w:r>
      <w:r w:rsidR="005C5BAC" w:rsidRPr="003F580D">
        <w:rPr>
          <w:sz w:val="28"/>
        </w:rPr>
        <w:t>льготы по взно</w:t>
      </w:r>
      <w:r w:rsidR="005C5BAC">
        <w:rPr>
          <w:sz w:val="28"/>
        </w:rPr>
        <w:t>сам на обязательное страхование, введение процедуры «налоговые каникулы» для новых</w:t>
      </w:r>
      <w:r w:rsidR="00C03A5A">
        <w:rPr>
          <w:sz w:val="28"/>
        </w:rPr>
        <w:t xml:space="preserve"> и молодых</w:t>
      </w:r>
      <w:r w:rsidR="005C5BAC">
        <w:rPr>
          <w:sz w:val="28"/>
        </w:rPr>
        <w:t xml:space="preserve"> венчурных компаний.</w:t>
      </w:r>
      <w:r w:rsidR="00C03A5A">
        <w:rPr>
          <w:sz w:val="28"/>
        </w:rPr>
        <w:t xml:space="preserve"> Предложенные </w:t>
      </w:r>
      <w:r w:rsidR="008A655E">
        <w:rPr>
          <w:sz w:val="28"/>
        </w:rPr>
        <w:t>программы</w:t>
      </w:r>
      <w:r w:rsidR="00C03A5A">
        <w:rPr>
          <w:sz w:val="28"/>
        </w:rPr>
        <w:t xml:space="preserve"> основаны на зарубежной практике введения венчурного бизнеса.</w:t>
      </w:r>
    </w:p>
    <w:p w:rsidR="00D813D5" w:rsidRDefault="00900718" w:rsidP="00D97D72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Таким образом, предложенные рекомендации способствуют снижению затрат инновационных предприятий, формированию и обеспечению денежных потоков, направленных на покрытие налоговых обязательств. </w:t>
      </w:r>
      <w:r w:rsidR="00D97D72" w:rsidRPr="003F580D">
        <w:rPr>
          <w:sz w:val="28"/>
        </w:rPr>
        <w:t>Необходимо заключить, что для у</w:t>
      </w:r>
      <w:r w:rsidRPr="003F580D">
        <w:rPr>
          <w:sz w:val="28"/>
        </w:rPr>
        <w:t>л</w:t>
      </w:r>
      <w:r w:rsidR="008A655E">
        <w:rPr>
          <w:sz w:val="28"/>
        </w:rPr>
        <w:t>учшения</w:t>
      </w:r>
      <w:r w:rsidR="00D97D72" w:rsidRPr="003F580D">
        <w:rPr>
          <w:sz w:val="28"/>
        </w:rPr>
        <w:t xml:space="preserve"> инвестиционного климата крайне важна государственная поддержка и выделен</w:t>
      </w:r>
      <w:r w:rsidR="008A655E">
        <w:rPr>
          <w:sz w:val="28"/>
        </w:rPr>
        <w:t xml:space="preserve">ие средств на венчурный бизнес. А также </w:t>
      </w:r>
      <w:r w:rsidR="00D97D72" w:rsidRPr="003F580D">
        <w:rPr>
          <w:sz w:val="28"/>
        </w:rPr>
        <w:t xml:space="preserve">создание нормативно-правового законодательства, регулирующего инновационную сферу деятельности: необходимо создать такие юридические и экономические условия, которые обеспечат инвесторам должную степень компенсации за высокие риски, возникающие в связи с венчурным инвестированием. </w:t>
      </w:r>
      <w:r w:rsidR="008A655E" w:rsidRPr="003F580D">
        <w:rPr>
          <w:sz w:val="28"/>
        </w:rPr>
        <w:t>Улучшение инвестиционного климата со стороны государства, формирование стабильного финансирования и функционирования российского венчурного рынка, содействие малому и среднему бизнесу, новым инновационным проектам – все перечисленные факторы введут к расширению инвестиционного движения в стране, а также к качественным улучшениям введения инновационной политики.</w:t>
      </w:r>
    </w:p>
    <w:p w:rsidR="008A655E" w:rsidRDefault="008A655E" w:rsidP="00D97D72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</w:p>
    <w:p w:rsidR="008A655E" w:rsidRDefault="008A655E" w:rsidP="00D97D72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</w:p>
    <w:p w:rsidR="008A655E" w:rsidRDefault="008A655E" w:rsidP="00D97D72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</w:p>
    <w:p w:rsidR="008A655E" w:rsidRDefault="008A655E" w:rsidP="00D97D72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</w:p>
    <w:p w:rsidR="008A655E" w:rsidRDefault="008A655E" w:rsidP="00D97D72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</w:p>
    <w:p w:rsidR="008A655E" w:rsidRDefault="008A655E" w:rsidP="00D97D72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</w:p>
    <w:p w:rsidR="008A655E" w:rsidRDefault="008A655E" w:rsidP="00D97D72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</w:p>
    <w:p w:rsidR="008A655E" w:rsidRDefault="008A655E" w:rsidP="00D97D72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</w:p>
    <w:p w:rsidR="008A655E" w:rsidRDefault="008A655E" w:rsidP="00D97D72">
      <w:pPr>
        <w:tabs>
          <w:tab w:val="left" w:pos="4052"/>
        </w:tabs>
        <w:spacing w:line="360" w:lineRule="auto"/>
        <w:ind w:firstLine="709"/>
        <w:jc w:val="both"/>
        <w:rPr>
          <w:sz w:val="28"/>
        </w:rPr>
      </w:pPr>
    </w:p>
    <w:p w:rsidR="0089277D" w:rsidRPr="003F580D" w:rsidRDefault="0089277D" w:rsidP="0089277D">
      <w:pPr>
        <w:spacing w:line="360" w:lineRule="auto"/>
        <w:ind w:firstLine="709"/>
        <w:jc w:val="center"/>
        <w:rPr>
          <w:sz w:val="28"/>
        </w:rPr>
      </w:pPr>
      <w:r w:rsidRPr="003F580D">
        <w:rPr>
          <w:sz w:val="28"/>
        </w:rPr>
        <w:lastRenderedPageBreak/>
        <w:t>СПИСОК ИСПОЛЬЗОВАННОЙ ЛИТЕРАТУРЫ</w:t>
      </w:r>
    </w:p>
    <w:p w:rsidR="00CA162B" w:rsidRPr="003F580D" w:rsidRDefault="00CA162B" w:rsidP="00A46C23">
      <w:pPr>
        <w:spacing w:line="360" w:lineRule="auto"/>
        <w:ind w:firstLine="709"/>
        <w:jc w:val="both"/>
        <w:rPr>
          <w:sz w:val="28"/>
        </w:rPr>
      </w:pPr>
    </w:p>
    <w:p w:rsidR="003125C0" w:rsidRPr="003F580D" w:rsidRDefault="00A46C23" w:rsidP="003125C0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1. </w:t>
      </w:r>
      <w:r w:rsidR="003125C0" w:rsidRPr="003F580D">
        <w:rPr>
          <w:sz w:val="28"/>
        </w:rPr>
        <w:t>Александрин Ю.Н. Институциональный аспект стимулирования малого предпринимательства в  условиях формирования инновационной модели экономики//  Экономика: теория и практика. 2010. № 1 (19). С. 13а-19.</w:t>
      </w:r>
    </w:p>
    <w:p w:rsidR="00A46C23" w:rsidRPr="003F580D" w:rsidRDefault="003125C0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 xml:space="preserve">2. </w:t>
      </w:r>
      <w:r w:rsidR="00A46C23" w:rsidRPr="003F580D">
        <w:rPr>
          <w:sz w:val="28"/>
        </w:rPr>
        <w:t xml:space="preserve">Гурьянова И.А. Управление венчурными проектами вуза на основе концепции </w:t>
      </w:r>
      <w:proofErr w:type="spellStart"/>
      <w:r w:rsidR="00A46C23" w:rsidRPr="003F580D">
        <w:rPr>
          <w:sz w:val="28"/>
        </w:rPr>
        <w:t>контроллинга</w:t>
      </w:r>
      <w:proofErr w:type="spellEnd"/>
      <w:r w:rsidR="00A46C23" w:rsidRPr="003F580D">
        <w:rPr>
          <w:sz w:val="28"/>
        </w:rPr>
        <w:t xml:space="preserve">: Монография / И.А. Гурьянова; </w:t>
      </w:r>
      <w:proofErr w:type="spellStart"/>
      <w:r w:rsidR="00A46C23" w:rsidRPr="003F580D">
        <w:rPr>
          <w:sz w:val="28"/>
        </w:rPr>
        <w:t>Моск</w:t>
      </w:r>
      <w:proofErr w:type="spellEnd"/>
      <w:r w:rsidR="00A46C23" w:rsidRPr="003F580D">
        <w:rPr>
          <w:sz w:val="28"/>
        </w:rPr>
        <w:t xml:space="preserve">. </w:t>
      </w:r>
      <w:proofErr w:type="spellStart"/>
      <w:r w:rsidR="00A46C23" w:rsidRPr="003F580D">
        <w:rPr>
          <w:sz w:val="28"/>
        </w:rPr>
        <w:t>Междунар</w:t>
      </w:r>
      <w:proofErr w:type="gramStart"/>
      <w:r w:rsidR="00A46C23" w:rsidRPr="003F580D">
        <w:rPr>
          <w:sz w:val="28"/>
        </w:rPr>
        <w:t>.в</w:t>
      </w:r>
      <w:proofErr w:type="gramEnd"/>
      <w:r w:rsidR="00A46C23" w:rsidRPr="003F580D">
        <w:rPr>
          <w:sz w:val="28"/>
        </w:rPr>
        <w:t>ысш.шк</w:t>
      </w:r>
      <w:proofErr w:type="spellEnd"/>
      <w:r w:rsidR="00A46C23" w:rsidRPr="003F580D">
        <w:rPr>
          <w:sz w:val="28"/>
        </w:rPr>
        <w:t xml:space="preserve">. бизнеса МИРБИС (Ин-т). – М.: Институт МИРБИС: Издательство «Перо», 2016. – 101 с. – </w:t>
      </w:r>
      <w:proofErr w:type="spellStart"/>
      <w:r w:rsidR="00A46C23" w:rsidRPr="003F580D">
        <w:rPr>
          <w:sz w:val="28"/>
        </w:rPr>
        <w:t>Библиогр</w:t>
      </w:r>
      <w:proofErr w:type="spellEnd"/>
      <w:r w:rsidR="00A46C23" w:rsidRPr="003F580D">
        <w:rPr>
          <w:sz w:val="28"/>
        </w:rPr>
        <w:t>.: с. 88-100.</w:t>
      </w:r>
    </w:p>
    <w:p w:rsidR="00A46C23" w:rsidRPr="003F580D" w:rsidRDefault="001E1417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3</w:t>
      </w:r>
      <w:r w:rsidR="00A46C23" w:rsidRPr="003F580D">
        <w:rPr>
          <w:sz w:val="28"/>
        </w:rPr>
        <w:t xml:space="preserve">. Романс Э. Настольная книга венчурного предпринимателя: Секреты лидеров стартапов / Эндрю Романс; Пер. с англ. – М.: Альпина </w:t>
      </w:r>
      <w:proofErr w:type="spellStart"/>
      <w:r w:rsidR="00A46C23" w:rsidRPr="003F580D">
        <w:rPr>
          <w:sz w:val="28"/>
        </w:rPr>
        <w:t>Паблишер</w:t>
      </w:r>
      <w:proofErr w:type="spellEnd"/>
      <w:r w:rsidR="00A46C23" w:rsidRPr="003F580D">
        <w:rPr>
          <w:sz w:val="28"/>
        </w:rPr>
        <w:t>, 2016. – с. 247.</w:t>
      </w:r>
    </w:p>
    <w:p w:rsidR="00A46C23" w:rsidRPr="003F580D" w:rsidRDefault="001E1417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4</w:t>
      </w:r>
      <w:r w:rsidR="00A46C23" w:rsidRPr="003F580D">
        <w:rPr>
          <w:sz w:val="28"/>
        </w:rPr>
        <w:t xml:space="preserve">. Щербаков В. Н. Инвестиции и инновации: Учебное пособие / В.Н. Щербаков, К.В. </w:t>
      </w:r>
      <w:proofErr w:type="spellStart"/>
      <w:r w:rsidR="00A46C23" w:rsidRPr="003F580D">
        <w:rPr>
          <w:sz w:val="28"/>
        </w:rPr>
        <w:t>Балдин</w:t>
      </w:r>
      <w:proofErr w:type="spellEnd"/>
      <w:r w:rsidR="00A46C23" w:rsidRPr="003F580D">
        <w:rPr>
          <w:sz w:val="28"/>
        </w:rPr>
        <w:t>, А.В. Дубровский и др.; под ред. д.э.н., проф. В.Н. Щербакова. – М.: Издательско-торговая корпорация «Дашков и К», 2016. – с. 658.</w:t>
      </w:r>
    </w:p>
    <w:p w:rsidR="00A46C23" w:rsidRPr="003F580D" w:rsidRDefault="001E1417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5</w:t>
      </w:r>
      <w:r w:rsidR="00A46C23" w:rsidRPr="003F580D">
        <w:rPr>
          <w:sz w:val="28"/>
        </w:rPr>
        <w:t xml:space="preserve">. </w:t>
      </w:r>
      <w:proofErr w:type="spellStart"/>
      <w:r w:rsidR="00A46C23" w:rsidRPr="003F580D">
        <w:rPr>
          <w:sz w:val="28"/>
        </w:rPr>
        <w:t>Эриашвили</w:t>
      </w:r>
      <w:proofErr w:type="spellEnd"/>
      <w:r w:rsidR="00A46C23" w:rsidRPr="003F580D">
        <w:rPr>
          <w:sz w:val="28"/>
        </w:rPr>
        <w:t xml:space="preserve"> Н.Д. Экономическая теория: учебник для студентов вузов, обучающихся по экономическим специальностям / [А.И. Балашов и др.]; под ред. Н.Д. </w:t>
      </w:r>
      <w:proofErr w:type="spellStart"/>
      <w:r w:rsidR="00A46C23" w:rsidRPr="003F580D">
        <w:rPr>
          <w:sz w:val="28"/>
        </w:rPr>
        <w:t>Эриашвили</w:t>
      </w:r>
      <w:proofErr w:type="spellEnd"/>
      <w:r w:rsidR="00A46C23" w:rsidRPr="003F580D">
        <w:rPr>
          <w:sz w:val="28"/>
        </w:rPr>
        <w:t>. – М.: ЮНИТИ-ДАНА, 2015. – с. 527.</w:t>
      </w:r>
    </w:p>
    <w:p w:rsidR="00A46C23" w:rsidRPr="003F580D" w:rsidRDefault="001E1417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6</w:t>
      </w:r>
      <w:r w:rsidR="00A46C23" w:rsidRPr="003F580D">
        <w:rPr>
          <w:sz w:val="28"/>
        </w:rPr>
        <w:t xml:space="preserve">. </w:t>
      </w:r>
      <w:proofErr w:type="spellStart"/>
      <w:r w:rsidR="00A46C23" w:rsidRPr="003F580D">
        <w:rPr>
          <w:sz w:val="28"/>
        </w:rPr>
        <w:t>Авагимян</w:t>
      </w:r>
      <w:proofErr w:type="spellEnd"/>
      <w:r w:rsidR="00A46C23" w:rsidRPr="003F580D">
        <w:rPr>
          <w:sz w:val="28"/>
        </w:rPr>
        <w:t xml:space="preserve"> М.Ш., </w:t>
      </w:r>
      <w:proofErr w:type="spellStart"/>
      <w:r w:rsidR="00A46C23" w:rsidRPr="003F580D">
        <w:rPr>
          <w:sz w:val="28"/>
        </w:rPr>
        <w:t>Афанесян</w:t>
      </w:r>
      <w:proofErr w:type="spellEnd"/>
      <w:r w:rsidR="00A46C23" w:rsidRPr="003F580D">
        <w:rPr>
          <w:sz w:val="28"/>
        </w:rPr>
        <w:t xml:space="preserve"> М.К. Венчурный капитал как фактор инновационной деятельности малого и среднего бизнеса // </w:t>
      </w:r>
      <w:proofErr w:type="gramStart"/>
      <w:r w:rsidR="00A46C23" w:rsidRPr="003F580D">
        <w:rPr>
          <w:sz w:val="28"/>
          <w:lang w:val="en-US"/>
        </w:rPr>
        <w:t>C</w:t>
      </w:r>
      <w:proofErr w:type="spellStart"/>
      <w:proofErr w:type="gramEnd"/>
      <w:r w:rsidR="00A46C23" w:rsidRPr="003F580D">
        <w:rPr>
          <w:sz w:val="28"/>
        </w:rPr>
        <w:t>овременные</w:t>
      </w:r>
      <w:proofErr w:type="spellEnd"/>
      <w:r w:rsidR="00A46C23" w:rsidRPr="003F580D">
        <w:rPr>
          <w:sz w:val="28"/>
        </w:rPr>
        <w:t xml:space="preserve"> аспекты глобализации экономических наук, сборник статей Международной научно-практической конференции // ООО «</w:t>
      </w:r>
      <w:proofErr w:type="spellStart"/>
      <w:r w:rsidR="00A46C23" w:rsidRPr="003F580D">
        <w:rPr>
          <w:sz w:val="28"/>
        </w:rPr>
        <w:t>Аэтерна</w:t>
      </w:r>
      <w:proofErr w:type="spellEnd"/>
      <w:r w:rsidR="00A46C23" w:rsidRPr="003F580D">
        <w:rPr>
          <w:sz w:val="28"/>
        </w:rPr>
        <w:t>» (Уфа). – 2015. – с. 3-6.</w:t>
      </w:r>
    </w:p>
    <w:p w:rsidR="00A46C23" w:rsidRPr="003F580D" w:rsidRDefault="001E1417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7</w:t>
      </w:r>
      <w:r w:rsidR="00A46C23" w:rsidRPr="003F580D">
        <w:rPr>
          <w:sz w:val="28"/>
        </w:rPr>
        <w:t xml:space="preserve">. </w:t>
      </w:r>
      <w:proofErr w:type="spellStart"/>
      <w:r w:rsidR="00A46C23" w:rsidRPr="003F580D">
        <w:rPr>
          <w:sz w:val="28"/>
        </w:rPr>
        <w:t>Авалиани</w:t>
      </w:r>
      <w:proofErr w:type="spellEnd"/>
      <w:r w:rsidR="00A46C23" w:rsidRPr="003F580D">
        <w:rPr>
          <w:sz w:val="28"/>
        </w:rPr>
        <w:t xml:space="preserve"> Г.В., </w:t>
      </w:r>
      <w:proofErr w:type="spellStart"/>
      <w:r w:rsidR="00A46C23" w:rsidRPr="003F580D">
        <w:rPr>
          <w:sz w:val="28"/>
        </w:rPr>
        <w:t>Кокина</w:t>
      </w:r>
      <w:proofErr w:type="spellEnd"/>
      <w:r w:rsidR="00A46C23" w:rsidRPr="003F580D">
        <w:rPr>
          <w:sz w:val="28"/>
        </w:rPr>
        <w:t xml:space="preserve"> Е.А, Динамика венчурных инвестиций // Вопросы и проблемы экономики и менеджмента в современном мире, сборник научных трудов по итогам международной научно-практической конференции // Инновационный центр развития образования и науки. – 2015. – с. 40-44.</w:t>
      </w:r>
    </w:p>
    <w:p w:rsidR="00A46C23" w:rsidRPr="003F580D" w:rsidRDefault="001E1417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8</w:t>
      </w:r>
      <w:r w:rsidR="00A46C23" w:rsidRPr="003F580D">
        <w:rPr>
          <w:sz w:val="28"/>
        </w:rPr>
        <w:t>. Алексеев Д.С. Венчурный капитал: понятие и его разграничение на реальный и фиктивный // Проблемы современной экономики // Научно-производственная компания «РОСТ» (Санкт-Петербург), № 3. – 2016. – 59-62 с.</w:t>
      </w:r>
    </w:p>
    <w:p w:rsidR="00A46C23" w:rsidRPr="003F580D" w:rsidRDefault="001E1417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lastRenderedPageBreak/>
        <w:t>9</w:t>
      </w:r>
      <w:r w:rsidR="00A46C23" w:rsidRPr="003F580D">
        <w:rPr>
          <w:sz w:val="28"/>
        </w:rPr>
        <w:t xml:space="preserve">. </w:t>
      </w:r>
      <w:proofErr w:type="spellStart"/>
      <w:r w:rsidR="00A46C23" w:rsidRPr="003F580D">
        <w:rPr>
          <w:sz w:val="28"/>
        </w:rPr>
        <w:t>Бадалова</w:t>
      </w:r>
      <w:proofErr w:type="spellEnd"/>
      <w:r w:rsidR="00A46C23" w:rsidRPr="003F580D">
        <w:rPr>
          <w:sz w:val="28"/>
        </w:rPr>
        <w:t xml:space="preserve"> С.Н. Сущность и особенности венчурного капитала // Перспективы развития науки и образования, сборник научных трудов по материалам Международной научно-практической конференции: в 8 частях // ООО «</w:t>
      </w:r>
      <w:r w:rsidR="00A46C23" w:rsidRPr="003F580D">
        <w:rPr>
          <w:sz w:val="28"/>
          <w:lang w:val="en-US"/>
        </w:rPr>
        <w:t>AP</w:t>
      </w:r>
      <w:r w:rsidR="00A46C23" w:rsidRPr="003F580D">
        <w:rPr>
          <w:sz w:val="28"/>
        </w:rPr>
        <w:t>-</w:t>
      </w:r>
      <w:proofErr w:type="spellStart"/>
      <w:r w:rsidR="00A46C23" w:rsidRPr="003F580D">
        <w:rPr>
          <w:sz w:val="28"/>
        </w:rPr>
        <w:t>Консалт</w:t>
      </w:r>
      <w:proofErr w:type="spellEnd"/>
      <w:r w:rsidR="00A46C23" w:rsidRPr="003F580D">
        <w:rPr>
          <w:sz w:val="28"/>
        </w:rPr>
        <w:t>». – 2015. – с. 8-9.</w:t>
      </w:r>
    </w:p>
    <w:p w:rsidR="00A46C23" w:rsidRPr="003F580D" w:rsidRDefault="001E1417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10</w:t>
      </w:r>
      <w:r w:rsidR="00A46C23" w:rsidRPr="003F580D">
        <w:rPr>
          <w:sz w:val="28"/>
        </w:rPr>
        <w:t xml:space="preserve">. </w:t>
      </w:r>
      <w:proofErr w:type="spellStart"/>
      <w:r w:rsidR="00A46C23" w:rsidRPr="003F580D">
        <w:rPr>
          <w:sz w:val="28"/>
        </w:rPr>
        <w:t>Балихина</w:t>
      </w:r>
      <w:proofErr w:type="spellEnd"/>
      <w:r w:rsidR="00A46C23" w:rsidRPr="003F580D">
        <w:rPr>
          <w:sz w:val="28"/>
        </w:rPr>
        <w:t xml:space="preserve"> Н.В. Состояние и перспективы развития российского рынка венчурных инвестиций // Экономика и предпринимательство // Редакция журнала «Экономика и предпринимательство» (Москва), № 12-3. – 2016. – с. 26-30.</w:t>
      </w:r>
    </w:p>
    <w:p w:rsidR="00A46C23" w:rsidRPr="003F580D" w:rsidRDefault="001E1417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11</w:t>
      </w:r>
      <w:r w:rsidR="00A46C23" w:rsidRPr="003F580D">
        <w:rPr>
          <w:sz w:val="28"/>
        </w:rPr>
        <w:t>. Бараева А. Создание венчурных организаций как условие перехода к инновационному развитию экономики Российской Федерации // Актуальные вопросы инновационной экономики // Яковлев Владимир Михайлович (Москва), № 11. – 2015. – с. 156-160.</w:t>
      </w:r>
    </w:p>
    <w:p w:rsidR="00A46C23" w:rsidRPr="003F580D" w:rsidRDefault="001E1417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12</w:t>
      </w:r>
      <w:r w:rsidR="00A46C23" w:rsidRPr="003F580D">
        <w:rPr>
          <w:sz w:val="28"/>
        </w:rPr>
        <w:t>. Белокур А.А. Механизм венчурного инвестирования // Форум молодых ученых // ООО «Институт управления и социально-экономического развития» (Саратов), № 5 (9). – 2017. – с. 258-265.</w:t>
      </w:r>
    </w:p>
    <w:p w:rsidR="00A46C23" w:rsidRPr="003F580D" w:rsidRDefault="001E1417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13</w:t>
      </w:r>
      <w:r w:rsidR="00A46C23" w:rsidRPr="003F580D">
        <w:rPr>
          <w:sz w:val="28"/>
        </w:rPr>
        <w:t xml:space="preserve">. Бондаренко Е.В., </w:t>
      </w:r>
      <w:proofErr w:type="spellStart"/>
      <w:r w:rsidR="00A46C23" w:rsidRPr="003F580D">
        <w:rPr>
          <w:sz w:val="28"/>
        </w:rPr>
        <w:t>Гамаль</w:t>
      </w:r>
      <w:proofErr w:type="spellEnd"/>
      <w:r w:rsidR="00A46C23" w:rsidRPr="003F580D">
        <w:rPr>
          <w:sz w:val="28"/>
        </w:rPr>
        <w:t xml:space="preserve"> А.В. Рынок венчурных инвестиций в России // Экономика и менеджмент инновационных технологий // Международный научно-инновационный центр (Москва), № 5(44). – 2015. – с. 61-62.</w:t>
      </w:r>
    </w:p>
    <w:p w:rsidR="00A46C23" w:rsidRPr="003F580D" w:rsidRDefault="001E1417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14</w:t>
      </w:r>
      <w:r w:rsidR="00A46C23" w:rsidRPr="003F580D">
        <w:rPr>
          <w:sz w:val="28"/>
        </w:rPr>
        <w:t xml:space="preserve">. Васильченко А.В., </w:t>
      </w:r>
      <w:proofErr w:type="spellStart"/>
      <w:r w:rsidR="00A46C23" w:rsidRPr="003F580D">
        <w:rPr>
          <w:sz w:val="28"/>
        </w:rPr>
        <w:t>Мециева</w:t>
      </w:r>
      <w:proofErr w:type="spellEnd"/>
      <w:r w:rsidR="00A46C23" w:rsidRPr="003F580D">
        <w:rPr>
          <w:sz w:val="28"/>
        </w:rPr>
        <w:t xml:space="preserve"> А.Р. Рынок венчурных инвестиций в России: проблемы и перспективы развития // </w:t>
      </w:r>
      <w:r w:rsidR="00A46C23" w:rsidRPr="003F580D">
        <w:rPr>
          <w:sz w:val="28"/>
          <w:lang w:val="en-US"/>
        </w:rPr>
        <w:t>Via</w:t>
      </w:r>
      <w:r w:rsidR="00A46C23" w:rsidRPr="003F580D">
        <w:rPr>
          <w:sz w:val="28"/>
        </w:rPr>
        <w:t xml:space="preserve"> </w:t>
      </w:r>
      <w:proofErr w:type="spellStart"/>
      <w:r w:rsidR="00A46C23" w:rsidRPr="003F580D">
        <w:rPr>
          <w:sz w:val="28"/>
          <w:lang w:val="en-US"/>
        </w:rPr>
        <w:t>scientiarum</w:t>
      </w:r>
      <w:proofErr w:type="spellEnd"/>
      <w:r w:rsidR="00A46C23" w:rsidRPr="003F580D">
        <w:rPr>
          <w:sz w:val="28"/>
        </w:rPr>
        <w:t xml:space="preserve"> – Дорога знаний // Московский государственный гуманитарно-экономический университет (Москва), № 3. – 2016. – с. 21-28.</w:t>
      </w:r>
    </w:p>
    <w:p w:rsidR="00A46C23" w:rsidRPr="003F580D" w:rsidRDefault="001E1417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15</w:t>
      </w:r>
      <w:r w:rsidR="00A46C23" w:rsidRPr="003F580D">
        <w:rPr>
          <w:sz w:val="28"/>
        </w:rPr>
        <w:t xml:space="preserve">. </w:t>
      </w:r>
      <w:proofErr w:type="spellStart"/>
      <w:r w:rsidR="00A46C23" w:rsidRPr="003F580D">
        <w:rPr>
          <w:sz w:val="28"/>
        </w:rPr>
        <w:t>Воличенко</w:t>
      </w:r>
      <w:proofErr w:type="spellEnd"/>
      <w:r w:rsidR="00A46C23" w:rsidRPr="003F580D">
        <w:rPr>
          <w:sz w:val="28"/>
        </w:rPr>
        <w:t xml:space="preserve"> П.П. Венчурный капитал и его оценка // Тренды и управления // ООО «НБ-Медиа» (Москва), № 2. – 2015. – с. 129-133. </w:t>
      </w:r>
    </w:p>
    <w:p w:rsidR="00A46C23" w:rsidRPr="003F580D" w:rsidRDefault="001E1417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16</w:t>
      </w:r>
      <w:r w:rsidR="00A46C23" w:rsidRPr="003F580D">
        <w:rPr>
          <w:sz w:val="28"/>
        </w:rPr>
        <w:t xml:space="preserve">. </w:t>
      </w:r>
      <w:proofErr w:type="spellStart"/>
      <w:r w:rsidR="00A46C23" w:rsidRPr="003F580D">
        <w:rPr>
          <w:sz w:val="28"/>
        </w:rPr>
        <w:t>Воличенко</w:t>
      </w:r>
      <w:proofErr w:type="spellEnd"/>
      <w:r w:rsidR="00A46C23" w:rsidRPr="003F580D">
        <w:rPr>
          <w:sz w:val="28"/>
        </w:rPr>
        <w:t xml:space="preserve"> П.П. Особенности функционирования и оценки венчурных инвестиций // Вопросы оценки // Российское общество оценщиков (Москва), № 1(79). – 2015. – с. 34-37.</w:t>
      </w:r>
    </w:p>
    <w:p w:rsidR="00623934" w:rsidRPr="003F580D" w:rsidRDefault="001E1417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17</w:t>
      </w:r>
      <w:r w:rsidR="00623934" w:rsidRPr="003F580D">
        <w:rPr>
          <w:sz w:val="28"/>
        </w:rPr>
        <w:t xml:space="preserve">. Волкова Т.И., </w:t>
      </w:r>
      <w:proofErr w:type="spellStart"/>
      <w:r w:rsidR="00623934" w:rsidRPr="003F580D">
        <w:rPr>
          <w:sz w:val="28"/>
        </w:rPr>
        <w:t>Мищерина</w:t>
      </w:r>
      <w:proofErr w:type="spellEnd"/>
      <w:r w:rsidR="00623934" w:rsidRPr="003F580D">
        <w:rPr>
          <w:sz w:val="28"/>
        </w:rPr>
        <w:t xml:space="preserve"> Т.В. Венчурное инвестирование инновационных проектов: современные тенденции развития и риски // Экономический анализ: теория и практика. – № 1 (448). – 2015. – с. 93-103.</w:t>
      </w:r>
    </w:p>
    <w:p w:rsidR="00A46C23" w:rsidRPr="003F580D" w:rsidRDefault="001E1417" w:rsidP="00A46C23">
      <w:pPr>
        <w:spacing w:line="360" w:lineRule="auto"/>
        <w:ind w:firstLine="708"/>
        <w:jc w:val="both"/>
        <w:rPr>
          <w:sz w:val="28"/>
        </w:rPr>
      </w:pPr>
      <w:r w:rsidRPr="003F580D">
        <w:rPr>
          <w:sz w:val="28"/>
        </w:rPr>
        <w:lastRenderedPageBreak/>
        <w:t>18</w:t>
      </w:r>
      <w:r w:rsidR="00A46C23" w:rsidRPr="003F580D">
        <w:rPr>
          <w:sz w:val="28"/>
        </w:rPr>
        <w:t>. Волкова Т.И., Усольцев И.А. Венчурный капитал как специфический инвестиционный ресурс: институциональный аспект // Известия Уральского государственного экономического университета // Уральский государственный экономический университет (Екатеринбург), № 3 (65). – 2016. – с. 39-49.</w:t>
      </w:r>
    </w:p>
    <w:p w:rsidR="00A46C23" w:rsidRPr="003F580D" w:rsidRDefault="001E1417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19</w:t>
      </w:r>
      <w:r w:rsidR="00A46C23" w:rsidRPr="003F580D">
        <w:rPr>
          <w:sz w:val="28"/>
        </w:rPr>
        <w:t>. Володин С.Н., Волкова В.С. Российский рынок венчурных инвестиций: актуальные проблемы и пути их решения // Корпоративные финансы // Национальный исследовательский университет «Высшая школа экономики» (Москва) № 2(38). – 2016. – с. 70-89.</w:t>
      </w:r>
    </w:p>
    <w:p w:rsidR="00A46C23" w:rsidRPr="003F580D" w:rsidRDefault="001E1417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20</w:t>
      </w:r>
      <w:r w:rsidR="00A46C23" w:rsidRPr="003F580D">
        <w:rPr>
          <w:sz w:val="28"/>
        </w:rPr>
        <w:t xml:space="preserve">. </w:t>
      </w:r>
      <w:proofErr w:type="spellStart"/>
      <w:r w:rsidR="00A46C23" w:rsidRPr="003F580D">
        <w:rPr>
          <w:sz w:val="28"/>
        </w:rPr>
        <w:t>Вранович</w:t>
      </w:r>
      <w:proofErr w:type="spellEnd"/>
      <w:r w:rsidR="00A46C23" w:rsidRPr="003F580D">
        <w:rPr>
          <w:sz w:val="28"/>
        </w:rPr>
        <w:t xml:space="preserve"> Е.В. Инвестиции в особые экономические зоны как механизм привлечения венчурного капитала // Вестник Астраханского государственного технического университета, серия: экономика // Астраханский государственный технический университет (Астрахань), № 3. – 2015.– с. 83-91.</w:t>
      </w:r>
    </w:p>
    <w:p w:rsidR="00A46C23" w:rsidRPr="003F580D" w:rsidRDefault="001E1417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21</w:t>
      </w:r>
      <w:r w:rsidR="00A46C23" w:rsidRPr="003F580D">
        <w:rPr>
          <w:sz w:val="28"/>
        </w:rPr>
        <w:t xml:space="preserve">. </w:t>
      </w:r>
      <w:proofErr w:type="spellStart"/>
      <w:r w:rsidR="00A46C23" w:rsidRPr="003F580D">
        <w:rPr>
          <w:sz w:val="28"/>
        </w:rPr>
        <w:t>Вранович</w:t>
      </w:r>
      <w:proofErr w:type="spellEnd"/>
      <w:r w:rsidR="00A46C23" w:rsidRPr="003F580D">
        <w:rPr>
          <w:sz w:val="28"/>
        </w:rPr>
        <w:t xml:space="preserve"> Е.В. Экономическая сущность венчурного инвестирования // Вестник Астраханского государственного технического университета, серия: экономика // Астраханский государственный технический университет (Астрахань), № 3. – 2015. – с. 12-18.</w:t>
      </w:r>
    </w:p>
    <w:p w:rsidR="00A46C23" w:rsidRPr="003F580D" w:rsidRDefault="001E1417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22</w:t>
      </w:r>
      <w:r w:rsidR="00A46C23" w:rsidRPr="003F580D">
        <w:rPr>
          <w:sz w:val="28"/>
        </w:rPr>
        <w:t xml:space="preserve">. </w:t>
      </w:r>
      <w:proofErr w:type="spellStart"/>
      <w:r w:rsidR="00A46C23" w:rsidRPr="003F580D">
        <w:rPr>
          <w:sz w:val="28"/>
        </w:rPr>
        <w:t>Гарайшина</w:t>
      </w:r>
      <w:proofErr w:type="spellEnd"/>
      <w:r w:rsidR="00A46C23" w:rsidRPr="003F580D">
        <w:rPr>
          <w:sz w:val="28"/>
        </w:rPr>
        <w:t xml:space="preserve"> Ю.А., Хафизова Г.Р. Прямые и венчурные инвестиции в России // Проблемы и перспективы экономического развития регионов // сборник статей Всероссийской научно-практической конференции, посвященная 45-летию. – 2017. – с. 31-35.</w:t>
      </w:r>
    </w:p>
    <w:p w:rsidR="00A46C23" w:rsidRPr="003F580D" w:rsidRDefault="001E1417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23</w:t>
      </w:r>
      <w:r w:rsidR="00A46C23" w:rsidRPr="003F580D">
        <w:rPr>
          <w:sz w:val="28"/>
        </w:rPr>
        <w:t xml:space="preserve">. Гасанов Р.О., </w:t>
      </w:r>
      <w:proofErr w:type="spellStart"/>
      <w:r w:rsidR="00A46C23" w:rsidRPr="003F580D">
        <w:rPr>
          <w:sz w:val="28"/>
        </w:rPr>
        <w:t>Аржадеева</w:t>
      </w:r>
      <w:proofErr w:type="spellEnd"/>
      <w:r w:rsidR="00A46C23" w:rsidRPr="003F580D">
        <w:rPr>
          <w:sz w:val="28"/>
        </w:rPr>
        <w:t xml:space="preserve"> Е.О. Роль государства на рынке венчурного капитала // Управление экономическими системами [Электронный научный журнал] // Кисловодский институт экономики и права (Кисловодск), № 8 (90). – 2016. – с. 11.</w:t>
      </w:r>
    </w:p>
    <w:p w:rsidR="00A46C23" w:rsidRPr="003F580D" w:rsidRDefault="001E1417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24</w:t>
      </w:r>
      <w:r w:rsidR="00A46C23" w:rsidRPr="003F580D">
        <w:rPr>
          <w:sz w:val="28"/>
        </w:rPr>
        <w:t xml:space="preserve">. </w:t>
      </w:r>
      <w:proofErr w:type="spellStart"/>
      <w:r w:rsidR="00A46C23" w:rsidRPr="003F580D">
        <w:rPr>
          <w:sz w:val="28"/>
        </w:rPr>
        <w:t>Гращенкова</w:t>
      </w:r>
      <w:proofErr w:type="spellEnd"/>
      <w:r w:rsidR="00A46C23" w:rsidRPr="003F580D">
        <w:rPr>
          <w:sz w:val="28"/>
        </w:rPr>
        <w:t xml:space="preserve"> Т.А. Российский рынок венчурных инвестиций: проблемы и перспективы развития // Современная экономика: актуальные вопросы, достижения и инновации // сборник статей победителей </w:t>
      </w:r>
      <w:r w:rsidR="00A46C23" w:rsidRPr="003F580D">
        <w:rPr>
          <w:sz w:val="28"/>
          <w:lang w:val="en-US"/>
        </w:rPr>
        <w:t>IV</w:t>
      </w:r>
      <w:r w:rsidR="00A46C23" w:rsidRPr="003F580D">
        <w:rPr>
          <w:sz w:val="28"/>
        </w:rPr>
        <w:t xml:space="preserve"> Международной научно-практической конференции. – 2016. – с. 332-334.</w:t>
      </w:r>
    </w:p>
    <w:p w:rsidR="00A46C23" w:rsidRPr="003F580D" w:rsidRDefault="001E1417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25</w:t>
      </w:r>
      <w:r w:rsidR="00A46C23" w:rsidRPr="003F580D">
        <w:rPr>
          <w:sz w:val="28"/>
        </w:rPr>
        <w:t xml:space="preserve">. Григоренко О.В. Венчурное финансирование инвестиционных проектов в современной России // Экономика и социум // ООО «Институт </w:t>
      </w:r>
      <w:r w:rsidR="00A46C23" w:rsidRPr="003F580D">
        <w:rPr>
          <w:sz w:val="28"/>
        </w:rPr>
        <w:lastRenderedPageBreak/>
        <w:t>управления и социально-экономического развития» (Саратов), № 5-1 (18). – 2015. – с. 332-338.</w:t>
      </w:r>
    </w:p>
    <w:p w:rsidR="00A46C23" w:rsidRPr="003F580D" w:rsidRDefault="001E1417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26</w:t>
      </w:r>
      <w:r w:rsidR="00A46C23" w:rsidRPr="003F580D">
        <w:rPr>
          <w:sz w:val="28"/>
        </w:rPr>
        <w:t>. Григорьева Е.В. Основные тенденции развития венчурного рынка в России // Актуальные вопросы экономических наук // ООО «Центр развития научного сотрудничества» (Новосибирск), № 51. – 2016. – с. 182-187.</w:t>
      </w:r>
    </w:p>
    <w:p w:rsidR="00A46C23" w:rsidRPr="003F580D" w:rsidRDefault="001E1417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27</w:t>
      </w:r>
      <w:r w:rsidR="00A46C23" w:rsidRPr="003F580D">
        <w:rPr>
          <w:sz w:val="28"/>
        </w:rPr>
        <w:t xml:space="preserve">. </w:t>
      </w:r>
      <w:proofErr w:type="spellStart"/>
      <w:r w:rsidR="00A46C23" w:rsidRPr="003F580D">
        <w:rPr>
          <w:sz w:val="28"/>
        </w:rPr>
        <w:t>Гурфова</w:t>
      </w:r>
      <w:proofErr w:type="spellEnd"/>
      <w:r w:rsidR="00A46C23" w:rsidRPr="003F580D">
        <w:rPr>
          <w:sz w:val="28"/>
        </w:rPr>
        <w:t xml:space="preserve"> С.А., </w:t>
      </w:r>
      <w:proofErr w:type="spellStart"/>
      <w:r w:rsidR="00A46C23" w:rsidRPr="003F580D">
        <w:rPr>
          <w:sz w:val="28"/>
        </w:rPr>
        <w:t>Макоева</w:t>
      </w:r>
      <w:proofErr w:type="spellEnd"/>
      <w:r w:rsidR="00A46C23" w:rsidRPr="003F580D">
        <w:rPr>
          <w:sz w:val="28"/>
        </w:rPr>
        <w:t xml:space="preserve"> Э.Г. Проблемы и перспективы развития инвестиционной деятельности в России // Социальные науки, Т. 1, № 4-1 (7). – 2015. – с. 12-17.</w:t>
      </w:r>
    </w:p>
    <w:p w:rsidR="00A46C23" w:rsidRPr="003F580D" w:rsidRDefault="001E1417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28</w:t>
      </w:r>
      <w:r w:rsidR="00A46C23" w:rsidRPr="003F580D">
        <w:rPr>
          <w:sz w:val="28"/>
        </w:rPr>
        <w:t>. Дедова О.П. Оценка влияния венчурных инвестиций на развитие экономики и роль государства в их стимулировании // Инновационное развитие экономики // Научно-консалтинговый центр (Йошкар-Ола), том 2, № 6 (36). – 2016. – с. 26-34.</w:t>
      </w:r>
    </w:p>
    <w:p w:rsidR="00A46C23" w:rsidRPr="003F580D" w:rsidRDefault="001E1417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29</w:t>
      </w:r>
      <w:r w:rsidR="00A46C23" w:rsidRPr="003F580D">
        <w:rPr>
          <w:sz w:val="28"/>
        </w:rPr>
        <w:t xml:space="preserve">. Дедова О.П. </w:t>
      </w:r>
      <w:proofErr w:type="spellStart"/>
      <w:r w:rsidR="00A46C23" w:rsidRPr="003F580D">
        <w:rPr>
          <w:sz w:val="28"/>
        </w:rPr>
        <w:t>Типологизация</w:t>
      </w:r>
      <w:proofErr w:type="spellEnd"/>
      <w:r w:rsidR="00A46C23" w:rsidRPr="003F580D">
        <w:rPr>
          <w:sz w:val="28"/>
        </w:rPr>
        <w:t xml:space="preserve"> основных отраслей экономики с точки зрения возможностей использования венчурного капитала // Инновационное развитие экономики // Научно-консалтинговый центр (Йошкар-Ола), № 1 (31). – 2016. – с. 32-38.</w:t>
      </w:r>
    </w:p>
    <w:p w:rsidR="00252928" w:rsidRPr="003F580D" w:rsidRDefault="001E1417" w:rsidP="00252928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30</w:t>
      </w:r>
      <w:r w:rsidR="00252928" w:rsidRPr="003F580D">
        <w:rPr>
          <w:sz w:val="28"/>
        </w:rPr>
        <w:t xml:space="preserve">. </w:t>
      </w:r>
      <w:proofErr w:type="spellStart"/>
      <w:r w:rsidR="00252928" w:rsidRPr="003F580D">
        <w:rPr>
          <w:sz w:val="28"/>
        </w:rPr>
        <w:t>Дикуль</w:t>
      </w:r>
      <w:proofErr w:type="spellEnd"/>
      <w:r w:rsidR="00252928" w:rsidRPr="003F580D">
        <w:rPr>
          <w:sz w:val="28"/>
        </w:rPr>
        <w:t xml:space="preserve"> Л.О. Венчурная инвестиционная деятельность как объект государственного регулирования // </w:t>
      </w:r>
      <w:r w:rsidR="00252928" w:rsidRPr="003F580D">
        <w:rPr>
          <w:sz w:val="28"/>
          <w:lang w:val="en-US"/>
        </w:rPr>
        <w:t>Economics</w:t>
      </w:r>
      <w:r w:rsidR="00252928" w:rsidRPr="003F580D">
        <w:rPr>
          <w:sz w:val="28"/>
        </w:rPr>
        <w:t xml:space="preserve">: </w:t>
      </w:r>
      <w:proofErr w:type="gramStart"/>
      <w:r w:rsidR="00252928" w:rsidRPr="003F580D">
        <w:rPr>
          <w:sz w:val="28"/>
          <w:lang w:val="en-US"/>
        </w:rPr>
        <w:t>Yesterday</w:t>
      </w:r>
      <w:r w:rsidR="00252928" w:rsidRPr="003F580D">
        <w:rPr>
          <w:sz w:val="28"/>
        </w:rPr>
        <w:t xml:space="preserve">, </w:t>
      </w:r>
      <w:r w:rsidR="00252928" w:rsidRPr="003F580D">
        <w:rPr>
          <w:sz w:val="28"/>
          <w:lang w:val="en-US"/>
        </w:rPr>
        <w:t>Today</w:t>
      </w:r>
      <w:r w:rsidR="00252928" w:rsidRPr="003F580D">
        <w:rPr>
          <w:sz w:val="28"/>
        </w:rPr>
        <w:t xml:space="preserve"> </w:t>
      </w:r>
      <w:r w:rsidR="00252928" w:rsidRPr="003F580D">
        <w:rPr>
          <w:sz w:val="28"/>
          <w:lang w:val="en-US"/>
        </w:rPr>
        <w:t>and</w:t>
      </w:r>
      <w:r w:rsidR="00252928" w:rsidRPr="003F580D">
        <w:rPr>
          <w:sz w:val="28"/>
        </w:rPr>
        <w:t xml:space="preserve"> </w:t>
      </w:r>
      <w:r w:rsidR="00252928" w:rsidRPr="003F580D">
        <w:rPr>
          <w:sz w:val="28"/>
          <w:lang w:val="en-US"/>
        </w:rPr>
        <w:t>Tomorrow</w:t>
      </w:r>
      <w:r w:rsidR="00252928" w:rsidRPr="003F580D">
        <w:rPr>
          <w:sz w:val="28"/>
        </w:rPr>
        <w:t>, № 7.</w:t>
      </w:r>
      <w:proofErr w:type="gramEnd"/>
      <w:r w:rsidR="00252928" w:rsidRPr="003F580D">
        <w:rPr>
          <w:sz w:val="28"/>
        </w:rPr>
        <w:t xml:space="preserve"> – 2017. – с. 162-175.</w:t>
      </w:r>
    </w:p>
    <w:p w:rsidR="00A46C23" w:rsidRPr="003F580D" w:rsidRDefault="001E1417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31</w:t>
      </w:r>
      <w:r w:rsidR="00A46C23" w:rsidRPr="003F580D">
        <w:rPr>
          <w:sz w:val="28"/>
        </w:rPr>
        <w:t xml:space="preserve">. </w:t>
      </w:r>
      <w:proofErr w:type="spellStart"/>
      <w:r w:rsidR="00A46C23" w:rsidRPr="003F580D">
        <w:rPr>
          <w:sz w:val="28"/>
        </w:rPr>
        <w:t>Довбий</w:t>
      </w:r>
      <w:proofErr w:type="spellEnd"/>
      <w:r w:rsidR="00A46C23" w:rsidRPr="003F580D">
        <w:rPr>
          <w:sz w:val="28"/>
        </w:rPr>
        <w:t xml:space="preserve"> И.П. Венчурный капитал в системе финансового обеспечения инновационного предпринимательства // Стратегическое планирование и развитие предприятий, материалы Семнадцатого всероссийского симпозиума // Под ред. Г.Б. </w:t>
      </w:r>
      <w:proofErr w:type="spellStart"/>
      <w:r w:rsidR="00A46C23" w:rsidRPr="003F580D">
        <w:rPr>
          <w:sz w:val="28"/>
        </w:rPr>
        <w:t>Клейнера</w:t>
      </w:r>
      <w:proofErr w:type="spellEnd"/>
      <w:r w:rsidR="00A46C23" w:rsidRPr="003F580D">
        <w:rPr>
          <w:sz w:val="28"/>
        </w:rPr>
        <w:t>. – 2016. – с. 41-43.</w:t>
      </w:r>
    </w:p>
    <w:p w:rsidR="00A46C23" w:rsidRPr="003F580D" w:rsidRDefault="001E1417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32</w:t>
      </w:r>
      <w:r w:rsidR="00A46C23" w:rsidRPr="003F580D">
        <w:rPr>
          <w:sz w:val="28"/>
        </w:rPr>
        <w:t>. Домнина И.Н., Маевская Л.И. Формы привлечения инвестиций в региональные венчурные проекты с учетом новых экономических реалий // Интеллект. Инновации. Инвестиции // Оренбургский государственный университет, № 2. – 2015. – с. 24-34.</w:t>
      </w:r>
    </w:p>
    <w:p w:rsidR="00A46C23" w:rsidRPr="003F580D" w:rsidRDefault="00252928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3</w:t>
      </w:r>
      <w:r w:rsidR="001E1417" w:rsidRPr="003F580D">
        <w:rPr>
          <w:sz w:val="28"/>
        </w:rPr>
        <w:t>3</w:t>
      </w:r>
      <w:r w:rsidR="00A46C23" w:rsidRPr="003F580D">
        <w:rPr>
          <w:sz w:val="28"/>
        </w:rPr>
        <w:t xml:space="preserve">. </w:t>
      </w:r>
      <w:proofErr w:type="spellStart"/>
      <w:r w:rsidR="00A46C23" w:rsidRPr="003F580D">
        <w:rPr>
          <w:sz w:val="28"/>
        </w:rPr>
        <w:t>Дрюк</w:t>
      </w:r>
      <w:proofErr w:type="spellEnd"/>
      <w:r w:rsidR="00A46C23" w:rsidRPr="003F580D">
        <w:rPr>
          <w:sz w:val="28"/>
        </w:rPr>
        <w:t xml:space="preserve"> Т.В. Российский рынок венчурных инвестиций: современное состояние, проблемы и перспективы развития // Финансы и </w:t>
      </w:r>
      <w:proofErr w:type="spellStart"/>
      <w:r w:rsidR="00A46C23" w:rsidRPr="003F580D">
        <w:rPr>
          <w:sz w:val="28"/>
        </w:rPr>
        <w:lastRenderedPageBreak/>
        <w:t>реиндустриализация</w:t>
      </w:r>
      <w:proofErr w:type="spellEnd"/>
      <w:r w:rsidR="00A46C23" w:rsidRPr="003F580D">
        <w:rPr>
          <w:sz w:val="28"/>
        </w:rPr>
        <w:t>: от теории к практике // сборник статей Всероссийской студенческой научно-практической конференции. – 2016. – с. 116-126.</w:t>
      </w:r>
    </w:p>
    <w:p w:rsidR="00A46C23" w:rsidRPr="003F580D" w:rsidRDefault="00252928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3</w:t>
      </w:r>
      <w:r w:rsidR="001E1417" w:rsidRPr="003F580D">
        <w:rPr>
          <w:sz w:val="28"/>
        </w:rPr>
        <w:t>4</w:t>
      </w:r>
      <w:r w:rsidR="00A46C23" w:rsidRPr="003F580D">
        <w:rPr>
          <w:sz w:val="28"/>
        </w:rPr>
        <w:t>. Жукова П.Л. Теоретические особенности исследования венчурного капитала: условия, влияющие на его формирование // Вестник профессионального бухгалтера // «Национальный институт профессиональных бухгалтеров, финансовых менеджеров и экономистов» (Самара). № 4-6 (187-189). – 2016. – с. 30-41.</w:t>
      </w:r>
    </w:p>
    <w:p w:rsidR="00A46C23" w:rsidRPr="003F580D" w:rsidRDefault="00252928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3</w:t>
      </w:r>
      <w:r w:rsidR="001E1417" w:rsidRPr="003F580D">
        <w:rPr>
          <w:sz w:val="28"/>
        </w:rPr>
        <w:t>5</w:t>
      </w:r>
      <w:r w:rsidR="00A46C23" w:rsidRPr="003F580D">
        <w:rPr>
          <w:sz w:val="28"/>
        </w:rPr>
        <w:t>. Иволгина Н.В., Степанова Д.И. Венчурное финансирование как инструмент инвестирования в новые идеи и научно-технические достижения // Бизнес в законе. Экономико-юридический журнал // Издательский дом «</w:t>
      </w:r>
      <w:proofErr w:type="gramStart"/>
      <w:r w:rsidR="00A46C23" w:rsidRPr="003F580D">
        <w:rPr>
          <w:sz w:val="28"/>
        </w:rPr>
        <w:t>Юр-ВАК</w:t>
      </w:r>
      <w:proofErr w:type="gramEnd"/>
      <w:r w:rsidR="00A46C23" w:rsidRPr="003F580D">
        <w:rPr>
          <w:sz w:val="28"/>
        </w:rPr>
        <w:t>» (Москва), № 6. – 2015. – с. 211-214.</w:t>
      </w:r>
    </w:p>
    <w:p w:rsidR="00A46C23" w:rsidRPr="003F580D" w:rsidRDefault="00252928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3</w:t>
      </w:r>
      <w:r w:rsidR="001E1417" w:rsidRPr="003F580D">
        <w:rPr>
          <w:sz w:val="28"/>
        </w:rPr>
        <w:t>6</w:t>
      </w:r>
      <w:r w:rsidR="00A46C23" w:rsidRPr="003F580D">
        <w:rPr>
          <w:sz w:val="28"/>
        </w:rPr>
        <w:t>. Казакова А.М. Венчурный капитал в российской экономике и перспективы его развития // Парадигма, № 2. – 2016. – с. 324-328.</w:t>
      </w:r>
    </w:p>
    <w:p w:rsidR="00A46C23" w:rsidRPr="003F580D" w:rsidRDefault="00252928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3</w:t>
      </w:r>
      <w:r w:rsidR="001E1417" w:rsidRPr="003F580D">
        <w:rPr>
          <w:sz w:val="28"/>
        </w:rPr>
        <w:t>7</w:t>
      </w:r>
      <w:r w:rsidR="00A46C23" w:rsidRPr="003F580D">
        <w:rPr>
          <w:sz w:val="28"/>
        </w:rPr>
        <w:t>. Калугина А.М. Венчурный капитал в системе инновационного предпринимательства в РФ // Экономика и менеджмент инновационных технологий // Международный научно-инновационный центр (Москва), № 12 (63). – 2016. – с. 260-264.</w:t>
      </w:r>
    </w:p>
    <w:p w:rsidR="00A46C23" w:rsidRPr="003F580D" w:rsidRDefault="00252928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3</w:t>
      </w:r>
      <w:r w:rsidR="001E1417" w:rsidRPr="003F580D">
        <w:rPr>
          <w:sz w:val="28"/>
        </w:rPr>
        <w:t>8</w:t>
      </w:r>
      <w:r w:rsidR="00A46C23" w:rsidRPr="003F580D">
        <w:rPr>
          <w:sz w:val="28"/>
        </w:rPr>
        <w:t xml:space="preserve">. </w:t>
      </w:r>
      <w:proofErr w:type="spellStart"/>
      <w:r w:rsidR="00A46C23" w:rsidRPr="003F580D">
        <w:rPr>
          <w:sz w:val="28"/>
        </w:rPr>
        <w:t>Касымов</w:t>
      </w:r>
      <w:proofErr w:type="spellEnd"/>
      <w:r w:rsidR="00A46C23" w:rsidRPr="003F580D">
        <w:rPr>
          <w:sz w:val="28"/>
        </w:rPr>
        <w:t xml:space="preserve"> А.Ш. Институциональные основы функционирования рынка венчурного капитала // Вестник института экономики Российской академии наук // Институт экономики РАН (Москва), № 4. – 2016. – с. 154-175.</w:t>
      </w:r>
    </w:p>
    <w:p w:rsidR="00A46C23" w:rsidRPr="003F580D" w:rsidRDefault="00252928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3</w:t>
      </w:r>
      <w:r w:rsidR="001E1417" w:rsidRPr="003F580D">
        <w:rPr>
          <w:sz w:val="28"/>
        </w:rPr>
        <w:t>9</w:t>
      </w:r>
      <w:r w:rsidR="00A46C23" w:rsidRPr="003F580D">
        <w:rPr>
          <w:sz w:val="28"/>
        </w:rPr>
        <w:t xml:space="preserve">. </w:t>
      </w:r>
      <w:proofErr w:type="spellStart"/>
      <w:r w:rsidR="00A46C23" w:rsidRPr="003F580D">
        <w:rPr>
          <w:sz w:val="28"/>
        </w:rPr>
        <w:t>Касымов</w:t>
      </w:r>
      <w:proofErr w:type="spellEnd"/>
      <w:r w:rsidR="00A46C23" w:rsidRPr="003F580D">
        <w:rPr>
          <w:sz w:val="28"/>
        </w:rPr>
        <w:t xml:space="preserve"> А.Ш. Проблемы преодоления «Ограниченной функциональности» корпоративного венчурного капитала // Управление инвестициями и инновациями // Южно-Уральский государственный университет (Челябинск), № 2. – 2015. – с. 2-17.</w:t>
      </w:r>
    </w:p>
    <w:p w:rsidR="00A46C23" w:rsidRPr="003F580D" w:rsidRDefault="001E1417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40</w:t>
      </w:r>
      <w:r w:rsidR="00A46C23" w:rsidRPr="003F580D">
        <w:rPr>
          <w:sz w:val="28"/>
        </w:rPr>
        <w:t xml:space="preserve">. Каурова Е.Э., </w:t>
      </w:r>
      <w:proofErr w:type="spellStart"/>
      <w:r w:rsidR="00A46C23" w:rsidRPr="003F580D">
        <w:rPr>
          <w:sz w:val="28"/>
        </w:rPr>
        <w:t>Толстель</w:t>
      </w:r>
      <w:proofErr w:type="spellEnd"/>
      <w:r w:rsidR="00A46C23" w:rsidRPr="003F580D">
        <w:rPr>
          <w:sz w:val="28"/>
        </w:rPr>
        <w:t xml:space="preserve"> М.С. Индустрия венчурного капитала в России: формирование венчурной экосистемы // Фундаментальные исследования // Изд. Дом «Академия Естествознания» (Пенза). № 9-3. – 2015. – с. 565-568.</w:t>
      </w:r>
    </w:p>
    <w:p w:rsidR="00A46C23" w:rsidRPr="003F580D" w:rsidRDefault="001E1417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lastRenderedPageBreak/>
        <w:t>41</w:t>
      </w:r>
      <w:r w:rsidR="00A46C23" w:rsidRPr="003F580D">
        <w:rPr>
          <w:sz w:val="28"/>
        </w:rPr>
        <w:t xml:space="preserve">. </w:t>
      </w:r>
      <w:proofErr w:type="spellStart"/>
      <w:r w:rsidR="00A46C23" w:rsidRPr="003F580D">
        <w:rPr>
          <w:sz w:val="28"/>
        </w:rPr>
        <w:t>Микосьянц</w:t>
      </w:r>
      <w:proofErr w:type="spellEnd"/>
      <w:r w:rsidR="00A46C23" w:rsidRPr="003F580D">
        <w:rPr>
          <w:sz w:val="28"/>
        </w:rPr>
        <w:t xml:space="preserve"> А.С. Рынок прямых и венчурных инвестиций России: перспективы и проблемы развития // Экономика и бизнес: теория и практика // Изд-во: ООО «Капитал (Новосибирск)», № 4-2. – 2017. – с. 65-69.</w:t>
      </w:r>
    </w:p>
    <w:p w:rsidR="00A46C23" w:rsidRPr="003F580D" w:rsidRDefault="001E1417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42</w:t>
      </w:r>
      <w:r w:rsidR="00A46C23" w:rsidRPr="003F580D">
        <w:rPr>
          <w:sz w:val="28"/>
        </w:rPr>
        <w:t xml:space="preserve">. </w:t>
      </w:r>
      <w:proofErr w:type="spellStart"/>
      <w:r w:rsidR="00A46C23" w:rsidRPr="003F580D">
        <w:rPr>
          <w:sz w:val="28"/>
        </w:rPr>
        <w:t>Микосьянц</w:t>
      </w:r>
      <w:proofErr w:type="spellEnd"/>
      <w:r w:rsidR="00A46C23" w:rsidRPr="003F580D">
        <w:rPr>
          <w:sz w:val="28"/>
        </w:rPr>
        <w:t xml:space="preserve"> А.С. Текущее состояние рынка ангельских инвестиций: Россия, Европа и США // Экономика и бизнес: теория и практик</w:t>
      </w:r>
      <w:proofErr w:type="gramStart"/>
      <w:r w:rsidR="00A46C23" w:rsidRPr="003F580D">
        <w:rPr>
          <w:sz w:val="28"/>
        </w:rPr>
        <w:t>а // ООО</w:t>
      </w:r>
      <w:proofErr w:type="gramEnd"/>
      <w:r w:rsidR="00A46C23" w:rsidRPr="003F580D">
        <w:rPr>
          <w:sz w:val="28"/>
        </w:rPr>
        <w:t xml:space="preserve"> «Капитал» (Новосибирск), № 4-2. – 2017. – с. 58-64.</w:t>
      </w:r>
    </w:p>
    <w:p w:rsidR="00A46C23" w:rsidRPr="003F580D" w:rsidRDefault="00252928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4</w:t>
      </w:r>
      <w:r w:rsidR="001E1417" w:rsidRPr="003F580D">
        <w:rPr>
          <w:sz w:val="28"/>
        </w:rPr>
        <w:t>3</w:t>
      </w:r>
      <w:r w:rsidR="00A46C23" w:rsidRPr="003F580D">
        <w:rPr>
          <w:sz w:val="28"/>
        </w:rPr>
        <w:t>. Назаров А.А. Российский рынок венчурного капитала: состояние и тенденции // Экономические наук</w:t>
      </w:r>
      <w:proofErr w:type="gramStart"/>
      <w:r w:rsidR="00A46C23" w:rsidRPr="003F580D">
        <w:rPr>
          <w:sz w:val="28"/>
        </w:rPr>
        <w:t>и // ООО</w:t>
      </w:r>
      <w:proofErr w:type="gramEnd"/>
      <w:r w:rsidR="00A46C23" w:rsidRPr="003F580D">
        <w:rPr>
          <w:sz w:val="28"/>
        </w:rPr>
        <w:t xml:space="preserve"> «Экономические науки» (Москва), № 6 (139). – 2016. – с. 48-52.</w:t>
      </w:r>
    </w:p>
    <w:p w:rsidR="00A46C23" w:rsidRPr="003F580D" w:rsidRDefault="00252928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4</w:t>
      </w:r>
      <w:r w:rsidR="001E1417" w:rsidRPr="003F580D">
        <w:rPr>
          <w:sz w:val="28"/>
        </w:rPr>
        <w:t>4</w:t>
      </w:r>
      <w:r w:rsidR="00A46C23" w:rsidRPr="003F580D">
        <w:rPr>
          <w:sz w:val="28"/>
        </w:rPr>
        <w:t xml:space="preserve">. </w:t>
      </w:r>
      <w:proofErr w:type="spellStart"/>
      <w:r w:rsidR="00A46C23" w:rsidRPr="003F580D">
        <w:rPr>
          <w:sz w:val="28"/>
        </w:rPr>
        <w:t>Ноженкова</w:t>
      </w:r>
      <w:proofErr w:type="spellEnd"/>
      <w:r w:rsidR="00A46C23" w:rsidRPr="003F580D">
        <w:rPr>
          <w:sz w:val="28"/>
        </w:rPr>
        <w:t xml:space="preserve"> Н.А. Венчурный капитал как источник финансирования в области инновационного развития России // Закономерности и тенденции формирования системы финансово-кредитных отношений, сборник статей международной научно-практической конференции: в 3 частях. – 2016. – с. 167-169.</w:t>
      </w:r>
    </w:p>
    <w:p w:rsidR="00A46C23" w:rsidRPr="003F580D" w:rsidRDefault="00252928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4</w:t>
      </w:r>
      <w:r w:rsidR="001E1417" w:rsidRPr="003F580D">
        <w:rPr>
          <w:sz w:val="28"/>
        </w:rPr>
        <w:t>5</w:t>
      </w:r>
      <w:r w:rsidR="00A46C23" w:rsidRPr="003F580D">
        <w:rPr>
          <w:sz w:val="28"/>
        </w:rPr>
        <w:t xml:space="preserve">. </w:t>
      </w:r>
      <w:proofErr w:type="spellStart"/>
      <w:r w:rsidR="00A46C23" w:rsidRPr="003F580D">
        <w:rPr>
          <w:sz w:val="28"/>
        </w:rPr>
        <w:t>Ордов</w:t>
      </w:r>
      <w:proofErr w:type="spellEnd"/>
      <w:r w:rsidR="00A46C23" w:rsidRPr="003F580D">
        <w:rPr>
          <w:sz w:val="28"/>
        </w:rPr>
        <w:t xml:space="preserve"> К.В. Проблемы использования венчурного капитала в России // Славянский форум // Институт гуманитарных наук, экономики и информационных наук (Бургас), № 2 (8). – 2015. – с. 249-253.</w:t>
      </w:r>
    </w:p>
    <w:p w:rsidR="00A46C23" w:rsidRPr="003F580D" w:rsidRDefault="00252928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4</w:t>
      </w:r>
      <w:r w:rsidR="001E1417" w:rsidRPr="003F580D">
        <w:rPr>
          <w:sz w:val="28"/>
        </w:rPr>
        <w:t>6</w:t>
      </w:r>
      <w:r w:rsidR="00A46C23" w:rsidRPr="003F580D">
        <w:rPr>
          <w:sz w:val="28"/>
        </w:rPr>
        <w:t xml:space="preserve">. </w:t>
      </w:r>
      <w:proofErr w:type="spellStart"/>
      <w:r w:rsidR="00A46C23" w:rsidRPr="003F580D">
        <w:rPr>
          <w:sz w:val="28"/>
        </w:rPr>
        <w:t>Пигунова</w:t>
      </w:r>
      <w:proofErr w:type="spellEnd"/>
      <w:r w:rsidR="00A46C23" w:rsidRPr="003F580D">
        <w:rPr>
          <w:sz w:val="28"/>
        </w:rPr>
        <w:t xml:space="preserve"> М.В. Роль венчурного предпринимательства в устойчивом развитии инновационной системы // Инженерный вестник Дона // Северо-Кавказский научный центр высшей школы федерального государственного автономного образовательного учреждения высшего профессионального образования Южный федеральный университет (Ростов-на-Дону), Т. 36, № 2-2. – 2015. – с. 34. </w:t>
      </w:r>
    </w:p>
    <w:p w:rsidR="00A46C23" w:rsidRPr="003F580D" w:rsidRDefault="00252928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4</w:t>
      </w:r>
      <w:r w:rsidR="001E1417" w:rsidRPr="003F580D">
        <w:rPr>
          <w:sz w:val="28"/>
        </w:rPr>
        <w:t>7</w:t>
      </w:r>
      <w:r w:rsidR="00A46C23" w:rsidRPr="003F580D">
        <w:rPr>
          <w:sz w:val="28"/>
        </w:rPr>
        <w:t xml:space="preserve">. </w:t>
      </w:r>
      <w:proofErr w:type="spellStart"/>
      <w:r w:rsidR="00A46C23" w:rsidRPr="003F580D">
        <w:rPr>
          <w:sz w:val="28"/>
        </w:rPr>
        <w:t>Половченко</w:t>
      </w:r>
      <w:proofErr w:type="spellEnd"/>
      <w:r w:rsidR="00A46C23" w:rsidRPr="003F580D">
        <w:rPr>
          <w:sz w:val="28"/>
        </w:rPr>
        <w:t xml:space="preserve"> М.А. Проблемы и перспективы развития венчурного капитала в России // Влияние науки на инновационное развитие; сборник статей международной научно-практической конференции. – 2017. – с. 115-117.</w:t>
      </w:r>
    </w:p>
    <w:p w:rsidR="00A46C23" w:rsidRPr="003F580D" w:rsidRDefault="00252928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4</w:t>
      </w:r>
      <w:r w:rsidR="001E1417" w:rsidRPr="003F580D">
        <w:rPr>
          <w:sz w:val="28"/>
        </w:rPr>
        <w:t>8</w:t>
      </w:r>
      <w:r w:rsidR="00A46C23" w:rsidRPr="003F580D">
        <w:rPr>
          <w:sz w:val="28"/>
        </w:rPr>
        <w:t xml:space="preserve">. Поспелова И.Г. Венчурный капитал, его роль в инновационном процессе // </w:t>
      </w:r>
      <w:r w:rsidR="00A46C23" w:rsidRPr="003F580D">
        <w:rPr>
          <w:sz w:val="28"/>
          <w:lang w:val="en-US"/>
        </w:rPr>
        <w:t>International</w:t>
      </w:r>
      <w:r w:rsidR="00A46C23" w:rsidRPr="003F580D">
        <w:rPr>
          <w:sz w:val="28"/>
        </w:rPr>
        <w:t xml:space="preserve"> </w:t>
      </w:r>
      <w:r w:rsidR="00A46C23" w:rsidRPr="003F580D">
        <w:rPr>
          <w:sz w:val="28"/>
          <w:lang w:val="en-US"/>
        </w:rPr>
        <w:t>scientific</w:t>
      </w:r>
      <w:r w:rsidR="00A46C23" w:rsidRPr="003F580D">
        <w:rPr>
          <w:sz w:val="28"/>
        </w:rPr>
        <w:t xml:space="preserve"> </w:t>
      </w:r>
      <w:r w:rsidR="00A46C23" w:rsidRPr="003F580D">
        <w:rPr>
          <w:sz w:val="28"/>
          <w:lang w:val="en-US"/>
        </w:rPr>
        <w:t>review</w:t>
      </w:r>
      <w:r w:rsidR="00A46C23" w:rsidRPr="003F580D">
        <w:rPr>
          <w:sz w:val="28"/>
        </w:rPr>
        <w:t xml:space="preserve"> // Олимп (Иваново), № 1 (11). – 2016. – с. 40-45.</w:t>
      </w:r>
    </w:p>
    <w:p w:rsidR="00A46C23" w:rsidRPr="003F580D" w:rsidRDefault="00252928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lastRenderedPageBreak/>
        <w:t>4</w:t>
      </w:r>
      <w:r w:rsidR="001E1417" w:rsidRPr="003F580D">
        <w:rPr>
          <w:sz w:val="28"/>
        </w:rPr>
        <w:t>9</w:t>
      </w:r>
      <w:r w:rsidR="00A46C23" w:rsidRPr="003F580D">
        <w:rPr>
          <w:sz w:val="28"/>
        </w:rPr>
        <w:t xml:space="preserve">. Салахова Ю.Ш. Особенности формирования и использования венчурного капитала в рамках инвестиционно-инновационной деятельности государства // Экономическая безопасность: государство, регион, предприятие; сборник статей Международной научно-практической конференции // Под ред. Э.И. </w:t>
      </w:r>
      <w:proofErr w:type="spellStart"/>
      <w:r w:rsidR="00A46C23" w:rsidRPr="003F580D">
        <w:rPr>
          <w:sz w:val="28"/>
        </w:rPr>
        <w:t>Казитовой</w:t>
      </w:r>
      <w:proofErr w:type="spellEnd"/>
      <w:r w:rsidR="00A46C23" w:rsidRPr="003F580D">
        <w:rPr>
          <w:sz w:val="28"/>
        </w:rPr>
        <w:t xml:space="preserve">, Э.И. </w:t>
      </w:r>
      <w:proofErr w:type="spellStart"/>
      <w:r w:rsidR="00A46C23" w:rsidRPr="003F580D">
        <w:rPr>
          <w:sz w:val="28"/>
        </w:rPr>
        <w:t>Рау</w:t>
      </w:r>
      <w:proofErr w:type="spellEnd"/>
      <w:r w:rsidR="00A46C23" w:rsidRPr="003F580D">
        <w:rPr>
          <w:sz w:val="28"/>
        </w:rPr>
        <w:t xml:space="preserve">, Е.И. </w:t>
      </w:r>
      <w:proofErr w:type="spellStart"/>
      <w:r w:rsidR="00A46C23" w:rsidRPr="003F580D">
        <w:rPr>
          <w:sz w:val="28"/>
        </w:rPr>
        <w:t>Роговского</w:t>
      </w:r>
      <w:proofErr w:type="spellEnd"/>
      <w:r w:rsidR="00A46C23" w:rsidRPr="003F580D">
        <w:rPr>
          <w:sz w:val="28"/>
        </w:rPr>
        <w:t xml:space="preserve"> // ФГБОУ ВПО «Алтайский государственный технический университет им. И.И. </w:t>
      </w:r>
      <w:proofErr w:type="spellStart"/>
      <w:r w:rsidR="00A46C23" w:rsidRPr="003F580D">
        <w:rPr>
          <w:sz w:val="28"/>
        </w:rPr>
        <w:t>Роговского</w:t>
      </w:r>
      <w:proofErr w:type="spellEnd"/>
      <w:r w:rsidR="00A46C23" w:rsidRPr="003F580D">
        <w:rPr>
          <w:sz w:val="28"/>
        </w:rPr>
        <w:t>. – 2015. – с. 184-188.</w:t>
      </w:r>
    </w:p>
    <w:p w:rsidR="00A46C23" w:rsidRPr="003F580D" w:rsidRDefault="001E1417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50</w:t>
      </w:r>
      <w:r w:rsidR="00A46C23" w:rsidRPr="003F580D">
        <w:rPr>
          <w:sz w:val="28"/>
        </w:rPr>
        <w:t xml:space="preserve">. </w:t>
      </w:r>
      <w:proofErr w:type="spellStart"/>
      <w:r w:rsidR="00A46C23" w:rsidRPr="003F580D">
        <w:rPr>
          <w:sz w:val="28"/>
        </w:rPr>
        <w:t>Сверчкова</w:t>
      </w:r>
      <w:proofErr w:type="spellEnd"/>
      <w:r w:rsidR="00A46C23" w:rsidRPr="003F580D">
        <w:rPr>
          <w:sz w:val="28"/>
        </w:rPr>
        <w:t xml:space="preserve"> О.Ф., Ильченко В.В. Инновационное развитие национальной экономики: сущность и роль венчурного капитала // Апрельские научные чтения имени профессора Л.Т. Гиляровской, материалы </w:t>
      </w:r>
      <w:r w:rsidR="00A46C23" w:rsidRPr="003F580D">
        <w:rPr>
          <w:sz w:val="28"/>
          <w:lang w:val="en-US"/>
        </w:rPr>
        <w:t>IV</w:t>
      </w:r>
      <w:r w:rsidR="00A46C23" w:rsidRPr="003F580D">
        <w:rPr>
          <w:sz w:val="28"/>
        </w:rPr>
        <w:t xml:space="preserve"> Международной научно-практической конференции // Воронежский государственный университет (Воронеж). – 2015. – с. 441-444.</w:t>
      </w:r>
    </w:p>
    <w:p w:rsidR="00A46C23" w:rsidRPr="003F580D" w:rsidRDefault="001E1417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51</w:t>
      </w:r>
      <w:r w:rsidR="00A46C23" w:rsidRPr="003F580D">
        <w:rPr>
          <w:sz w:val="28"/>
        </w:rPr>
        <w:t xml:space="preserve">. Семенов А.С., </w:t>
      </w:r>
      <w:proofErr w:type="spellStart"/>
      <w:r w:rsidR="00A46C23" w:rsidRPr="003F580D">
        <w:rPr>
          <w:sz w:val="28"/>
        </w:rPr>
        <w:t>Еремеева</w:t>
      </w:r>
      <w:proofErr w:type="spellEnd"/>
      <w:r w:rsidR="00A46C23" w:rsidRPr="003F580D">
        <w:rPr>
          <w:sz w:val="28"/>
        </w:rPr>
        <w:t xml:space="preserve"> Е.А. Обзор исследований, посвященных изучению детерминант уровня развития венчурного капитала // Корпоративные финансы // Национальный исследовательский университет «Высшая школа экономики» (Москва), № 2 (34). – 2015. – с. 114-123.</w:t>
      </w:r>
    </w:p>
    <w:p w:rsidR="00A46C23" w:rsidRPr="003F580D" w:rsidRDefault="001E1417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52</w:t>
      </w:r>
      <w:r w:rsidR="00A46C23" w:rsidRPr="003F580D">
        <w:rPr>
          <w:sz w:val="28"/>
        </w:rPr>
        <w:t xml:space="preserve">. Соколова Ю.В. Прямые и венчурные инвестиции в Российской Федерации: Обзор и анализ рынка, тренды // Наука в цифрах, № 1 (2). – 2017. – </w:t>
      </w:r>
      <w:r w:rsidR="005C63DF" w:rsidRPr="003F580D">
        <w:rPr>
          <w:sz w:val="28"/>
        </w:rPr>
        <w:t xml:space="preserve">с. </w:t>
      </w:r>
      <w:r w:rsidR="00A46C23" w:rsidRPr="003F580D">
        <w:rPr>
          <w:sz w:val="28"/>
        </w:rPr>
        <w:t>52-55.</w:t>
      </w:r>
    </w:p>
    <w:p w:rsidR="00A46C23" w:rsidRPr="003F580D" w:rsidRDefault="00252928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5</w:t>
      </w:r>
      <w:r w:rsidR="001E1417" w:rsidRPr="003F580D">
        <w:rPr>
          <w:sz w:val="28"/>
        </w:rPr>
        <w:t>3</w:t>
      </w:r>
      <w:r w:rsidR="00A46C23" w:rsidRPr="003F580D">
        <w:rPr>
          <w:sz w:val="28"/>
        </w:rPr>
        <w:t>. Тишина И.М. Источники венчурного капитала // Молодой ученый // ООО «Издательство Молодой ученый» (Казань). № 18 (98). – 2015. – с. 293-295.</w:t>
      </w:r>
    </w:p>
    <w:p w:rsidR="00252928" w:rsidRPr="003F580D" w:rsidRDefault="001E1417" w:rsidP="00AD3AAE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54</w:t>
      </w:r>
      <w:r w:rsidR="00252928" w:rsidRPr="003F580D">
        <w:rPr>
          <w:sz w:val="28"/>
        </w:rPr>
        <w:t xml:space="preserve">. </w:t>
      </w:r>
      <w:bookmarkStart w:id="1" w:name="_GoBack"/>
      <w:r w:rsidR="00252928" w:rsidRPr="003F580D">
        <w:rPr>
          <w:sz w:val="28"/>
        </w:rPr>
        <w:t xml:space="preserve">Уварова Рынок венчурных инвестиций: проблемы и перспективы развития // Педагогический практикум // Негосударственное образовательное частное учреждение дополнительного профессионального образования «Экспертно-методический центр», материалы </w:t>
      </w:r>
      <w:r w:rsidR="00252928" w:rsidRPr="003F580D">
        <w:rPr>
          <w:sz w:val="28"/>
          <w:lang w:val="en-US"/>
        </w:rPr>
        <w:t>IV</w:t>
      </w:r>
      <w:r w:rsidR="00252928" w:rsidRPr="003F580D">
        <w:rPr>
          <w:sz w:val="28"/>
        </w:rPr>
        <w:t xml:space="preserve"> Международной учебно-методической конференции. – 2017. – с. 227-232. </w:t>
      </w:r>
      <w:bookmarkEnd w:id="1"/>
    </w:p>
    <w:p w:rsidR="005C63DF" w:rsidRPr="003F580D" w:rsidRDefault="00252928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5</w:t>
      </w:r>
      <w:r w:rsidR="001E1417" w:rsidRPr="003F580D">
        <w:rPr>
          <w:sz w:val="28"/>
        </w:rPr>
        <w:t>5</w:t>
      </w:r>
      <w:r w:rsidR="005C63DF" w:rsidRPr="003F580D">
        <w:rPr>
          <w:sz w:val="28"/>
        </w:rPr>
        <w:t xml:space="preserve">. </w:t>
      </w:r>
      <w:proofErr w:type="spellStart"/>
      <w:r w:rsidR="005C63DF" w:rsidRPr="003F580D">
        <w:rPr>
          <w:sz w:val="28"/>
        </w:rPr>
        <w:t>Шарифьянова</w:t>
      </w:r>
      <w:proofErr w:type="spellEnd"/>
      <w:r w:rsidR="005C63DF" w:rsidRPr="003F580D">
        <w:rPr>
          <w:sz w:val="28"/>
        </w:rPr>
        <w:t xml:space="preserve"> З.Ф., Хаджиева Р.Р. </w:t>
      </w:r>
      <w:proofErr w:type="gramStart"/>
      <w:r w:rsidR="005C63DF" w:rsidRPr="003F580D">
        <w:rPr>
          <w:sz w:val="28"/>
        </w:rPr>
        <w:t>Бизнес-ангелы</w:t>
      </w:r>
      <w:proofErr w:type="gramEnd"/>
      <w:r w:rsidR="005C63DF" w:rsidRPr="003F580D">
        <w:rPr>
          <w:sz w:val="28"/>
        </w:rPr>
        <w:t xml:space="preserve"> как особый вид венчурных инвесторов: тенденции и пробле</w:t>
      </w:r>
      <w:r w:rsidRPr="003F580D">
        <w:rPr>
          <w:sz w:val="28"/>
        </w:rPr>
        <w:t>м</w:t>
      </w:r>
      <w:r w:rsidR="005C63DF" w:rsidRPr="003F580D">
        <w:rPr>
          <w:sz w:val="28"/>
        </w:rPr>
        <w:t>ы развития в России //</w:t>
      </w:r>
      <w:r w:rsidRPr="003F580D">
        <w:rPr>
          <w:sz w:val="28"/>
        </w:rPr>
        <w:t xml:space="preserve"> Международный нау</w:t>
      </w:r>
      <w:r w:rsidR="005C63DF" w:rsidRPr="003F580D">
        <w:rPr>
          <w:sz w:val="28"/>
        </w:rPr>
        <w:t>ч</w:t>
      </w:r>
      <w:r w:rsidRPr="003F580D">
        <w:rPr>
          <w:sz w:val="28"/>
        </w:rPr>
        <w:t>н</w:t>
      </w:r>
      <w:r w:rsidR="005C63DF" w:rsidRPr="003F580D">
        <w:rPr>
          <w:sz w:val="28"/>
        </w:rPr>
        <w:t>ый журнал «Инновационная наука». – № 2. – 2016. – с. 143- 149.</w:t>
      </w:r>
    </w:p>
    <w:p w:rsidR="00A46C23" w:rsidRPr="003F580D" w:rsidRDefault="00A46C23" w:rsidP="00A46C23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lastRenderedPageBreak/>
        <w:t>5</w:t>
      </w:r>
      <w:r w:rsidR="001E1417" w:rsidRPr="003F580D">
        <w:rPr>
          <w:sz w:val="28"/>
        </w:rPr>
        <w:t>6</w:t>
      </w:r>
      <w:r w:rsidRPr="003F580D">
        <w:rPr>
          <w:sz w:val="28"/>
        </w:rPr>
        <w:t>. Аналитические сборники РАВИ 2004-2017: Официальный сайт [Электронный ресурс] / Российская ассоциация венчурного инвестирования (РАВИ). – Электрон</w:t>
      </w:r>
      <w:proofErr w:type="gramStart"/>
      <w:r w:rsidRPr="003F580D">
        <w:rPr>
          <w:sz w:val="28"/>
        </w:rPr>
        <w:t>.</w:t>
      </w:r>
      <w:proofErr w:type="gramEnd"/>
      <w:r w:rsidRPr="003F580D">
        <w:rPr>
          <w:sz w:val="28"/>
        </w:rPr>
        <w:t xml:space="preserve"> </w:t>
      </w:r>
      <w:proofErr w:type="gramStart"/>
      <w:r w:rsidRPr="003F580D">
        <w:rPr>
          <w:sz w:val="28"/>
        </w:rPr>
        <w:t>д</w:t>
      </w:r>
      <w:proofErr w:type="gramEnd"/>
      <w:r w:rsidRPr="003F580D">
        <w:rPr>
          <w:sz w:val="28"/>
        </w:rPr>
        <w:t xml:space="preserve">ан. – Режим доступа: </w:t>
      </w:r>
      <w:hyperlink r:id="rId15" w:history="1">
        <w:r w:rsidRPr="003F580D">
          <w:rPr>
            <w:rStyle w:val="a6"/>
            <w:color w:val="auto"/>
            <w:sz w:val="28"/>
          </w:rPr>
          <w:t>http://www.rvca.ru/rus/</w:t>
        </w:r>
      </w:hyperlink>
      <w:r w:rsidRPr="003F580D">
        <w:rPr>
          <w:sz w:val="28"/>
        </w:rPr>
        <w:t xml:space="preserve"> (дата обращения 08.01.2018).</w:t>
      </w:r>
    </w:p>
    <w:p w:rsidR="00623934" w:rsidRPr="003F580D" w:rsidRDefault="001E1417" w:rsidP="00623934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57</w:t>
      </w:r>
      <w:r w:rsidR="00623934" w:rsidRPr="003F580D">
        <w:rPr>
          <w:sz w:val="28"/>
        </w:rPr>
        <w:t xml:space="preserve">. Журнал </w:t>
      </w:r>
      <w:proofErr w:type="spellStart"/>
      <w:r w:rsidR="00623934" w:rsidRPr="003F580D">
        <w:rPr>
          <w:sz w:val="28"/>
          <w:lang w:val="en-US"/>
        </w:rPr>
        <w:t>Inc</w:t>
      </w:r>
      <w:proofErr w:type="spellEnd"/>
      <w:r w:rsidR="00623934" w:rsidRPr="003F580D">
        <w:rPr>
          <w:sz w:val="28"/>
        </w:rPr>
        <w:t xml:space="preserve">.: Официальный сайт [Электронный ресурс] / </w:t>
      </w:r>
      <w:proofErr w:type="spellStart"/>
      <w:r w:rsidR="00623934" w:rsidRPr="003F580D">
        <w:rPr>
          <w:sz w:val="28"/>
        </w:rPr>
        <w:t>Инфографика</w:t>
      </w:r>
      <w:proofErr w:type="spellEnd"/>
      <w:r w:rsidR="00623934" w:rsidRPr="003F580D">
        <w:rPr>
          <w:sz w:val="28"/>
        </w:rPr>
        <w:t>: венчурные инвестиции 2017 года. – Электрон</w:t>
      </w:r>
      <w:proofErr w:type="gramStart"/>
      <w:r w:rsidR="00623934" w:rsidRPr="003F580D">
        <w:rPr>
          <w:sz w:val="28"/>
        </w:rPr>
        <w:t>.</w:t>
      </w:r>
      <w:proofErr w:type="gramEnd"/>
      <w:r w:rsidR="00623934" w:rsidRPr="003F580D">
        <w:rPr>
          <w:sz w:val="28"/>
        </w:rPr>
        <w:t xml:space="preserve"> </w:t>
      </w:r>
      <w:proofErr w:type="gramStart"/>
      <w:r w:rsidR="00623934" w:rsidRPr="003F580D">
        <w:rPr>
          <w:sz w:val="28"/>
        </w:rPr>
        <w:t>д</w:t>
      </w:r>
      <w:proofErr w:type="gramEnd"/>
      <w:r w:rsidR="00623934" w:rsidRPr="003F580D">
        <w:rPr>
          <w:sz w:val="28"/>
        </w:rPr>
        <w:t xml:space="preserve">ан. – Режим доступа: </w:t>
      </w:r>
      <w:r w:rsidR="00623934" w:rsidRPr="003F580D">
        <w:rPr>
          <w:sz w:val="28"/>
          <w:lang w:val="en-US"/>
        </w:rPr>
        <w:t>https</w:t>
      </w:r>
      <w:r w:rsidR="00623934" w:rsidRPr="003F580D">
        <w:rPr>
          <w:sz w:val="28"/>
        </w:rPr>
        <w:t>://</w:t>
      </w:r>
      <w:proofErr w:type="spellStart"/>
      <w:r w:rsidR="00623934" w:rsidRPr="003F580D">
        <w:rPr>
          <w:sz w:val="28"/>
          <w:lang w:val="en-US"/>
        </w:rPr>
        <w:t>incrussia</w:t>
      </w:r>
      <w:proofErr w:type="spellEnd"/>
      <w:r w:rsidR="00623934" w:rsidRPr="003F580D">
        <w:rPr>
          <w:sz w:val="28"/>
        </w:rPr>
        <w:t>.</w:t>
      </w:r>
      <w:proofErr w:type="spellStart"/>
      <w:r w:rsidR="00623934" w:rsidRPr="003F580D">
        <w:rPr>
          <w:sz w:val="28"/>
          <w:lang w:val="en-US"/>
        </w:rPr>
        <w:t>ru</w:t>
      </w:r>
      <w:proofErr w:type="spellEnd"/>
      <w:r w:rsidR="00623934" w:rsidRPr="003F580D">
        <w:rPr>
          <w:sz w:val="28"/>
        </w:rPr>
        <w:t>/ (дата обращения 10.05.2018).</w:t>
      </w:r>
    </w:p>
    <w:p w:rsidR="00A46C23" w:rsidRPr="003F580D" w:rsidRDefault="00252928" w:rsidP="00252928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5</w:t>
      </w:r>
      <w:r w:rsidR="001E1417" w:rsidRPr="003F580D">
        <w:rPr>
          <w:sz w:val="28"/>
        </w:rPr>
        <w:t>8</w:t>
      </w:r>
      <w:r w:rsidR="005C63DF" w:rsidRPr="003F580D">
        <w:rPr>
          <w:sz w:val="28"/>
        </w:rPr>
        <w:t xml:space="preserve">.  ООО "Инфраструктурные инвестиции РВК": Официальный сайт [Электронный ресурс] / Механизмы стимулирования (налоговые и иные аспекты) при прямом и венчурном инвестировании. Возможности и перспективы, </w:t>
      </w:r>
      <w:proofErr w:type="spellStart"/>
      <w:r w:rsidR="005C63DF" w:rsidRPr="003F580D">
        <w:rPr>
          <w:sz w:val="28"/>
        </w:rPr>
        <w:t>правоприменение</w:t>
      </w:r>
      <w:proofErr w:type="spellEnd"/>
      <w:r w:rsidR="005C63DF" w:rsidRPr="003F580D">
        <w:rPr>
          <w:sz w:val="28"/>
        </w:rPr>
        <w:t>, обоснованные предложения. – Электрон</w:t>
      </w:r>
      <w:proofErr w:type="gramStart"/>
      <w:r w:rsidR="005C63DF" w:rsidRPr="003F580D">
        <w:rPr>
          <w:sz w:val="28"/>
        </w:rPr>
        <w:t>.</w:t>
      </w:r>
      <w:proofErr w:type="gramEnd"/>
      <w:r w:rsidR="005C63DF" w:rsidRPr="003F580D">
        <w:rPr>
          <w:sz w:val="28"/>
        </w:rPr>
        <w:t xml:space="preserve"> </w:t>
      </w:r>
      <w:proofErr w:type="gramStart"/>
      <w:r w:rsidR="005C63DF" w:rsidRPr="003F580D">
        <w:rPr>
          <w:sz w:val="28"/>
        </w:rPr>
        <w:t>д</w:t>
      </w:r>
      <w:proofErr w:type="gramEnd"/>
      <w:r w:rsidR="005C63DF" w:rsidRPr="003F580D">
        <w:rPr>
          <w:sz w:val="28"/>
        </w:rPr>
        <w:t>ан. – Режим доступа: https://www.rvc.ru/ (дата обращения 19.05.2018).</w:t>
      </w:r>
    </w:p>
    <w:p w:rsidR="00252928" w:rsidRPr="0089277D" w:rsidRDefault="001E1417" w:rsidP="00252928">
      <w:pPr>
        <w:spacing w:line="360" w:lineRule="auto"/>
        <w:ind w:firstLine="709"/>
        <w:jc w:val="both"/>
        <w:rPr>
          <w:sz w:val="28"/>
        </w:rPr>
      </w:pPr>
      <w:r w:rsidRPr="003F580D">
        <w:rPr>
          <w:sz w:val="28"/>
        </w:rPr>
        <w:t>59</w:t>
      </w:r>
      <w:r w:rsidR="001C5A72" w:rsidRPr="003F580D">
        <w:rPr>
          <w:sz w:val="28"/>
        </w:rPr>
        <w:t>. Телеграфное агентство Советского Союза (ТАСС): Официальный сайт [Электронный ресурс] / Экономика и бизнес</w:t>
      </w:r>
      <w:r w:rsidR="001C5A72" w:rsidRPr="003F580D">
        <w:rPr>
          <w:sz w:val="28"/>
          <w:szCs w:val="28"/>
        </w:rPr>
        <w:t>. – Электрон</w:t>
      </w:r>
      <w:proofErr w:type="gramStart"/>
      <w:r w:rsidR="001C5A72" w:rsidRPr="003F580D">
        <w:rPr>
          <w:sz w:val="28"/>
          <w:szCs w:val="28"/>
        </w:rPr>
        <w:t>.</w:t>
      </w:r>
      <w:proofErr w:type="gramEnd"/>
      <w:r w:rsidR="001C5A72" w:rsidRPr="003F580D">
        <w:rPr>
          <w:sz w:val="28"/>
          <w:szCs w:val="28"/>
        </w:rPr>
        <w:t xml:space="preserve"> </w:t>
      </w:r>
      <w:proofErr w:type="gramStart"/>
      <w:r w:rsidR="001C5A72" w:rsidRPr="003F580D">
        <w:rPr>
          <w:sz w:val="28"/>
          <w:szCs w:val="28"/>
        </w:rPr>
        <w:t>д</w:t>
      </w:r>
      <w:proofErr w:type="gramEnd"/>
      <w:r w:rsidR="001C5A72" w:rsidRPr="003F580D">
        <w:rPr>
          <w:sz w:val="28"/>
          <w:szCs w:val="28"/>
        </w:rPr>
        <w:t>ан. – Режим доступа: http://tass.ru/ekonomika/</w:t>
      </w:r>
      <w:r w:rsidR="001C5A72" w:rsidRPr="003F580D">
        <w:rPr>
          <w:sz w:val="28"/>
        </w:rPr>
        <w:t xml:space="preserve"> (дата обращения 21.05.2018).</w:t>
      </w:r>
    </w:p>
    <w:sectPr w:rsidR="00252928" w:rsidRPr="0089277D" w:rsidSect="000154E0">
      <w:foot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F1E" w:rsidRDefault="003F1F1E" w:rsidP="000154E0">
      <w:r>
        <w:separator/>
      </w:r>
    </w:p>
  </w:endnote>
  <w:endnote w:type="continuationSeparator" w:id="0">
    <w:p w:rsidR="003F1F1E" w:rsidRDefault="003F1F1E" w:rsidP="0001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5098658"/>
      <w:docPartObj>
        <w:docPartGallery w:val="Page Numbers (Bottom of Page)"/>
        <w:docPartUnique/>
      </w:docPartObj>
    </w:sdtPr>
    <w:sdtEndPr/>
    <w:sdtContent>
      <w:p w:rsidR="003C0FAE" w:rsidRDefault="003C0FA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AAE">
          <w:rPr>
            <w:noProof/>
          </w:rPr>
          <w:t>56</w:t>
        </w:r>
        <w:r>
          <w:fldChar w:fldCharType="end"/>
        </w:r>
      </w:p>
    </w:sdtContent>
  </w:sdt>
  <w:p w:rsidR="003C0FAE" w:rsidRDefault="003C0FA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F1E" w:rsidRDefault="003F1F1E" w:rsidP="000154E0">
      <w:r>
        <w:separator/>
      </w:r>
    </w:p>
  </w:footnote>
  <w:footnote w:type="continuationSeparator" w:id="0">
    <w:p w:rsidR="003F1F1E" w:rsidRDefault="003F1F1E" w:rsidP="0001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E0BA7"/>
    <w:multiLevelType w:val="hybridMultilevel"/>
    <w:tmpl w:val="18641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9012A"/>
    <w:multiLevelType w:val="multilevel"/>
    <w:tmpl w:val="C2CA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441266"/>
    <w:multiLevelType w:val="hybridMultilevel"/>
    <w:tmpl w:val="885A8396"/>
    <w:lvl w:ilvl="0" w:tplc="BCFA6AC6">
      <w:start w:val="150"/>
      <w:numFmt w:val="decimal"/>
      <w:lvlText w:val="%1"/>
      <w:lvlJc w:val="left"/>
      <w:pPr>
        <w:ind w:left="1159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AD61BF"/>
    <w:multiLevelType w:val="hybridMultilevel"/>
    <w:tmpl w:val="B0F06E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6457BA3"/>
    <w:multiLevelType w:val="hybridMultilevel"/>
    <w:tmpl w:val="C8724246"/>
    <w:lvl w:ilvl="0" w:tplc="A8425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E1"/>
    <w:rsid w:val="00006340"/>
    <w:rsid w:val="000071BC"/>
    <w:rsid w:val="0001055A"/>
    <w:rsid w:val="000154E0"/>
    <w:rsid w:val="0002483A"/>
    <w:rsid w:val="0002689A"/>
    <w:rsid w:val="00045DD3"/>
    <w:rsid w:val="00057FE6"/>
    <w:rsid w:val="0007413D"/>
    <w:rsid w:val="000A19CD"/>
    <w:rsid w:val="000B07AD"/>
    <w:rsid w:val="000B2B38"/>
    <w:rsid w:val="000B6047"/>
    <w:rsid w:val="000C43A1"/>
    <w:rsid w:val="000E03CF"/>
    <w:rsid w:val="000E61B8"/>
    <w:rsid w:val="000F054A"/>
    <w:rsid w:val="00125833"/>
    <w:rsid w:val="001330C0"/>
    <w:rsid w:val="00134CF4"/>
    <w:rsid w:val="00140115"/>
    <w:rsid w:val="00144B1B"/>
    <w:rsid w:val="001629F7"/>
    <w:rsid w:val="00175987"/>
    <w:rsid w:val="00176249"/>
    <w:rsid w:val="001845FC"/>
    <w:rsid w:val="0018645F"/>
    <w:rsid w:val="001A1B32"/>
    <w:rsid w:val="001B5D6A"/>
    <w:rsid w:val="001C5A72"/>
    <w:rsid w:val="001E1417"/>
    <w:rsid w:val="001F71C4"/>
    <w:rsid w:val="0021464C"/>
    <w:rsid w:val="00223530"/>
    <w:rsid w:val="00225202"/>
    <w:rsid w:val="002335F4"/>
    <w:rsid w:val="00242FC2"/>
    <w:rsid w:val="00247AE8"/>
    <w:rsid w:val="00252928"/>
    <w:rsid w:val="002529B9"/>
    <w:rsid w:val="002800A0"/>
    <w:rsid w:val="002930CB"/>
    <w:rsid w:val="002A5FE4"/>
    <w:rsid w:val="002B051F"/>
    <w:rsid w:val="002C65EB"/>
    <w:rsid w:val="002D69E2"/>
    <w:rsid w:val="002F4E96"/>
    <w:rsid w:val="002F4F3D"/>
    <w:rsid w:val="003125C0"/>
    <w:rsid w:val="0032095A"/>
    <w:rsid w:val="00344457"/>
    <w:rsid w:val="00350646"/>
    <w:rsid w:val="00352768"/>
    <w:rsid w:val="00363128"/>
    <w:rsid w:val="003673B3"/>
    <w:rsid w:val="00384837"/>
    <w:rsid w:val="00384880"/>
    <w:rsid w:val="00391EEE"/>
    <w:rsid w:val="003B004E"/>
    <w:rsid w:val="003C0FAE"/>
    <w:rsid w:val="003C2F0B"/>
    <w:rsid w:val="003C3FEF"/>
    <w:rsid w:val="003F1F1E"/>
    <w:rsid w:val="003F580D"/>
    <w:rsid w:val="00402D16"/>
    <w:rsid w:val="00407E7F"/>
    <w:rsid w:val="00414489"/>
    <w:rsid w:val="00425CDA"/>
    <w:rsid w:val="00425E3A"/>
    <w:rsid w:val="00430C0F"/>
    <w:rsid w:val="0043605E"/>
    <w:rsid w:val="00441B4B"/>
    <w:rsid w:val="0044415E"/>
    <w:rsid w:val="004459BC"/>
    <w:rsid w:val="00446747"/>
    <w:rsid w:val="0045082B"/>
    <w:rsid w:val="00450F59"/>
    <w:rsid w:val="00470C13"/>
    <w:rsid w:val="00496E4D"/>
    <w:rsid w:val="004A2E48"/>
    <w:rsid w:val="004A45F4"/>
    <w:rsid w:val="004A7BE4"/>
    <w:rsid w:val="004B1CF3"/>
    <w:rsid w:val="004C3309"/>
    <w:rsid w:val="004C4998"/>
    <w:rsid w:val="004C6763"/>
    <w:rsid w:val="004C6F08"/>
    <w:rsid w:val="004D2400"/>
    <w:rsid w:val="004D2B54"/>
    <w:rsid w:val="004D6AC4"/>
    <w:rsid w:val="004E5732"/>
    <w:rsid w:val="004F3934"/>
    <w:rsid w:val="004F397B"/>
    <w:rsid w:val="00530882"/>
    <w:rsid w:val="00540424"/>
    <w:rsid w:val="00560AE4"/>
    <w:rsid w:val="00561825"/>
    <w:rsid w:val="005620C7"/>
    <w:rsid w:val="00570402"/>
    <w:rsid w:val="00577779"/>
    <w:rsid w:val="005A2237"/>
    <w:rsid w:val="005A53CD"/>
    <w:rsid w:val="005A613C"/>
    <w:rsid w:val="005A793B"/>
    <w:rsid w:val="005C279B"/>
    <w:rsid w:val="005C5BAC"/>
    <w:rsid w:val="005C63DF"/>
    <w:rsid w:val="005C6E10"/>
    <w:rsid w:val="005D44F9"/>
    <w:rsid w:val="005D6BE8"/>
    <w:rsid w:val="005F4D3E"/>
    <w:rsid w:val="0060414C"/>
    <w:rsid w:val="006116CB"/>
    <w:rsid w:val="006161CB"/>
    <w:rsid w:val="006232E8"/>
    <w:rsid w:val="00623934"/>
    <w:rsid w:val="00624747"/>
    <w:rsid w:val="00634B70"/>
    <w:rsid w:val="0063787B"/>
    <w:rsid w:val="006425C1"/>
    <w:rsid w:val="00677716"/>
    <w:rsid w:val="006808DC"/>
    <w:rsid w:val="006907B2"/>
    <w:rsid w:val="006A4A3F"/>
    <w:rsid w:val="006B6D8E"/>
    <w:rsid w:val="006D4D2D"/>
    <w:rsid w:val="006E06A6"/>
    <w:rsid w:val="006F5496"/>
    <w:rsid w:val="006F5C03"/>
    <w:rsid w:val="007025D2"/>
    <w:rsid w:val="0070648E"/>
    <w:rsid w:val="0073098F"/>
    <w:rsid w:val="00736CE3"/>
    <w:rsid w:val="00737859"/>
    <w:rsid w:val="0074410B"/>
    <w:rsid w:val="00791320"/>
    <w:rsid w:val="007926EF"/>
    <w:rsid w:val="007A559F"/>
    <w:rsid w:val="007B5E60"/>
    <w:rsid w:val="007D2878"/>
    <w:rsid w:val="007D4A86"/>
    <w:rsid w:val="007E4CA6"/>
    <w:rsid w:val="00803567"/>
    <w:rsid w:val="00817B92"/>
    <w:rsid w:val="00877921"/>
    <w:rsid w:val="00877B9A"/>
    <w:rsid w:val="0088695B"/>
    <w:rsid w:val="0089277D"/>
    <w:rsid w:val="008971D0"/>
    <w:rsid w:val="008A3420"/>
    <w:rsid w:val="008A655E"/>
    <w:rsid w:val="008A7381"/>
    <w:rsid w:val="008B7325"/>
    <w:rsid w:val="008C5F83"/>
    <w:rsid w:val="008C626F"/>
    <w:rsid w:val="008D1320"/>
    <w:rsid w:val="008E5AE6"/>
    <w:rsid w:val="008F5092"/>
    <w:rsid w:val="00900718"/>
    <w:rsid w:val="00915C77"/>
    <w:rsid w:val="00915E65"/>
    <w:rsid w:val="0092151B"/>
    <w:rsid w:val="00927067"/>
    <w:rsid w:val="00940CE3"/>
    <w:rsid w:val="00945EDD"/>
    <w:rsid w:val="009509B9"/>
    <w:rsid w:val="00952AFF"/>
    <w:rsid w:val="00962D0A"/>
    <w:rsid w:val="00965967"/>
    <w:rsid w:val="00965DDB"/>
    <w:rsid w:val="009701ED"/>
    <w:rsid w:val="00971F3E"/>
    <w:rsid w:val="009730C9"/>
    <w:rsid w:val="009779D9"/>
    <w:rsid w:val="00982F3E"/>
    <w:rsid w:val="00986976"/>
    <w:rsid w:val="009957F3"/>
    <w:rsid w:val="009A43FF"/>
    <w:rsid w:val="009C4536"/>
    <w:rsid w:val="009D0133"/>
    <w:rsid w:val="009D212C"/>
    <w:rsid w:val="009D767C"/>
    <w:rsid w:val="009E7DE1"/>
    <w:rsid w:val="00A05A31"/>
    <w:rsid w:val="00A070F8"/>
    <w:rsid w:val="00A100E6"/>
    <w:rsid w:val="00A12904"/>
    <w:rsid w:val="00A236E3"/>
    <w:rsid w:val="00A27B19"/>
    <w:rsid w:val="00A378DF"/>
    <w:rsid w:val="00A37F61"/>
    <w:rsid w:val="00A46C23"/>
    <w:rsid w:val="00A51308"/>
    <w:rsid w:val="00A53D6A"/>
    <w:rsid w:val="00A546F5"/>
    <w:rsid w:val="00A54B42"/>
    <w:rsid w:val="00A644ED"/>
    <w:rsid w:val="00A77E76"/>
    <w:rsid w:val="00A804BC"/>
    <w:rsid w:val="00A81289"/>
    <w:rsid w:val="00A9212B"/>
    <w:rsid w:val="00AA244B"/>
    <w:rsid w:val="00AA7052"/>
    <w:rsid w:val="00AC3825"/>
    <w:rsid w:val="00AC39EE"/>
    <w:rsid w:val="00AD3AAE"/>
    <w:rsid w:val="00AE4E93"/>
    <w:rsid w:val="00AF1D46"/>
    <w:rsid w:val="00B103FA"/>
    <w:rsid w:val="00B117B9"/>
    <w:rsid w:val="00B26275"/>
    <w:rsid w:val="00B2724C"/>
    <w:rsid w:val="00B32B5E"/>
    <w:rsid w:val="00B443DA"/>
    <w:rsid w:val="00B55FEE"/>
    <w:rsid w:val="00B579CC"/>
    <w:rsid w:val="00B63D7A"/>
    <w:rsid w:val="00B85259"/>
    <w:rsid w:val="00B85604"/>
    <w:rsid w:val="00B86F50"/>
    <w:rsid w:val="00B97992"/>
    <w:rsid w:val="00BA1F11"/>
    <w:rsid w:val="00BA52BA"/>
    <w:rsid w:val="00BB17AC"/>
    <w:rsid w:val="00BC000B"/>
    <w:rsid w:val="00BD0F1B"/>
    <w:rsid w:val="00BD3009"/>
    <w:rsid w:val="00BD412D"/>
    <w:rsid w:val="00C026EC"/>
    <w:rsid w:val="00C03A5A"/>
    <w:rsid w:val="00C41E17"/>
    <w:rsid w:val="00C46935"/>
    <w:rsid w:val="00C47339"/>
    <w:rsid w:val="00C54886"/>
    <w:rsid w:val="00C7771C"/>
    <w:rsid w:val="00C90C13"/>
    <w:rsid w:val="00CA162B"/>
    <w:rsid w:val="00CA5BCB"/>
    <w:rsid w:val="00CB58B3"/>
    <w:rsid w:val="00CB7B86"/>
    <w:rsid w:val="00CC5BF2"/>
    <w:rsid w:val="00CE3AFA"/>
    <w:rsid w:val="00CE4C70"/>
    <w:rsid w:val="00CE5342"/>
    <w:rsid w:val="00D21B6B"/>
    <w:rsid w:val="00D2235C"/>
    <w:rsid w:val="00D22747"/>
    <w:rsid w:val="00D3073F"/>
    <w:rsid w:val="00D4056B"/>
    <w:rsid w:val="00D40841"/>
    <w:rsid w:val="00D40FA1"/>
    <w:rsid w:val="00D55A69"/>
    <w:rsid w:val="00D57C55"/>
    <w:rsid w:val="00D729A9"/>
    <w:rsid w:val="00D813D5"/>
    <w:rsid w:val="00D81FB9"/>
    <w:rsid w:val="00D86EC6"/>
    <w:rsid w:val="00D9001D"/>
    <w:rsid w:val="00D905FB"/>
    <w:rsid w:val="00D97D72"/>
    <w:rsid w:val="00DA08F4"/>
    <w:rsid w:val="00DA1FFA"/>
    <w:rsid w:val="00DC4548"/>
    <w:rsid w:val="00DD7283"/>
    <w:rsid w:val="00DF1060"/>
    <w:rsid w:val="00E2084C"/>
    <w:rsid w:val="00E255FB"/>
    <w:rsid w:val="00E2573B"/>
    <w:rsid w:val="00E26512"/>
    <w:rsid w:val="00E33C20"/>
    <w:rsid w:val="00E453B2"/>
    <w:rsid w:val="00E62911"/>
    <w:rsid w:val="00E75163"/>
    <w:rsid w:val="00E84AAA"/>
    <w:rsid w:val="00E8505F"/>
    <w:rsid w:val="00E8630E"/>
    <w:rsid w:val="00E913D4"/>
    <w:rsid w:val="00E95BBF"/>
    <w:rsid w:val="00EA1353"/>
    <w:rsid w:val="00EA38F5"/>
    <w:rsid w:val="00EC3B1E"/>
    <w:rsid w:val="00EC63B0"/>
    <w:rsid w:val="00ED2468"/>
    <w:rsid w:val="00EF16B6"/>
    <w:rsid w:val="00EF76B2"/>
    <w:rsid w:val="00F07160"/>
    <w:rsid w:val="00F1152D"/>
    <w:rsid w:val="00F20F36"/>
    <w:rsid w:val="00F45AC9"/>
    <w:rsid w:val="00F579B0"/>
    <w:rsid w:val="00F634DF"/>
    <w:rsid w:val="00F65066"/>
    <w:rsid w:val="00F847D2"/>
    <w:rsid w:val="00F87A41"/>
    <w:rsid w:val="00F93AB3"/>
    <w:rsid w:val="00F97F0A"/>
    <w:rsid w:val="00FA3438"/>
    <w:rsid w:val="00FA67A9"/>
    <w:rsid w:val="00FB1393"/>
    <w:rsid w:val="00FD0A69"/>
    <w:rsid w:val="00FD4185"/>
    <w:rsid w:val="00FD6C20"/>
    <w:rsid w:val="00FD7117"/>
    <w:rsid w:val="00FE0989"/>
    <w:rsid w:val="00FE6A1F"/>
    <w:rsid w:val="00FE7B20"/>
    <w:rsid w:val="00FF123B"/>
    <w:rsid w:val="00FF16F4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7D"/>
    <w:pPr>
      <w:suppressAutoHyphens/>
      <w:spacing w:after="0" w:line="240" w:lineRule="auto"/>
    </w:pPr>
    <w:rPr>
      <w:rFonts w:eastAsia="Times New Roman"/>
      <w:color w:val="00000A"/>
      <w:kern w:val="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44ED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89277D"/>
    <w:pPr>
      <w:suppressAutoHyphens/>
      <w:spacing w:after="0" w:line="240" w:lineRule="auto"/>
    </w:pPr>
    <w:rPr>
      <w:rFonts w:eastAsia="Times New Roman"/>
      <w:color w:val="00000A"/>
      <w:kern w:val="1"/>
      <w:szCs w:val="20"/>
      <w:lang w:eastAsia="ru-RU"/>
    </w:rPr>
  </w:style>
  <w:style w:type="paragraph" w:styleId="a3">
    <w:name w:val="footer"/>
    <w:basedOn w:val="a"/>
    <w:link w:val="a4"/>
    <w:uiPriority w:val="99"/>
    <w:rsid w:val="0089277D"/>
  </w:style>
  <w:style w:type="character" w:customStyle="1" w:styleId="a4">
    <w:name w:val="Нижний колонтитул Знак"/>
    <w:basedOn w:val="a0"/>
    <w:link w:val="a3"/>
    <w:uiPriority w:val="99"/>
    <w:rsid w:val="0089277D"/>
    <w:rPr>
      <w:rFonts w:eastAsia="Times New Roman"/>
      <w:color w:val="00000A"/>
      <w:kern w:val="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2D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46C2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762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49"/>
    <w:rPr>
      <w:rFonts w:ascii="Tahoma" w:eastAsia="Times New Roman" w:hAnsi="Tahoma" w:cs="Tahoma"/>
      <w:color w:val="00000A"/>
      <w:kern w:val="1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154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54E0"/>
    <w:rPr>
      <w:rFonts w:eastAsia="Times New Roman"/>
      <w:color w:val="00000A"/>
      <w:kern w:val="1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352768"/>
  </w:style>
  <w:style w:type="table" w:styleId="ac">
    <w:name w:val="Table Grid"/>
    <w:basedOn w:val="a1"/>
    <w:uiPriority w:val="59"/>
    <w:rsid w:val="00A2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44ED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styleId="ad">
    <w:name w:val="annotation reference"/>
    <w:basedOn w:val="a0"/>
    <w:uiPriority w:val="99"/>
    <w:semiHidden/>
    <w:unhideWhenUsed/>
    <w:rsid w:val="0022353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23530"/>
    <w:pPr>
      <w:suppressAutoHyphens w:val="0"/>
      <w:spacing w:after="160"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23530"/>
    <w:rPr>
      <w:rFonts w:asciiTheme="minorHAnsi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7D"/>
    <w:pPr>
      <w:suppressAutoHyphens/>
      <w:spacing w:after="0" w:line="240" w:lineRule="auto"/>
    </w:pPr>
    <w:rPr>
      <w:rFonts w:eastAsia="Times New Roman"/>
      <w:color w:val="00000A"/>
      <w:kern w:val="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44ED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89277D"/>
    <w:pPr>
      <w:suppressAutoHyphens/>
      <w:spacing w:after="0" w:line="240" w:lineRule="auto"/>
    </w:pPr>
    <w:rPr>
      <w:rFonts w:eastAsia="Times New Roman"/>
      <w:color w:val="00000A"/>
      <w:kern w:val="1"/>
      <w:szCs w:val="20"/>
      <w:lang w:eastAsia="ru-RU"/>
    </w:rPr>
  </w:style>
  <w:style w:type="paragraph" w:styleId="a3">
    <w:name w:val="footer"/>
    <w:basedOn w:val="a"/>
    <w:link w:val="a4"/>
    <w:uiPriority w:val="99"/>
    <w:rsid w:val="0089277D"/>
  </w:style>
  <w:style w:type="character" w:customStyle="1" w:styleId="a4">
    <w:name w:val="Нижний колонтитул Знак"/>
    <w:basedOn w:val="a0"/>
    <w:link w:val="a3"/>
    <w:uiPriority w:val="99"/>
    <w:rsid w:val="0089277D"/>
    <w:rPr>
      <w:rFonts w:eastAsia="Times New Roman"/>
      <w:color w:val="00000A"/>
      <w:kern w:val="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2D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46C2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762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49"/>
    <w:rPr>
      <w:rFonts w:ascii="Tahoma" w:eastAsia="Times New Roman" w:hAnsi="Tahoma" w:cs="Tahoma"/>
      <w:color w:val="00000A"/>
      <w:kern w:val="1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154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54E0"/>
    <w:rPr>
      <w:rFonts w:eastAsia="Times New Roman"/>
      <w:color w:val="00000A"/>
      <w:kern w:val="1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352768"/>
  </w:style>
  <w:style w:type="table" w:styleId="ac">
    <w:name w:val="Table Grid"/>
    <w:basedOn w:val="a1"/>
    <w:uiPriority w:val="59"/>
    <w:rsid w:val="00A2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44ED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styleId="ad">
    <w:name w:val="annotation reference"/>
    <w:basedOn w:val="a0"/>
    <w:uiPriority w:val="99"/>
    <w:semiHidden/>
    <w:unhideWhenUsed/>
    <w:rsid w:val="0022353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23530"/>
    <w:pPr>
      <w:suppressAutoHyphens w:val="0"/>
      <w:spacing w:after="160"/>
    </w:pPr>
    <w:rPr>
      <w:rFonts w:asciiTheme="minorHAnsi" w:eastAsiaTheme="minorHAnsi" w:hAnsiTheme="minorHAnsi" w:cstheme="minorBidi"/>
      <w:color w:val="auto"/>
      <w:kern w:val="0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23530"/>
    <w:rPr>
      <w:rFonts w:ascii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94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501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crussia.ru/news/alibaba-group-investirovala-18-mln-v-rossiyskiy-startap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crussia.ru/news/replika-investici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yperlink" Target="http://www.rvca.ru/rus/" TargetMode="Externa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s://en.wikipedia.org/wiki/Intellectual_property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Посевная и начальная стадии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273504273504273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820512820512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54700854700854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54700854700854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0.28000000000000003</c:v>
                </c:pt>
                <c:pt idx="1">
                  <c:v>0.16</c:v>
                </c:pt>
                <c:pt idx="2">
                  <c:v>0.13</c:v>
                </c:pt>
                <c:pt idx="3">
                  <c:v>0.18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Ранняя стадия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1.068376068376064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4102564102564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5470085470085479E-3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683760683760606E-2"/>
                  <c:y val="1.1904761904761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Лист1!$C$2:$C$5</c:f>
              <c:numCache>
                <c:formatCode>0%</c:formatCode>
                <c:ptCount val="4"/>
                <c:pt idx="0">
                  <c:v>0.53</c:v>
                </c:pt>
                <c:pt idx="1">
                  <c:v>0.25</c:v>
                </c:pt>
                <c:pt idx="2">
                  <c:v>0.23</c:v>
                </c:pt>
                <c:pt idx="3">
                  <c:v>0.3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Стадия расширения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0"/>
              <c:layout>
                <c:manualLayout>
                  <c:x val="8.54700854700852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82051282051282E-2"/>
                  <c:y val="-1.19050743657042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82051282051282E-2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683760683760606E-2"/>
                  <c:y val="1.9841269841269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Лист1!$D$2:$D$5</c:f>
              <c:numCache>
                <c:formatCode>0%</c:formatCode>
                <c:ptCount val="4"/>
                <c:pt idx="0">
                  <c:v>0.19</c:v>
                </c:pt>
                <c:pt idx="1">
                  <c:v>0.59</c:v>
                </c:pt>
                <c:pt idx="2">
                  <c:v>0.64</c:v>
                </c:pt>
                <c:pt idx="3">
                  <c:v>0.52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14397696"/>
        <c:axId val="314518912"/>
        <c:axId val="0"/>
      </c:bar3DChart>
      <c:catAx>
        <c:axId val="314397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14518912"/>
        <c:crosses val="autoZero"/>
        <c:auto val="1"/>
        <c:lblAlgn val="ctr"/>
        <c:lblOffset val="100"/>
        <c:noMultiLvlLbl val="0"/>
      </c:catAx>
      <c:valAx>
        <c:axId val="3145189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1439769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6.9442621755613672E-3"/>
                  <c:y val="3.5714285714285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590769903762027E-3"/>
                  <c:y val="5.9523809523809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74074074074073E-2"/>
                  <c:y val="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574074074074073E-2"/>
                  <c:y val="-2.3809836270466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0.82</c:v>
                </c:pt>
                <c:pt idx="1">
                  <c:v>0.87</c:v>
                </c:pt>
                <c:pt idx="2">
                  <c:v>0.84</c:v>
                </c:pt>
                <c:pt idx="3">
                  <c:v>0.7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Северо-Западный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4.6296296296296511E-3"/>
                  <c:y val="-3.124609424003898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592592592592587E-3"/>
                  <c:y val="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2592592592592587E-3"/>
                  <c:y val="-1.81876205828857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88888888888805E-2"/>
                  <c:y val="7.9365079365078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Лист1!$C$2:$C$5</c:f>
              <c:numCache>
                <c:formatCode>0%</c:formatCode>
                <c:ptCount val="4"/>
                <c:pt idx="0">
                  <c:v>0.11</c:v>
                </c:pt>
                <c:pt idx="1">
                  <c:v>0.11</c:v>
                </c:pt>
                <c:pt idx="2">
                  <c:v>0.08</c:v>
                </c:pt>
                <c:pt idx="3">
                  <c:v>0.14000000000000001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Приволжский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9.2592592592592379E-3"/>
                  <c:y val="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740740740740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0.05</c:v>
                </c:pt>
                <c:pt idx="2" formatCode="0%">
                  <c:v>0.06</c:v>
                </c:pt>
                <c:pt idx="3" formatCode="0%">
                  <c:v>0.03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Сибирский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Лист1!$E$2:$E$5</c:f>
              <c:numCache>
                <c:formatCode>0%</c:formatCode>
                <c:ptCount val="4"/>
                <c:pt idx="0">
                  <c:v>0.02</c:v>
                </c:pt>
                <c:pt idx="1">
                  <c:v>0.02</c:v>
                </c:pt>
                <c:pt idx="2">
                  <c:v>0.02</c:v>
                </c:pt>
                <c:pt idx="3">
                  <c:v>7.0000000000000007E-2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Южный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dLbl>
              <c:idx val="3"/>
              <c:layout>
                <c:manualLayout>
                  <c:x val="9.2592592592592587E-3"/>
                  <c:y val="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3" formatCode="0%">
                  <c:v>0.06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Уральский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3" formatCode="0%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14404352"/>
        <c:axId val="314522944"/>
        <c:axId val="0"/>
      </c:bar3DChart>
      <c:catAx>
        <c:axId val="314404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14522944"/>
        <c:crosses val="autoZero"/>
        <c:auto val="1"/>
        <c:lblAlgn val="ctr"/>
        <c:lblOffset val="100"/>
        <c:noMultiLvlLbl val="0"/>
      </c:catAx>
      <c:valAx>
        <c:axId val="3145229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144043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Информационные и коммуникационные технологии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9.0938102914428524E-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592592592592171E-3"/>
                  <c:y val="-1.81876205828857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74074074074073E-2"/>
                  <c:y val="-1.818762058288570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203521434820647E-2"/>
                  <c:y val="-3.124609423822022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0.82</c:v>
                </c:pt>
                <c:pt idx="1">
                  <c:v>0.77</c:v>
                </c:pt>
                <c:pt idx="2">
                  <c:v>0.77</c:v>
                </c:pt>
                <c:pt idx="3">
                  <c:v>0.57999999999999996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Биотехнологии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44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20370370370370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2592592592592587E-3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444444444444441E-3"/>
                  <c:y val="-3.96856642919635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Лист1!$C$2:$C$5</c:f>
              <c:numCache>
                <c:formatCode>0%</c:formatCode>
                <c:ptCount val="4"/>
                <c:pt idx="0">
                  <c:v>0.06</c:v>
                </c:pt>
                <c:pt idx="1">
                  <c:v>0.15</c:v>
                </c:pt>
                <c:pt idx="2">
                  <c:v>0.09</c:v>
                </c:pt>
                <c:pt idx="3">
                  <c:v>7.0000000000000007E-2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Промышленные технологии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592592592592171E-3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5740740740739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74074074073988E-2"/>
                  <c:y val="-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888888888888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Лист1!$D$2:$D$5</c:f>
              <c:numCache>
                <c:formatCode>0%</c:formatCode>
                <c:ptCount val="4"/>
                <c:pt idx="0">
                  <c:v>0.08</c:v>
                </c:pt>
                <c:pt idx="1">
                  <c:v>0.04</c:v>
                </c:pt>
                <c:pt idx="2">
                  <c:v>0.08</c:v>
                </c:pt>
                <c:pt idx="3">
                  <c:v>0.22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Другое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203703703703661E-2"/>
                  <c:y val="-3.96856642919635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444444444444441E-3"/>
                  <c:y val="-7.93682039745031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4426217556138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203703703703873E-2"/>
                  <c:y val="7.27504823315428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Лист1!$E$2:$E$5</c:f>
              <c:numCache>
                <c:formatCode>0%</c:formatCode>
                <c:ptCount val="4"/>
                <c:pt idx="0">
                  <c:v>0.04</c:v>
                </c:pt>
                <c:pt idx="1">
                  <c:v>0.04</c:v>
                </c:pt>
                <c:pt idx="2">
                  <c:v>0.06</c:v>
                </c:pt>
                <c:pt idx="3">
                  <c:v>0.13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314585600"/>
        <c:axId val="400669440"/>
        <c:axId val="0"/>
      </c:bar3DChart>
      <c:catAx>
        <c:axId val="31458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00669440"/>
        <c:crosses val="autoZero"/>
        <c:auto val="1"/>
        <c:lblAlgn val="ctr"/>
        <c:lblOffset val="100"/>
        <c:noMultiLvlLbl val="0"/>
      </c:catAx>
      <c:valAx>
        <c:axId val="400669440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1458560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81D6C-E9F8-45F7-B923-4FD270F1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4712</TotalTime>
  <Pages>57</Pages>
  <Words>14494</Words>
  <Characters>82616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76</cp:revision>
  <dcterms:created xsi:type="dcterms:W3CDTF">2018-05-15T08:03:00Z</dcterms:created>
  <dcterms:modified xsi:type="dcterms:W3CDTF">2018-09-09T20:56:00Z</dcterms:modified>
</cp:coreProperties>
</file>