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8F2" w:rsidRPr="003E68F2" w:rsidRDefault="003E68F2" w:rsidP="003E68F2">
      <w:pPr>
        <w:tabs>
          <w:tab w:val="left" w:pos="0"/>
          <w:tab w:val="left" w:pos="709"/>
          <w:tab w:val="left" w:pos="4678"/>
        </w:tabs>
        <w:spacing w:line="240" w:lineRule="auto"/>
        <w:jc w:val="center"/>
        <w:rPr>
          <w:rFonts w:ascii="Times New Roman" w:eastAsia="Times New Roman" w:hAnsi="Times New Roman"/>
          <w:sz w:val="22"/>
          <w:szCs w:val="22"/>
          <w:lang w:eastAsia="ru-RU"/>
        </w:rPr>
      </w:pPr>
      <w:r w:rsidRPr="003E68F2">
        <w:rPr>
          <w:rFonts w:ascii="Times New Roman" w:eastAsia="Times New Roman" w:hAnsi="Times New Roman"/>
          <w:sz w:val="22"/>
          <w:szCs w:val="22"/>
          <w:lang w:eastAsia="ru-RU"/>
        </w:rPr>
        <w:t>МИНИСТЕРСТВО НАУКИ И ВЫСШЕГО ОБРАЗОВАНИЯ РОССИЙСКОЙ ФЕДЕРАЦИИ</w:t>
      </w:r>
    </w:p>
    <w:p w:rsidR="003E68F2" w:rsidRPr="00612810" w:rsidRDefault="003E68F2" w:rsidP="003E68F2">
      <w:pPr>
        <w:shd w:val="clear" w:color="auto" w:fill="FFFFFF"/>
        <w:autoSpaceDE w:val="0"/>
        <w:autoSpaceDN w:val="0"/>
        <w:adjustRightInd w:val="0"/>
        <w:spacing w:line="240" w:lineRule="auto"/>
        <w:jc w:val="center"/>
        <w:rPr>
          <w:rFonts w:ascii="Times New Roman" w:eastAsia="Times New Roman" w:hAnsi="Times New Roman"/>
          <w:sz w:val="24"/>
          <w:szCs w:val="24"/>
          <w:lang w:eastAsia="ru-RU"/>
        </w:rPr>
      </w:pPr>
      <w:r w:rsidRPr="00612810">
        <w:rPr>
          <w:rFonts w:ascii="Times New Roman" w:eastAsia="Times New Roman" w:hAnsi="Times New Roman"/>
          <w:sz w:val="24"/>
          <w:szCs w:val="24"/>
          <w:lang w:eastAsia="ru-RU"/>
        </w:rPr>
        <w:t>Федеральное государственное бюджетное образовательное учреждение</w:t>
      </w:r>
    </w:p>
    <w:p w:rsidR="003E68F2" w:rsidRPr="00612810" w:rsidRDefault="003E68F2" w:rsidP="003E68F2">
      <w:pPr>
        <w:shd w:val="clear" w:color="auto" w:fill="FFFFFF"/>
        <w:autoSpaceDE w:val="0"/>
        <w:autoSpaceDN w:val="0"/>
        <w:adjustRightInd w:val="0"/>
        <w:spacing w:line="240" w:lineRule="auto"/>
        <w:jc w:val="center"/>
        <w:rPr>
          <w:rFonts w:ascii="Times New Roman" w:eastAsia="Times New Roman" w:hAnsi="Times New Roman"/>
          <w:b/>
          <w:bCs/>
          <w:sz w:val="24"/>
          <w:szCs w:val="24"/>
          <w:lang w:eastAsia="ru-RU"/>
        </w:rPr>
      </w:pPr>
      <w:r w:rsidRPr="00612810">
        <w:rPr>
          <w:rFonts w:ascii="Times New Roman" w:eastAsia="Times New Roman" w:hAnsi="Times New Roman"/>
          <w:sz w:val="24"/>
          <w:szCs w:val="24"/>
          <w:lang w:eastAsia="ru-RU"/>
        </w:rPr>
        <w:t>высшего образования</w:t>
      </w:r>
    </w:p>
    <w:p w:rsidR="003E68F2" w:rsidRPr="00612810" w:rsidRDefault="003E68F2" w:rsidP="003E68F2">
      <w:pPr>
        <w:shd w:val="clear" w:color="auto" w:fill="FFFFFF"/>
        <w:autoSpaceDE w:val="0"/>
        <w:autoSpaceDN w:val="0"/>
        <w:adjustRightInd w:val="0"/>
        <w:spacing w:line="240" w:lineRule="auto"/>
        <w:jc w:val="center"/>
        <w:rPr>
          <w:rFonts w:ascii="Times New Roman" w:eastAsia="Times New Roman" w:hAnsi="Times New Roman"/>
          <w:b/>
          <w:bCs/>
          <w:sz w:val="28"/>
          <w:szCs w:val="28"/>
          <w:lang w:eastAsia="ru-RU"/>
        </w:rPr>
      </w:pPr>
      <w:r w:rsidRPr="00612810">
        <w:rPr>
          <w:rFonts w:ascii="Times New Roman" w:eastAsia="Times New Roman" w:hAnsi="Times New Roman"/>
          <w:b/>
          <w:bCs/>
          <w:sz w:val="28"/>
          <w:szCs w:val="28"/>
          <w:lang w:eastAsia="ru-RU"/>
        </w:rPr>
        <w:t>«КУБАНСКИЙ ГОСУДАРСТВЕННЫЙ УНИВЕРСИТЕТ»</w:t>
      </w:r>
    </w:p>
    <w:p w:rsidR="003E68F2" w:rsidRPr="00612810" w:rsidRDefault="003E68F2" w:rsidP="003E68F2">
      <w:pPr>
        <w:spacing w:line="240" w:lineRule="auto"/>
        <w:jc w:val="center"/>
        <w:rPr>
          <w:rFonts w:ascii="Times New Roman" w:eastAsia="Times New Roman" w:hAnsi="Times New Roman"/>
          <w:noProof/>
          <w:sz w:val="24"/>
          <w:szCs w:val="24"/>
          <w:lang w:eastAsia="ru-RU"/>
        </w:rPr>
      </w:pPr>
      <w:r w:rsidRPr="00612810">
        <w:rPr>
          <w:rFonts w:ascii="Times New Roman" w:eastAsia="Times New Roman" w:hAnsi="Times New Roman"/>
          <w:b/>
          <w:bCs/>
          <w:sz w:val="28"/>
          <w:szCs w:val="28"/>
          <w:lang w:eastAsia="ru-RU"/>
        </w:rPr>
        <w:t>(ФГБОУ ВО «</w:t>
      </w:r>
      <w:proofErr w:type="spellStart"/>
      <w:r w:rsidRPr="00612810">
        <w:rPr>
          <w:rFonts w:ascii="Times New Roman" w:eastAsia="Times New Roman" w:hAnsi="Times New Roman"/>
          <w:b/>
          <w:bCs/>
          <w:sz w:val="28"/>
          <w:szCs w:val="28"/>
          <w:lang w:eastAsia="ru-RU"/>
        </w:rPr>
        <w:t>КубГУ</w:t>
      </w:r>
      <w:proofErr w:type="spellEnd"/>
      <w:r w:rsidRPr="00612810">
        <w:rPr>
          <w:rFonts w:ascii="Times New Roman" w:eastAsia="Times New Roman" w:hAnsi="Times New Roman"/>
          <w:b/>
          <w:bCs/>
          <w:sz w:val="28"/>
          <w:szCs w:val="28"/>
          <w:lang w:eastAsia="ru-RU"/>
        </w:rPr>
        <w:t>»)</w:t>
      </w:r>
    </w:p>
    <w:p w:rsidR="003E68F2" w:rsidRPr="00612810" w:rsidRDefault="003E68F2" w:rsidP="002542F9">
      <w:pPr>
        <w:spacing w:line="240" w:lineRule="auto"/>
        <w:rPr>
          <w:rFonts w:ascii="Times New Roman" w:eastAsia="Times New Roman" w:hAnsi="Times New Roman"/>
          <w:b/>
          <w:sz w:val="28"/>
          <w:szCs w:val="28"/>
          <w:lang w:eastAsia="ru-RU"/>
        </w:rPr>
      </w:pPr>
    </w:p>
    <w:p w:rsidR="003E68F2" w:rsidRPr="00612810" w:rsidRDefault="003E68F2" w:rsidP="003E68F2">
      <w:pPr>
        <w:spacing w:line="240" w:lineRule="auto"/>
        <w:jc w:val="center"/>
        <w:rPr>
          <w:rFonts w:ascii="Times New Roman" w:eastAsia="Times New Roman" w:hAnsi="Times New Roman"/>
          <w:b/>
          <w:noProof/>
          <w:sz w:val="24"/>
          <w:szCs w:val="24"/>
          <w:lang w:eastAsia="ru-RU"/>
        </w:rPr>
      </w:pPr>
      <w:r w:rsidRPr="00612810">
        <w:rPr>
          <w:rFonts w:ascii="Times New Roman" w:eastAsia="Times New Roman" w:hAnsi="Times New Roman"/>
          <w:b/>
          <w:sz w:val="28"/>
          <w:szCs w:val="28"/>
          <w:lang w:eastAsia="ru-RU"/>
        </w:rPr>
        <w:t>Факультет экономический</w:t>
      </w:r>
    </w:p>
    <w:p w:rsidR="003E68F2" w:rsidRPr="00612810" w:rsidRDefault="003E68F2" w:rsidP="003E68F2">
      <w:pPr>
        <w:shd w:val="clear" w:color="auto" w:fill="FFFFFF"/>
        <w:autoSpaceDE w:val="0"/>
        <w:autoSpaceDN w:val="0"/>
        <w:adjustRightInd w:val="0"/>
        <w:spacing w:line="240" w:lineRule="auto"/>
        <w:jc w:val="center"/>
        <w:outlineLvl w:val="0"/>
        <w:rPr>
          <w:rFonts w:ascii="Times New Roman" w:eastAsia="Times New Roman" w:hAnsi="Times New Roman"/>
          <w:sz w:val="16"/>
          <w:szCs w:val="16"/>
          <w:lang w:eastAsia="ru-RU"/>
        </w:rPr>
      </w:pPr>
      <w:r w:rsidRPr="00612810">
        <w:rPr>
          <w:rFonts w:ascii="Times New Roman" w:eastAsia="Times New Roman" w:hAnsi="Times New Roman"/>
          <w:b/>
          <w:bCs/>
          <w:sz w:val="28"/>
          <w:szCs w:val="28"/>
          <w:lang w:eastAsia="ru-RU"/>
        </w:rPr>
        <w:t xml:space="preserve">Кафедра </w:t>
      </w:r>
      <w:r>
        <w:rPr>
          <w:rFonts w:ascii="Times New Roman" w:eastAsia="Times New Roman" w:hAnsi="Times New Roman"/>
          <w:b/>
          <w:bCs/>
          <w:sz w:val="28"/>
          <w:szCs w:val="28"/>
          <w:lang w:eastAsia="ru-RU"/>
        </w:rPr>
        <w:t>экономики предприятия, регионального и кадрового менеджмента</w:t>
      </w:r>
    </w:p>
    <w:p w:rsidR="003E68F2" w:rsidRPr="00612810"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Pr="00612810"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18"/>
          <w:szCs w:val="18"/>
          <w:lang w:eastAsia="ru-RU"/>
        </w:rPr>
      </w:pPr>
    </w:p>
    <w:p w:rsidR="003E68F2" w:rsidRPr="00164851" w:rsidRDefault="003E68F2" w:rsidP="003E68F2">
      <w:pPr>
        <w:shd w:val="clear" w:color="auto" w:fill="FFFFFF"/>
        <w:autoSpaceDE w:val="0"/>
        <w:autoSpaceDN w:val="0"/>
        <w:adjustRightInd w:val="0"/>
        <w:spacing w:line="240" w:lineRule="auto"/>
        <w:jc w:val="center"/>
        <w:outlineLvl w:val="0"/>
        <w:rPr>
          <w:rFonts w:eastAsia="Times New Roman"/>
          <w:b/>
          <w:bCs/>
          <w:caps/>
          <w:sz w:val="26"/>
          <w:szCs w:val="26"/>
          <w:lang w:eastAsia="ru-RU"/>
        </w:rPr>
      </w:pPr>
      <w:r w:rsidRPr="00164851">
        <w:rPr>
          <w:rFonts w:ascii="Times New Roman Полужирный" w:eastAsia="Times New Roman" w:hAnsi="Times New Roman Полужирный"/>
          <w:b/>
          <w:bCs/>
          <w:caps/>
          <w:sz w:val="26"/>
          <w:szCs w:val="26"/>
          <w:lang w:eastAsia="ru-RU"/>
        </w:rPr>
        <w:t>Контрольная работа</w:t>
      </w:r>
    </w:p>
    <w:p w:rsidR="003E68F2" w:rsidRPr="00D52493" w:rsidRDefault="003E68F2" w:rsidP="002542F9">
      <w:pPr>
        <w:shd w:val="clear" w:color="auto" w:fill="FFFFFF"/>
        <w:autoSpaceDE w:val="0"/>
        <w:autoSpaceDN w:val="0"/>
        <w:adjustRightInd w:val="0"/>
        <w:spacing w:line="240" w:lineRule="auto"/>
        <w:outlineLvl w:val="0"/>
        <w:rPr>
          <w:rFonts w:eastAsia="Times New Roman"/>
          <w:b/>
          <w:bCs/>
          <w:caps/>
          <w:sz w:val="24"/>
          <w:szCs w:val="24"/>
          <w:lang w:eastAsia="ru-RU"/>
        </w:rPr>
      </w:pPr>
    </w:p>
    <w:p w:rsidR="003E68F2" w:rsidRDefault="003E68F2" w:rsidP="003E68F2">
      <w:pPr>
        <w:shd w:val="clear" w:color="auto" w:fill="FFFFFF"/>
        <w:autoSpaceDE w:val="0"/>
        <w:autoSpaceDN w:val="0"/>
        <w:adjustRightInd w:val="0"/>
        <w:spacing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 дисциплине</w:t>
      </w: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28"/>
          <w:szCs w:val="28"/>
          <w:lang w:eastAsia="ru-RU"/>
        </w:rPr>
      </w:pPr>
    </w:p>
    <w:p w:rsidR="003E68F2" w:rsidRPr="00612810" w:rsidRDefault="003E68F2" w:rsidP="003E68F2">
      <w:pPr>
        <w:shd w:val="clear" w:color="auto" w:fill="FFFFFF"/>
        <w:autoSpaceDE w:val="0"/>
        <w:autoSpaceDN w:val="0"/>
        <w:adjustRightInd w:val="0"/>
        <w:spacing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НАЦИОНАЛЬНАЯ ЭКОНОМИКА</w:t>
      </w: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28"/>
          <w:szCs w:val="2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28"/>
          <w:szCs w:val="2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28"/>
          <w:szCs w:val="2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28"/>
          <w:szCs w:val="28"/>
          <w:lang w:eastAsia="ru-RU"/>
        </w:rPr>
      </w:pPr>
    </w:p>
    <w:p w:rsidR="003E68F2"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28"/>
          <w:szCs w:val="28"/>
          <w:lang w:eastAsia="ru-RU"/>
        </w:rPr>
      </w:pPr>
    </w:p>
    <w:p w:rsidR="003E68F2" w:rsidRPr="00612810" w:rsidRDefault="003E68F2" w:rsidP="002542F9">
      <w:pPr>
        <w:shd w:val="clear" w:color="auto" w:fill="FFFFFF"/>
        <w:autoSpaceDE w:val="0"/>
        <w:autoSpaceDN w:val="0"/>
        <w:adjustRightInd w:val="0"/>
        <w:spacing w:line="240" w:lineRule="auto"/>
        <w:outlineLvl w:val="0"/>
        <w:rPr>
          <w:rFonts w:ascii="Times New Roman" w:eastAsia="Times New Roman" w:hAnsi="Times New Roman"/>
          <w:b/>
          <w:bCs/>
          <w:sz w:val="28"/>
          <w:szCs w:val="28"/>
          <w:lang w:eastAsia="ru-RU"/>
        </w:rPr>
      </w:pPr>
    </w:p>
    <w:p w:rsidR="003E68F2" w:rsidRPr="00612810" w:rsidRDefault="003E68F2" w:rsidP="002542F9">
      <w:pPr>
        <w:shd w:val="clear" w:color="auto" w:fill="FFFFFF"/>
        <w:autoSpaceDE w:val="0"/>
        <w:autoSpaceDN w:val="0"/>
        <w:adjustRightInd w:val="0"/>
        <w:spacing w:line="240" w:lineRule="auto"/>
        <w:outlineLvl w:val="0"/>
        <w:rPr>
          <w:rFonts w:ascii="Times New Roman" w:eastAsia="Times New Roman" w:hAnsi="Times New Roman"/>
          <w:caps/>
          <w:sz w:val="28"/>
          <w:szCs w:val="28"/>
          <w:lang w:eastAsia="ru-RU"/>
        </w:rPr>
      </w:pPr>
    </w:p>
    <w:p w:rsidR="003E68F2" w:rsidRDefault="003E68F2" w:rsidP="003E68F2">
      <w:pPr>
        <w:shd w:val="clear" w:color="auto" w:fill="FFFFFF"/>
        <w:tabs>
          <w:tab w:val="right" w:pos="9638"/>
        </w:tabs>
        <w:autoSpaceDE w:val="0"/>
        <w:autoSpaceDN w:val="0"/>
        <w:adjustRightInd w:val="0"/>
        <w:spacing w:line="240" w:lineRule="auto"/>
        <w:outlineLvl w:val="0"/>
        <w:rPr>
          <w:rFonts w:ascii="Times New Roman" w:eastAsia="Times New Roman" w:hAnsi="Times New Roman"/>
          <w:sz w:val="24"/>
          <w:szCs w:val="24"/>
          <w:lang w:eastAsia="ru-RU"/>
        </w:rPr>
      </w:pPr>
      <w:r w:rsidRPr="00612810">
        <w:rPr>
          <w:rFonts w:ascii="Times New Roman" w:eastAsia="Times New Roman" w:hAnsi="Times New Roman"/>
          <w:sz w:val="28"/>
          <w:szCs w:val="28"/>
          <w:lang w:eastAsia="ru-RU"/>
        </w:rPr>
        <w:t>Работу выполн</w:t>
      </w:r>
      <w:r>
        <w:rPr>
          <w:rFonts w:ascii="Times New Roman" w:eastAsia="Times New Roman" w:hAnsi="Times New Roman"/>
          <w:sz w:val="28"/>
          <w:szCs w:val="28"/>
          <w:lang w:eastAsia="ru-RU"/>
        </w:rPr>
        <w:t>ила</w:t>
      </w:r>
      <w:r w:rsidRPr="0017091F">
        <w:rPr>
          <w:rFonts w:ascii="Times New Roman" w:eastAsia="Times New Roman" w:hAnsi="Times New Roman"/>
          <w:sz w:val="28"/>
          <w:szCs w:val="28"/>
          <w:u w:val="single"/>
          <w:lang w:eastAsia="ru-RU"/>
        </w:rPr>
        <w:tab/>
      </w:r>
      <w:r>
        <w:rPr>
          <w:rFonts w:ascii="Times New Roman" w:eastAsia="Times New Roman" w:hAnsi="Times New Roman"/>
          <w:sz w:val="28"/>
          <w:szCs w:val="28"/>
          <w:lang w:eastAsia="ru-RU"/>
        </w:rPr>
        <w:t>А.А. Лямина</w:t>
      </w:r>
    </w:p>
    <w:p w:rsidR="003E68F2" w:rsidRPr="00612810" w:rsidRDefault="003E68F2" w:rsidP="003E68F2">
      <w:pPr>
        <w:shd w:val="clear" w:color="auto" w:fill="FFFFFF"/>
        <w:autoSpaceDE w:val="0"/>
        <w:autoSpaceDN w:val="0"/>
        <w:adjustRightInd w:val="0"/>
        <w:spacing w:line="240" w:lineRule="auto"/>
        <w:jc w:val="center"/>
        <w:outlineLvl w:val="0"/>
        <w:rPr>
          <w:rFonts w:ascii="Times New Roman" w:eastAsia="Times New Roman" w:hAnsi="Times New Roman"/>
          <w:sz w:val="24"/>
          <w:szCs w:val="24"/>
          <w:lang w:eastAsia="ru-RU"/>
        </w:rPr>
      </w:pPr>
    </w:p>
    <w:p w:rsidR="003E68F2" w:rsidRDefault="003E68F2" w:rsidP="003E68F2">
      <w:pPr>
        <w:tabs>
          <w:tab w:val="left" w:pos="1125"/>
          <w:tab w:val="center" w:pos="4819"/>
        </w:tabs>
        <w:spacing w:line="240" w:lineRule="auto"/>
        <w:rPr>
          <w:rFonts w:ascii="Times New Roman" w:eastAsia="Times New Roman" w:hAnsi="Times New Roman"/>
          <w:sz w:val="28"/>
          <w:szCs w:val="28"/>
          <w:u w:val="single"/>
          <w:lang w:eastAsia="ru-RU"/>
        </w:rPr>
      </w:pPr>
      <w:r w:rsidRPr="00612810">
        <w:rPr>
          <w:rFonts w:ascii="Times New Roman" w:eastAsia="Times New Roman" w:hAnsi="Times New Roman"/>
          <w:sz w:val="28"/>
          <w:szCs w:val="28"/>
          <w:lang w:eastAsia="ru-RU"/>
        </w:rPr>
        <w:t xml:space="preserve">Направление подготовки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u w:val="single"/>
          <w:lang w:eastAsia="ru-RU"/>
        </w:rPr>
        <w:t>38.03.01  Экономика</w:t>
      </w:r>
      <w:proofErr w:type="gramEnd"/>
    </w:p>
    <w:p w:rsidR="003E68F2" w:rsidRDefault="003E68F2" w:rsidP="003E68F2">
      <w:pPr>
        <w:tabs>
          <w:tab w:val="left" w:pos="1125"/>
          <w:tab w:val="center" w:pos="4819"/>
        </w:tabs>
        <w:spacing w:line="240" w:lineRule="auto"/>
        <w:rPr>
          <w:rFonts w:ascii="Times New Roman" w:eastAsia="Times New Roman" w:hAnsi="Times New Roman"/>
          <w:sz w:val="28"/>
          <w:szCs w:val="28"/>
          <w:lang w:eastAsia="ru-RU"/>
        </w:rPr>
      </w:pPr>
    </w:p>
    <w:p w:rsidR="003E68F2" w:rsidRDefault="003E68F2" w:rsidP="003E68F2">
      <w:pPr>
        <w:tabs>
          <w:tab w:val="left" w:pos="1125"/>
          <w:tab w:val="center" w:pos="4819"/>
        </w:tabs>
        <w:spacing w:line="240" w:lineRule="auto"/>
        <w:rPr>
          <w:rFonts w:ascii="Times New Roman" w:eastAsia="Times New Roman" w:hAnsi="Times New Roman"/>
          <w:sz w:val="28"/>
          <w:szCs w:val="28"/>
          <w:lang w:eastAsia="ru-RU"/>
        </w:rPr>
      </w:pPr>
      <w:r w:rsidRPr="00612810">
        <w:rPr>
          <w:rFonts w:ascii="Times New Roman" w:eastAsia="Times New Roman" w:hAnsi="Times New Roman"/>
          <w:noProof/>
          <w:sz w:val="28"/>
          <w:szCs w:val="28"/>
          <w:lang w:eastAsia="ru-RU"/>
        </w:rPr>
        <w:t>Направленность (профиль)</w:t>
      </w:r>
      <w:r>
        <w:rPr>
          <w:rFonts w:ascii="Times New Roman" w:eastAsia="Times New Roman" w:hAnsi="Times New Roman"/>
          <w:noProof/>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Экономика предприятий и организаций</w:t>
      </w:r>
    </w:p>
    <w:p w:rsidR="003E68F2" w:rsidRPr="00612810" w:rsidRDefault="003E68F2" w:rsidP="003E68F2">
      <w:pPr>
        <w:tabs>
          <w:tab w:val="left" w:pos="1125"/>
          <w:tab w:val="center" w:pos="4819"/>
        </w:tabs>
        <w:spacing w:line="240" w:lineRule="auto"/>
        <w:rPr>
          <w:rFonts w:ascii="Times New Roman" w:eastAsia="Times New Roman" w:hAnsi="Times New Roman"/>
          <w:sz w:val="28"/>
          <w:szCs w:val="28"/>
          <w:lang w:eastAsia="ru-RU"/>
        </w:rPr>
      </w:pPr>
    </w:p>
    <w:p w:rsidR="003E68F2" w:rsidRPr="00612810" w:rsidRDefault="003E68F2" w:rsidP="003E68F2">
      <w:pPr>
        <w:tabs>
          <w:tab w:val="left" w:pos="1125"/>
          <w:tab w:val="center" w:pos="4819"/>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Научный руководитель</w:t>
      </w:r>
    </w:p>
    <w:p w:rsidR="003E68F2" w:rsidRPr="00612810" w:rsidRDefault="003E68F2" w:rsidP="003E68F2">
      <w:pPr>
        <w:tabs>
          <w:tab w:val="left" w:pos="1125"/>
          <w:tab w:val="center" w:pos="4819"/>
          <w:tab w:val="right" w:pos="9638"/>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 преподаватель</w:t>
      </w:r>
      <w:r w:rsidRPr="0017091F">
        <w:rPr>
          <w:rFonts w:ascii="Times New Roman" w:eastAsia="Times New Roman" w:hAnsi="Times New Roman"/>
          <w:sz w:val="28"/>
          <w:szCs w:val="28"/>
          <w:u w:val="single"/>
          <w:lang w:eastAsia="ru-RU"/>
        </w:rPr>
        <w:tab/>
      </w:r>
      <w:r w:rsidRPr="0017091F">
        <w:rPr>
          <w:rFonts w:ascii="Times New Roman" w:eastAsia="Times New Roman" w:hAnsi="Times New Roman"/>
          <w:sz w:val="28"/>
          <w:szCs w:val="28"/>
          <w:u w:val="single"/>
          <w:lang w:eastAsia="ru-RU"/>
        </w:rPr>
        <w:tab/>
      </w:r>
      <w:r>
        <w:rPr>
          <w:rFonts w:ascii="Times New Roman" w:eastAsia="Times New Roman" w:hAnsi="Times New Roman"/>
          <w:sz w:val="28"/>
          <w:szCs w:val="28"/>
          <w:lang w:eastAsia="ru-RU"/>
        </w:rPr>
        <w:t>М</w:t>
      </w:r>
      <w:r w:rsidRPr="00612810">
        <w:rPr>
          <w:rFonts w:ascii="Times New Roman" w:eastAsia="Times New Roman" w:hAnsi="Times New Roman"/>
          <w:sz w:val="28"/>
          <w:szCs w:val="28"/>
          <w:lang w:eastAsia="ru-RU"/>
        </w:rPr>
        <w:t>.</w:t>
      </w:r>
      <w:r>
        <w:rPr>
          <w:rFonts w:ascii="Times New Roman" w:eastAsia="Times New Roman" w:hAnsi="Times New Roman"/>
          <w:sz w:val="28"/>
          <w:szCs w:val="28"/>
          <w:lang w:eastAsia="ru-RU"/>
        </w:rPr>
        <w:t>А</w:t>
      </w:r>
      <w:r w:rsidRPr="0061281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Кротова</w:t>
      </w:r>
    </w:p>
    <w:p w:rsidR="003E68F2" w:rsidRPr="00553BEF" w:rsidRDefault="003E68F2" w:rsidP="003E68F2">
      <w:pPr>
        <w:tabs>
          <w:tab w:val="left" w:pos="3855"/>
        </w:tabs>
        <w:spacing w:line="240" w:lineRule="auto"/>
        <w:rPr>
          <w:rFonts w:ascii="Times New Roman" w:eastAsia="Times New Roman" w:hAnsi="Times New Roman"/>
          <w:sz w:val="24"/>
          <w:szCs w:val="24"/>
          <w:lang w:eastAsia="ru-RU"/>
        </w:rPr>
      </w:pPr>
    </w:p>
    <w:p w:rsidR="003E68F2" w:rsidRDefault="003E68F2" w:rsidP="003E68F2">
      <w:pPr>
        <w:tabs>
          <w:tab w:val="left" w:pos="0"/>
          <w:tab w:val="center" w:pos="4819"/>
        </w:tabs>
        <w:spacing w:line="240" w:lineRule="auto"/>
        <w:rPr>
          <w:rFonts w:ascii="Times New Roman" w:eastAsia="Times New Roman" w:hAnsi="Times New Roman"/>
          <w:sz w:val="28"/>
          <w:szCs w:val="28"/>
          <w:lang w:eastAsia="ru-RU"/>
        </w:rPr>
      </w:pPr>
    </w:p>
    <w:p w:rsidR="003E68F2" w:rsidRDefault="003E68F2" w:rsidP="003E68F2">
      <w:pPr>
        <w:tabs>
          <w:tab w:val="left" w:pos="0"/>
          <w:tab w:val="center" w:pos="4819"/>
        </w:tabs>
        <w:spacing w:line="240" w:lineRule="auto"/>
        <w:rPr>
          <w:rFonts w:ascii="Times New Roman" w:eastAsia="Times New Roman" w:hAnsi="Times New Roman"/>
          <w:sz w:val="28"/>
          <w:szCs w:val="28"/>
          <w:lang w:eastAsia="ru-RU"/>
        </w:rPr>
      </w:pPr>
    </w:p>
    <w:p w:rsidR="003E68F2" w:rsidRDefault="003E68F2" w:rsidP="003E68F2">
      <w:pPr>
        <w:tabs>
          <w:tab w:val="left" w:pos="0"/>
          <w:tab w:val="center" w:pos="4819"/>
        </w:tabs>
        <w:spacing w:line="240" w:lineRule="auto"/>
        <w:rPr>
          <w:rFonts w:ascii="Times New Roman" w:eastAsia="Times New Roman" w:hAnsi="Times New Roman"/>
          <w:sz w:val="28"/>
          <w:szCs w:val="28"/>
          <w:lang w:eastAsia="ru-RU"/>
        </w:rPr>
      </w:pPr>
    </w:p>
    <w:p w:rsidR="003E68F2" w:rsidRDefault="003E68F2" w:rsidP="003E68F2">
      <w:pPr>
        <w:tabs>
          <w:tab w:val="left" w:pos="0"/>
          <w:tab w:val="center" w:pos="4819"/>
        </w:tabs>
        <w:spacing w:line="240" w:lineRule="auto"/>
        <w:rPr>
          <w:rFonts w:ascii="Times New Roman" w:eastAsia="Times New Roman" w:hAnsi="Times New Roman"/>
          <w:sz w:val="28"/>
          <w:szCs w:val="28"/>
          <w:lang w:eastAsia="ru-RU"/>
        </w:rPr>
      </w:pPr>
    </w:p>
    <w:p w:rsidR="003E68F2" w:rsidRDefault="003E68F2" w:rsidP="003E68F2">
      <w:pPr>
        <w:tabs>
          <w:tab w:val="left" w:pos="0"/>
          <w:tab w:val="center" w:pos="4819"/>
        </w:tabs>
        <w:spacing w:line="240" w:lineRule="auto"/>
        <w:rPr>
          <w:rFonts w:ascii="Times New Roman" w:eastAsia="Times New Roman" w:hAnsi="Times New Roman"/>
          <w:sz w:val="28"/>
          <w:szCs w:val="28"/>
          <w:lang w:eastAsia="ru-RU"/>
        </w:rPr>
      </w:pPr>
    </w:p>
    <w:p w:rsidR="003E68F2" w:rsidRDefault="003E68F2" w:rsidP="003E68F2">
      <w:pPr>
        <w:tabs>
          <w:tab w:val="left" w:pos="0"/>
          <w:tab w:val="center" w:pos="4819"/>
        </w:tabs>
        <w:spacing w:line="240" w:lineRule="auto"/>
        <w:rPr>
          <w:rFonts w:ascii="Times New Roman" w:eastAsia="Times New Roman" w:hAnsi="Times New Roman"/>
          <w:sz w:val="28"/>
          <w:szCs w:val="28"/>
          <w:lang w:eastAsia="ru-RU"/>
        </w:rPr>
      </w:pPr>
    </w:p>
    <w:p w:rsidR="002542F9" w:rsidRDefault="002542F9" w:rsidP="003E68F2">
      <w:pPr>
        <w:tabs>
          <w:tab w:val="left" w:pos="0"/>
          <w:tab w:val="center" w:pos="4819"/>
        </w:tabs>
        <w:spacing w:line="240" w:lineRule="auto"/>
        <w:rPr>
          <w:rFonts w:ascii="Times New Roman" w:eastAsia="Times New Roman" w:hAnsi="Times New Roman"/>
          <w:sz w:val="28"/>
          <w:szCs w:val="28"/>
          <w:lang w:eastAsia="ru-RU"/>
        </w:rPr>
      </w:pPr>
    </w:p>
    <w:p w:rsidR="003E68F2" w:rsidRPr="00612810" w:rsidRDefault="003E68F2" w:rsidP="003E68F2">
      <w:pPr>
        <w:spacing w:line="240" w:lineRule="auto"/>
        <w:jc w:val="center"/>
        <w:rPr>
          <w:rFonts w:ascii="Times New Roman" w:eastAsia="Times New Roman" w:hAnsi="Times New Roman"/>
          <w:sz w:val="28"/>
          <w:szCs w:val="28"/>
          <w:lang w:eastAsia="ru-RU"/>
        </w:rPr>
      </w:pPr>
      <w:r w:rsidRPr="00612810">
        <w:rPr>
          <w:rFonts w:ascii="Times New Roman" w:eastAsia="Times New Roman" w:hAnsi="Times New Roman"/>
          <w:sz w:val="28"/>
          <w:szCs w:val="28"/>
          <w:lang w:eastAsia="ru-RU"/>
        </w:rPr>
        <w:t xml:space="preserve">Краснодар </w:t>
      </w:r>
    </w:p>
    <w:p w:rsidR="003E68F2" w:rsidRDefault="003E68F2" w:rsidP="003E68F2">
      <w:pPr>
        <w:spacing w:line="240" w:lineRule="auto"/>
        <w:jc w:val="center"/>
      </w:pPr>
      <w:r w:rsidRPr="00612810">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p>
    <w:p w:rsidR="005F3CE9" w:rsidRPr="00964E9E" w:rsidRDefault="005F3CE9" w:rsidP="003E68F2">
      <w:pPr>
        <w:pStyle w:val="a3"/>
        <w:widowControl w:val="0"/>
        <w:spacing w:before="0" w:beforeAutospacing="0" w:after="0" w:afterAutospacing="0"/>
        <w:ind w:left="567"/>
        <w:jc w:val="center"/>
        <w:rPr>
          <w:b/>
          <w:color w:val="000000" w:themeColor="text1"/>
          <w:sz w:val="28"/>
          <w:szCs w:val="28"/>
        </w:rPr>
      </w:pPr>
      <w:r w:rsidRPr="00964E9E">
        <w:rPr>
          <w:b/>
          <w:color w:val="000000" w:themeColor="text1"/>
          <w:sz w:val="28"/>
          <w:szCs w:val="28"/>
        </w:rPr>
        <w:lastRenderedPageBreak/>
        <w:t>Содержание</w:t>
      </w:r>
    </w:p>
    <w:p w:rsidR="005F3CE9" w:rsidRPr="00206AAB" w:rsidRDefault="005F3CE9" w:rsidP="00206AAB">
      <w:pPr>
        <w:pStyle w:val="a3"/>
        <w:widowControl w:val="0"/>
        <w:spacing w:before="0" w:beforeAutospacing="0" w:after="0" w:afterAutospacing="0"/>
        <w:ind w:firstLine="709"/>
        <w:jc w:val="both"/>
        <w:rPr>
          <w:color w:val="000000" w:themeColor="text1"/>
          <w:sz w:val="28"/>
          <w:szCs w:val="28"/>
        </w:rPr>
      </w:pPr>
    </w:p>
    <w:p w:rsidR="008660DD" w:rsidRPr="008660DD" w:rsidRDefault="00964E9E" w:rsidP="008660DD">
      <w:pPr>
        <w:pStyle w:val="12"/>
        <w:tabs>
          <w:tab w:val="right" w:leader="dot" w:pos="9345"/>
        </w:tabs>
        <w:spacing w:after="0" w:line="240" w:lineRule="auto"/>
        <w:ind w:right="0" w:firstLine="0"/>
        <w:jc w:val="left"/>
        <w:rPr>
          <w:rFonts w:ascii="Times New Roman" w:eastAsiaTheme="minorEastAsia" w:hAnsi="Times New Roman"/>
          <w:noProof/>
          <w:color w:val="000000" w:themeColor="text1"/>
          <w:sz w:val="28"/>
          <w:szCs w:val="28"/>
          <w:lang w:eastAsia="ru-RU"/>
        </w:rPr>
      </w:pPr>
      <w:r w:rsidRPr="008660DD">
        <w:rPr>
          <w:rFonts w:ascii="Times New Roman" w:hAnsi="Times New Roman"/>
          <w:color w:val="000000" w:themeColor="text1"/>
          <w:sz w:val="28"/>
          <w:szCs w:val="28"/>
        </w:rPr>
        <w:fldChar w:fldCharType="begin"/>
      </w:r>
      <w:r w:rsidRPr="008660DD">
        <w:rPr>
          <w:rFonts w:ascii="Times New Roman" w:hAnsi="Times New Roman"/>
          <w:color w:val="000000" w:themeColor="text1"/>
          <w:sz w:val="28"/>
          <w:szCs w:val="28"/>
        </w:rPr>
        <w:instrText xml:space="preserve"> TOC \o "1-1" \h \z \u </w:instrText>
      </w:r>
      <w:r w:rsidRPr="008660DD">
        <w:rPr>
          <w:rFonts w:ascii="Times New Roman" w:hAnsi="Times New Roman"/>
          <w:color w:val="000000" w:themeColor="text1"/>
          <w:sz w:val="28"/>
          <w:szCs w:val="28"/>
        </w:rPr>
        <w:fldChar w:fldCharType="separate"/>
      </w:r>
      <w:hyperlink w:anchor="_Toc535328278" w:history="1">
        <w:r w:rsidR="008660DD" w:rsidRPr="008660DD">
          <w:rPr>
            <w:rStyle w:val="a4"/>
            <w:rFonts w:ascii="Times New Roman" w:hAnsi="Times New Roman"/>
            <w:noProof/>
            <w:color w:val="000000" w:themeColor="text1"/>
            <w:sz w:val="28"/>
            <w:szCs w:val="28"/>
          </w:rPr>
          <w:t>1. Прогнозирование национальной экономики</w:t>
        </w:r>
        <w:r w:rsidR="008660DD" w:rsidRPr="008660DD">
          <w:rPr>
            <w:rFonts w:ascii="Times New Roman" w:hAnsi="Times New Roman"/>
            <w:noProof/>
            <w:webHidden/>
            <w:color w:val="000000" w:themeColor="text1"/>
            <w:sz w:val="28"/>
            <w:szCs w:val="28"/>
          </w:rPr>
          <w:tab/>
        </w:r>
        <w:r w:rsidR="008660DD" w:rsidRPr="008660DD">
          <w:rPr>
            <w:rFonts w:ascii="Times New Roman" w:hAnsi="Times New Roman"/>
            <w:noProof/>
            <w:webHidden/>
            <w:color w:val="000000" w:themeColor="text1"/>
            <w:sz w:val="28"/>
            <w:szCs w:val="28"/>
          </w:rPr>
          <w:fldChar w:fldCharType="begin"/>
        </w:r>
        <w:r w:rsidR="008660DD" w:rsidRPr="008660DD">
          <w:rPr>
            <w:rFonts w:ascii="Times New Roman" w:hAnsi="Times New Roman"/>
            <w:noProof/>
            <w:webHidden/>
            <w:color w:val="000000" w:themeColor="text1"/>
            <w:sz w:val="28"/>
            <w:szCs w:val="28"/>
          </w:rPr>
          <w:instrText xml:space="preserve"> PAGEREF _Toc535328278 \h </w:instrText>
        </w:r>
        <w:r w:rsidR="008660DD" w:rsidRPr="008660DD">
          <w:rPr>
            <w:rFonts w:ascii="Times New Roman" w:hAnsi="Times New Roman"/>
            <w:noProof/>
            <w:webHidden/>
            <w:color w:val="000000" w:themeColor="text1"/>
            <w:sz w:val="28"/>
            <w:szCs w:val="28"/>
          </w:rPr>
        </w:r>
        <w:r w:rsidR="008660DD" w:rsidRPr="008660DD">
          <w:rPr>
            <w:rFonts w:ascii="Times New Roman" w:hAnsi="Times New Roman"/>
            <w:noProof/>
            <w:webHidden/>
            <w:color w:val="000000" w:themeColor="text1"/>
            <w:sz w:val="28"/>
            <w:szCs w:val="28"/>
          </w:rPr>
          <w:fldChar w:fldCharType="separate"/>
        </w:r>
        <w:r w:rsidR="00ED510B">
          <w:rPr>
            <w:rFonts w:ascii="Times New Roman" w:hAnsi="Times New Roman"/>
            <w:noProof/>
            <w:webHidden/>
            <w:color w:val="000000" w:themeColor="text1"/>
            <w:sz w:val="28"/>
            <w:szCs w:val="28"/>
          </w:rPr>
          <w:t>3</w:t>
        </w:r>
        <w:r w:rsidR="008660DD" w:rsidRPr="008660DD">
          <w:rPr>
            <w:rFonts w:ascii="Times New Roman" w:hAnsi="Times New Roman"/>
            <w:noProof/>
            <w:webHidden/>
            <w:color w:val="000000" w:themeColor="text1"/>
            <w:sz w:val="28"/>
            <w:szCs w:val="28"/>
          </w:rPr>
          <w:fldChar w:fldCharType="end"/>
        </w:r>
      </w:hyperlink>
    </w:p>
    <w:p w:rsidR="008660DD" w:rsidRPr="008660DD" w:rsidRDefault="009D4DE2" w:rsidP="008660DD">
      <w:pPr>
        <w:pStyle w:val="12"/>
        <w:tabs>
          <w:tab w:val="right" w:leader="dot" w:pos="9345"/>
        </w:tabs>
        <w:spacing w:after="0" w:line="240" w:lineRule="auto"/>
        <w:ind w:right="0" w:firstLine="0"/>
        <w:jc w:val="left"/>
        <w:rPr>
          <w:rFonts w:ascii="Times New Roman" w:eastAsiaTheme="minorEastAsia" w:hAnsi="Times New Roman"/>
          <w:noProof/>
          <w:color w:val="000000" w:themeColor="text1"/>
          <w:sz w:val="28"/>
          <w:szCs w:val="28"/>
          <w:lang w:eastAsia="ru-RU"/>
        </w:rPr>
      </w:pPr>
      <w:hyperlink w:anchor="_Toc535328279" w:history="1">
        <w:r w:rsidR="008660DD" w:rsidRPr="008660DD">
          <w:rPr>
            <w:rStyle w:val="a4"/>
            <w:rFonts w:ascii="Times New Roman" w:hAnsi="Times New Roman"/>
            <w:noProof/>
            <w:color w:val="000000" w:themeColor="text1"/>
            <w:sz w:val="28"/>
            <w:szCs w:val="28"/>
          </w:rPr>
          <w:t>2. Антиинфляционная политика России</w:t>
        </w:r>
        <w:r w:rsidR="008660DD" w:rsidRPr="008660DD">
          <w:rPr>
            <w:rFonts w:ascii="Times New Roman" w:hAnsi="Times New Roman"/>
            <w:noProof/>
            <w:webHidden/>
            <w:color w:val="000000" w:themeColor="text1"/>
            <w:sz w:val="28"/>
            <w:szCs w:val="28"/>
          </w:rPr>
          <w:tab/>
        </w:r>
        <w:r w:rsidR="008660DD" w:rsidRPr="008660DD">
          <w:rPr>
            <w:rFonts w:ascii="Times New Roman" w:hAnsi="Times New Roman"/>
            <w:noProof/>
            <w:webHidden/>
            <w:color w:val="000000" w:themeColor="text1"/>
            <w:sz w:val="28"/>
            <w:szCs w:val="28"/>
          </w:rPr>
          <w:fldChar w:fldCharType="begin"/>
        </w:r>
        <w:r w:rsidR="008660DD" w:rsidRPr="008660DD">
          <w:rPr>
            <w:rFonts w:ascii="Times New Roman" w:hAnsi="Times New Roman"/>
            <w:noProof/>
            <w:webHidden/>
            <w:color w:val="000000" w:themeColor="text1"/>
            <w:sz w:val="28"/>
            <w:szCs w:val="28"/>
          </w:rPr>
          <w:instrText xml:space="preserve"> PAGEREF _Toc535328279 \h </w:instrText>
        </w:r>
        <w:r w:rsidR="008660DD" w:rsidRPr="008660DD">
          <w:rPr>
            <w:rFonts w:ascii="Times New Roman" w:hAnsi="Times New Roman"/>
            <w:noProof/>
            <w:webHidden/>
            <w:color w:val="000000" w:themeColor="text1"/>
            <w:sz w:val="28"/>
            <w:szCs w:val="28"/>
          </w:rPr>
        </w:r>
        <w:r w:rsidR="008660DD" w:rsidRPr="008660DD">
          <w:rPr>
            <w:rFonts w:ascii="Times New Roman" w:hAnsi="Times New Roman"/>
            <w:noProof/>
            <w:webHidden/>
            <w:color w:val="000000" w:themeColor="text1"/>
            <w:sz w:val="28"/>
            <w:szCs w:val="28"/>
          </w:rPr>
          <w:fldChar w:fldCharType="separate"/>
        </w:r>
        <w:r w:rsidR="00ED510B">
          <w:rPr>
            <w:rFonts w:ascii="Times New Roman" w:hAnsi="Times New Roman"/>
            <w:noProof/>
            <w:webHidden/>
            <w:color w:val="000000" w:themeColor="text1"/>
            <w:sz w:val="28"/>
            <w:szCs w:val="28"/>
          </w:rPr>
          <w:t>9</w:t>
        </w:r>
        <w:r w:rsidR="008660DD" w:rsidRPr="008660DD">
          <w:rPr>
            <w:rFonts w:ascii="Times New Roman" w:hAnsi="Times New Roman"/>
            <w:noProof/>
            <w:webHidden/>
            <w:color w:val="000000" w:themeColor="text1"/>
            <w:sz w:val="28"/>
            <w:szCs w:val="28"/>
          </w:rPr>
          <w:fldChar w:fldCharType="end"/>
        </w:r>
      </w:hyperlink>
    </w:p>
    <w:p w:rsidR="008660DD" w:rsidRPr="008660DD" w:rsidRDefault="009D4DE2" w:rsidP="008660DD">
      <w:pPr>
        <w:pStyle w:val="12"/>
        <w:tabs>
          <w:tab w:val="right" w:leader="dot" w:pos="9345"/>
        </w:tabs>
        <w:spacing w:after="0" w:line="240" w:lineRule="auto"/>
        <w:ind w:right="0" w:firstLine="0"/>
        <w:jc w:val="left"/>
        <w:rPr>
          <w:rFonts w:ascii="Times New Roman" w:eastAsiaTheme="minorEastAsia" w:hAnsi="Times New Roman"/>
          <w:noProof/>
          <w:color w:val="000000" w:themeColor="text1"/>
          <w:sz w:val="28"/>
          <w:szCs w:val="28"/>
          <w:lang w:eastAsia="ru-RU"/>
        </w:rPr>
      </w:pPr>
      <w:hyperlink w:anchor="_Toc535328280" w:history="1">
        <w:r w:rsidR="008660DD" w:rsidRPr="008660DD">
          <w:rPr>
            <w:rStyle w:val="a4"/>
            <w:rFonts w:ascii="Times New Roman" w:hAnsi="Times New Roman"/>
            <w:noProof/>
            <w:color w:val="000000" w:themeColor="text1"/>
            <w:sz w:val="28"/>
            <w:szCs w:val="28"/>
          </w:rPr>
          <w:t xml:space="preserve">3. </w:t>
        </w:r>
        <w:r w:rsidR="008660DD" w:rsidRPr="008660DD">
          <w:rPr>
            <w:rStyle w:val="a4"/>
            <w:rFonts w:ascii="Times New Roman" w:hAnsi="Times New Roman"/>
            <w:noProof/>
            <w:color w:val="000000" w:themeColor="text1"/>
            <w:sz w:val="28"/>
            <w:szCs w:val="28"/>
            <w:shd w:val="clear" w:color="auto" w:fill="FFFFFF"/>
          </w:rPr>
          <w:t xml:space="preserve">Выявить тенденции изменения социально-экономических показателей и </w:t>
        </w:r>
        <w:r w:rsidR="002B4B62">
          <w:rPr>
            <w:rStyle w:val="a4"/>
            <w:rFonts w:ascii="Times New Roman" w:hAnsi="Times New Roman"/>
            <w:noProof/>
            <w:color w:val="000000" w:themeColor="text1"/>
            <w:sz w:val="28"/>
            <w:szCs w:val="28"/>
            <w:shd w:val="clear" w:color="auto" w:fill="FFFFFF"/>
          </w:rPr>
          <w:t xml:space="preserve"> </w:t>
        </w:r>
        <w:r w:rsidR="008660DD" w:rsidRPr="008660DD">
          <w:rPr>
            <w:rStyle w:val="a4"/>
            <w:rFonts w:ascii="Times New Roman" w:hAnsi="Times New Roman"/>
            <w:noProof/>
            <w:color w:val="000000" w:themeColor="text1"/>
            <w:sz w:val="28"/>
            <w:szCs w:val="28"/>
            <w:shd w:val="clear" w:color="auto" w:fill="FFFFFF"/>
          </w:rPr>
          <w:t>их интерпретировать</w:t>
        </w:r>
        <w:r w:rsidR="008660DD" w:rsidRPr="008660DD">
          <w:rPr>
            <w:rFonts w:ascii="Times New Roman" w:hAnsi="Times New Roman"/>
            <w:noProof/>
            <w:webHidden/>
            <w:color w:val="000000" w:themeColor="text1"/>
            <w:sz w:val="28"/>
            <w:szCs w:val="28"/>
          </w:rPr>
          <w:tab/>
        </w:r>
        <w:r w:rsidR="008660DD" w:rsidRPr="008660DD">
          <w:rPr>
            <w:rFonts w:ascii="Times New Roman" w:hAnsi="Times New Roman"/>
            <w:noProof/>
            <w:webHidden/>
            <w:color w:val="000000" w:themeColor="text1"/>
            <w:sz w:val="28"/>
            <w:szCs w:val="28"/>
          </w:rPr>
          <w:fldChar w:fldCharType="begin"/>
        </w:r>
        <w:r w:rsidR="008660DD" w:rsidRPr="008660DD">
          <w:rPr>
            <w:rFonts w:ascii="Times New Roman" w:hAnsi="Times New Roman"/>
            <w:noProof/>
            <w:webHidden/>
            <w:color w:val="000000" w:themeColor="text1"/>
            <w:sz w:val="28"/>
            <w:szCs w:val="28"/>
          </w:rPr>
          <w:instrText xml:space="preserve"> PAGEREF _Toc535328280 \h </w:instrText>
        </w:r>
        <w:r w:rsidR="008660DD" w:rsidRPr="008660DD">
          <w:rPr>
            <w:rFonts w:ascii="Times New Roman" w:hAnsi="Times New Roman"/>
            <w:noProof/>
            <w:webHidden/>
            <w:color w:val="000000" w:themeColor="text1"/>
            <w:sz w:val="28"/>
            <w:szCs w:val="28"/>
          </w:rPr>
        </w:r>
        <w:r w:rsidR="008660DD" w:rsidRPr="008660DD">
          <w:rPr>
            <w:rFonts w:ascii="Times New Roman" w:hAnsi="Times New Roman"/>
            <w:noProof/>
            <w:webHidden/>
            <w:color w:val="000000" w:themeColor="text1"/>
            <w:sz w:val="28"/>
            <w:szCs w:val="28"/>
          </w:rPr>
          <w:fldChar w:fldCharType="separate"/>
        </w:r>
        <w:r w:rsidR="00ED510B">
          <w:rPr>
            <w:rFonts w:ascii="Times New Roman" w:hAnsi="Times New Roman"/>
            <w:noProof/>
            <w:webHidden/>
            <w:color w:val="000000" w:themeColor="text1"/>
            <w:sz w:val="28"/>
            <w:szCs w:val="28"/>
          </w:rPr>
          <w:t>15</w:t>
        </w:r>
        <w:r w:rsidR="008660DD" w:rsidRPr="008660DD">
          <w:rPr>
            <w:rFonts w:ascii="Times New Roman" w:hAnsi="Times New Roman"/>
            <w:noProof/>
            <w:webHidden/>
            <w:color w:val="000000" w:themeColor="text1"/>
            <w:sz w:val="28"/>
            <w:szCs w:val="28"/>
          </w:rPr>
          <w:fldChar w:fldCharType="end"/>
        </w:r>
      </w:hyperlink>
    </w:p>
    <w:p w:rsidR="008660DD" w:rsidRPr="008660DD" w:rsidRDefault="009D4DE2" w:rsidP="008660DD">
      <w:pPr>
        <w:pStyle w:val="12"/>
        <w:tabs>
          <w:tab w:val="right" w:leader="dot" w:pos="9345"/>
        </w:tabs>
        <w:spacing w:after="0" w:line="240" w:lineRule="auto"/>
        <w:ind w:right="0" w:firstLine="0"/>
        <w:jc w:val="left"/>
        <w:rPr>
          <w:rFonts w:ascii="Times New Roman" w:eastAsiaTheme="minorEastAsia" w:hAnsi="Times New Roman"/>
          <w:noProof/>
          <w:color w:val="000000" w:themeColor="text1"/>
          <w:sz w:val="28"/>
          <w:szCs w:val="28"/>
          <w:lang w:eastAsia="ru-RU"/>
        </w:rPr>
      </w:pPr>
      <w:hyperlink w:anchor="_Toc535328281" w:history="1">
        <w:r w:rsidR="008660DD" w:rsidRPr="008660DD">
          <w:rPr>
            <w:rStyle w:val="a4"/>
            <w:rFonts w:ascii="Times New Roman" w:hAnsi="Times New Roman"/>
            <w:noProof/>
            <w:color w:val="000000" w:themeColor="text1"/>
            <w:sz w:val="28"/>
            <w:szCs w:val="28"/>
          </w:rPr>
          <w:t>Список использованных источников</w:t>
        </w:r>
        <w:r w:rsidR="008660DD" w:rsidRPr="008660DD">
          <w:rPr>
            <w:rFonts w:ascii="Times New Roman" w:hAnsi="Times New Roman"/>
            <w:noProof/>
            <w:webHidden/>
            <w:color w:val="000000" w:themeColor="text1"/>
            <w:sz w:val="28"/>
            <w:szCs w:val="28"/>
          </w:rPr>
          <w:tab/>
        </w:r>
        <w:r w:rsidR="008660DD" w:rsidRPr="008660DD">
          <w:rPr>
            <w:rFonts w:ascii="Times New Roman" w:hAnsi="Times New Roman"/>
            <w:noProof/>
            <w:webHidden/>
            <w:color w:val="000000" w:themeColor="text1"/>
            <w:sz w:val="28"/>
            <w:szCs w:val="28"/>
          </w:rPr>
          <w:fldChar w:fldCharType="begin"/>
        </w:r>
        <w:r w:rsidR="008660DD" w:rsidRPr="008660DD">
          <w:rPr>
            <w:rFonts w:ascii="Times New Roman" w:hAnsi="Times New Roman"/>
            <w:noProof/>
            <w:webHidden/>
            <w:color w:val="000000" w:themeColor="text1"/>
            <w:sz w:val="28"/>
            <w:szCs w:val="28"/>
          </w:rPr>
          <w:instrText xml:space="preserve"> PAGEREF _Toc535328281 \h </w:instrText>
        </w:r>
        <w:r w:rsidR="008660DD" w:rsidRPr="008660DD">
          <w:rPr>
            <w:rFonts w:ascii="Times New Roman" w:hAnsi="Times New Roman"/>
            <w:noProof/>
            <w:webHidden/>
            <w:color w:val="000000" w:themeColor="text1"/>
            <w:sz w:val="28"/>
            <w:szCs w:val="28"/>
          </w:rPr>
        </w:r>
        <w:r w:rsidR="008660DD" w:rsidRPr="008660DD">
          <w:rPr>
            <w:rFonts w:ascii="Times New Roman" w:hAnsi="Times New Roman"/>
            <w:noProof/>
            <w:webHidden/>
            <w:color w:val="000000" w:themeColor="text1"/>
            <w:sz w:val="28"/>
            <w:szCs w:val="28"/>
          </w:rPr>
          <w:fldChar w:fldCharType="separate"/>
        </w:r>
        <w:r w:rsidR="00ED510B">
          <w:rPr>
            <w:rFonts w:ascii="Times New Roman" w:hAnsi="Times New Roman"/>
            <w:noProof/>
            <w:webHidden/>
            <w:color w:val="000000" w:themeColor="text1"/>
            <w:sz w:val="28"/>
            <w:szCs w:val="28"/>
          </w:rPr>
          <w:t>21</w:t>
        </w:r>
        <w:r w:rsidR="008660DD" w:rsidRPr="008660DD">
          <w:rPr>
            <w:rFonts w:ascii="Times New Roman" w:hAnsi="Times New Roman"/>
            <w:noProof/>
            <w:webHidden/>
            <w:color w:val="000000" w:themeColor="text1"/>
            <w:sz w:val="28"/>
            <w:szCs w:val="28"/>
          </w:rPr>
          <w:fldChar w:fldCharType="end"/>
        </w:r>
      </w:hyperlink>
    </w:p>
    <w:p w:rsidR="005F3CE9" w:rsidRPr="00206AAB" w:rsidRDefault="00964E9E" w:rsidP="008660DD">
      <w:pPr>
        <w:pStyle w:val="a3"/>
        <w:widowControl w:val="0"/>
        <w:spacing w:before="0" w:beforeAutospacing="0" w:after="0" w:afterAutospacing="0"/>
        <w:rPr>
          <w:color w:val="000000" w:themeColor="text1"/>
          <w:sz w:val="28"/>
          <w:szCs w:val="28"/>
        </w:rPr>
      </w:pPr>
      <w:r w:rsidRPr="008660DD">
        <w:rPr>
          <w:color w:val="000000" w:themeColor="text1"/>
          <w:sz w:val="28"/>
          <w:szCs w:val="28"/>
        </w:rPr>
        <w:fldChar w:fldCharType="end"/>
      </w:r>
    </w:p>
    <w:p w:rsidR="005F3CE9" w:rsidRPr="00206AAB" w:rsidRDefault="005F3CE9" w:rsidP="00206AAB">
      <w:pPr>
        <w:pStyle w:val="a3"/>
        <w:widowControl w:val="0"/>
        <w:spacing w:before="0" w:beforeAutospacing="0" w:after="0" w:afterAutospacing="0"/>
        <w:ind w:firstLine="709"/>
        <w:jc w:val="both"/>
        <w:rPr>
          <w:color w:val="000000" w:themeColor="text1"/>
          <w:sz w:val="28"/>
          <w:szCs w:val="28"/>
        </w:rPr>
      </w:pPr>
    </w:p>
    <w:p w:rsidR="005F3CE9" w:rsidRPr="00206AAB" w:rsidRDefault="005F3CE9"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hAnsi="Times New Roman"/>
          <w:color w:val="000000" w:themeColor="text1"/>
          <w:sz w:val="28"/>
          <w:szCs w:val="28"/>
        </w:rPr>
        <w:br w:type="page"/>
      </w:r>
    </w:p>
    <w:p w:rsidR="00C246F7" w:rsidRPr="00206AAB" w:rsidRDefault="00C246F7" w:rsidP="00206AAB">
      <w:pPr>
        <w:pStyle w:val="1"/>
        <w:widowControl w:val="0"/>
        <w:spacing w:before="0" w:beforeAutospacing="0" w:after="0" w:afterAutospacing="0"/>
        <w:ind w:firstLine="709"/>
        <w:jc w:val="both"/>
        <w:rPr>
          <w:color w:val="000000" w:themeColor="text1"/>
          <w:sz w:val="28"/>
          <w:szCs w:val="28"/>
        </w:rPr>
      </w:pPr>
      <w:bookmarkStart w:id="0" w:name="_Toc535328278"/>
      <w:r w:rsidRPr="00206AAB">
        <w:rPr>
          <w:color w:val="000000" w:themeColor="text1"/>
          <w:sz w:val="28"/>
          <w:szCs w:val="28"/>
        </w:rPr>
        <w:lastRenderedPageBreak/>
        <w:t>1. Прогнозирование национальной экономики</w:t>
      </w:r>
      <w:bookmarkEnd w:id="0"/>
      <w:r w:rsidR="00B42519" w:rsidRPr="0098731E">
        <w:rPr>
          <w:color w:val="000000" w:themeColor="text1"/>
          <w:sz w:val="28"/>
          <w:szCs w:val="28"/>
        </w:rPr>
        <w:t xml:space="preserve"> </w:t>
      </w:r>
    </w:p>
    <w:p w:rsidR="005F3CE9" w:rsidRPr="00206AAB" w:rsidRDefault="005F3CE9" w:rsidP="00206AAB">
      <w:pPr>
        <w:pStyle w:val="a3"/>
        <w:widowControl w:val="0"/>
        <w:spacing w:before="0" w:beforeAutospacing="0" w:after="0" w:afterAutospacing="0"/>
        <w:ind w:firstLine="709"/>
        <w:jc w:val="both"/>
        <w:rPr>
          <w:color w:val="000000" w:themeColor="text1"/>
          <w:sz w:val="28"/>
          <w:szCs w:val="28"/>
        </w:rPr>
      </w:pPr>
    </w:p>
    <w:p w:rsidR="00A37D9E" w:rsidRPr="00206AAB" w:rsidRDefault="00A37D9E" w:rsidP="00206AAB">
      <w:pPr>
        <w:widowControl w:val="0"/>
        <w:shd w:val="clear" w:color="auto" w:fill="FFFFFF"/>
        <w:spacing w:line="240" w:lineRule="auto"/>
        <w:ind w:right="0"/>
        <w:textAlignment w:val="baseline"/>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 xml:space="preserve">Национальная экономика является частью национальной системы, исторически сложившейся и развивающейся </w:t>
      </w:r>
      <w:r w:rsidR="007E1E04" w:rsidRPr="00206AAB">
        <w:rPr>
          <w:rFonts w:ascii="Times New Roman" w:eastAsia="Times New Roman" w:hAnsi="Times New Roman"/>
          <w:color w:val="000000" w:themeColor="text1"/>
          <w:sz w:val="28"/>
          <w:szCs w:val="28"/>
          <w:lang w:eastAsia="ru-RU"/>
        </w:rPr>
        <w:t>в определенном цивилизационно-</w:t>
      </w:r>
      <w:r w:rsidRPr="00206AAB">
        <w:rPr>
          <w:rFonts w:ascii="Times New Roman" w:eastAsia="Times New Roman" w:hAnsi="Times New Roman"/>
          <w:color w:val="000000" w:themeColor="text1"/>
          <w:sz w:val="28"/>
          <w:szCs w:val="28"/>
          <w:lang w:eastAsia="ru-RU"/>
        </w:rPr>
        <w:t>культурном пространстве, государственных и природно-географических границах, поставленная в рамки определенных по</w:t>
      </w:r>
      <w:r w:rsidRPr="00206AAB">
        <w:rPr>
          <w:rFonts w:ascii="Times New Roman" w:eastAsia="Times New Roman" w:hAnsi="Times New Roman"/>
          <w:color w:val="000000" w:themeColor="text1"/>
          <w:sz w:val="28"/>
          <w:szCs w:val="28"/>
          <w:lang w:eastAsia="ru-RU"/>
        </w:rPr>
        <w:softHyphen/>
        <w:t>литических и правовых координат, хозяйственных традиций, трудовой и предпринимательской культур, с присущей им этикой, моралью и экономическим мышлением.</w:t>
      </w:r>
    </w:p>
    <w:p w:rsidR="00A37D9E" w:rsidRPr="0098731E" w:rsidRDefault="00A37D9E" w:rsidP="00206AAB">
      <w:pPr>
        <w:widowControl w:val="0"/>
        <w:shd w:val="clear" w:color="auto" w:fill="FFFFFF"/>
        <w:spacing w:line="240" w:lineRule="auto"/>
        <w:ind w:right="0"/>
        <w:textAlignment w:val="baseline"/>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В широком смысле национальная экономика</w:t>
      </w:r>
      <w:r w:rsidR="00206AAB">
        <w:rPr>
          <w:rFonts w:ascii="Times New Roman" w:eastAsia="Times New Roman" w:hAnsi="Times New Roman"/>
          <w:color w:val="000000" w:themeColor="text1"/>
          <w:sz w:val="28"/>
          <w:szCs w:val="28"/>
          <w:lang w:eastAsia="ru-RU"/>
        </w:rPr>
        <w:t xml:space="preserve"> – </w:t>
      </w:r>
      <w:r w:rsidRPr="00206AAB">
        <w:rPr>
          <w:rFonts w:ascii="Times New Roman" w:eastAsia="Times New Roman" w:hAnsi="Times New Roman"/>
          <w:color w:val="000000" w:themeColor="text1"/>
          <w:sz w:val="28"/>
          <w:szCs w:val="28"/>
          <w:lang w:eastAsia="ru-RU"/>
        </w:rPr>
        <w:t>экономика определенной страны, конкретного государства, рассматриваемая как целостная хозяйственная, социальная, организационная система, обладающая экономическим потенциалом, включающим природно-экологическую, трудовую, производственную, научно-техническую, информационно-управленческую, финансовую составляющие. Она охватывает всю совокупность уровней функционирования экономики страны: межгосударственный, общегосударственный, отраслевой, региональный, муниципальный, хозяйствующих субъектов, предпринимателей, домашних хозяйств.</w:t>
      </w:r>
    </w:p>
    <w:p w:rsidR="00A37D9E" w:rsidRPr="00206AAB" w:rsidRDefault="00A37D9E"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Прогнозирование национальной экономики</w:t>
      </w:r>
      <w:r w:rsidR="00206AAB">
        <w:rPr>
          <w:color w:val="000000" w:themeColor="text1"/>
          <w:sz w:val="28"/>
          <w:szCs w:val="28"/>
        </w:rPr>
        <w:t xml:space="preserve"> – </w:t>
      </w:r>
      <w:r w:rsidRPr="00206AAB">
        <w:rPr>
          <w:color w:val="000000" w:themeColor="text1"/>
          <w:sz w:val="28"/>
          <w:szCs w:val="28"/>
        </w:rPr>
        <w:t>это процесс разработки системы обоснованных научных представлений о возможном ее состоянии и траектории динамики в будущем</w:t>
      </w:r>
      <w:r w:rsidR="00DC736C" w:rsidRPr="00206AAB">
        <w:rPr>
          <w:color w:val="000000" w:themeColor="text1"/>
          <w:sz w:val="28"/>
          <w:szCs w:val="28"/>
        </w:rPr>
        <w:t xml:space="preserve"> </w:t>
      </w:r>
      <w:r w:rsidR="00DC736C" w:rsidRPr="0098731E">
        <w:rPr>
          <w:color w:val="000000" w:themeColor="text1"/>
          <w:sz w:val="28"/>
          <w:szCs w:val="28"/>
        </w:rPr>
        <w:t>[</w:t>
      </w:r>
      <w:r w:rsidR="00E311FA" w:rsidRPr="0098731E">
        <w:rPr>
          <w:color w:val="000000" w:themeColor="text1"/>
          <w:sz w:val="28"/>
          <w:szCs w:val="28"/>
        </w:rPr>
        <w:t>14</w:t>
      </w:r>
      <w:r w:rsidR="00E311FA" w:rsidRPr="00206AAB">
        <w:rPr>
          <w:color w:val="000000" w:themeColor="text1"/>
          <w:sz w:val="28"/>
          <w:szCs w:val="28"/>
        </w:rPr>
        <w:t>, с. 9</w:t>
      </w:r>
      <w:r w:rsidR="00DC736C" w:rsidRPr="0098731E">
        <w:rPr>
          <w:color w:val="000000" w:themeColor="text1"/>
          <w:sz w:val="28"/>
          <w:szCs w:val="28"/>
        </w:rPr>
        <w:t>]</w:t>
      </w:r>
      <w:r w:rsidRPr="00206AAB">
        <w:rPr>
          <w:color w:val="000000" w:themeColor="text1"/>
          <w:sz w:val="28"/>
          <w:szCs w:val="28"/>
        </w:rPr>
        <w:t>.</w:t>
      </w:r>
    </w:p>
    <w:p w:rsidR="00E76D14" w:rsidRPr="00206AAB" w:rsidRDefault="00E76D14"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Прогнозирование национальной экономики представляет собой систему научно-обоснованных представлений о направлениях социально-экономического развития, основанных на законах рыночного хозяйствования. Это означает, что государственные предприятия строят свои взаимоотношения с государством, как собственником, на основе утверждаемых плановых показателей, а с предприятиями и организациями негосударственной собственности на принципах рыночного хозяйствования, и в этой части на них тоже распространяется порядок прогнозирования.</w:t>
      </w:r>
    </w:p>
    <w:p w:rsidR="00E76D14" w:rsidRPr="00206AAB" w:rsidRDefault="00E76D14"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Целями прогнозирования национальной экономики являются:</w:t>
      </w:r>
    </w:p>
    <w:p w:rsidR="00E76D14"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E76D14" w:rsidRPr="00206AAB">
        <w:rPr>
          <w:rFonts w:ascii="Times New Roman" w:eastAsia="Times New Roman" w:hAnsi="Times New Roman"/>
          <w:color w:val="000000" w:themeColor="text1"/>
          <w:sz w:val="28"/>
          <w:szCs w:val="28"/>
          <w:lang w:eastAsia="ru-RU"/>
        </w:rPr>
        <w:t>анализ тенденций развития экономики;</w:t>
      </w:r>
    </w:p>
    <w:p w:rsidR="00E76D14"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E76D14" w:rsidRPr="00206AAB">
        <w:rPr>
          <w:rFonts w:ascii="Times New Roman" w:eastAsia="Times New Roman" w:hAnsi="Times New Roman"/>
          <w:color w:val="000000" w:themeColor="text1"/>
          <w:sz w:val="28"/>
          <w:szCs w:val="28"/>
          <w:lang w:eastAsia="ru-RU"/>
        </w:rPr>
        <w:t>вариантное предвидение предстоящего развития общественного воспроизводства;</w:t>
      </w:r>
    </w:p>
    <w:p w:rsidR="00E76D14"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E76D14" w:rsidRPr="00206AAB">
        <w:rPr>
          <w:rFonts w:ascii="Times New Roman" w:eastAsia="Times New Roman" w:hAnsi="Times New Roman"/>
          <w:color w:val="000000" w:themeColor="text1"/>
          <w:sz w:val="28"/>
          <w:szCs w:val="28"/>
          <w:lang w:eastAsia="ru-RU"/>
        </w:rPr>
        <w:t>оценка возможных последствий принимаемых решений;</w:t>
      </w:r>
    </w:p>
    <w:p w:rsidR="00E76D14"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E76D14" w:rsidRPr="00206AAB">
        <w:rPr>
          <w:rFonts w:ascii="Times New Roman" w:eastAsia="Times New Roman" w:hAnsi="Times New Roman"/>
          <w:color w:val="000000" w:themeColor="text1"/>
          <w:sz w:val="28"/>
          <w:szCs w:val="28"/>
          <w:lang w:eastAsia="ru-RU"/>
        </w:rPr>
        <w:t>обоснование направлений социально-экономического и научно-технического развития страны, субъекта, города</w:t>
      </w:r>
      <w:r w:rsidR="00DC736C" w:rsidRPr="0098731E">
        <w:rPr>
          <w:rFonts w:ascii="Times New Roman" w:eastAsia="Times New Roman" w:hAnsi="Times New Roman"/>
          <w:color w:val="000000" w:themeColor="text1"/>
          <w:sz w:val="28"/>
          <w:szCs w:val="28"/>
          <w:lang w:eastAsia="ru-RU"/>
        </w:rPr>
        <w:t xml:space="preserve"> [</w:t>
      </w:r>
      <w:r w:rsidR="00834968" w:rsidRPr="00206AAB">
        <w:rPr>
          <w:rFonts w:ascii="Times New Roman" w:eastAsia="Times New Roman" w:hAnsi="Times New Roman"/>
          <w:color w:val="000000" w:themeColor="text1"/>
          <w:sz w:val="28"/>
          <w:szCs w:val="28"/>
          <w:lang w:eastAsia="ru-RU"/>
        </w:rPr>
        <w:t>1, с. 25</w:t>
      </w:r>
      <w:r w:rsidR="00DC736C" w:rsidRPr="0098731E">
        <w:rPr>
          <w:rFonts w:ascii="Times New Roman" w:eastAsia="Times New Roman" w:hAnsi="Times New Roman"/>
          <w:color w:val="000000" w:themeColor="text1"/>
          <w:sz w:val="28"/>
          <w:szCs w:val="28"/>
          <w:lang w:eastAsia="ru-RU"/>
        </w:rPr>
        <w:t>]</w:t>
      </w:r>
      <w:r w:rsidR="00E76D14" w:rsidRPr="00206AAB">
        <w:rPr>
          <w:rFonts w:ascii="Times New Roman" w:eastAsia="Times New Roman" w:hAnsi="Times New Roman"/>
          <w:color w:val="000000" w:themeColor="text1"/>
          <w:sz w:val="28"/>
          <w:szCs w:val="28"/>
          <w:lang w:eastAsia="ru-RU"/>
        </w:rPr>
        <w:t>.</w:t>
      </w:r>
    </w:p>
    <w:p w:rsidR="00E76D14" w:rsidRPr="00206AAB" w:rsidRDefault="00E76D14"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Принципы прогнозирования национальной экономики представлены на рисунке 1.</w:t>
      </w:r>
      <w:bookmarkStart w:id="1" w:name="_GoBack"/>
      <w:bookmarkEnd w:id="1"/>
    </w:p>
    <w:p w:rsidR="00E76D14" w:rsidRPr="00206AAB" w:rsidRDefault="00E76D14" w:rsidP="00206AAB">
      <w:pPr>
        <w:widowControl w:val="0"/>
        <w:spacing w:line="240" w:lineRule="auto"/>
        <w:ind w:right="0" w:firstLine="0"/>
        <w:rPr>
          <w:rFonts w:ascii="Times New Roman" w:hAnsi="Times New Roman"/>
          <w:color w:val="000000" w:themeColor="text1"/>
          <w:sz w:val="28"/>
          <w:szCs w:val="28"/>
        </w:rPr>
      </w:pPr>
      <w:r w:rsidRPr="00206AAB">
        <w:rPr>
          <w:rFonts w:ascii="Times New Roman" w:hAnsi="Times New Roman"/>
          <w:noProof/>
          <w:color w:val="000000" w:themeColor="text1"/>
          <w:sz w:val="28"/>
          <w:szCs w:val="28"/>
          <w:lang w:eastAsia="ru-RU"/>
        </w:rPr>
        <w:lastRenderedPageBreak/>
        <w:drawing>
          <wp:inline distT="0" distB="0" distL="0" distR="0">
            <wp:extent cx="5486400" cy="3296643"/>
            <wp:effectExtent l="0" t="19050" r="0" b="18415"/>
            <wp:docPr id="11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76D14" w:rsidRPr="00206AAB" w:rsidRDefault="00E76D14" w:rsidP="00206AAB">
      <w:pPr>
        <w:widowControl w:val="0"/>
        <w:spacing w:line="240" w:lineRule="auto"/>
        <w:ind w:right="0"/>
        <w:jc w:val="center"/>
        <w:rPr>
          <w:rFonts w:ascii="Times New Roman" w:hAnsi="Times New Roman"/>
          <w:color w:val="000000" w:themeColor="text1"/>
          <w:sz w:val="28"/>
          <w:szCs w:val="28"/>
        </w:rPr>
      </w:pPr>
      <w:r w:rsidRPr="00206AAB">
        <w:rPr>
          <w:rFonts w:ascii="Times New Roman" w:hAnsi="Times New Roman"/>
          <w:color w:val="000000" w:themeColor="text1"/>
          <w:sz w:val="28"/>
          <w:szCs w:val="28"/>
        </w:rPr>
        <w:t>Рисунок 1</w:t>
      </w:r>
      <w:r w:rsidR="00206AAB">
        <w:rPr>
          <w:rFonts w:ascii="Times New Roman" w:hAnsi="Times New Roman"/>
          <w:color w:val="000000" w:themeColor="text1"/>
          <w:sz w:val="28"/>
          <w:szCs w:val="28"/>
        </w:rPr>
        <w:t xml:space="preserve"> – </w:t>
      </w:r>
      <w:r w:rsidRPr="00206AAB">
        <w:rPr>
          <w:rFonts w:ascii="Times New Roman" w:hAnsi="Times New Roman"/>
          <w:color w:val="000000" w:themeColor="text1"/>
          <w:sz w:val="28"/>
          <w:szCs w:val="28"/>
        </w:rPr>
        <w:t>Принципы прогнозирования национальной экономики</w:t>
      </w:r>
    </w:p>
    <w:p w:rsidR="00206AAB"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системности прогнозирования</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непосредственно связан с реализацией системного подхода к прогнозированию. Системность в прогнозировании предполагает построение прогноза на основе системы методов и моделей, характеризующихся определенной иерархией и последовательностью.</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научной обоснованности</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 xml:space="preserve">означает, что при проведении прогнозных расчетов на любом уровне управления национальной экономикой необходим учет действия объективных экономических законов. </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комплексности. Действие данного принципа прогнозирования предъявляет соответствующие требования и к применению на практике системы методов прогнозирования, позволяющих получить комплексный и обоснованный прогноз развития.</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адекватности</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 xml:space="preserve">прогнозирования требует, чтобы методы и модели, применяемые в процессе проведения прогнозных расчетов, были бы адекватны объекту прогнозирования. </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вариантности прогнозирования</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предполагает, что прогнозы развития были многовариантными, что связано с действием фактора неопределенности.</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целенаправленности прогнозирования</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предполагает, что процесс прогнозирования должен быть всегда подчинен достижению четко обозначенной цели, связанной с потребностями процесса управления национальной экономикой</w:t>
      </w:r>
      <w:r w:rsidR="00DC736C" w:rsidRPr="0098731E">
        <w:rPr>
          <w:rFonts w:ascii="Times New Roman" w:eastAsia="Times New Roman" w:hAnsi="Times New Roman"/>
          <w:color w:val="000000" w:themeColor="text1"/>
          <w:sz w:val="28"/>
          <w:szCs w:val="28"/>
          <w:lang w:eastAsia="ru-RU"/>
        </w:rPr>
        <w:t xml:space="preserve"> [</w:t>
      </w:r>
      <w:r w:rsidR="00834968" w:rsidRPr="00206AAB">
        <w:rPr>
          <w:rFonts w:ascii="Times New Roman" w:eastAsia="Times New Roman" w:hAnsi="Times New Roman"/>
          <w:color w:val="000000" w:themeColor="text1"/>
          <w:sz w:val="28"/>
          <w:szCs w:val="28"/>
          <w:lang w:eastAsia="ru-RU"/>
        </w:rPr>
        <w:t>4, с. 55</w:t>
      </w:r>
      <w:r w:rsidR="00DC736C" w:rsidRPr="0098731E">
        <w:rPr>
          <w:rFonts w:ascii="Times New Roman" w:eastAsia="Times New Roman" w:hAnsi="Times New Roman"/>
          <w:color w:val="000000" w:themeColor="text1"/>
          <w:sz w:val="28"/>
          <w:szCs w:val="28"/>
          <w:lang w:eastAsia="ru-RU"/>
        </w:rPr>
        <w:t>]</w:t>
      </w:r>
      <w:r w:rsidRPr="00206AAB">
        <w:rPr>
          <w:rFonts w:ascii="Times New Roman" w:eastAsia="Times New Roman" w:hAnsi="Times New Roman"/>
          <w:color w:val="000000" w:themeColor="text1"/>
          <w:sz w:val="28"/>
          <w:szCs w:val="28"/>
          <w:lang w:eastAsia="ru-RU"/>
        </w:rPr>
        <w:t>.</w:t>
      </w:r>
    </w:p>
    <w:p w:rsidR="0086772C" w:rsidRPr="00206AAB" w:rsidRDefault="0086772C"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Принцип единства политики и экономики означает, что при рассмотрении вопросов развития экономики, составлении прогнозов следует исходить из совокупности экономических интересов всех субъектов хозяйствования и в то же время по некоторым направлениям прогнозирования необходимо, в первую очередь, учитывать общегосударственные интересы.</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lastRenderedPageBreak/>
        <w:t>Принцип альтернативности прогнозирования</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 xml:space="preserve">связан с возможностями развития национальной экономики и отдельных ее элементов по различной траектории при различных взаимосвязях и структурных соотношениях. </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эффективности прогнозирования</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предусматривает, что в процессе прогнозных расчетов должен быть выбран наиболее экономически и социально эффективный вариант развития на прогнозируемый период времени.</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непрерывности прогнозирования</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предусматривает реализацию на практике непрерывного процесса проведения прогнозных расчетов и осуществление постоянной корректировки прогнозируемых показателей.</w:t>
      </w:r>
    </w:p>
    <w:p w:rsidR="00E765B2" w:rsidRPr="00206AAB" w:rsidRDefault="00E765B2"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Принцип верификации прогнозирования</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требует систематического определения достоверности, обоснованности разрабатываемых прогнозов.</w:t>
      </w:r>
    </w:p>
    <w:p w:rsidR="00921E2E" w:rsidRPr="00206AAB" w:rsidRDefault="00921E2E"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В настоящее время рассматриваются два подхода к прогнозированию национальной экономики: генетический (изыскательский) и нормативный (телеологический)</w:t>
      </w:r>
      <w:r w:rsidR="00DC736C" w:rsidRPr="0098731E">
        <w:rPr>
          <w:color w:val="000000" w:themeColor="text1"/>
          <w:sz w:val="28"/>
          <w:szCs w:val="28"/>
        </w:rPr>
        <w:t xml:space="preserve"> [</w:t>
      </w:r>
      <w:r w:rsidR="00834968" w:rsidRPr="00206AAB">
        <w:rPr>
          <w:color w:val="000000" w:themeColor="text1"/>
          <w:sz w:val="28"/>
          <w:szCs w:val="28"/>
        </w:rPr>
        <w:t>22, с. 78</w:t>
      </w:r>
      <w:r w:rsidR="00DC736C" w:rsidRPr="0098731E">
        <w:rPr>
          <w:color w:val="000000" w:themeColor="text1"/>
          <w:sz w:val="28"/>
          <w:szCs w:val="28"/>
        </w:rPr>
        <w:t>]</w:t>
      </w:r>
      <w:r w:rsidRPr="00206AAB">
        <w:rPr>
          <w:color w:val="000000" w:themeColor="text1"/>
          <w:sz w:val="28"/>
          <w:szCs w:val="28"/>
        </w:rPr>
        <w:t>.</w:t>
      </w:r>
    </w:p>
    <w:p w:rsidR="00921E2E" w:rsidRPr="00206AAB" w:rsidRDefault="00921E2E"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Первый основан на анализе предыстории развития, фиксировании его основополагающих факторов и определении особенностей развития, а также выявлении устойчивых тенденций и закономерностей национальной экономики.</w:t>
      </w:r>
    </w:p>
    <w:p w:rsidR="00921E2E" w:rsidRPr="00206AAB" w:rsidRDefault="00921E2E"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Второй подход предполагает возможность и необходимость целенаправленного влияния на прогнозируемые процессы с учетом целей и ресурсной базы, а также потребностей общества.</w:t>
      </w:r>
    </w:p>
    <w:p w:rsidR="00E76D14" w:rsidRPr="00206AAB" w:rsidRDefault="00E76D14" w:rsidP="00206AAB">
      <w:pPr>
        <w:widowControl w:val="0"/>
        <w:shd w:val="clear" w:color="auto" w:fill="FFFFFF"/>
        <w:spacing w:line="240" w:lineRule="auto"/>
        <w:ind w:right="0"/>
        <w:textAlignment w:val="baseline"/>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Прогнозирование национальной экономики осуществляется путем применения определенных инструментов макроэкономического регулирования:</w:t>
      </w:r>
    </w:p>
    <w:p w:rsidR="00E76D14" w:rsidRPr="00206AAB" w:rsidRDefault="00206AAB" w:rsidP="00206AAB">
      <w:pPr>
        <w:widowControl w:val="0"/>
        <w:shd w:val="clear" w:color="auto" w:fill="FFFFFF"/>
        <w:spacing w:line="240" w:lineRule="auto"/>
        <w:ind w:right="0"/>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E76D14" w:rsidRPr="00206AAB">
        <w:rPr>
          <w:rFonts w:ascii="Times New Roman" w:eastAsia="Times New Roman" w:hAnsi="Times New Roman"/>
          <w:color w:val="000000" w:themeColor="text1"/>
          <w:sz w:val="28"/>
          <w:szCs w:val="28"/>
          <w:lang w:eastAsia="ru-RU"/>
        </w:rPr>
        <w:t>фискальной политики (оперирования</w:t>
      </w:r>
      <w:r w:rsidRPr="00206AAB">
        <w:rPr>
          <w:rFonts w:ascii="Times New Roman" w:eastAsia="Times New Roman" w:hAnsi="Times New Roman"/>
          <w:color w:val="000000" w:themeColor="text1"/>
          <w:sz w:val="28"/>
          <w:szCs w:val="28"/>
          <w:lang w:eastAsia="ru-RU"/>
        </w:rPr>
        <w:t xml:space="preserve"> </w:t>
      </w:r>
      <w:hyperlink r:id="rId13" w:tooltip="Бюджет государственный" w:history="1">
        <w:r w:rsidR="00E76D14" w:rsidRPr="00206AAB">
          <w:rPr>
            <w:rFonts w:ascii="Times New Roman" w:eastAsia="Times New Roman" w:hAnsi="Times New Roman"/>
            <w:color w:val="000000" w:themeColor="text1"/>
            <w:sz w:val="28"/>
            <w:szCs w:val="28"/>
            <w:lang w:eastAsia="ru-RU"/>
          </w:rPr>
          <w:t>государственным бюджетом</w:t>
        </w:r>
      </w:hyperlink>
      <w:r w:rsidRPr="00206AAB">
        <w:rPr>
          <w:rFonts w:ascii="Times New Roman" w:eastAsia="Times New Roman" w:hAnsi="Times New Roman"/>
          <w:color w:val="000000" w:themeColor="text1"/>
          <w:sz w:val="28"/>
          <w:szCs w:val="28"/>
          <w:lang w:eastAsia="ru-RU"/>
        </w:rPr>
        <w:t xml:space="preserve"> </w:t>
      </w:r>
      <w:r w:rsidR="00E76D14" w:rsidRPr="00206AAB">
        <w:rPr>
          <w:rFonts w:ascii="Times New Roman" w:eastAsia="Times New Roman" w:hAnsi="Times New Roman"/>
          <w:color w:val="000000" w:themeColor="text1"/>
          <w:sz w:val="28"/>
          <w:szCs w:val="28"/>
          <w:lang w:eastAsia="ru-RU"/>
        </w:rPr>
        <w:t>через</w:t>
      </w:r>
      <w:r w:rsidRPr="00206AAB">
        <w:rPr>
          <w:rFonts w:ascii="Times New Roman" w:eastAsia="Times New Roman" w:hAnsi="Times New Roman"/>
          <w:color w:val="000000" w:themeColor="text1"/>
          <w:sz w:val="28"/>
          <w:szCs w:val="28"/>
          <w:lang w:eastAsia="ru-RU"/>
        </w:rPr>
        <w:t xml:space="preserve"> </w:t>
      </w:r>
      <w:hyperlink r:id="rId14" w:tooltip="Налоговая система" w:history="1">
        <w:r w:rsidR="00E76D14" w:rsidRPr="00206AAB">
          <w:rPr>
            <w:rFonts w:ascii="Times New Roman" w:eastAsia="Times New Roman" w:hAnsi="Times New Roman"/>
            <w:color w:val="000000" w:themeColor="text1"/>
            <w:sz w:val="28"/>
            <w:szCs w:val="28"/>
            <w:lang w:eastAsia="ru-RU"/>
          </w:rPr>
          <w:t>налоговую систему</w:t>
        </w:r>
      </w:hyperlink>
      <w:r w:rsidRPr="00206AAB">
        <w:rPr>
          <w:rFonts w:ascii="Times New Roman" w:eastAsia="Times New Roman" w:hAnsi="Times New Roman"/>
          <w:color w:val="000000" w:themeColor="text1"/>
          <w:sz w:val="28"/>
          <w:szCs w:val="28"/>
          <w:lang w:eastAsia="ru-RU"/>
        </w:rPr>
        <w:t xml:space="preserve"> </w:t>
      </w:r>
      <w:r w:rsidR="00E76D14" w:rsidRPr="00206AAB">
        <w:rPr>
          <w:rFonts w:ascii="Times New Roman" w:eastAsia="Times New Roman" w:hAnsi="Times New Roman"/>
          <w:color w:val="000000" w:themeColor="text1"/>
          <w:sz w:val="28"/>
          <w:szCs w:val="28"/>
          <w:lang w:eastAsia="ru-RU"/>
        </w:rPr>
        <w:t>и</w:t>
      </w:r>
      <w:r w:rsidRPr="00206AAB">
        <w:rPr>
          <w:rFonts w:ascii="Times New Roman" w:eastAsia="Times New Roman" w:hAnsi="Times New Roman"/>
          <w:color w:val="000000" w:themeColor="text1"/>
          <w:sz w:val="28"/>
          <w:szCs w:val="28"/>
          <w:lang w:eastAsia="ru-RU"/>
        </w:rPr>
        <w:t xml:space="preserve"> </w:t>
      </w:r>
      <w:hyperlink r:id="rId15" w:tooltip="Государственные расходы" w:history="1">
        <w:r w:rsidR="00E76D14" w:rsidRPr="00206AAB">
          <w:rPr>
            <w:rFonts w:ascii="Times New Roman" w:eastAsia="Times New Roman" w:hAnsi="Times New Roman"/>
            <w:color w:val="000000" w:themeColor="text1"/>
            <w:sz w:val="28"/>
            <w:szCs w:val="28"/>
            <w:lang w:eastAsia="ru-RU"/>
          </w:rPr>
          <w:t>расходы государства</w:t>
        </w:r>
      </w:hyperlink>
      <w:r w:rsidR="00E76D14" w:rsidRPr="00206AAB">
        <w:rPr>
          <w:rFonts w:ascii="Times New Roman" w:eastAsia="Times New Roman" w:hAnsi="Times New Roman"/>
          <w:color w:val="000000" w:themeColor="text1"/>
          <w:sz w:val="28"/>
          <w:szCs w:val="28"/>
          <w:lang w:eastAsia="ru-RU"/>
        </w:rPr>
        <w:t>);</w:t>
      </w:r>
    </w:p>
    <w:p w:rsidR="00E76D14" w:rsidRPr="00206AAB" w:rsidRDefault="00206AAB" w:rsidP="00206AAB">
      <w:pPr>
        <w:widowControl w:val="0"/>
        <w:shd w:val="clear" w:color="auto" w:fill="FFFFFF"/>
        <w:spacing w:line="240" w:lineRule="auto"/>
        <w:ind w:right="0"/>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E76D14" w:rsidRPr="00206AAB">
        <w:rPr>
          <w:rFonts w:ascii="Times New Roman" w:eastAsia="Times New Roman" w:hAnsi="Times New Roman"/>
          <w:color w:val="000000" w:themeColor="text1"/>
          <w:sz w:val="28"/>
          <w:szCs w:val="28"/>
          <w:lang w:eastAsia="ru-RU"/>
        </w:rPr>
        <w:t>кредитно-денежной политикой (прогнозом и контролем над</w:t>
      </w:r>
      <w:r w:rsidRPr="00206AAB">
        <w:rPr>
          <w:rFonts w:ascii="Times New Roman" w:eastAsia="Times New Roman" w:hAnsi="Times New Roman"/>
          <w:color w:val="000000" w:themeColor="text1"/>
          <w:sz w:val="28"/>
          <w:szCs w:val="28"/>
          <w:lang w:eastAsia="ru-RU"/>
        </w:rPr>
        <w:t xml:space="preserve"> </w:t>
      </w:r>
      <w:hyperlink r:id="rId16" w:tooltip="Денежное предложение" w:history="1">
        <w:r w:rsidR="00E76D14" w:rsidRPr="00206AAB">
          <w:rPr>
            <w:rFonts w:ascii="Times New Roman" w:eastAsia="Times New Roman" w:hAnsi="Times New Roman"/>
            <w:color w:val="000000" w:themeColor="text1"/>
            <w:sz w:val="28"/>
            <w:szCs w:val="28"/>
            <w:lang w:eastAsia="ru-RU"/>
          </w:rPr>
          <w:t>денежным предложением</w:t>
        </w:r>
      </w:hyperlink>
      <w:r w:rsidR="00E76D14" w:rsidRPr="00206AAB">
        <w:rPr>
          <w:rFonts w:ascii="Times New Roman" w:eastAsia="Times New Roman" w:hAnsi="Times New Roman"/>
          <w:color w:val="000000" w:themeColor="text1"/>
          <w:sz w:val="28"/>
          <w:szCs w:val="28"/>
          <w:lang w:eastAsia="ru-RU"/>
        </w:rPr>
        <w:t>);</w:t>
      </w:r>
    </w:p>
    <w:p w:rsidR="00E76D14" w:rsidRPr="00206AAB" w:rsidRDefault="00206AAB" w:rsidP="00206AAB">
      <w:pPr>
        <w:widowControl w:val="0"/>
        <w:shd w:val="clear" w:color="auto" w:fill="FFFFFF"/>
        <w:spacing w:line="240" w:lineRule="auto"/>
        <w:ind w:right="0"/>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E76D14" w:rsidRPr="00206AAB">
        <w:rPr>
          <w:rFonts w:ascii="Times New Roman" w:eastAsia="Times New Roman" w:hAnsi="Times New Roman"/>
          <w:color w:val="000000" w:themeColor="text1"/>
          <w:sz w:val="28"/>
          <w:szCs w:val="28"/>
          <w:lang w:eastAsia="ru-RU"/>
        </w:rPr>
        <w:t>политикой регулирования доходов (от свободного установ</w:t>
      </w:r>
      <w:r w:rsidR="00E76D14" w:rsidRPr="00206AAB">
        <w:rPr>
          <w:rFonts w:ascii="Times New Roman" w:eastAsia="Times New Roman" w:hAnsi="Times New Roman"/>
          <w:color w:val="000000" w:themeColor="text1"/>
          <w:sz w:val="28"/>
          <w:szCs w:val="28"/>
          <w:lang w:eastAsia="ru-RU"/>
        </w:rPr>
        <w:softHyphen/>
        <w:t>ления цен до денежного контроля);</w:t>
      </w:r>
    </w:p>
    <w:p w:rsidR="00E76D14" w:rsidRPr="00206AAB" w:rsidRDefault="00206AAB" w:rsidP="00206AAB">
      <w:pPr>
        <w:widowControl w:val="0"/>
        <w:shd w:val="clear" w:color="auto" w:fill="FFFFFF"/>
        <w:spacing w:line="240" w:lineRule="auto"/>
        <w:ind w:right="0"/>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E76D14" w:rsidRPr="00206AAB">
        <w:rPr>
          <w:rFonts w:ascii="Times New Roman" w:eastAsia="Times New Roman" w:hAnsi="Times New Roman"/>
          <w:color w:val="000000" w:themeColor="text1"/>
          <w:sz w:val="28"/>
          <w:szCs w:val="28"/>
          <w:lang w:eastAsia="ru-RU"/>
        </w:rPr>
        <w:t>особой</w:t>
      </w:r>
      <w:r w:rsidRPr="00206AAB">
        <w:rPr>
          <w:rFonts w:ascii="Times New Roman" w:eastAsia="Times New Roman" w:hAnsi="Times New Roman"/>
          <w:color w:val="000000" w:themeColor="text1"/>
          <w:sz w:val="28"/>
          <w:szCs w:val="28"/>
          <w:lang w:eastAsia="ru-RU"/>
        </w:rPr>
        <w:t xml:space="preserve"> </w:t>
      </w:r>
      <w:hyperlink r:id="rId17" w:tooltip="Внешнеэкономическая политика" w:history="1">
        <w:r w:rsidR="00E76D14" w:rsidRPr="00206AAB">
          <w:rPr>
            <w:rFonts w:ascii="Times New Roman" w:eastAsia="Times New Roman" w:hAnsi="Times New Roman"/>
            <w:color w:val="000000" w:themeColor="text1"/>
            <w:sz w:val="28"/>
            <w:szCs w:val="28"/>
            <w:lang w:eastAsia="ru-RU"/>
          </w:rPr>
          <w:t>внешнеэкономической политикой</w:t>
        </w:r>
      </w:hyperlink>
      <w:r w:rsidRPr="00206AAB">
        <w:rPr>
          <w:rFonts w:ascii="Times New Roman" w:eastAsia="Times New Roman" w:hAnsi="Times New Roman"/>
          <w:color w:val="000000" w:themeColor="text1"/>
          <w:sz w:val="28"/>
          <w:szCs w:val="28"/>
          <w:lang w:eastAsia="ru-RU"/>
        </w:rPr>
        <w:t xml:space="preserve"> </w:t>
      </w:r>
      <w:r w:rsidR="00E76D14" w:rsidRPr="00206AAB">
        <w:rPr>
          <w:rFonts w:ascii="Times New Roman" w:eastAsia="Times New Roman" w:hAnsi="Times New Roman"/>
          <w:color w:val="000000" w:themeColor="text1"/>
          <w:sz w:val="28"/>
          <w:szCs w:val="28"/>
          <w:lang w:eastAsia="ru-RU"/>
        </w:rPr>
        <w:t>(прогнозированием торговой полити</w:t>
      </w:r>
      <w:r w:rsidR="00E76D14" w:rsidRPr="00206AAB">
        <w:rPr>
          <w:rFonts w:ascii="Times New Roman" w:eastAsia="Times New Roman" w:hAnsi="Times New Roman"/>
          <w:color w:val="000000" w:themeColor="text1"/>
          <w:sz w:val="28"/>
          <w:szCs w:val="28"/>
          <w:lang w:eastAsia="ru-RU"/>
        </w:rPr>
        <w:softHyphen/>
        <w:t>кой, регулированием</w:t>
      </w:r>
      <w:r w:rsidRPr="00206AAB">
        <w:rPr>
          <w:rFonts w:ascii="Times New Roman" w:eastAsia="Times New Roman" w:hAnsi="Times New Roman"/>
          <w:color w:val="000000" w:themeColor="text1"/>
          <w:sz w:val="28"/>
          <w:szCs w:val="28"/>
          <w:lang w:eastAsia="ru-RU"/>
        </w:rPr>
        <w:t xml:space="preserve"> </w:t>
      </w:r>
      <w:hyperlink r:id="rId18" w:tooltip="Обменный курс" w:history="1">
        <w:r w:rsidR="00E76D14" w:rsidRPr="00206AAB">
          <w:rPr>
            <w:rFonts w:ascii="Times New Roman" w:eastAsia="Times New Roman" w:hAnsi="Times New Roman"/>
            <w:color w:val="000000" w:themeColor="text1"/>
            <w:sz w:val="28"/>
            <w:szCs w:val="28"/>
            <w:lang w:eastAsia="ru-RU"/>
          </w:rPr>
          <w:t>обменного курса</w:t>
        </w:r>
      </w:hyperlink>
      <w:r w:rsidR="00E76D14" w:rsidRPr="00206AAB">
        <w:rPr>
          <w:rFonts w:ascii="Times New Roman" w:eastAsia="Times New Roman" w:hAnsi="Times New Roman"/>
          <w:color w:val="000000" w:themeColor="text1"/>
          <w:sz w:val="28"/>
          <w:szCs w:val="28"/>
          <w:lang w:eastAsia="ru-RU"/>
        </w:rPr>
        <w:t>)</w:t>
      </w:r>
      <w:r w:rsidR="00DC736C" w:rsidRPr="0098731E">
        <w:rPr>
          <w:rFonts w:ascii="Times New Roman" w:eastAsia="Times New Roman" w:hAnsi="Times New Roman"/>
          <w:color w:val="000000" w:themeColor="text1"/>
          <w:sz w:val="28"/>
          <w:szCs w:val="28"/>
          <w:lang w:eastAsia="ru-RU"/>
        </w:rPr>
        <w:t xml:space="preserve"> [</w:t>
      </w:r>
      <w:r w:rsidR="00834968" w:rsidRPr="00206AAB">
        <w:rPr>
          <w:rFonts w:ascii="Times New Roman" w:eastAsia="Times New Roman" w:hAnsi="Times New Roman"/>
          <w:color w:val="000000" w:themeColor="text1"/>
          <w:sz w:val="28"/>
          <w:szCs w:val="28"/>
          <w:lang w:eastAsia="ru-RU"/>
        </w:rPr>
        <w:t>5, с. 111</w:t>
      </w:r>
      <w:r w:rsidR="00DC736C" w:rsidRPr="0098731E">
        <w:rPr>
          <w:rFonts w:ascii="Times New Roman" w:eastAsia="Times New Roman" w:hAnsi="Times New Roman"/>
          <w:color w:val="000000" w:themeColor="text1"/>
          <w:sz w:val="28"/>
          <w:szCs w:val="28"/>
          <w:lang w:eastAsia="ru-RU"/>
        </w:rPr>
        <w:t>]</w:t>
      </w:r>
      <w:r w:rsidR="00E76D14" w:rsidRPr="00206AAB">
        <w:rPr>
          <w:rFonts w:ascii="Times New Roman" w:eastAsia="Times New Roman" w:hAnsi="Times New Roman"/>
          <w:color w:val="000000" w:themeColor="text1"/>
          <w:sz w:val="28"/>
          <w:szCs w:val="28"/>
          <w:lang w:eastAsia="ru-RU"/>
        </w:rPr>
        <w:t>.</w:t>
      </w:r>
    </w:p>
    <w:p w:rsidR="00D252B4" w:rsidRPr="00206AAB" w:rsidRDefault="00D252B4"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Под системой прогнозирования национальной экономики понимается определенное единство методологии, организации и разработки прогнозов, обеспечивающих их согласованность, преемственность и непрерывность.</w:t>
      </w:r>
    </w:p>
    <w:p w:rsidR="00D252B4" w:rsidRPr="00206AAB" w:rsidRDefault="00D252B4"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 xml:space="preserve">Прогнозирование национальной экономики носит комплексный характер, охватывая все уровни и аспекты расширенного воспроизводства. Те или иные частные национальные прогнозы, описывающие различные стороны экономического роста, характеризуются относительной обособленностью и имеют собственное специфическое содержание. </w:t>
      </w:r>
    </w:p>
    <w:p w:rsidR="00D252B4" w:rsidRPr="00206AAB" w:rsidRDefault="00D252B4"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Технико-экономические прогнозы национальной экономики рассматривают перспективы развития народного хозяйства страны, его отраслей, размещения производства, динамики технико-экономических показателей производства продукции, освоения ее новых видов, структурных сдвигов в экономике, финансирования производства и т.д.</w:t>
      </w:r>
    </w:p>
    <w:p w:rsidR="00D252B4" w:rsidRPr="00206AAB" w:rsidRDefault="00D252B4"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Научно-технические прогнозы национальной экономики исследуют достижения научно-технического прогресса, развитие фундаментальных и при</w:t>
      </w:r>
      <w:r w:rsidRPr="00206AAB">
        <w:rPr>
          <w:color w:val="000000" w:themeColor="text1"/>
          <w:sz w:val="28"/>
          <w:szCs w:val="28"/>
        </w:rPr>
        <w:lastRenderedPageBreak/>
        <w:t>кладных исследований, новых видов техники и технологии.</w:t>
      </w:r>
    </w:p>
    <w:p w:rsidR="00D252B4" w:rsidRPr="0098731E" w:rsidRDefault="00D252B4"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Социально-экономические прогнозы национальной экономики направлены на исследование вопросов динамики уровня жизни населения, доходов, потребления населением продуктов питания и непроизводственных товаров, развития отраслей социальной инфраструктуры, демографии, занятости на</w:t>
      </w:r>
      <w:r w:rsidR="00DC736C" w:rsidRPr="00206AAB">
        <w:rPr>
          <w:color w:val="000000" w:themeColor="text1"/>
          <w:sz w:val="28"/>
          <w:szCs w:val="28"/>
        </w:rPr>
        <w:t>селения</w:t>
      </w:r>
      <w:r w:rsidR="00DC736C" w:rsidRPr="0098731E">
        <w:rPr>
          <w:color w:val="000000" w:themeColor="text1"/>
          <w:sz w:val="28"/>
          <w:szCs w:val="28"/>
        </w:rPr>
        <w:t>.</w:t>
      </w:r>
    </w:p>
    <w:p w:rsidR="00D252B4" w:rsidRPr="00206AAB" w:rsidRDefault="00D252B4"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Естественно-природные прогнозы национальной экономики характеризуют запасы природных ресурсов и возможности их вовлечения в хозяйственный оборот, состояние растительного и животного мира, окружающей среды.</w:t>
      </w:r>
    </w:p>
    <w:p w:rsidR="00D252B4" w:rsidRPr="00206AAB" w:rsidRDefault="00D252B4"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Внешнеэкономические прогнозы национальной экономики рассматривают перспективы сотрудничества с зарубежными странами, проблемы интеграции национальной экономики в мировое хозяйство</w:t>
      </w:r>
      <w:r w:rsidR="00DC736C" w:rsidRPr="0098731E">
        <w:rPr>
          <w:color w:val="000000" w:themeColor="text1"/>
          <w:sz w:val="28"/>
          <w:szCs w:val="28"/>
        </w:rPr>
        <w:t xml:space="preserve"> [</w:t>
      </w:r>
      <w:r w:rsidR="00834968" w:rsidRPr="00206AAB">
        <w:rPr>
          <w:color w:val="000000" w:themeColor="text1"/>
          <w:sz w:val="28"/>
          <w:szCs w:val="28"/>
        </w:rPr>
        <w:t>20, с. 189</w:t>
      </w:r>
      <w:r w:rsidR="00DC736C" w:rsidRPr="0098731E">
        <w:rPr>
          <w:color w:val="000000" w:themeColor="text1"/>
          <w:sz w:val="28"/>
          <w:szCs w:val="28"/>
        </w:rPr>
        <w:t>]</w:t>
      </w:r>
      <w:r w:rsidRPr="00206AAB">
        <w:rPr>
          <w:color w:val="000000" w:themeColor="text1"/>
          <w:sz w:val="28"/>
          <w:szCs w:val="28"/>
        </w:rPr>
        <w:t>.</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Под методами прогнозирования национальной экономики понимается совокупность приемов и способов мышления, позволяющих на основе анализа экономических данных, внешних и внутренних связей объекта прогнозирования вывести суждения определенной достоверности относительно будущего развития данного объекта:</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1.</w:t>
      </w:r>
      <w:r w:rsidR="002B4B62">
        <w:rPr>
          <w:rFonts w:ascii="Times New Roman" w:eastAsia="Times New Roman" w:hAnsi="Times New Roman"/>
          <w:color w:val="000000" w:themeColor="text1"/>
          <w:sz w:val="28"/>
          <w:szCs w:val="28"/>
          <w:lang w:eastAsia="ru-RU"/>
        </w:rPr>
        <w:t> </w:t>
      </w:r>
      <w:r w:rsidRPr="00206AAB">
        <w:rPr>
          <w:rFonts w:ascii="Times New Roman" w:eastAsia="Times New Roman" w:hAnsi="Times New Roman"/>
          <w:color w:val="000000" w:themeColor="text1"/>
          <w:sz w:val="28"/>
          <w:szCs w:val="28"/>
          <w:lang w:eastAsia="ru-RU"/>
        </w:rPr>
        <w:t>По принципу обработки информации об объекте рассматриваются следующие методы прогнозирования национальной экономики:</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статистические методы;</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методы аналогий;</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опережающие методы.</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Статистические методы</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объединяют методы обработки количественной информации по принципу выявления содержащихся в ней математических закономерностей развития и математических взаимосвязей характеристик объекта с целью получения прогнозных моделей.</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Методы аналогий</w:t>
      </w:r>
      <w:r w:rsidR="00206AAB" w:rsidRPr="00206AAB">
        <w:rPr>
          <w:rFonts w:ascii="Times New Roman" w:eastAsia="Times New Roman" w:hAnsi="Times New Roman"/>
          <w:color w:val="000000" w:themeColor="text1"/>
          <w:sz w:val="28"/>
          <w:szCs w:val="28"/>
          <w:lang w:eastAsia="ru-RU"/>
        </w:rPr>
        <w:t xml:space="preserve"> </w:t>
      </w:r>
      <w:r w:rsidRPr="00206AAB">
        <w:rPr>
          <w:rFonts w:ascii="Times New Roman" w:eastAsia="Times New Roman" w:hAnsi="Times New Roman"/>
          <w:color w:val="000000" w:themeColor="text1"/>
          <w:sz w:val="28"/>
          <w:szCs w:val="28"/>
          <w:lang w:eastAsia="ru-RU"/>
        </w:rPr>
        <w:t>направлены на то, чтобы выявить сходство в закономерностях развития экономических процессов, на этом основании строить прогнозы.</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Опережающие методы прогнозирования базируются на определенных принципах обработки научно-технической информации, реализующих в прогнозе ее свойство опережать развитие объекта прогнозирования.</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2.</w:t>
      </w:r>
      <w:r w:rsidR="002B4B62">
        <w:rPr>
          <w:rFonts w:ascii="Times New Roman" w:eastAsia="Times New Roman" w:hAnsi="Times New Roman"/>
          <w:color w:val="000000" w:themeColor="text1"/>
          <w:sz w:val="28"/>
          <w:szCs w:val="28"/>
          <w:lang w:eastAsia="ru-RU"/>
        </w:rPr>
        <w:t> </w:t>
      </w:r>
      <w:r w:rsidRPr="00206AAB">
        <w:rPr>
          <w:rFonts w:ascii="Times New Roman" w:eastAsia="Times New Roman" w:hAnsi="Times New Roman"/>
          <w:color w:val="000000" w:themeColor="text1"/>
          <w:sz w:val="28"/>
          <w:szCs w:val="28"/>
          <w:lang w:eastAsia="ru-RU"/>
        </w:rPr>
        <w:t>По степени формализации все методы прогнозирования национальной экономики можно разделить на две группы:</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интуитивные методы прогнозирования (методы экспертных оценок):</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формализованные методы прогнозирования (с учетом математической теории)</w:t>
      </w:r>
      <w:r w:rsidR="00DC736C" w:rsidRPr="0098731E">
        <w:rPr>
          <w:rFonts w:ascii="Times New Roman" w:eastAsia="Times New Roman" w:hAnsi="Times New Roman"/>
          <w:color w:val="000000" w:themeColor="text1"/>
          <w:sz w:val="28"/>
          <w:szCs w:val="28"/>
          <w:lang w:eastAsia="ru-RU"/>
        </w:rPr>
        <w:t xml:space="preserve"> [</w:t>
      </w:r>
      <w:r w:rsidR="00834968" w:rsidRPr="00206AAB">
        <w:rPr>
          <w:rFonts w:ascii="Times New Roman" w:eastAsia="Times New Roman" w:hAnsi="Times New Roman"/>
          <w:color w:val="000000" w:themeColor="text1"/>
          <w:sz w:val="28"/>
          <w:szCs w:val="28"/>
          <w:lang w:eastAsia="ru-RU"/>
        </w:rPr>
        <w:t>18, с. 143</w:t>
      </w:r>
      <w:r w:rsidR="00DC736C" w:rsidRPr="0098731E">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Интуитивные методы прогнозирования позволяют получить прогнозную оценку состояния развития объекта в будущем независимо от информационной обеспеченности. Интуитивные методы прогнозирования называются методами экспертных оценок. В зависимости от организации экспертной оценки различают методы индивидуальных и коллективных экспертных оценок.</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Методы индивидуальных экспертных оценок:</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 xml:space="preserve">метод </w:t>
      </w:r>
      <w:r>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интервью</w:t>
      </w:r>
      <w:r>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 xml:space="preserve">, когда осуществляется непосредственный контакт эксперта со специалистом по разработке прогнозов по схеме </w:t>
      </w:r>
      <w:r>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вопрос-ответ</w:t>
      </w:r>
      <w:r>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аналитический метод</w:t>
      </w:r>
      <w:r>
        <w:rPr>
          <w:rFonts w:ascii="Times New Roman" w:eastAsia="Times New Roman" w:hAnsi="Times New Roman"/>
          <w:color w:val="000000" w:themeColor="text1"/>
          <w:sz w:val="28"/>
          <w:szCs w:val="28"/>
          <w:lang w:eastAsia="ru-RU"/>
        </w:rPr>
        <w:t xml:space="preserve"> – </w:t>
      </w:r>
      <w:r w:rsidR="00921E2E" w:rsidRPr="00206AAB">
        <w:rPr>
          <w:rFonts w:ascii="Times New Roman" w:eastAsia="Times New Roman" w:hAnsi="Times New Roman"/>
          <w:color w:val="000000" w:themeColor="text1"/>
          <w:sz w:val="28"/>
          <w:szCs w:val="28"/>
          <w:lang w:eastAsia="ru-RU"/>
        </w:rPr>
        <w:t xml:space="preserve">предполагает самостоятельную работу эксперта над анализом тенденций, оценкой состояния и путей развития национальной </w:t>
      </w:r>
      <w:r w:rsidR="00921E2E" w:rsidRPr="00206AAB">
        <w:rPr>
          <w:rFonts w:ascii="Times New Roman" w:eastAsia="Times New Roman" w:hAnsi="Times New Roman"/>
          <w:color w:val="000000" w:themeColor="text1"/>
          <w:sz w:val="28"/>
          <w:szCs w:val="28"/>
          <w:lang w:eastAsia="ru-RU"/>
        </w:rPr>
        <w:lastRenderedPageBreak/>
        <w:t>экономики;</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метод написания сценария основан на определении логики процесса или явления во времени при различных условиях</w:t>
      </w:r>
      <w:r w:rsidR="00834968" w:rsidRPr="00206AAB">
        <w:rPr>
          <w:rFonts w:ascii="Times New Roman" w:eastAsia="Times New Roman" w:hAnsi="Times New Roman"/>
          <w:color w:val="000000" w:themeColor="text1"/>
          <w:sz w:val="28"/>
          <w:szCs w:val="28"/>
          <w:lang w:eastAsia="ru-RU"/>
        </w:rPr>
        <w:t xml:space="preserve"> </w:t>
      </w:r>
      <w:r w:rsidR="00834968" w:rsidRPr="0098731E">
        <w:rPr>
          <w:rFonts w:ascii="Times New Roman" w:eastAsia="Times New Roman" w:hAnsi="Times New Roman"/>
          <w:color w:val="000000" w:themeColor="text1"/>
          <w:sz w:val="28"/>
          <w:szCs w:val="28"/>
          <w:lang w:eastAsia="ru-RU"/>
        </w:rPr>
        <w:t>[1</w:t>
      </w:r>
      <w:r w:rsidR="00834968" w:rsidRPr="00206AAB">
        <w:rPr>
          <w:rFonts w:ascii="Times New Roman" w:eastAsia="Times New Roman" w:hAnsi="Times New Roman"/>
          <w:color w:val="000000" w:themeColor="text1"/>
          <w:sz w:val="28"/>
          <w:szCs w:val="28"/>
          <w:lang w:eastAsia="ru-RU"/>
        </w:rPr>
        <w:t>, с. 94</w:t>
      </w:r>
      <w:r w:rsidR="00834968" w:rsidRPr="0098731E">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w:t>
      </w:r>
    </w:p>
    <w:p w:rsidR="008B416F" w:rsidRPr="00206AAB" w:rsidRDefault="008B416F"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 xml:space="preserve">Сущность метода экспертных оценок заключается в проведении экспертами интуитивно-логического анализа проблемы с количественной оценкой суждений и формальной обработкой результатов. Получаемое в результате обработки обобщенное мнение экспертов принимается как решение проблемы. </w:t>
      </w:r>
    </w:p>
    <w:p w:rsidR="008B416F" w:rsidRPr="00206AAB" w:rsidRDefault="008B416F"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 xml:space="preserve">Характерными особенностями метода экспертных оценок в прогнозировании национальной экономики как научного инструмента решения сложных </w:t>
      </w:r>
      <w:proofErr w:type="spellStart"/>
      <w:r w:rsidRPr="00206AAB">
        <w:rPr>
          <w:color w:val="000000" w:themeColor="text1"/>
          <w:sz w:val="28"/>
          <w:szCs w:val="28"/>
        </w:rPr>
        <w:t>ненормализуемых</w:t>
      </w:r>
      <w:proofErr w:type="spellEnd"/>
      <w:r w:rsidRPr="00206AAB">
        <w:rPr>
          <w:color w:val="000000" w:themeColor="text1"/>
          <w:sz w:val="28"/>
          <w:szCs w:val="28"/>
        </w:rPr>
        <w:t xml:space="preserve"> проблем являются:</w:t>
      </w:r>
    </w:p>
    <w:p w:rsidR="008B416F" w:rsidRPr="00206AAB" w:rsidRDefault="00206AAB" w:rsidP="00206AAB">
      <w:pPr>
        <w:pStyle w:val="a3"/>
        <w:widowControl w:val="0"/>
        <w:spacing w:before="0" w:beforeAutospacing="0" w:after="0" w:afterAutospacing="0"/>
        <w:ind w:firstLine="709"/>
        <w:jc w:val="both"/>
        <w:textAlignment w:val="top"/>
        <w:rPr>
          <w:color w:val="000000" w:themeColor="text1"/>
          <w:sz w:val="28"/>
          <w:szCs w:val="28"/>
        </w:rPr>
      </w:pPr>
      <w:r>
        <w:rPr>
          <w:color w:val="000000" w:themeColor="text1"/>
          <w:sz w:val="28"/>
          <w:szCs w:val="28"/>
        </w:rPr>
        <w:t>– </w:t>
      </w:r>
      <w:r w:rsidR="008B416F" w:rsidRPr="00206AAB">
        <w:rPr>
          <w:color w:val="000000" w:themeColor="text1"/>
          <w:sz w:val="28"/>
          <w:szCs w:val="28"/>
        </w:rPr>
        <w:t>научно обоснованная организация всех этапов экспертизы;</w:t>
      </w:r>
    </w:p>
    <w:p w:rsidR="008B416F" w:rsidRPr="00206AAB" w:rsidRDefault="00206AAB" w:rsidP="00206AAB">
      <w:pPr>
        <w:pStyle w:val="a3"/>
        <w:widowControl w:val="0"/>
        <w:spacing w:before="0" w:beforeAutospacing="0" w:after="0" w:afterAutospacing="0"/>
        <w:ind w:firstLine="709"/>
        <w:jc w:val="both"/>
        <w:textAlignment w:val="top"/>
        <w:rPr>
          <w:color w:val="000000" w:themeColor="text1"/>
          <w:sz w:val="28"/>
          <w:szCs w:val="28"/>
        </w:rPr>
      </w:pPr>
      <w:r>
        <w:rPr>
          <w:color w:val="000000" w:themeColor="text1"/>
          <w:sz w:val="28"/>
          <w:szCs w:val="28"/>
        </w:rPr>
        <w:t>– </w:t>
      </w:r>
      <w:r w:rsidR="008B416F" w:rsidRPr="00206AAB">
        <w:rPr>
          <w:color w:val="000000" w:themeColor="text1"/>
          <w:sz w:val="28"/>
          <w:szCs w:val="28"/>
        </w:rPr>
        <w:t>применение количественных методов, как при организации экспертизы, так и при оценке суждений экспертов и формальной групповой обработке результатов.</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Методы коллективных экспертных оценок:</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 xml:space="preserve">метод </w:t>
      </w:r>
      <w:r>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комиссий</w:t>
      </w:r>
      <w:r>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 xml:space="preserve"> заключается в формировании рабочей группы, в функции которой входит: назначение экспертов, проведение опроса, обработка материалов, анализ результатов коллективной экспертной оценки, определение дерева целей;</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 xml:space="preserve">метод </w:t>
      </w:r>
      <w:r>
        <w:rPr>
          <w:rFonts w:ascii="Times New Roman" w:eastAsia="Times New Roman" w:hAnsi="Times New Roman"/>
          <w:color w:val="000000" w:themeColor="text1"/>
          <w:sz w:val="28"/>
          <w:szCs w:val="28"/>
          <w:lang w:eastAsia="ru-RU"/>
        </w:rPr>
        <w:t>«</w:t>
      </w:r>
      <w:proofErr w:type="spellStart"/>
      <w:r w:rsidR="00921E2E" w:rsidRPr="00206AAB">
        <w:rPr>
          <w:rFonts w:ascii="Times New Roman" w:eastAsia="Times New Roman" w:hAnsi="Times New Roman"/>
          <w:color w:val="000000" w:themeColor="text1"/>
          <w:sz w:val="28"/>
          <w:szCs w:val="28"/>
          <w:lang w:eastAsia="ru-RU"/>
        </w:rPr>
        <w:t>Дельфи</w:t>
      </w:r>
      <w:proofErr w:type="spellEnd"/>
      <w:r>
        <w:rPr>
          <w:rFonts w:ascii="Times New Roman" w:eastAsia="Times New Roman" w:hAnsi="Times New Roman"/>
          <w:color w:val="000000" w:themeColor="text1"/>
          <w:sz w:val="28"/>
          <w:szCs w:val="28"/>
          <w:lang w:eastAsia="ru-RU"/>
        </w:rPr>
        <w:t xml:space="preserve">» – </w:t>
      </w:r>
      <w:r w:rsidR="00921E2E" w:rsidRPr="00206AAB">
        <w:rPr>
          <w:rFonts w:ascii="Times New Roman" w:eastAsia="Times New Roman" w:hAnsi="Times New Roman"/>
          <w:color w:val="000000" w:themeColor="text1"/>
          <w:sz w:val="28"/>
          <w:szCs w:val="28"/>
          <w:lang w:eastAsia="ru-RU"/>
        </w:rPr>
        <w:t xml:space="preserve">наиболее распространенный метод экспертных оценок. Его особенности: анонимность экспертов, полный отказ от личных контактов и обсуждений, </w:t>
      </w:r>
      <w:proofErr w:type="spellStart"/>
      <w:r w:rsidR="00921E2E" w:rsidRPr="00206AAB">
        <w:rPr>
          <w:rFonts w:ascii="Times New Roman" w:eastAsia="Times New Roman" w:hAnsi="Times New Roman"/>
          <w:color w:val="000000" w:themeColor="text1"/>
          <w:sz w:val="28"/>
          <w:szCs w:val="28"/>
          <w:lang w:eastAsia="ru-RU"/>
        </w:rPr>
        <w:t>многотуровая</w:t>
      </w:r>
      <w:proofErr w:type="spellEnd"/>
      <w:r w:rsidR="00921E2E" w:rsidRPr="00206AAB">
        <w:rPr>
          <w:rFonts w:ascii="Times New Roman" w:eastAsia="Times New Roman" w:hAnsi="Times New Roman"/>
          <w:color w:val="000000" w:themeColor="text1"/>
          <w:sz w:val="28"/>
          <w:szCs w:val="28"/>
          <w:lang w:eastAsia="ru-RU"/>
        </w:rPr>
        <w:t xml:space="preserve"> процедура опроса экспертов путем анкетирования, обеспечение экспертов информацией;</w:t>
      </w:r>
    </w:p>
    <w:p w:rsidR="006F33B5" w:rsidRPr="00206AAB" w:rsidRDefault="00206AAB" w:rsidP="00206AAB">
      <w:pPr>
        <w:pStyle w:val="a3"/>
        <w:widowControl w:val="0"/>
        <w:spacing w:before="0" w:beforeAutospacing="0" w:after="0" w:afterAutospacing="0"/>
        <w:ind w:firstLine="709"/>
        <w:jc w:val="both"/>
        <w:textAlignment w:val="top"/>
        <w:rPr>
          <w:color w:val="000000" w:themeColor="text1"/>
          <w:sz w:val="28"/>
          <w:szCs w:val="28"/>
        </w:rPr>
      </w:pPr>
      <w:r>
        <w:rPr>
          <w:color w:val="000000" w:themeColor="text1"/>
          <w:sz w:val="28"/>
          <w:szCs w:val="28"/>
        </w:rPr>
        <w:t>– </w:t>
      </w:r>
      <w:r w:rsidR="006F33B5" w:rsidRPr="00206AAB">
        <w:rPr>
          <w:color w:val="000000" w:themeColor="text1"/>
          <w:sz w:val="28"/>
          <w:szCs w:val="28"/>
        </w:rPr>
        <w:t>метод мозгового штурма представляет собой метод получения новых идей, решений какой-либо проблемы в результате коллективного творчества группы людей в ходе заседания, проводимого по определенным правилам;</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 xml:space="preserve">метод коллективной генерации идей включает два элемента: выявление вероятностных вариантов развития национальной </w:t>
      </w:r>
      <w:r w:rsidR="002B4B62" w:rsidRPr="00206AAB">
        <w:rPr>
          <w:rFonts w:ascii="Times New Roman" w:eastAsia="Times New Roman" w:hAnsi="Times New Roman"/>
          <w:color w:val="000000" w:themeColor="text1"/>
          <w:sz w:val="28"/>
          <w:szCs w:val="28"/>
          <w:lang w:eastAsia="ru-RU"/>
        </w:rPr>
        <w:t>экономики</w:t>
      </w:r>
      <w:r w:rsidR="00921E2E" w:rsidRPr="00206AAB">
        <w:rPr>
          <w:rFonts w:ascii="Times New Roman" w:eastAsia="Times New Roman" w:hAnsi="Times New Roman"/>
          <w:color w:val="000000" w:themeColor="text1"/>
          <w:sz w:val="28"/>
          <w:szCs w:val="28"/>
          <w:lang w:eastAsia="ru-RU"/>
        </w:rPr>
        <w:t>, критическая оценка каждого варианта</w:t>
      </w:r>
      <w:r w:rsidR="00DC736C" w:rsidRPr="0098731E">
        <w:rPr>
          <w:rFonts w:ascii="Times New Roman" w:eastAsia="Times New Roman" w:hAnsi="Times New Roman"/>
          <w:color w:val="000000" w:themeColor="text1"/>
          <w:sz w:val="28"/>
          <w:szCs w:val="28"/>
          <w:lang w:eastAsia="ru-RU"/>
        </w:rPr>
        <w:t xml:space="preserve"> [</w:t>
      </w:r>
      <w:r w:rsidR="00834968" w:rsidRPr="00206AAB">
        <w:rPr>
          <w:rFonts w:ascii="Times New Roman" w:eastAsia="Times New Roman" w:hAnsi="Times New Roman"/>
          <w:color w:val="000000" w:themeColor="text1"/>
          <w:sz w:val="28"/>
          <w:szCs w:val="28"/>
          <w:lang w:eastAsia="ru-RU"/>
        </w:rPr>
        <w:t>22, с. 150</w:t>
      </w:r>
      <w:r w:rsidR="00DC736C" w:rsidRPr="0098731E">
        <w:rPr>
          <w:rFonts w:ascii="Times New Roman" w:eastAsia="Times New Roman" w:hAnsi="Times New Roman"/>
          <w:color w:val="000000" w:themeColor="text1"/>
          <w:sz w:val="28"/>
          <w:szCs w:val="28"/>
          <w:lang w:eastAsia="ru-RU"/>
        </w:rPr>
        <w:t>]</w:t>
      </w:r>
      <w:r w:rsidR="00921E2E" w:rsidRPr="00206AAB">
        <w:rPr>
          <w:rFonts w:ascii="Times New Roman" w:eastAsia="Times New Roman" w:hAnsi="Times New Roman"/>
          <w:color w:val="000000" w:themeColor="text1"/>
          <w:sz w:val="28"/>
          <w:szCs w:val="28"/>
          <w:lang w:eastAsia="ru-RU"/>
        </w:rPr>
        <w:t>.</w:t>
      </w:r>
    </w:p>
    <w:p w:rsidR="00921E2E" w:rsidRPr="00206AAB" w:rsidRDefault="00921E2E"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eastAsia="Times New Roman" w:hAnsi="Times New Roman"/>
          <w:color w:val="000000" w:themeColor="text1"/>
          <w:sz w:val="28"/>
          <w:szCs w:val="28"/>
          <w:lang w:eastAsia="ru-RU"/>
        </w:rPr>
        <w:t>Формализованные методы прогнозирования национальной экономики базируются на математической теории, которая обеспечивает повышение достоверности и точности прогнозов. В состав формализованных методов прогнозирования включают:</w:t>
      </w:r>
    </w:p>
    <w:p w:rsidR="00921E2E" w:rsidRPr="00206AAB" w:rsidRDefault="00206AAB" w:rsidP="00206AAB">
      <w:pPr>
        <w:pStyle w:val="a3"/>
        <w:widowControl w:val="0"/>
        <w:spacing w:before="0" w:beforeAutospacing="0" w:after="0" w:afterAutospacing="0"/>
        <w:ind w:firstLine="709"/>
        <w:jc w:val="both"/>
        <w:textAlignment w:val="top"/>
        <w:rPr>
          <w:color w:val="000000" w:themeColor="text1"/>
          <w:sz w:val="28"/>
          <w:szCs w:val="28"/>
        </w:rPr>
      </w:pPr>
      <w:r>
        <w:rPr>
          <w:color w:val="000000" w:themeColor="text1"/>
          <w:sz w:val="28"/>
          <w:szCs w:val="28"/>
        </w:rPr>
        <w:t>– </w:t>
      </w:r>
      <w:r w:rsidR="00921E2E" w:rsidRPr="00206AAB">
        <w:rPr>
          <w:color w:val="000000" w:themeColor="text1"/>
          <w:sz w:val="28"/>
          <w:szCs w:val="28"/>
        </w:rPr>
        <w:t>метод экстраполяции заключается в изучении сложившихся в прошлом и настоящем тенденций экономического развития и перенесения их на будущее со</w:t>
      </w:r>
      <w:r w:rsidR="008B416F" w:rsidRPr="00206AAB">
        <w:rPr>
          <w:color w:val="000000" w:themeColor="text1"/>
          <w:sz w:val="28"/>
          <w:szCs w:val="28"/>
        </w:rPr>
        <w:t>стояние прогнозируемого объекта</w:t>
      </w:r>
      <w:r w:rsidR="00921E2E" w:rsidRPr="00206AAB">
        <w:rPr>
          <w:color w:val="000000" w:themeColor="text1"/>
          <w:sz w:val="28"/>
          <w:szCs w:val="28"/>
        </w:rPr>
        <w:t>;</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метод трендов</w:t>
      </w:r>
      <w:r>
        <w:rPr>
          <w:rFonts w:ascii="Times New Roman" w:eastAsia="Times New Roman" w:hAnsi="Times New Roman"/>
          <w:color w:val="000000" w:themeColor="text1"/>
          <w:sz w:val="28"/>
          <w:szCs w:val="28"/>
          <w:lang w:eastAsia="ru-RU"/>
        </w:rPr>
        <w:t xml:space="preserve"> – </w:t>
      </w:r>
      <w:r w:rsidR="00921E2E" w:rsidRPr="00206AAB">
        <w:rPr>
          <w:rFonts w:ascii="Times New Roman" w:eastAsia="Times New Roman" w:hAnsi="Times New Roman"/>
          <w:color w:val="000000" w:themeColor="text1"/>
          <w:sz w:val="28"/>
          <w:szCs w:val="28"/>
          <w:lang w:eastAsia="ru-RU"/>
        </w:rPr>
        <w:t>изменение, определяющее основную тенденцию временного ряда, т.е. определение основной закономерности движения во времени, свободной от случайных величин. При разработке моделей прогнозирования тренд оказывается основной составляющей прогнозируемого временного ряда, на которую накладываются другие составляющие;</w:t>
      </w:r>
    </w:p>
    <w:p w:rsidR="00921E2E" w:rsidRPr="00206AAB" w:rsidRDefault="00206AAB" w:rsidP="00206AAB">
      <w:pPr>
        <w:widowControl w:val="0"/>
        <w:spacing w:line="240" w:lineRule="auto"/>
        <w:ind w:right="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w:t>
      </w:r>
      <w:r w:rsidR="00921E2E" w:rsidRPr="00206AAB">
        <w:rPr>
          <w:rFonts w:ascii="Times New Roman" w:eastAsia="Times New Roman" w:hAnsi="Times New Roman"/>
          <w:color w:val="000000" w:themeColor="text1"/>
          <w:sz w:val="28"/>
          <w:szCs w:val="28"/>
          <w:lang w:eastAsia="ru-RU"/>
        </w:rPr>
        <w:t>метод наименьших квадратов широко применяется в прогнозировании в силу его простоты и возможности реализации в любых условиях;</w:t>
      </w:r>
    </w:p>
    <w:p w:rsidR="00921E2E" w:rsidRPr="00206AAB" w:rsidRDefault="00206AAB" w:rsidP="00206AAB">
      <w:pPr>
        <w:pStyle w:val="a3"/>
        <w:widowControl w:val="0"/>
        <w:spacing w:before="0" w:beforeAutospacing="0" w:after="0" w:afterAutospacing="0"/>
        <w:ind w:firstLine="709"/>
        <w:jc w:val="both"/>
        <w:textAlignment w:val="top"/>
        <w:rPr>
          <w:color w:val="000000" w:themeColor="text1"/>
          <w:sz w:val="28"/>
          <w:szCs w:val="28"/>
        </w:rPr>
      </w:pPr>
      <w:r>
        <w:rPr>
          <w:color w:val="000000" w:themeColor="text1"/>
          <w:sz w:val="28"/>
          <w:szCs w:val="28"/>
        </w:rPr>
        <w:t>– </w:t>
      </w:r>
      <w:r w:rsidR="00921E2E" w:rsidRPr="00206AAB">
        <w:rPr>
          <w:color w:val="000000" w:themeColor="text1"/>
          <w:sz w:val="28"/>
          <w:szCs w:val="28"/>
        </w:rPr>
        <w:t>метод экономико-математического моделирования</w:t>
      </w:r>
      <w:r>
        <w:rPr>
          <w:color w:val="000000" w:themeColor="text1"/>
          <w:sz w:val="28"/>
          <w:szCs w:val="28"/>
        </w:rPr>
        <w:t xml:space="preserve"> – </w:t>
      </w:r>
      <w:r w:rsidR="00921E2E" w:rsidRPr="00206AAB">
        <w:rPr>
          <w:color w:val="000000" w:themeColor="text1"/>
          <w:sz w:val="28"/>
          <w:szCs w:val="28"/>
        </w:rPr>
        <w:t>это система формализованных соотношений, описывающих основные взаимосвязи элементов, об</w:t>
      </w:r>
      <w:r w:rsidR="00921E2E" w:rsidRPr="00206AAB">
        <w:rPr>
          <w:color w:val="000000" w:themeColor="text1"/>
          <w:sz w:val="28"/>
          <w:szCs w:val="28"/>
        </w:rPr>
        <w:lastRenderedPageBreak/>
        <w:t>разующих экономическую систему</w:t>
      </w:r>
      <w:r w:rsidR="00DC736C" w:rsidRPr="0098731E">
        <w:rPr>
          <w:color w:val="000000" w:themeColor="text1"/>
          <w:sz w:val="28"/>
          <w:szCs w:val="28"/>
        </w:rPr>
        <w:t xml:space="preserve"> [</w:t>
      </w:r>
      <w:r w:rsidR="00834968" w:rsidRPr="00206AAB">
        <w:rPr>
          <w:color w:val="000000" w:themeColor="text1"/>
          <w:sz w:val="28"/>
          <w:szCs w:val="28"/>
        </w:rPr>
        <w:t>18, с. 145</w:t>
      </w:r>
      <w:r w:rsidR="00DC736C" w:rsidRPr="0098731E">
        <w:rPr>
          <w:color w:val="000000" w:themeColor="text1"/>
          <w:sz w:val="28"/>
          <w:szCs w:val="28"/>
        </w:rPr>
        <w:t>]</w:t>
      </w:r>
      <w:r w:rsidR="00921E2E" w:rsidRPr="00206AAB">
        <w:rPr>
          <w:color w:val="000000" w:themeColor="text1"/>
          <w:sz w:val="28"/>
          <w:szCs w:val="28"/>
        </w:rPr>
        <w:t>.</w:t>
      </w:r>
    </w:p>
    <w:p w:rsidR="00D37BEF" w:rsidRPr="00206AAB" w:rsidRDefault="00D37BEF"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Также важным и эффективным средством прогнозирования национальной экономики является моделирование. Содержанием процесса моделирования являются: конструирование модели на основе предварительного изучения объекта или процесса, выделение его существенных характеристик; теоретический и экспериментальный анализ модели; сопоставление результатов моделирования с фактическими данными об объекте или процессе; корректировка и уточнение модели.</w:t>
      </w:r>
    </w:p>
    <w:p w:rsidR="00D37BEF" w:rsidRPr="00206AAB" w:rsidRDefault="00D37BEF"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В прогнозировании национальной экономики средством изучения закономерностей ее развития является экономико-математическая модель, т.е. формализованная система, описывающая основные взаимосвязи элементов. Экономико-математическая модель представляет собой математическое описание экономической системы или процесса, произведенное в целях исследования для дальнейшего эффективного управления.</w:t>
      </w:r>
    </w:p>
    <w:p w:rsidR="00D37BEF" w:rsidRPr="00206AAB" w:rsidRDefault="00D37BEF"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Статистические методы также являются важным звеном в прогнозировании национальной экономики. С их помощью определяют периодичность сбора данных, анализируют параметры теоретических экономико-математических моделей.</w:t>
      </w:r>
    </w:p>
    <w:p w:rsidR="00D37BEF" w:rsidRPr="00206AAB" w:rsidRDefault="00D37BEF"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Еще одно эффективное средство для организации прогнозирования национальной экономики</w:t>
      </w:r>
      <w:r w:rsidR="00206AAB">
        <w:rPr>
          <w:color w:val="000000" w:themeColor="text1"/>
          <w:sz w:val="28"/>
          <w:szCs w:val="28"/>
        </w:rPr>
        <w:t xml:space="preserve"> – </w:t>
      </w:r>
      <w:r w:rsidRPr="00206AAB">
        <w:rPr>
          <w:color w:val="000000" w:themeColor="text1"/>
          <w:sz w:val="28"/>
          <w:szCs w:val="28"/>
        </w:rPr>
        <w:t>это метод сценариев. Сценарий можно рассматривать как модель будущего. В нем описывается ход событий, основные факторы, которые могут повлиять на прогнозируемые события, и должны быть учтены</w:t>
      </w:r>
      <w:r w:rsidR="00DC736C" w:rsidRPr="0098731E">
        <w:rPr>
          <w:color w:val="000000" w:themeColor="text1"/>
          <w:sz w:val="28"/>
          <w:szCs w:val="28"/>
        </w:rPr>
        <w:t xml:space="preserve"> [</w:t>
      </w:r>
      <w:r w:rsidR="00834968" w:rsidRPr="00206AAB">
        <w:rPr>
          <w:color w:val="000000" w:themeColor="text1"/>
          <w:sz w:val="28"/>
          <w:szCs w:val="28"/>
        </w:rPr>
        <w:t>14, с. 61</w:t>
      </w:r>
      <w:r w:rsidR="00DC736C" w:rsidRPr="0098731E">
        <w:rPr>
          <w:color w:val="000000" w:themeColor="text1"/>
          <w:sz w:val="28"/>
          <w:szCs w:val="28"/>
        </w:rPr>
        <w:t>]</w:t>
      </w:r>
      <w:r w:rsidRPr="00206AAB">
        <w:rPr>
          <w:color w:val="000000" w:themeColor="text1"/>
          <w:sz w:val="28"/>
          <w:szCs w:val="28"/>
        </w:rPr>
        <w:t xml:space="preserve">. </w:t>
      </w:r>
    </w:p>
    <w:p w:rsidR="00D37BEF" w:rsidRPr="00206AAB" w:rsidRDefault="00D37BEF"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Вышеизложенные методы обладают определенными достоинствами, они дополняют друг друга, а также применяются совместно, делают прогнозирование тем фундаментом, который необходим национальной экономике в условиях рынка.</w:t>
      </w:r>
      <w:r w:rsidRPr="0098731E">
        <w:rPr>
          <w:color w:val="000000" w:themeColor="text1"/>
          <w:sz w:val="28"/>
          <w:szCs w:val="28"/>
        </w:rPr>
        <w:t xml:space="preserve"> </w:t>
      </w:r>
    </w:p>
    <w:p w:rsidR="00D56183" w:rsidRPr="00206AAB" w:rsidRDefault="007E1E04"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Таким образом, в</w:t>
      </w:r>
      <w:r w:rsidR="00A37D9E" w:rsidRPr="00206AAB">
        <w:rPr>
          <w:color w:val="000000" w:themeColor="text1"/>
          <w:sz w:val="28"/>
          <w:szCs w:val="28"/>
        </w:rPr>
        <w:t xml:space="preserve"> условиях рыночной экономики грамотный и четкий прогноз являет</w:t>
      </w:r>
      <w:r w:rsidRPr="00206AAB">
        <w:rPr>
          <w:color w:val="000000" w:themeColor="text1"/>
          <w:sz w:val="28"/>
          <w:szCs w:val="28"/>
        </w:rPr>
        <w:t xml:space="preserve">ся важным </w:t>
      </w:r>
      <w:r w:rsidR="00A37D9E" w:rsidRPr="00206AAB">
        <w:rPr>
          <w:color w:val="000000" w:themeColor="text1"/>
          <w:sz w:val="28"/>
          <w:szCs w:val="28"/>
        </w:rPr>
        <w:t xml:space="preserve">условием </w:t>
      </w:r>
      <w:r w:rsidR="00992960" w:rsidRPr="00206AAB">
        <w:rPr>
          <w:color w:val="000000" w:themeColor="text1"/>
          <w:sz w:val="28"/>
          <w:szCs w:val="28"/>
        </w:rPr>
        <w:t>развития национальной экономики</w:t>
      </w:r>
      <w:r w:rsidR="00A37D9E" w:rsidRPr="00206AAB">
        <w:rPr>
          <w:color w:val="000000" w:themeColor="text1"/>
          <w:sz w:val="28"/>
          <w:szCs w:val="28"/>
        </w:rPr>
        <w:t>.</w:t>
      </w:r>
      <w:r w:rsidR="003D1E02" w:rsidRPr="00206AAB">
        <w:rPr>
          <w:color w:val="000000" w:themeColor="text1"/>
          <w:sz w:val="28"/>
          <w:szCs w:val="28"/>
        </w:rPr>
        <w:t xml:space="preserve"> </w:t>
      </w:r>
    </w:p>
    <w:p w:rsidR="00E76D14" w:rsidRPr="00206AAB" w:rsidRDefault="00E76D14" w:rsidP="00206AAB">
      <w:pPr>
        <w:widowControl w:val="0"/>
        <w:spacing w:line="240" w:lineRule="auto"/>
        <w:ind w:right="0"/>
        <w:rPr>
          <w:rFonts w:ascii="Times New Roman" w:eastAsia="Times New Roman" w:hAnsi="Times New Roman"/>
          <w:color w:val="000000" w:themeColor="text1"/>
          <w:sz w:val="28"/>
          <w:szCs w:val="28"/>
          <w:lang w:eastAsia="ru-RU"/>
        </w:rPr>
      </w:pPr>
    </w:p>
    <w:p w:rsidR="00E76D14" w:rsidRPr="00206AAB" w:rsidRDefault="00E76D14" w:rsidP="00206AAB">
      <w:pPr>
        <w:widowControl w:val="0"/>
        <w:spacing w:line="240" w:lineRule="auto"/>
        <w:ind w:right="0"/>
        <w:rPr>
          <w:rFonts w:ascii="Times New Roman" w:eastAsia="Times New Roman" w:hAnsi="Times New Roman"/>
          <w:color w:val="000000" w:themeColor="text1"/>
          <w:sz w:val="28"/>
          <w:szCs w:val="28"/>
          <w:lang w:eastAsia="ru-RU"/>
        </w:rPr>
      </w:pPr>
    </w:p>
    <w:p w:rsidR="00D56183" w:rsidRPr="00206AAB" w:rsidRDefault="00D56183" w:rsidP="00206AAB">
      <w:pPr>
        <w:widowControl w:val="0"/>
        <w:spacing w:line="240" w:lineRule="auto"/>
        <w:ind w:right="0"/>
        <w:rPr>
          <w:rFonts w:ascii="Times New Roman" w:eastAsia="Times New Roman" w:hAnsi="Times New Roman"/>
          <w:color w:val="000000" w:themeColor="text1"/>
          <w:sz w:val="28"/>
          <w:szCs w:val="28"/>
          <w:lang w:eastAsia="ru-RU"/>
        </w:rPr>
      </w:pPr>
    </w:p>
    <w:p w:rsidR="00921E2E" w:rsidRPr="00206AAB" w:rsidRDefault="00921E2E" w:rsidP="00206AAB">
      <w:pPr>
        <w:pStyle w:val="a3"/>
        <w:widowControl w:val="0"/>
        <w:spacing w:before="0" w:beforeAutospacing="0" w:after="0" w:afterAutospacing="0"/>
        <w:ind w:firstLine="709"/>
        <w:jc w:val="both"/>
        <w:textAlignment w:val="top"/>
        <w:rPr>
          <w:color w:val="000000" w:themeColor="text1"/>
          <w:sz w:val="28"/>
          <w:szCs w:val="28"/>
        </w:rPr>
      </w:pPr>
    </w:p>
    <w:p w:rsidR="00D37BEF" w:rsidRPr="00206AAB" w:rsidRDefault="00D37BEF" w:rsidP="00206AAB">
      <w:pPr>
        <w:widowControl w:val="0"/>
        <w:spacing w:line="240" w:lineRule="auto"/>
        <w:ind w:right="0"/>
        <w:rPr>
          <w:rFonts w:ascii="Times New Roman" w:eastAsia="Times New Roman" w:hAnsi="Times New Roman"/>
          <w:bCs/>
          <w:color w:val="000000" w:themeColor="text1"/>
          <w:kern w:val="36"/>
          <w:sz w:val="28"/>
          <w:szCs w:val="28"/>
          <w:lang w:eastAsia="ru-RU"/>
        </w:rPr>
      </w:pPr>
      <w:r w:rsidRPr="00206AAB">
        <w:rPr>
          <w:rFonts w:ascii="Times New Roman" w:hAnsi="Times New Roman"/>
          <w:color w:val="000000" w:themeColor="text1"/>
          <w:sz w:val="28"/>
          <w:szCs w:val="28"/>
        </w:rPr>
        <w:br w:type="page"/>
      </w:r>
    </w:p>
    <w:p w:rsidR="008D2D4D" w:rsidRPr="0098731E" w:rsidRDefault="00C246F7" w:rsidP="00206AAB">
      <w:pPr>
        <w:pStyle w:val="1"/>
        <w:widowControl w:val="0"/>
        <w:spacing w:before="0" w:beforeAutospacing="0" w:after="0" w:afterAutospacing="0"/>
        <w:ind w:firstLine="709"/>
        <w:jc w:val="both"/>
        <w:rPr>
          <w:color w:val="000000" w:themeColor="text1"/>
          <w:sz w:val="28"/>
          <w:szCs w:val="28"/>
        </w:rPr>
      </w:pPr>
      <w:bookmarkStart w:id="2" w:name="_Toc535328279"/>
      <w:r w:rsidRPr="00206AAB">
        <w:rPr>
          <w:color w:val="000000" w:themeColor="text1"/>
          <w:sz w:val="28"/>
          <w:szCs w:val="28"/>
        </w:rPr>
        <w:lastRenderedPageBreak/>
        <w:t>2. Анти</w:t>
      </w:r>
      <w:r w:rsidR="00D37BEF" w:rsidRPr="00206AAB">
        <w:rPr>
          <w:color w:val="000000" w:themeColor="text1"/>
          <w:sz w:val="28"/>
          <w:szCs w:val="28"/>
        </w:rPr>
        <w:t>инфляционная политика России</w:t>
      </w:r>
      <w:bookmarkEnd w:id="2"/>
      <w:r w:rsidR="00D37BEF" w:rsidRPr="00206AAB">
        <w:rPr>
          <w:color w:val="000000" w:themeColor="text1"/>
          <w:sz w:val="28"/>
          <w:szCs w:val="28"/>
        </w:rPr>
        <w:t xml:space="preserve"> </w:t>
      </w:r>
      <w:r w:rsidR="00B42519" w:rsidRPr="00206AAB">
        <w:rPr>
          <w:color w:val="000000" w:themeColor="text1"/>
          <w:sz w:val="28"/>
          <w:szCs w:val="28"/>
        </w:rPr>
        <w:t xml:space="preserve"> </w:t>
      </w:r>
    </w:p>
    <w:p w:rsidR="008D2D4D" w:rsidRPr="0098731E" w:rsidRDefault="008D2D4D" w:rsidP="00206AAB">
      <w:pPr>
        <w:pStyle w:val="a3"/>
        <w:widowControl w:val="0"/>
        <w:spacing w:before="0" w:beforeAutospacing="0" w:after="0" w:afterAutospacing="0"/>
        <w:ind w:firstLine="709"/>
        <w:jc w:val="both"/>
        <w:rPr>
          <w:color w:val="000000" w:themeColor="text1"/>
          <w:sz w:val="28"/>
          <w:szCs w:val="28"/>
        </w:rPr>
      </w:pPr>
    </w:p>
    <w:p w:rsidR="008D2D4D" w:rsidRPr="00206AAB" w:rsidRDefault="008D2D4D"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Инфляция сказывается на жизненном уровне каждого человека, всех слоев населения и всех сфер рынка. В период инфляции снижаются текущие реальные доходы потребите</w:t>
      </w:r>
      <w:r w:rsidR="000055F5" w:rsidRPr="00206AAB">
        <w:rPr>
          <w:color w:val="000000" w:themeColor="text1"/>
          <w:sz w:val="28"/>
          <w:szCs w:val="28"/>
        </w:rPr>
        <w:t>лей, п</w:t>
      </w:r>
      <w:r w:rsidRPr="00206AAB">
        <w:rPr>
          <w:color w:val="000000" w:themeColor="text1"/>
          <w:sz w:val="28"/>
          <w:szCs w:val="28"/>
        </w:rPr>
        <w:t>а</w:t>
      </w:r>
      <w:r w:rsidR="000055F5" w:rsidRPr="00206AAB">
        <w:rPr>
          <w:color w:val="000000" w:themeColor="text1"/>
          <w:sz w:val="28"/>
          <w:szCs w:val="28"/>
        </w:rPr>
        <w:t>дает уровень жизни</w:t>
      </w:r>
      <w:r w:rsidRPr="00206AAB">
        <w:rPr>
          <w:color w:val="000000" w:themeColor="text1"/>
          <w:sz w:val="28"/>
          <w:szCs w:val="28"/>
        </w:rPr>
        <w:t>.</w:t>
      </w:r>
    </w:p>
    <w:p w:rsidR="000758C6" w:rsidRPr="00206AAB" w:rsidRDefault="000758C6"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Показатели уровня инфляции, подлежащие для решения поставленной государственной задачи по созданию в России благоприятных условий экономического развития, устойчивого повышения благосостояния российских граждан, определены в качестве целевого ориентира в </w:t>
      </w:r>
      <w:r w:rsidR="00206AAB">
        <w:rPr>
          <w:color w:val="000000" w:themeColor="text1"/>
          <w:sz w:val="28"/>
          <w:szCs w:val="28"/>
        </w:rPr>
        <w:t>«</w:t>
      </w:r>
      <w:r w:rsidRPr="00206AAB">
        <w:rPr>
          <w:color w:val="000000" w:themeColor="text1"/>
          <w:sz w:val="28"/>
          <w:szCs w:val="28"/>
        </w:rPr>
        <w:t>Концепции долгосрочного социально-экономического развития Российской Федерации на период до 2020 года</w:t>
      </w:r>
      <w:r w:rsidR="00206AAB">
        <w:rPr>
          <w:color w:val="000000" w:themeColor="text1"/>
          <w:sz w:val="28"/>
          <w:szCs w:val="28"/>
        </w:rPr>
        <w:t>»</w:t>
      </w:r>
      <w:r w:rsidRPr="00206AAB">
        <w:rPr>
          <w:color w:val="000000" w:themeColor="text1"/>
          <w:sz w:val="28"/>
          <w:szCs w:val="28"/>
        </w:rPr>
        <w:t xml:space="preserve"> </w:t>
      </w:r>
      <w:r w:rsidRPr="0098731E">
        <w:rPr>
          <w:color w:val="000000" w:themeColor="text1"/>
          <w:sz w:val="28"/>
          <w:szCs w:val="28"/>
        </w:rPr>
        <w:t>[</w:t>
      </w:r>
      <w:r w:rsidR="00834968" w:rsidRPr="00206AAB">
        <w:rPr>
          <w:color w:val="000000" w:themeColor="text1"/>
          <w:sz w:val="28"/>
          <w:szCs w:val="28"/>
        </w:rPr>
        <w:t>16</w:t>
      </w:r>
      <w:r w:rsidRPr="0098731E">
        <w:rPr>
          <w:color w:val="000000" w:themeColor="text1"/>
          <w:sz w:val="28"/>
          <w:szCs w:val="28"/>
        </w:rPr>
        <w:t>]</w:t>
      </w:r>
      <w:r w:rsidRPr="00206AAB">
        <w:rPr>
          <w:color w:val="000000" w:themeColor="text1"/>
          <w:sz w:val="28"/>
          <w:szCs w:val="28"/>
        </w:rPr>
        <w:t>.</w:t>
      </w:r>
      <w:r w:rsidR="00206AAB" w:rsidRPr="00206AAB">
        <w:rPr>
          <w:color w:val="000000" w:themeColor="text1"/>
          <w:sz w:val="28"/>
          <w:szCs w:val="28"/>
        </w:rPr>
        <w:t xml:space="preserve"> </w:t>
      </w:r>
    </w:p>
    <w:p w:rsidR="00712E89" w:rsidRPr="00206AAB" w:rsidRDefault="00712E89"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На инфляционные процессы в экономике России значительное влияние оказывают следующие факторы:</w:t>
      </w:r>
    </w:p>
    <w:p w:rsidR="00712E89" w:rsidRPr="00206AAB" w:rsidRDefault="00712E89" w:rsidP="00206AAB">
      <w:pPr>
        <w:widowControl w:val="0"/>
        <w:numPr>
          <w:ilvl w:val="0"/>
          <w:numId w:val="21"/>
        </w:numPr>
        <w:shd w:val="clear" w:color="auto" w:fill="FFFFFF"/>
        <w:tabs>
          <w:tab w:val="left" w:pos="993"/>
        </w:tabs>
        <w:spacing w:line="240" w:lineRule="auto"/>
        <w:ind w:left="0" w:right="0" w:firstLine="709"/>
        <w:rPr>
          <w:rFonts w:ascii="Times New Roman" w:hAnsi="Times New Roman"/>
          <w:color w:val="000000" w:themeColor="text1"/>
          <w:sz w:val="28"/>
          <w:szCs w:val="28"/>
        </w:rPr>
      </w:pPr>
      <w:r w:rsidRPr="00206AAB">
        <w:rPr>
          <w:rFonts w:ascii="Times New Roman" w:hAnsi="Times New Roman"/>
          <w:color w:val="000000" w:themeColor="text1"/>
          <w:sz w:val="28"/>
          <w:szCs w:val="28"/>
        </w:rPr>
        <w:t xml:space="preserve">Повышение цен на продукцию естественных монополий на мировых рынках и политика удержания </w:t>
      </w:r>
      <w:r w:rsidR="002B4B62" w:rsidRPr="002B4B62">
        <w:rPr>
          <w:rFonts w:ascii="Times New Roman" w:hAnsi="Times New Roman"/>
          <w:color w:val="000000" w:themeColor="text1"/>
          <w:sz w:val="28"/>
          <w:szCs w:val="28"/>
        </w:rPr>
        <w:t>Ц</w:t>
      </w:r>
      <w:r w:rsidR="002B4B62">
        <w:rPr>
          <w:rFonts w:ascii="Times New Roman" w:hAnsi="Times New Roman"/>
          <w:color w:val="000000" w:themeColor="text1"/>
          <w:sz w:val="28"/>
          <w:szCs w:val="28"/>
        </w:rPr>
        <w:t>ентрального банка</w:t>
      </w:r>
      <w:r w:rsidR="002B4B62" w:rsidRPr="002B4B62">
        <w:rPr>
          <w:rFonts w:ascii="Times New Roman" w:hAnsi="Times New Roman"/>
          <w:color w:val="000000" w:themeColor="text1"/>
          <w:sz w:val="28"/>
          <w:szCs w:val="28"/>
        </w:rPr>
        <w:t xml:space="preserve"> РФ</w:t>
      </w:r>
      <w:r w:rsidR="002B4B62">
        <w:rPr>
          <w:rFonts w:ascii="Times New Roman" w:hAnsi="Times New Roman"/>
          <w:color w:val="000000" w:themeColor="text1"/>
          <w:sz w:val="28"/>
          <w:szCs w:val="28"/>
        </w:rPr>
        <w:t xml:space="preserve"> (ЦБ РФ)</w:t>
      </w:r>
      <w:r w:rsidR="002B4B62" w:rsidRPr="002B4B62">
        <w:rPr>
          <w:rFonts w:ascii="Times New Roman" w:hAnsi="Times New Roman"/>
          <w:color w:val="000000" w:themeColor="text1"/>
          <w:sz w:val="28"/>
          <w:szCs w:val="28"/>
        </w:rPr>
        <w:t xml:space="preserve"> </w:t>
      </w:r>
      <w:r w:rsidRPr="00206AAB">
        <w:rPr>
          <w:rFonts w:ascii="Times New Roman" w:hAnsi="Times New Roman"/>
          <w:color w:val="000000" w:themeColor="text1"/>
          <w:sz w:val="28"/>
          <w:szCs w:val="28"/>
        </w:rPr>
        <w:t>курса рубля по отноше</w:t>
      </w:r>
      <w:r w:rsidR="00611040" w:rsidRPr="00206AAB">
        <w:rPr>
          <w:rFonts w:ascii="Times New Roman" w:hAnsi="Times New Roman"/>
          <w:color w:val="000000" w:themeColor="text1"/>
          <w:sz w:val="28"/>
          <w:szCs w:val="28"/>
        </w:rPr>
        <w:t>нию к доллару в данной ситуации</w:t>
      </w:r>
      <w:r w:rsidRPr="00206AAB">
        <w:rPr>
          <w:rFonts w:ascii="Times New Roman" w:hAnsi="Times New Roman"/>
          <w:color w:val="000000" w:themeColor="text1"/>
          <w:sz w:val="28"/>
          <w:szCs w:val="28"/>
        </w:rPr>
        <w:t>.</w:t>
      </w:r>
    </w:p>
    <w:p w:rsidR="00712E89" w:rsidRPr="00206AAB" w:rsidRDefault="00712E89" w:rsidP="00206AAB">
      <w:pPr>
        <w:widowControl w:val="0"/>
        <w:numPr>
          <w:ilvl w:val="0"/>
          <w:numId w:val="21"/>
        </w:numPr>
        <w:shd w:val="clear" w:color="auto" w:fill="FFFFFF"/>
        <w:tabs>
          <w:tab w:val="left" w:pos="993"/>
        </w:tabs>
        <w:spacing w:line="240" w:lineRule="auto"/>
        <w:ind w:left="0" w:right="0" w:firstLine="709"/>
        <w:rPr>
          <w:rFonts w:ascii="Times New Roman" w:hAnsi="Times New Roman"/>
          <w:color w:val="000000" w:themeColor="text1"/>
          <w:sz w:val="28"/>
          <w:szCs w:val="28"/>
        </w:rPr>
      </w:pPr>
      <w:r w:rsidRPr="00206AAB">
        <w:rPr>
          <w:rFonts w:ascii="Times New Roman" w:hAnsi="Times New Roman"/>
          <w:color w:val="000000" w:themeColor="text1"/>
          <w:sz w:val="28"/>
          <w:szCs w:val="28"/>
        </w:rPr>
        <w:t>Высокие цены на энергоносители на рынке Российской Федерации прямо или косвенно влекут за собой удорожание других товаров.</w:t>
      </w:r>
    </w:p>
    <w:p w:rsidR="00712E89" w:rsidRPr="00206AAB" w:rsidRDefault="00712E89" w:rsidP="00206AAB">
      <w:pPr>
        <w:widowControl w:val="0"/>
        <w:numPr>
          <w:ilvl w:val="0"/>
          <w:numId w:val="21"/>
        </w:numPr>
        <w:shd w:val="clear" w:color="auto" w:fill="FFFFFF"/>
        <w:tabs>
          <w:tab w:val="left" w:pos="993"/>
        </w:tabs>
        <w:spacing w:line="240" w:lineRule="auto"/>
        <w:ind w:left="0" w:right="0" w:firstLine="709"/>
        <w:rPr>
          <w:rFonts w:ascii="Times New Roman" w:hAnsi="Times New Roman"/>
          <w:color w:val="000000" w:themeColor="text1"/>
          <w:sz w:val="28"/>
          <w:szCs w:val="28"/>
        </w:rPr>
      </w:pPr>
      <w:r w:rsidRPr="00206AAB">
        <w:rPr>
          <w:rFonts w:ascii="Times New Roman" w:hAnsi="Times New Roman"/>
          <w:color w:val="000000" w:themeColor="text1"/>
          <w:sz w:val="28"/>
          <w:szCs w:val="28"/>
        </w:rPr>
        <w:t>В России действует дефицитный рынок с очень высокой долей уникальных предприятий, поэтому велико влияние монополий. Сокращая конкуренцию, они вызывают уменьшение предложения, за счет чего устанавливаются и удерживаются монопольно высокие цены. Это ведет к раскручиванию инфляционного процесса.</w:t>
      </w:r>
    </w:p>
    <w:p w:rsidR="003256AE" w:rsidRPr="00206AAB" w:rsidRDefault="00712E89" w:rsidP="00206AAB">
      <w:pPr>
        <w:widowControl w:val="0"/>
        <w:numPr>
          <w:ilvl w:val="0"/>
          <w:numId w:val="21"/>
        </w:numPr>
        <w:shd w:val="clear" w:color="auto" w:fill="FFFFFF"/>
        <w:tabs>
          <w:tab w:val="left" w:pos="993"/>
        </w:tabs>
        <w:spacing w:line="240" w:lineRule="auto"/>
        <w:ind w:left="0" w:right="0" w:firstLine="709"/>
        <w:rPr>
          <w:rFonts w:ascii="Times New Roman" w:hAnsi="Times New Roman"/>
          <w:color w:val="000000" w:themeColor="text1"/>
          <w:sz w:val="28"/>
          <w:szCs w:val="28"/>
        </w:rPr>
      </w:pPr>
      <w:r w:rsidRPr="00206AAB">
        <w:rPr>
          <w:rFonts w:ascii="Times New Roman" w:hAnsi="Times New Roman"/>
          <w:color w:val="000000" w:themeColor="text1"/>
          <w:sz w:val="28"/>
          <w:szCs w:val="28"/>
        </w:rPr>
        <w:t>Растущая открытость национальной экономики России ведет к росту влияния импортируемой инфляции, в результате чего повышение мировых цен на различные товары отражается на инфляции внутри страны</w:t>
      </w:r>
      <w:r w:rsidR="00DC736C" w:rsidRPr="0098731E">
        <w:rPr>
          <w:rFonts w:ascii="Times New Roman" w:hAnsi="Times New Roman"/>
          <w:color w:val="000000" w:themeColor="text1"/>
          <w:sz w:val="28"/>
          <w:szCs w:val="28"/>
        </w:rPr>
        <w:t xml:space="preserve"> [</w:t>
      </w:r>
      <w:r w:rsidR="00834968" w:rsidRPr="00206AAB">
        <w:rPr>
          <w:rFonts w:ascii="Times New Roman" w:hAnsi="Times New Roman"/>
          <w:color w:val="000000" w:themeColor="text1"/>
          <w:sz w:val="28"/>
          <w:szCs w:val="28"/>
        </w:rPr>
        <w:t>24, с. 179</w:t>
      </w:r>
      <w:r w:rsidR="00DC736C" w:rsidRPr="0098731E">
        <w:rPr>
          <w:rFonts w:ascii="Times New Roman" w:hAnsi="Times New Roman"/>
          <w:color w:val="000000" w:themeColor="text1"/>
          <w:sz w:val="28"/>
          <w:szCs w:val="28"/>
        </w:rPr>
        <w:t>]</w:t>
      </w:r>
      <w:r w:rsidRPr="00206AAB">
        <w:rPr>
          <w:rFonts w:ascii="Times New Roman" w:hAnsi="Times New Roman"/>
          <w:color w:val="000000" w:themeColor="text1"/>
          <w:sz w:val="28"/>
          <w:szCs w:val="28"/>
        </w:rPr>
        <w:t>.</w:t>
      </w:r>
    </w:p>
    <w:p w:rsidR="00826BBE" w:rsidRPr="00206AAB" w:rsidRDefault="00826BBE"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Макроэкономическими условиями сдерживания инфляции в России являются:</w:t>
      </w:r>
    </w:p>
    <w:p w:rsidR="00826BBE"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826BBE" w:rsidRPr="00206AAB">
        <w:rPr>
          <w:rFonts w:ascii="Times New Roman" w:hAnsi="Times New Roman"/>
          <w:color w:val="000000" w:themeColor="text1"/>
          <w:sz w:val="28"/>
          <w:szCs w:val="28"/>
        </w:rPr>
        <w:t>пропорциональный, сбалансированный экономический рост;</w:t>
      </w:r>
    </w:p>
    <w:p w:rsidR="00826BBE"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826BBE" w:rsidRPr="00206AAB">
        <w:rPr>
          <w:rFonts w:ascii="Times New Roman" w:hAnsi="Times New Roman"/>
          <w:color w:val="000000" w:themeColor="text1"/>
          <w:sz w:val="28"/>
          <w:szCs w:val="28"/>
        </w:rPr>
        <w:t>возрождение национального производства, структурная перестройка экономики и ее инновационная модернизация;</w:t>
      </w:r>
    </w:p>
    <w:p w:rsidR="00826BBE"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826BBE" w:rsidRPr="00206AAB">
        <w:rPr>
          <w:rFonts w:ascii="Times New Roman" w:hAnsi="Times New Roman"/>
          <w:color w:val="000000" w:themeColor="text1"/>
          <w:sz w:val="28"/>
          <w:szCs w:val="28"/>
        </w:rPr>
        <w:t>увеличение инвестиций в производственные технологии, человеческий капитал, развитие инфраструктуры;</w:t>
      </w:r>
    </w:p>
    <w:p w:rsidR="00826BBE"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826BBE" w:rsidRPr="00206AAB">
        <w:rPr>
          <w:rFonts w:ascii="Times New Roman" w:hAnsi="Times New Roman"/>
          <w:color w:val="000000" w:themeColor="text1"/>
          <w:sz w:val="28"/>
          <w:szCs w:val="28"/>
        </w:rPr>
        <w:t xml:space="preserve">концентрация инвестиций на приоритетных и </w:t>
      </w:r>
      <w:proofErr w:type="spellStart"/>
      <w:r w:rsidR="00826BBE" w:rsidRPr="00206AAB">
        <w:rPr>
          <w:rFonts w:ascii="Times New Roman" w:hAnsi="Times New Roman"/>
          <w:color w:val="000000" w:themeColor="text1"/>
          <w:sz w:val="28"/>
          <w:szCs w:val="28"/>
        </w:rPr>
        <w:t>быстроокупаемых</w:t>
      </w:r>
      <w:proofErr w:type="spellEnd"/>
      <w:r w:rsidR="00826BBE" w:rsidRPr="00206AAB">
        <w:rPr>
          <w:rFonts w:ascii="Times New Roman" w:hAnsi="Times New Roman"/>
          <w:color w:val="000000" w:themeColor="text1"/>
          <w:sz w:val="28"/>
          <w:szCs w:val="28"/>
        </w:rPr>
        <w:t xml:space="preserve"> проектах в </w:t>
      </w:r>
      <w:proofErr w:type="spellStart"/>
      <w:r w:rsidR="00826BBE" w:rsidRPr="00206AAB">
        <w:rPr>
          <w:rFonts w:ascii="Times New Roman" w:hAnsi="Times New Roman"/>
          <w:color w:val="000000" w:themeColor="text1"/>
          <w:sz w:val="28"/>
          <w:szCs w:val="28"/>
        </w:rPr>
        <w:t>несырьевых</w:t>
      </w:r>
      <w:proofErr w:type="spellEnd"/>
      <w:r w:rsidR="00826BBE" w:rsidRPr="00206AAB">
        <w:rPr>
          <w:rFonts w:ascii="Times New Roman" w:hAnsi="Times New Roman"/>
          <w:color w:val="000000" w:themeColor="text1"/>
          <w:sz w:val="28"/>
          <w:szCs w:val="28"/>
        </w:rPr>
        <w:t xml:space="preserve"> отраслях;</w:t>
      </w:r>
    </w:p>
    <w:p w:rsidR="00826BBE"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826BBE" w:rsidRPr="00206AAB">
        <w:rPr>
          <w:rFonts w:ascii="Times New Roman" w:hAnsi="Times New Roman"/>
          <w:color w:val="000000" w:themeColor="text1"/>
          <w:sz w:val="28"/>
          <w:szCs w:val="28"/>
        </w:rPr>
        <w:t>активное противостояние теневой экономике;</w:t>
      </w:r>
    </w:p>
    <w:p w:rsidR="00826BBE"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826BBE" w:rsidRPr="00206AAB">
        <w:rPr>
          <w:rFonts w:ascii="Times New Roman" w:hAnsi="Times New Roman"/>
          <w:color w:val="000000" w:themeColor="text1"/>
          <w:sz w:val="28"/>
          <w:szCs w:val="28"/>
        </w:rPr>
        <w:t>повышение эффективности интеграции России в мировое хозяйство с учетом приоритетов формирования национальной инновационной системы.</w:t>
      </w:r>
    </w:p>
    <w:p w:rsidR="003256AE" w:rsidRPr="00206AAB" w:rsidRDefault="003256AE"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rStyle w:val="a7"/>
          <w:b w:val="0"/>
          <w:color w:val="000000" w:themeColor="text1"/>
          <w:sz w:val="28"/>
          <w:szCs w:val="28"/>
        </w:rPr>
        <w:t>Регулирование денежных факторов инфляции</w:t>
      </w:r>
      <w:r w:rsidR="00206AAB" w:rsidRPr="00206AAB">
        <w:rPr>
          <w:color w:val="000000" w:themeColor="text1"/>
          <w:sz w:val="28"/>
          <w:szCs w:val="28"/>
        </w:rPr>
        <w:t xml:space="preserve"> </w:t>
      </w:r>
      <w:r w:rsidRPr="00206AAB">
        <w:rPr>
          <w:color w:val="000000" w:themeColor="text1"/>
          <w:sz w:val="28"/>
          <w:szCs w:val="28"/>
        </w:rPr>
        <w:t>в современной России связано с рядом проблем:</w:t>
      </w:r>
    </w:p>
    <w:p w:rsidR="003256AE" w:rsidRPr="00206AAB" w:rsidRDefault="003256AE"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1.</w:t>
      </w:r>
      <w:r w:rsidR="002B4B62">
        <w:rPr>
          <w:color w:val="000000" w:themeColor="text1"/>
          <w:sz w:val="28"/>
          <w:szCs w:val="28"/>
        </w:rPr>
        <w:t> </w:t>
      </w:r>
      <w:r w:rsidRPr="00206AAB">
        <w:rPr>
          <w:color w:val="000000" w:themeColor="text1"/>
          <w:sz w:val="28"/>
          <w:szCs w:val="28"/>
        </w:rPr>
        <w:t xml:space="preserve">Преобладанием валютного компонента в формировании денежного предложения </w:t>
      </w:r>
      <w:r w:rsidR="002B4B62" w:rsidRPr="00206AAB">
        <w:rPr>
          <w:color w:val="000000" w:themeColor="text1"/>
          <w:sz w:val="28"/>
          <w:szCs w:val="28"/>
        </w:rPr>
        <w:t>ЦБ РФ</w:t>
      </w:r>
      <w:r w:rsidRPr="00206AAB">
        <w:rPr>
          <w:color w:val="000000" w:themeColor="text1"/>
          <w:sz w:val="28"/>
          <w:szCs w:val="28"/>
        </w:rPr>
        <w:t>. Главный нед</w:t>
      </w:r>
      <w:r w:rsidR="00EC5079" w:rsidRPr="00206AAB">
        <w:rPr>
          <w:color w:val="000000" w:themeColor="text1"/>
          <w:sz w:val="28"/>
          <w:szCs w:val="28"/>
        </w:rPr>
        <w:t>остаток эмиссии денег в России</w:t>
      </w:r>
      <w:r w:rsidR="00206AAB">
        <w:rPr>
          <w:color w:val="000000" w:themeColor="text1"/>
          <w:sz w:val="28"/>
          <w:szCs w:val="28"/>
        </w:rPr>
        <w:t xml:space="preserve"> – </w:t>
      </w:r>
      <w:r w:rsidRPr="00206AAB">
        <w:rPr>
          <w:color w:val="000000" w:themeColor="text1"/>
          <w:sz w:val="28"/>
          <w:szCs w:val="28"/>
        </w:rPr>
        <w:t xml:space="preserve">слабая связь с формированием денежного предложения путем кредитования экономики, следовательно, актуально увеличение кредитного компонента денежного предложения с учетом условий процесса воспроизводства. В России связь сохраняется с </w:t>
      </w:r>
      <w:r w:rsidRPr="00206AAB">
        <w:rPr>
          <w:color w:val="000000" w:themeColor="text1"/>
          <w:sz w:val="28"/>
          <w:szCs w:val="28"/>
        </w:rPr>
        <w:lastRenderedPageBreak/>
        <w:t xml:space="preserve">денежным спросом доминирующей в экономике экспортно-ориентированной топливно-сырьевой отрасли, которая стимулирует развитие смежных отраслей и выступает одним из крупнейших инвесторов. Таким образом, деньги, эмитируемые </w:t>
      </w:r>
      <w:r w:rsidR="002B4B62" w:rsidRPr="00206AAB">
        <w:rPr>
          <w:color w:val="000000" w:themeColor="text1"/>
          <w:sz w:val="28"/>
          <w:szCs w:val="28"/>
        </w:rPr>
        <w:t xml:space="preserve">ЦБ РФ </w:t>
      </w:r>
      <w:r w:rsidRPr="00206AAB">
        <w:rPr>
          <w:color w:val="000000" w:themeColor="text1"/>
          <w:sz w:val="28"/>
          <w:szCs w:val="28"/>
        </w:rPr>
        <w:t>путем покупки валютной выручки экспортеров, обмениваются на часть национального дохода страны.</w:t>
      </w:r>
    </w:p>
    <w:p w:rsidR="003256AE" w:rsidRPr="00206AAB" w:rsidRDefault="003256AE"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2.</w:t>
      </w:r>
      <w:r w:rsidR="00206AAB">
        <w:rPr>
          <w:color w:val="000000" w:themeColor="text1"/>
          <w:sz w:val="28"/>
          <w:szCs w:val="28"/>
        </w:rPr>
        <w:t> </w:t>
      </w:r>
      <w:r w:rsidRPr="00206AAB">
        <w:rPr>
          <w:color w:val="000000" w:themeColor="text1"/>
          <w:sz w:val="28"/>
          <w:szCs w:val="28"/>
        </w:rPr>
        <w:t>Слабым воздействием классических инструментов денежно-кредитного регулирования (ставки рефинансирования, норм обязательных резервов, операций на открытом рынке) на формирование и перераспределение финансовых ресурсов в экономике.</w:t>
      </w:r>
    </w:p>
    <w:p w:rsidR="003256AE" w:rsidRPr="0098731E" w:rsidRDefault="003256AE"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3.</w:t>
      </w:r>
      <w:r w:rsidR="00206AAB">
        <w:rPr>
          <w:color w:val="000000" w:themeColor="text1"/>
          <w:sz w:val="28"/>
          <w:szCs w:val="28"/>
        </w:rPr>
        <w:t> </w:t>
      </w:r>
      <w:r w:rsidRPr="00206AAB">
        <w:rPr>
          <w:color w:val="000000" w:themeColor="text1"/>
          <w:sz w:val="28"/>
          <w:szCs w:val="28"/>
        </w:rPr>
        <w:t>Направленностью денежно-кредитной политики ЦБ РФ на регулирование эмиссии только центральных денег. Эмиссия частных денег, выпускаемых кредитно-финансовыми учреждениями, осуществляется бесконтрольно</w:t>
      </w:r>
      <w:r w:rsidR="00DC736C" w:rsidRPr="0098731E">
        <w:rPr>
          <w:color w:val="000000" w:themeColor="text1"/>
          <w:sz w:val="28"/>
          <w:szCs w:val="28"/>
        </w:rPr>
        <w:t xml:space="preserve"> [</w:t>
      </w:r>
      <w:r w:rsidR="00EC5079" w:rsidRPr="00206AAB">
        <w:rPr>
          <w:color w:val="000000" w:themeColor="text1"/>
          <w:sz w:val="28"/>
          <w:szCs w:val="28"/>
        </w:rPr>
        <w:t>6, с. 283</w:t>
      </w:r>
      <w:r w:rsidR="00DC736C" w:rsidRPr="0098731E">
        <w:rPr>
          <w:color w:val="000000" w:themeColor="text1"/>
          <w:sz w:val="28"/>
          <w:szCs w:val="28"/>
        </w:rPr>
        <w:t>]</w:t>
      </w:r>
      <w:r w:rsidRPr="00206AAB">
        <w:rPr>
          <w:color w:val="000000" w:themeColor="text1"/>
          <w:sz w:val="28"/>
          <w:szCs w:val="28"/>
        </w:rPr>
        <w:t xml:space="preserve">. </w:t>
      </w:r>
    </w:p>
    <w:p w:rsidR="00826BBE" w:rsidRPr="00206AAB" w:rsidRDefault="00826BBE"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Негативные социально-экономические последствия инфляции определяют необходимость усиления мер антиинфляционной политики в России.</w:t>
      </w:r>
    </w:p>
    <w:p w:rsidR="00DD0B95" w:rsidRPr="00206AAB" w:rsidRDefault="008D2D4D"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Антиинфляционная политика</w:t>
      </w:r>
      <w:r w:rsidR="000055F5" w:rsidRPr="00206AAB">
        <w:rPr>
          <w:color w:val="000000" w:themeColor="text1"/>
          <w:sz w:val="28"/>
          <w:szCs w:val="28"/>
        </w:rPr>
        <w:t xml:space="preserve"> России</w:t>
      </w:r>
      <w:r w:rsidRPr="00206AAB">
        <w:rPr>
          <w:color w:val="000000" w:themeColor="text1"/>
          <w:sz w:val="28"/>
          <w:szCs w:val="28"/>
        </w:rPr>
        <w:t xml:space="preserve"> представляет собой комплекс мер по государственному регулированию экономики, направленных на подавление инфляции.</w:t>
      </w:r>
    </w:p>
    <w:p w:rsidR="00DD0B95" w:rsidRPr="00206AAB" w:rsidRDefault="00DD0B95"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Сложность и многофакторность инфляции в России обусловили формирование воспроизводственного подхода к теоретическому обоснованию ее причин и совокупности механизмов управления инфляционными процессами.</w:t>
      </w:r>
    </w:p>
    <w:p w:rsidR="00DD0B95" w:rsidRPr="00206AAB" w:rsidRDefault="00DD0B95"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Воспроизводственный подход к понятию инфляции как многофакторного социально-экономического процесса включает следующие взаимосвязанные элементы:</w:t>
      </w:r>
    </w:p>
    <w:p w:rsidR="00DD0B95"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DD0B95" w:rsidRPr="00206AAB">
        <w:rPr>
          <w:rStyle w:val="a7"/>
          <w:rFonts w:ascii="Times New Roman" w:hAnsi="Times New Roman"/>
          <w:b w:val="0"/>
          <w:color w:val="000000" w:themeColor="text1"/>
          <w:sz w:val="28"/>
          <w:szCs w:val="28"/>
        </w:rPr>
        <w:t>главные причины</w:t>
      </w:r>
      <w:r>
        <w:rPr>
          <w:rStyle w:val="a7"/>
          <w:rFonts w:ascii="Times New Roman" w:hAnsi="Times New Roman"/>
          <w:b w:val="0"/>
          <w:color w:val="000000" w:themeColor="text1"/>
          <w:sz w:val="28"/>
          <w:szCs w:val="28"/>
        </w:rPr>
        <w:t xml:space="preserve"> – </w:t>
      </w:r>
      <w:r w:rsidR="00DD0B95" w:rsidRPr="00206AAB">
        <w:rPr>
          <w:rFonts w:ascii="Times New Roman" w:hAnsi="Times New Roman"/>
          <w:color w:val="000000" w:themeColor="text1"/>
          <w:sz w:val="28"/>
          <w:szCs w:val="28"/>
        </w:rPr>
        <w:t>диспропо</w:t>
      </w:r>
      <w:r w:rsidR="00C70265" w:rsidRPr="00206AAB">
        <w:rPr>
          <w:rFonts w:ascii="Times New Roman" w:hAnsi="Times New Roman"/>
          <w:color w:val="000000" w:themeColor="text1"/>
          <w:sz w:val="28"/>
          <w:szCs w:val="28"/>
        </w:rPr>
        <w:t>рции в процессе воспроизводства</w:t>
      </w:r>
      <w:r w:rsidR="00DD0B95" w:rsidRPr="00206AAB">
        <w:rPr>
          <w:rFonts w:ascii="Times New Roman" w:hAnsi="Times New Roman"/>
          <w:color w:val="000000" w:themeColor="text1"/>
          <w:sz w:val="28"/>
          <w:szCs w:val="28"/>
        </w:rPr>
        <w:t>;</w:t>
      </w:r>
    </w:p>
    <w:p w:rsidR="00DD0B95"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DD0B95" w:rsidRPr="00206AAB">
        <w:rPr>
          <w:rStyle w:val="a7"/>
          <w:rFonts w:ascii="Times New Roman" w:hAnsi="Times New Roman"/>
          <w:b w:val="0"/>
          <w:color w:val="000000" w:themeColor="text1"/>
          <w:sz w:val="28"/>
          <w:szCs w:val="28"/>
        </w:rPr>
        <w:t>следствие</w:t>
      </w:r>
      <w:r>
        <w:rPr>
          <w:rStyle w:val="a7"/>
          <w:rFonts w:ascii="Times New Roman" w:hAnsi="Times New Roman"/>
          <w:b w:val="0"/>
          <w:color w:val="000000" w:themeColor="text1"/>
          <w:sz w:val="28"/>
          <w:szCs w:val="28"/>
        </w:rPr>
        <w:t xml:space="preserve"> – </w:t>
      </w:r>
      <w:r w:rsidR="00DD0B95" w:rsidRPr="00206AAB">
        <w:rPr>
          <w:rFonts w:ascii="Times New Roman" w:hAnsi="Times New Roman"/>
          <w:color w:val="000000" w:themeColor="text1"/>
          <w:sz w:val="28"/>
          <w:szCs w:val="28"/>
        </w:rPr>
        <w:t>избыток денег в обращении по сравнению с реальными потребностями хозяйственного оборота в деньгах;</w:t>
      </w:r>
    </w:p>
    <w:p w:rsidR="00DD0B95"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DD0B95" w:rsidRPr="00206AAB">
        <w:rPr>
          <w:rStyle w:val="a7"/>
          <w:rFonts w:ascii="Times New Roman" w:hAnsi="Times New Roman"/>
          <w:b w:val="0"/>
          <w:color w:val="000000" w:themeColor="text1"/>
          <w:sz w:val="28"/>
          <w:szCs w:val="28"/>
        </w:rPr>
        <w:t>сущность</w:t>
      </w:r>
      <w:r w:rsidRPr="00206AA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DD0B95" w:rsidRPr="00206AAB">
        <w:rPr>
          <w:rFonts w:ascii="Times New Roman" w:hAnsi="Times New Roman"/>
          <w:color w:val="000000" w:themeColor="text1"/>
          <w:sz w:val="28"/>
          <w:szCs w:val="28"/>
        </w:rPr>
        <w:t>устойчивый общий рост цен и обесценение денег по отношению к товарам и иностранным валютам;</w:t>
      </w:r>
    </w:p>
    <w:p w:rsidR="00611040"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w:t>
      </w:r>
      <w:r w:rsidR="00DD0B95" w:rsidRPr="00206AAB">
        <w:rPr>
          <w:rStyle w:val="a7"/>
          <w:rFonts w:ascii="Times New Roman" w:hAnsi="Times New Roman"/>
          <w:b w:val="0"/>
          <w:color w:val="000000" w:themeColor="text1"/>
          <w:sz w:val="28"/>
          <w:szCs w:val="28"/>
        </w:rPr>
        <w:t>социально-экономические последствия</w:t>
      </w:r>
      <w:r>
        <w:rPr>
          <w:rStyle w:val="a7"/>
          <w:rFonts w:ascii="Times New Roman" w:hAnsi="Times New Roman"/>
          <w:b w:val="0"/>
          <w:color w:val="000000" w:themeColor="text1"/>
          <w:sz w:val="28"/>
          <w:szCs w:val="28"/>
        </w:rPr>
        <w:t xml:space="preserve"> – </w:t>
      </w:r>
      <w:r w:rsidR="00DD0B95" w:rsidRPr="00206AAB">
        <w:rPr>
          <w:rFonts w:ascii="Times New Roman" w:hAnsi="Times New Roman"/>
          <w:color w:val="000000" w:themeColor="text1"/>
          <w:sz w:val="28"/>
          <w:szCs w:val="28"/>
        </w:rPr>
        <w:t>перераспределение национального дохода и национального богатства в пользу предприятий-монополистов, государства, теневой экономики за счет снижения реальной заработной штаты, пенсий и других фиксированных доходов населения; усиление имущественной дифференциации общества; подрыв движущих сил экономического развития</w:t>
      </w:r>
      <w:r w:rsidR="00DC736C" w:rsidRPr="0098731E">
        <w:rPr>
          <w:rFonts w:ascii="Times New Roman" w:hAnsi="Times New Roman"/>
          <w:color w:val="000000" w:themeColor="text1"/>
          <w:sz w:val="28"/>
          <w:szCs w:val="28"/>
        </w:rPr>
        <w:t xml:space="preserve"> [</w:t>
      </w:r>
      <w:r w:rsidR="00EC5079" w:rsidRPr="00206AAB">
        <w:rPr>
          <w:rFonts w:ascii="Times New Roman" w:hAnsi="Times New Roman"/>
          <w:color w:val="000000" w:themeColor="text1"/>
          <w:sz w:val="28"/>
          <w:szCs w:val="28"/>
        </w:rPr>
        <w:t>13, с. 136</w:t>
      </w:r>
      <w:r w:rsidR="00DC736C" w:rsidRPr="0098731E">
        <w:rPr>
          <w:rFonts w:ascii="Times New Roman" w:hAnsi="Times New Roman"/>
          <w:color w:val="000000" w:themeColor="text1"/>
          <w:sz w:val="28"/>
          <w:szCs w:val="28"/>
        </w:rPr>
        <w:t>]</w:t>
      </w:r>
      <w:r w:rsidR="00DD0B95" w:rsidRPr="00206AAB">
        <w:rPr>
          <w:rFonts w:ascii="Times New Roman" w:hAnsi="Times New Roman"/>
          <w:color w:val="000000" w:themeColor="text1"/>
          <w:sz w:val="28"/>
          <w:szCs w:val="28"/>
        </w:rPr>
        <w:t>.</w:t>
      </w:r>
    </w:p>
    <w:p w:rsidR="00611040" w:rsidRPr="00206AAB" w:rsidRDefault="00611040" w:rsidP="00206AAB">
      <w:pPr>
        <w:widowControl w:val="0"/>
        <w:shd w:val="clear" w:color="auto" w:fill="FFFFFF"/>
        <w:spacing w:line="240" w:lineRule="auto"/>
        <w:ind w:right="0"/>
        <w:rPr>
          <w:rFonts w:ascii="Times New Roman" w:hAnsi="Times New Roman"/>
          <w:color w:val="000000" w:themeColor="text1"/>
          <w:sz w:val="28"/>
          <w:szCs w:val="28"/>
        </w:rPr>
      </w:pPr>
      <w:r w:rsidRPr="00206AAB">
        <w:rPr>
          <w:rFonts w:ascii="Times New Roman" w:hAnsi="Times New Roman"/>
          <w:color w:val="000000" w:themeColor="text1"/>
          <w:sz w:val="28"/>
          <w:szCs w:val="28"/>
        </w:rPr>
        <w:t xml:space="preserve">Основным инструментом регулирования российской инфляции являлась кредитно-денежная политика. </w:t>
      </w:r>
    </w:p>
    <w:p w:rsidR="003256AE" w:rsidRPr="00206AAB" w:rsidRDefault="003256AE"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Антиинфляционные меры России ежегодно основываются на ряде следующих принципов: </w:t>
      </w:r>
    </w:p>
    <w:p w:rsidR="003256AE" w:rsidRPr="00206AAB" w:rsidRDefault="00206AAB" w:rsidP="00206AAB">
      <w:pPr>
        <w:pStyle w:val="a3"/>
        <w:widowControl w:val="0"/>
        <w:spacing w:before="0" w:beforeAutospacing="0" w:after="0" w:afterAutospacing="0"/>
        <w:ind w:firstLine="709"/>
        <w:jc w:val="both"/>
        <w:rPr>
          <w:color w:val="000000" w:themeColor="text1"/>
          <w:sz w:val="28"/>
          <w:szCs w:val="28"/>
        </w:rPr>
      </w:pPr>
      <w:r>
        <w:rPr>
          <w:color w:val="000000" w:themeColor="text1"/>
          <w:sz w:val="28"/>
          <w:szCs w:val="28"/>
        </w:rPr>
        <w:t>– </w:t>
      </w:r>
      <w:r w:rsidR="003256AE" w:rsidRPr="00206AAB">
        <w:rPr>
          <w:color w:val="000000" w:themeColor="text1"/>
          <w:sz w:val="28"/>
          <w:szCs w:val="28"/>
        </w:rPr>
        <w:t>устранение монополий в экономике;</w:t>
      </w:r>
    </w:p>
    <w:p w:rsidR="003256AE" w:rsidRPr="00206AAB" w:rsidRDefault="00206AAB" w:rsidP="00206AAB">
      <w:pPr>
        <w:pStyle w:val="a3"/>
        <w:widowControl w:val="0"/>
        <w:spacing w:before="0" w:beforeAutospacing="0" w:after="0" w:afterAutospacing="0"/>
        <w:ind w:firstLine="709"/>
        <w:jc w:val="both"/>
        <w:rPr>
          <w:color w:val="000000" w:themeColor="text1"/>
          <w:sz w:val="28"/>
          <w:szCs w:val="28"/>
        </w:rPr>
      </w:pPr>
      <w:r>
        <w:rPr>
          <w:color w:val="000000" w:themeColor="text1"/>
          <w:sz w:val="28"/>
          <w:szCs w:val="28"/>
        </w:rPr>
        <w:t>– </w:t>
      </w:r>
      <w:r w:rsidR="003256AE" w:rsidRPr="00206AAB">
        <w:rPr>
          <w:color w:val="000000" w:themeColor="text1"/>
          <w:sz w:val="28"/>
          <w:szCs w:val="28"/>
        </w:rPr>
        <w:t>контроль над тарифами естественных монополий;</w:t>
      </w:r>
    </w:p>
    <w:p w:rsidR="003256AE" w:rsidRPr="00206AAB" w:rsidRDefault="00206AAB" w:rsidP="00206AAB">
      <w:pPr>
        <w:pStyle w:val="a3"/>
        <w:widowControl w:val="0"/>
        <w:spacing w:before="0" w:beforeAutospacing="0" w:after="0" w:afterAutospacing="0"/>
        <w:ind w:firstLine="709"/>
        <w:jc w:val="both"/>
        <w:rPr>
          <w:color w:val="000000" w:themeColor="text1"/>
          <w:sz w:val="28"/>
          <w:szCs w:val="28"/>
        </w:rPr>
      </w:pPr>
      <w:r>
        <w:rPr>
          <w:color w:val="000000" w:themeColor="text1"/>
          <w:sz w:val="28"/>
          <w:szCs w:val="28"/>
        </w:rPr>
        <w:t>– </w:t>
      </w:r>
      <w:r w:rsidR="003256AE" w:rsidRPr="00206AAB">
        <w:rPr>
          <w:color w:val="000000" w:themeColor="text1"/>
          <w:sz w:val="28"/>
          <w:szCs w:val="28"/>
        </w:rPr>
        <w:t xml:space="preserve">стимулирование конкуренции на рынке; </w:t>
      </w:r>
    </w:p>
    <w:p w:rsidR="003256AE" w:rsidRPr="00206AAB" w:rsidRDefault="00206AAB" w:rsidP="00206AAB">
      <w:pPr>
        <w:pStyle w:val="a3"/>
        <w:widowControl w:val="0"/>
        <w:spacing w:before="0" w:beforeAutospacing="0" w:after="0" w:afterAutospacing="0"/>
        <w:ind w:firstLine="709"/>
        <w:jc w:val="both"/>
        <w:rPr>
          <w:color w:val="000000" w:themeColor="text1"/>
          <w:sz w:val="28"/>
          <w:szCs w:val="28"/>
        </w:rPr>
      </w:pPr>
      <w:r>
        <w:rPr>
          <w:color w:val="000000" w:themeColor="text1"/>
          <w:sz w:val="28"/>
          <w:szCs w:val="28"/>
        </w:rPr>
        <w:t>– </w:t>
      </w:r>
      <w:r w:rsidR="003256AE" w:rsidRPr="00206AAB">
        <w:rPr>
          <w:color w:val="000000" w:themeColor="text1"/>
          <w:sz w:val="28"/>
          <w:szCs w:val="28"/>
        </w:rPr>
        <w:t>регулирование наценок на товары и услуги;</w:t>
      </w:r>
    </w:p>
    <w:p w:rsidR="003256AE" w:rsidRPr="00206AAB" w:rsidRDefault="00206AAB" w:rsidP="00206AAB">
      <w:pPr>
        <w:pStyle w:val="a3"/>
        <w:widowControl w:val="0"/>
        <w:spacing w:before="0" w:beforeAutospacing="0" w:after="0" w:afterAutospacing="0"/>
        <w:ind w:firstLine="709"/>
        <w:jc w:val="both"/>
        <w:rPr>
          <w:color w:val="000000" w:themeColor="text1"/>
          <w:sz w:val="28"/>
          <w:szCs w:val="28"/>
        </w:rPr>
      </w:pPr>
      <w:r>
        <w:rPr>
          <w:color w:val="000000" w:themeColor="text1"/>
          <w:sz w:val="28"/>
          <w:szCs w:val="28"/>
        </w:rPr>
        <w:t>– </w:t>
      </w:r>
      <w:r w:rsidR="003256AE" w:rsidRPr="00206AAB">
        <w:rPr>
          <w:color w:val="000000" w:themeColor="text1"/>
          <w:sz w:val="28"/>
          <w:szCs w:val="28"/>
        </w:rPr>
        <w:t>эффективная таможенная политика в сфере экспорта и импорта</w:t>
      </w:r>
      <w:r w:rsidR="00EC5079" w:rsidRPr="00206AAB">
        <w:rPr>
          <w:color w:val="000000" w:themeColor="text1"/>
          <w:sz w:val="28"/>
          <w:szCs w:val="28"/>
        </w:rPr>
        <w:t xml:space="preserve"> </w:t>
      </w:r>
      <w:r w:rsidR="00EC5079" w:rsidRPr="0098731E">
        <w:rPr>
          <w:color w:val="000000" w:themeColor="text1"/>
          <w:sz w:val="28"/>
          <w:szCs w:val="28"/>
        </w:rPr>
        <w:t>[</w:t>
      </w:r>
      <w:r w:rsidR="00D352F5" w:rsidRPr="0098731E">
        <w:rPr>
          <w:color w:val="000000" w:themeColor="text1"/>
          <w:sz w:val="28"/>
          <w:szCs w:val="28"/>
        </w:rPr>
        <w:t>8</w:t>
      </w:r>
      <w:r>
        <w:rPr>
          <w:color w:val="000000" w:themeColor="text1"/>
          <w:sz w:val="28"/>
          <w:szCs w:val="28"/>
        </w:rPr>
        <w:t>, с. </w:t>
      </w:r>
      <w:r w:rsidR="00D352F5" w:rsidRPr="00206AAB">
        <w:rPr>
          <w:color w:val="000000" w:themeColor="text1"/>
          <w:sz w:val="28"/>
          <w:szCs w:val="28"/>
        </w:rPr>
        <w:t>148</w:t>
      </w:r>
      <w:r w:rsidR="00EC5079" w:rsidRPr="0098731E">
        <w:rPr>
          <w:color w:val="000000" w:themeColor="text1"/>
          <w:sz w:val="28"/>
          <w:szCs w:val="28"/>
        </w:rPr>
        <w:t>]</w:t>
      </w:r>
      <w:r w:rsidR="003256AE" w:rsidRPr="00206AAB">
        <w:rPr>
          <w:color w:val="000000" w:themeColor="text1"/>
          <w:sz w:val="28"/>
          <w:szCs w:val="28"/>
        </w:rPr>
        <w:t>.</w:t>
      </w:r>
    </w:p>
    <w:p w:rsidR="00A56150" w:rsidRPr="00206AAB" w:rsidRDefault="00A56150" w:rsidP="00206AAB">
      <w:pPr>
        <w:pStyle w:val="a3"/>
        <w:widowControl w:val="0"/>
        <w:spacing w:before="0" w:beforeAutospacing="0" w:after="0" w:afterAutospacing="0"/>
        <w:ind w:firstLine="709"/>
        <w:jc w:val="both"/>
        <w:rPr>
          <w:color w:val="000000" w:themeColor="text1"/>
          <w:sz w:val="28"/>
          <w:szCs w:val="28"/>
        </w:rPr>
      </w:pPr>
      <w:r w:rsidRPr="00206AAB">
        <w:rPr>
          <w:rStyle w:val="a8"/>
          <w:rFonts w:eastAsiaTheme="majorEastAsia"/>
          <w:i w:val="0"/>
          <w:color w:val="000000" w:themeColor="text1"/>
          <w:sz w:val="28"/>
          <w:szCs w:val="28"/>
        </w:rPr>
        <w:lastRenderedPageBreak/>
        <w:t>Регулирование ставки рефинансирования</w:t>
      </w:r>
      <w:r w:rsidR="00206AAB" w:rsidRPr="00206AAB">
        <w:rPr>
          <w:color w:val="000000" w:themeColor="text1"/>
          <w:sz w:val="28"/>
          <w:szCs w:val="28"/>
        </w:rPr>
        <w:t xml:space="preserve"> </w:t>
      </w:r>
      <w:r w:rsidRPr="00206AAB">
        <w:rPr>
          <w:color w:val="000000" w:themeColor="text1"/>
          <w:sz w:val="28"/>
          <w:szCs w:val="28"/>
        </w:rPr>
        <w:t xml:space="preserve">является одним из основных инструментов антиинфляционной политики России. При повышении ставки рефинансирования кредитным организациям становится невыгодно брать займы у ЦБ РФ, кредиты </w:t>
      </w:r>
      <w:proofErr w:type="gramStart"/>
      <w:r w:rsidRPr="00206AAB">
        <w:rPr>
          <w:color w:val="000000" w:themeColor="text1"/>
          <w:sz w:val="28"/>
          <w:szCs w:val="28"/>
        </w:rPr>
        <w:t>населению</w:t>
      </w:r>
      <w:r w:rsidR="00206AAB" w:rsidRPr="00206AAB">
        <w:rPr>
          <w:color w:val="000000" w:themeColor="text1"/>
          <w:sz w:val="28"/>
          <w:szCs w:val="28"/>
        </w:rPr>
        <w:t xml:space="preserve"> </w:t>
      </w:r>
      <w:r w:rsidRPr="00206AAB">
        <w:rPr>
          <w:color w:val="000000" w:themeColor="text1"/>
          <w:sz w:val="28"/>
          <w:szCs w:val="28"/>
        </w:rPr>
        <w:t xml:space="preserve"> и</w:t>
      </w:r>
      <w:proofErr w:type="gramEnd"/>
      <w:r w:rsidRPr="00206AAB">
        <w:rPr>
          <w:color w:val="000000" w:themeColor="text1"/>
          <w:sz w:val="28"/>
          <w:szCs w:val="28"/>
        </w:rPr>
        <w:t xml:space="preserve"> предприятиям становятся дороже, и как следствие происходит мультипликативное уменьшение денежной массы в обращении. При уменьшении ставки рефинансирования происходит обратный процесс</w:t>
      </w:r>
      <w:r w:rsidR="00206AAB">
        <w:rPr>
          <w:color w:val="000000" w:themeColor="text1"/>
          <w:sz w:val="28"/>
          <w:szCs w:val="28"/>
        </w:rPr>
        <w:t xml:space="preserve"> – </w:t>
      </w:r>
      <w:r w:rsidRPr="00206AAB">
        <w:rPr>
          <w:color w:val="000000" w:themeColor="text1"/>
          <w:sz w:val="28"/>
          <w:szCs w:val="28"/>
        </w:rPr>
        <w:t>увеличение количества денег в обращении.</w:t>
      </w:r>
    </w:p>
    <w:p w:rsidR="00A56150" w:rsidRPr="00206AAB" w:rsidRDefault="00A56150" w:rsidP="00206AAB">
      <w:pPr>
        <w:pStyle w:val="a3"/>
        <w:widowControl w:val="0"/>
        <w:spacing w:before="0" w:beforeAutospacing="0" w:after="0" w:afterAutospacing="0"/>
        <w:ind w:firstLine="709"/>
        <w:jc w:val="both"/>
        <w:rPr>
          <w:color w:val="000000" w:themeColor="text1"/>
          <w:sz w:val="28"/>
          <w:szCs w:val="28"/>
        </w:rPr>
      </w:pPr>
      <w:r w:rsidRPr="00206AAB">
        <w:rPr>
          <w:rStyle w:val="a8"/>
          <w:rFonts w:eastAsiaTheme="majorEastAsia"/>
          <w:i w:val="0"/>
          <w:color w:val="000000" w:themeColor="text1"/>
          <w:sz w:val="28"/>
          <w:szCs w:val="28"/>
        </w:rPr>
        <w:t>Операции на открытом рынке</w:t>
      </w:r>
      <w:r w:rsidR="00206AAB" w:rsidRPr="00206AAB">
        <w:rPr>
          <w:rStyle w:val="a8"/>
          <w:rFonts w:eastAsiaTheme="majorEastAsia"/>
          <w:i w:val="0"/>
          <w:color w:val="000000" w:themeColor="text1"/>
          <w:sz w:val="28"/>
          <w:szCs w:val="28"/>
        </w:rPr>
        <w:t xml:space="preserve"> </w:t>
      </w:r>
      <w:r w:rsidRPr="00206AAB">
        <w:rPr>
          <w:color w:val="000000" w:themeColor="text1"/>
          <w:sz w:val="28"/>
          <w:szCs w:val="28"/>
        </w:rPr>
        <w:t>широко используются в мировой практике. Они выступают в качестве инструмента регулирования банковской ликвидности. В практике ЦБ РФ операции по покупке/продаже ценных бумаг на открытом рынке используются в относительно небольших масштабах как дополнительный инструмент регулирования банковской ликвидности. В период формирования профицита банковской ликвидности использование данного инструмента ограничено относительно небольшим размером собственного портфеля ценных бумаг ЦБ РФ.</w:t>
      </w:r>
    </w:p>
    <w:p w:rsidR="00A56150" w:rsidRPr="00206AAB" w:rsidRDefault="00A56150"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Изменение нормы обязательных резервов выступает в качестве еще одного дополнительного инструмента антиинфляционной политики. Увеличение или уменьшение нормы обязательных резервов влечет за собой соответственно уменьшение/увеличение денежной массы в обращении и понижение/повышение величины банковского мультипликатора</w:t>
      </w:r>
      <w:r w:rsidR="00DC736C" w:rsidRPr="0098731E">
        <w:rPr>
          <w:color w:val="000000" w:themeColor="text1"/>
          <w:sz w:val="28"/>
          <w:szCs w:val="28"/>
        </w:rPr>
        <w:t xml:space="preserve"> [</w:t>
      </w:r>
      <w:r w:rsidR="00D352F5" w:rsidRPr="00206AAB">
        <w:rPr>
          <w:color w:val="000000" w:themeColor="text1"/>
          <w:sz w:val="28"/>
          <w:szCs w:val="28"/>
        </w:rPr>
        <w:t>26, с. 841</w:t>
      </w:r>
      <w:r w:rsidR="00DC736C" w:rsidRPr="0098731E">
        <w:rPr>
          <w:color w:val="000000" w:themeColor="text1"/>
          <w:sz w:val="28"/>
          <w:szCs w:val="28"/>
        </w:rPr>
        <w:t>]</w:t>
      </w:r>
      <w:r w:rsidRPr="00206AAB">
        <w:rPr>
          <w:color w:val="000000" w:themeColor="text1"/>
          <w:sz w:val="28"/>
          <w:szCs w:val="28"/>
        </w:rPr>
        <w:t xml:space="preserve">. </w:t>
      </w:r>
    </w:p>
    <w:p w:rsidR="003256AE" w:rsidRPr="00206AAB" w:rsidRDefault="003256AE"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Большую роль в устранении инфляционных процессов в экономике России играет регулирование ценообразования, которое осуществляется рядом механизмов.</w:t>
      </w:r>
    </w:p>
    <w:p w:rsidR="003256AE" w:rsidRPr="00206AAB" w:rsidRDefault="003256AE"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 Первым механизмом является контроль над издержками производства естественных монополий, что тем самым помогает ограничивать рост тарифов естественных монополий. </w:t>
      </w:r>
    </w:p>
    <w:p w:rsidR="003256AE" w:rsidRPr="00206AAB" w:rsidRDefault="003256AE"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Второй механизм представляет собой стимулирование конкуренции, модернизация топливной отрасли, результатом которого является снижение цен на горюче-смазочные материалы. </w:t>
      </w:r>
    </w:p>
    <w:p w:rsidR="003256AE" w:rsidRPr="00206AAB" w:rsidRDefault="003256AE"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Третьим механизмом является стимулирование предложения на продукты, которое приводит к снижению цен на них. </w:t>
      </w:r>
    </w:p>
    <w:p w:rsidR="001A273E" w:rsidRPr="00206AAB" w:rsidRDefault="001A273E"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rStyle w:val="a7"/>
          <w:b w:val="0"/>
          <w:color w:val="000000" w:themeColor="text1"/>
          <w:sz w:val="28"/>
          <w:szCs w:val="28"/>
        </w:rPr>
        <w:t>Дефляционная денежно-кредитная политика (регулирование спроса)</w:t>
      </w:r>
      <w:r w:rsidR="00206AAB" w:rsidRPr="00206AAB">
        <w:rPr>
          <w:color w:val="000000" w:themeColor="text1"/>
          <w:sz w:val="28"/>
          <w:szCs w:val="28"/>
        </w:rPr>
        <w:t xml:space="preserve"> </w:t>
      </w:r>
      <w:r w:rsidRPr="00206AAB">
        <w:rPr>
          <w:color w:val="000000" w:themeColor="text1"/>
          <w:sz w:val="28"/>
          <w:szCs w:val="28"/>
        </w:rPr>
        <w:t xml:space="preserve">в России осуществляется путем ограничения денежного спроса следующими методами: повышением налогообложения в целях роста дохода бюджета и сокращением покупательной способности населения; сокращением государственных расходов, повышением учетной ставки банков, сокращением спроса на кредит и рост сбережений; повышением нормы обязательных резервов; реализацией ЦБ </w:t>
      </w:r>
      <w:r w:rsidR="00D41721">
        <w:rPr>
          <w:color w:val="000000" w:themeColor="text1"/>
          <w:sz w:val="28"/>
          <w:szCs w:val="28"/>
        </w:rPr>
        <w:t xml:space="preserve">РФ </w:t>
      </w:r>
      <w:r w:rsidRPr="00206AAB">
        <w:rPr>
          <w:color w:val="000000" w:themeColor="text1"/>
          <w:sz w:val="28"/>
          <w:szCs w:val="28"/>
        </w:rPr>
        <w:t>государственных ценных бумаг, приносящих фиксированный доход</w:t>
      </w:r>
      <w:r w:rsidR="00DC736C" w:rsidRPr="0098731E">
        <w:rPr>
          <w:color w:val="000000" w:themeColor="text1"/>
          <w:sz w:val="28"/>
          <w:szCs w:val="28"/>
        </w:rPr>
        <w:t xml:space="preserve"> [</w:t>
      </w:r>
      <w:r w:rsidR="00D352F5" w:rsidRPr="00206AAB">
        <w:rPr>
          <w:color w:val="000000" w:themeColor="text1"/>
          <w:sz w:val="28"/>
          <w:szCs w:val="28"/>
        </w:rPr>
        <w:t>7, с. 135</w:t>
      </w:r>
      <w:r w:rsidR="00DC736C" w:rsidRPr="0098731E">
        <w:rPr>
          <w:color w:val="000000" w:themeColor="text1"/>
          <w:sz w:val="28"/>
          <w:szCs w:val="28"/>
        </w:rPr>
        <w:t>]</w:t>
      </w:r>
      <w:r w:rsidRPr="00206AAB">
        <w:rPr>
          <w:color w:val="000000" w:themeColor="text1"/>
          <w:sz w:val="28"/>
          <w:szCs w:val="28"/>
        </w:rPr>
        <w:t>.</w:t>
      </w:r>
    </w:p>
    <w:p w:rsidR="001A273E" w:rsidRPr="00206AAB" w:rsidRDefault="001A273E"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rStyle w:val="a7"/>
          <w:b w:val="0"/>
          <w:color w:val="000000" w:themeColor="text1"/>
          <w:sz w:val="28"/>
          <w:szCs w:val="28"/>
        </w:rPr>
        <w:t xml:space="preserve">Политика </w:t>
      </w:r>
      <w:proofErr w:type="gramStart"/>
      <w:r w:rsidRPr="00206AAB">
        <w:rPr>
          <w:rStyle w:val="a7"/>
          <w:b w:val="0"/>
          <w:color w:val="000000" w:themeColor="text1"/>
          <w:sz w:val="28"/>
          <w:szCs w:val="28"/>
        </w:rPr>
        <w:t>индексации</w:t>
      </w:r>
      <w:r w:rsidR="00206AAB" w:rsidRPr="00206AAB">
        <w:rPr>
          <w:color w:val="000000" w:themeColor="text1"/>
          <w:sz w:val="28"/>
          <w:szCs w:val="28"/>
        </w:rPr>
        <w:t xml:space="preserve"> </w:t>
      </w:r>
      <w:r w:rsidRPr="00206AAB">
        <w:rPr>
          <w:color w:val="000000" w:themeColor="text1"/>
          <w:sz w:val="28"/>
          <w:szCs w:val="28"/>
        </w:rPr>
        <w:t xml:space="preserve"> означает</w:t>
      </w:r>
      <w:proofErr w:type="gramEnd"/>
      <w:r w:rsidRPr="00206AAB">
        <w:rPr>
          <w:color w:val="000000" w:themeColor="text1"/>
          <w:sz w:val="28"/>
          <w:szCs w:val="28"/>
        </w:rPr>
        <w:t xml:space="preserve"> индексацию потерь экономических субъектов из-за обесценивания денег. Правительство РФ периодически индексирует пенсии, стипендии, пособия, заработную плату, однако из-за отсутствия средств это осуществляется без необходимой увязки с ростом цен, как по времени, так и по величине возмещаемых потерь, поэтому проводимая индексация не всегда оказывает существенное влияние на уровень жизни.</w:t>
      </w:r>
    </w:p>
    <w:p w:rsidR="001A273E" w:rsidRPr="00206AAB" w:rsidRDefault="001A273E"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rStyle w:val="a7"/>
          <w:b w:val="0"/>
          <w:color w:val="000000" w:themeColor="text1"/>
          <w:sz w:val="28"/>
          <w:szCs w:val="28"/>
        </w:rPr>
        <w:lastRenderedPageBreak/>
        <w:t>Также в России осуществляется политика стимулирования расширения производства и роста сбережений населения</w:t>
      </w:r>
      <w:r w:rsidRPr="00206AAB">
        <w:rPr>
          <w:color w:val="000000" w:themeColor="text1"/>
          <w:sz w:val="28"/>
          <w:szCs w:val="28"/>
        </w:rPr>
        <w:t>.</w:t>
      </w:r>
      <w:bookmarkStart w:id="3" w:name="a2"/>
      <w:bookmarkStart w:id="4" w:name="a3"/>
      <w:bookmarkEnd w:id="3"/>
      <w:bookmarkEnd w:id="4"/>
    </w:p>
    <w:p w:rsidR="00ED0672" w:rsidRPr="00206AAB" w:rsidRDefault="003256AE"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В настоящее время в антиинфляционной политике России основной упор делается </w:t>
      </w:r>
      <w:r w:rsidR="008D33F4" w:rsidRPr="00206AAB">
        <w:rPr>
          <w:color w:val="000000" w:themeColor="text1"/>
          <w:sz w:val="28"/>
          <w:szCs w:val="28"/>
        </w:rPr>
        <w:t xml:space="preserve">на модернизацию и повышение устойчивости банковской системы, социальное развитие и инвестиции в человеческий капитал, улучшение инвестиционного климата, обновление оборонного комплекса, инновационное развитие секторов экономики, инфляционное </w:t>
      </w:r>
      <w:proofErr w:type="spellStart"/>
      <w:r w:rsidR="008D33F4" w:rsidRPr="00206AAB">
        <w:rPr>
          <w:color w:val="000000" w:themeColor="text1"/>
          <w:sz w:val="28"/>
          <w:szCs w:val="28"/>
        </w:rPr>
        <w:t>таргетирование</w:t>
      </w:r>
      <w:proofErr w:type="spellEnd"/>
      <w:r w:rsidR="008D33F4" w:rsidRPr="00206AAB">
        <w:rPr>
          <w:color w:val="000000" w:themeColor="text1"/>
          <w:sz w:val="28"/>
          <w:szCs w:val="28"/>
        </w:rPr>
        <w:t xml:space="preserve">. </w:t>
      </w:r>
    </w:p>
    <w:p w:rsidR="008D33F4" w:rsidRPr="0098731E" w:rsidRDefault="00D41721" w:rsidP="00206AAB">
      <w:pPr>
        <w:pStyle w:val="a3"/>
        <w:widowControl w:val="0"/>
        <w:spacing w:before="0" w:beforeAutospacing="0" w:after="0" w:afterAutospacing="0"/>
        <w:ind w:firstLine="709"/>
        <w:jc w:val="both"/>
        <w:rPr>
          <w:color w:val="000000" w:themeColor="text1"/>
          <w:sz w:val="28"/>
          <w:szCs w:val="28"/>
        </w:rPr>
      </w:pPr>
      <w:r>
        <w:rPr>
          <w:color w:val="000000" w:themeColor="text1"/>
          <w:sz w:val="28"/>
          <w:szCs w:val="28"/>
        </w:rPr>
        <w:t>ЦБ</w:t>
      </w:r>
      <w:r w:rsidR="008D33F4" w:rsidRPr="00206AAB">
        <w:rPr>
          <w:color w:val="000000" w:themeColor="text1"/>
          <w:sz w:val="28"/>
          <w:szCs w:val="28"/>
        </w:rPr>
        <w:t xml:space="preserve"> РФ проводит валютную политику, которая направлена на нейтрализацию факторов, влияющих на формирование и развитие инфляционных процессов в государстве. Его задача сдерживать курс рубля по отношению к доллару и евро</w:t>
      </w:r>
      <w:r w:rsidR="00ED0672" w:rsidRPr="00206AAB">
        <w:rPr>
          <w:color w:val="000000" w:themeColor="text1"/>
          <w:sz w:val="28"/>
          <w:szCs w:val="28"/>
        </w:rPr>
        <w:t>,</w:t>
      </w:r>
      <w:r w:rsidR="008D33F4" w:rsidRPr="00206AAB">
        <w:rPr>
          <w:color w:val="000000" w:themeColor="text1"/>
          <w:sz w:val="28"/>
          <w:szCs w:val="28"/>
        </w:rPr>
        <w:t xml:space="preserve"> как в сторону повышения, так и в сторону снижения. Приоритетной задачей валютной политики </w:t>
      </w:r>
      <w:r>
        <w:rPr>
          <w:color w:val="000000" w:themeColor="text1"/>
          <w:sz w:val="28"/>
          <w:szCs w:val="28"/>
        </w:rPr>
        <w:t>ЦБ</w:t>
      </w:r>
      <w:r w:rsidR="008D33F4" w:rsidRPr="00206AAB">
        <w:rPr>
          <w:color w:val="000000" w:themeColor="text1"/>
          <w:sz w:val="28"/>
          <w:szCs w:val="28"/>
        </w:rPr>
        <w:t xml:space="preserve"> </w:t>
      </w:r>
      <w:r w:rsidR="002B4B62">
        <w:rPr>
          <w:color w:val="000000" w:themeColor="text1"/>
          <w:sz w:val="28"/>
          <w:szCs w:val="28"/>
        </w:rPr>
        <w:t xml:space="preserve">РФ </w:t>
      </w:r>
      <w:r w:rsidR="008D33F4" w:rsidRPr="00206AAB">
        <w:rPr>
          <w:color w:val="000000" w:themeColor="text1"/>
          <w:sz w:val="28"/>
          <w:szCs w:val="28"/>
        </w:rPr>
        <w:t>является расширение влияния национальной валюты на международных экономических рынках. Темпы роста общего уровня цен на товары и услуги уже заметно снизились, курс рубля по отношению к доллару и евро повышается</w:t>
      </w:r>
      <w:r w:rsidR="00DC736C" w:rsidRPr="0098731E">
        <w:rPr>
          <w:color w:val="000000" w:themeColor="text1"/>
          <w:sz w:val="28"/>
          <w:szCs w:val="28"/>
        </w:rPr>
        <w:t xml:space="preserve"> [</w:t>
      </w:r>
      <w:r w:rsidR="00D352F5" w:rsidRPr="00206AAB">
        <w:rPr>
          <w:color w:val="000000" w:themeColor="text1"/>
          <w:sz w:val="28"/>
          <w:szCs w:val="28"/>
        </w:rPr>
        <w:t>17, с. 182</w:t>
      </w:r>
      <w:r w:rsidR="00DC736C" w:rsidRPr="0098731E">
        <w:rPr>
          <w:color w:val="000000" w:themeColor="text1"/>
          <w:sz w:val="28"/>
          <w:szCs w:val="28"/>
        </w:rPr>
        <w:t>]</w:t>
      </w:r>
      <w:r w:rsidR="008D33F4" w:rsidRPr="00206AAB">
        <w:rPr>
          <w:color w:val="000000" w:themeColor="text1"/>
          <w:sz w:val="28"/>
          <w:szCs w:val="28"/>
        </w:rPr>
        <w:t xml:space="preserve">. </w:t>
      </w:r>
    </w:p>
    <w:p w:rsidR="008D2D4D" w:rsidRPr="00206AAB" w:rsidRDefault="008D2D4D"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Комплексные антиинфляционные меры среднесрочной перспективы </w:t>
      </w:r>
      <w:r w:rsidR="00ED0672" w:rsidRPr="00206AAB">
        <w:rPr>
          <w:color w:val="000000" w:themeColor="text1"/>
          <w:sz w:val="28"/>
          <w:szCs w:val="28"/>
        </w:rPr>
        <w:t xml:space="preserve">в России </w:t>
      </w:r>
      <w:r w:rsidRPr="00206AAB">
        <w:rPr>
          <w:color w:val="000000" w:themeColor="text1"/>
          <w:sz w:val="28"/>
          <w:szCs w:val="28"/>
        </w:rPr>
        <w:t>предусматривают про</w:t>
      </w:r>
      <w:r w:rsidR="00ED0672" w:rsidRPr="00206AAB">
        <w:rPr>
          <w:color w:val="000000" w:themeColor="text1"/>
          <w:sz w:val="28"/>
          <w:szCs w:val="28"/>
        </w:rPr>
        <w:t>ведение консервативной денежно-</w:t>
      </w:r>
      <w:r w:rsidRPr="00206AAB">
        <w:rPr>
          <w:color w:val="000000" w:themeColor="text1"/>
          <w:sz w:val="28"/>
          <w:szCs w:val="28"/>
        </w:rPr>
        <w:t xml:space="preserve">кредитной политики, регулирующей денежные предложения в соответствии с реальным денежным спросом хозяйственного оборота в зависимости от величины ВВП. Обоснована необходимость регулирования денежного предложения в качественном аспекте </w:t>
      </w:r>
      <w:r w:rsidR="00206AAB">
        <w:rPr>
          <w:color w:val="000000" w:themeColor="text1"/>
          <w:sz w:val="28"/>
          <w:szCs w:val="28"/>
        </w:rPr>
        <w:t xml:space="preserve">– </w:t>
      </w:r>
      <w:r w:rsidRPr="00206AAB">
        <w:rPr>
          <w:color w:val="000000" w:themeColor="text1"/>
          <w:sz w:val="28"/>
          <w:szCs w:val="28"/>
        </w:rPr>
        <w:t>сокращение валютного компонента эмиссии и расширение денежного предложения за счет рефи</w:t>
      </w:r>
      <w:r w:rsidR="00ED0672" w:rsidRPr="00206AAB">
        <w:rPr>
          <w:color w:val="000000" w:themeColor="text1"/>
          <w:sz w:val="28"/>
          <w:szCs w:val="28"/>
        </w:rPr>
        <w:t>нансирования банковской системы</w:t>
      </w:r>
      <w:r w:rsidRPr="00206AAB">
        <w:rPr>
          <w:color w:val="000000" w:themeColor="text1"/>
          <w:sz w:val="28"/>
          <w:szCs w:val="28"/>
        </w:rPr>
        <w:t>.</w:t>
      </w:r>
    </w:p>
    <w:p w:rsidR="00ED0672" w:rsidRPr="00206AAB" w:rsidRDefault="00ED0672"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rStyle w:val="a7"/>
          <w:b w:val="0"/>
          <w:color w:val="000000" w:themeColor="text1"/>
          <w:sz w:val="28"/>
          <w:szCs w:val="28"/>
        </w:rPr>
        <w:t>Регулирование немонетарных факторов инфляции</w:t>
      </w:r>
      <w:r w:rsidR="00206AAB">
        <w:rPr>
          <w:rStyle w:val="a7"/>
          <w:b w:val="0"/>
          <w:color w:val="000000" w:themeColor="text1"/>
          <w:sz w:val="28"/>
          <w:szCs w:val="28"/>
        </w:rPr>
        <w:t xml:space="preserve"> – </w:t>
      </w:r>
      <w:r w:rsidRPr="00206AAB">
        <w:rPr>
          <w:color w:val="000000" w:themeColor="text1"/>
          <w:sz w:val="28"/>
          <w:szCs w:val="28"/>
        </w:rPr>
        <w:t>это, прежде всего, рост цен, возникающий независимо от денежных факторов. К немонетарным факторам роста цен в России относятся:</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изменение курса рубля к доллару и евро;</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рост издержек производства и тарифов на услуги естественных монополий;</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повышение бюджетной заработной платы, пенсий;</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наценки многочисленных торговых посредников;</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отложенная инфляция</w:t>
      </w:r>
      <w:r>
        <w:rPr>
          <w:rFonts w:ascii="Times New Roman" w:hAnsi="Times New Roman"/>
          <w:color w:val="000000" w:themeColor="text1"/>
          <w:sz w:val="28"/>
          <w:szCs w:val="28"/>
        </w:rPr>
        <w:t>»</w:t>
      </w:r>
      <w:r w:rsidR="00ED0672" w:rsidRPr="00206AAB">
        <w:rPr>
          <w:rFonts w:ascii="Times New Roman" w:hAnsi="Times New Roman"/>
          <w:color w:val="000000" w:themeColor="text1"/>
          <w:sz w:val="28"/>
          <w:szCs w:val="28"/>
        </w:rPr>
        <w:t xml:space="preserve"> и инфляционные ожидания.</w:t>
      </w:r>
    </w:p>
    <w:p w:rsidR="00ED0672" w:rsidRPr="00206AAB" w:rsidRDefault="00ED0672"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В России на современном этапе необходима разработка ценовой политики, основанной на ряде принципов, обеспечивающих снижение немонетарного ценового компонента инфляции. Эти принципы должны включать:</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демонополизацию экономики;</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контроль за установленными лимитами роста тарифов на услуги естественных монополий;</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стимулирование рыночной конкуренции;</w:t>
      </w:r>
    </w:p>
    <w:p w:rsidR="00ED0672"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уменьшение количества торговых посредников;</w:t>
      </w:r>
    </w:p>
    <w:p w:rsidR="00EE2B40"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ED0672" w:rsidRPr="00206AAB">
        <w:rPr>
          <w:rFonts w:ascii="Times New Roman" w:hAnsi="Times New Roman"/>
          <w:color w:val="000000" w:themeColor="text1"/>
          <w:sz w:val="28"/>
          <w:szCs w:val="28"/>
        </w:rPr>
        <w:t>эффективное регулирование таможенных пошлин на вывозимые и ввозимые товары</w:t>
      </w:r>
      <w:r w:rsidR="00DC736C" w:rsidRPr="0098731E">
        <w:rPr>
          <w:rFonts w:ascii="Times New Roman" w:hAnsi="Times New Roman"/>
          <w:color w:val="000000" w:themeColor="text1"/>
          <w:sz w:val="28"/>
          <w:szCs w:val="28"/>
        </w:rPr>
        <w:t xml:space="preserve"> [</w:t>
      </w:r>
      <w:r w:rsidR="008F31A6" w:rsidRPr="00206AAB">
        <w:rPr>
          <w:rFonts w:ascii="Times New Roman" w:hAnsi="Times New Roman"/>
          <w:color w:val="000000" w:themeColor="text1"/>
          <w:sz w:val="28"/>
          <w:szCs w:val="28"/>
        </w:rPr>
        <w:t>12, с. 54</w:t>
      </w:r>
      <w:r w:rsidR="00DC736C" w:rsidRPr="0098731E">
        <w:rPr>
          <w:rFonts w:ascii="Times New Roman" w:hAnsi="Times New Roman"/>
          <w:color w:val="000000" w:themeColor="text1"/>
          <w:sz w:val="28"/>
          <w:szCs w:val="28"/>
        </w:rPr>
        <w:t>]</w:t>
      </w:r>
      <w:r w:rsidR="00ED0672" w:rsidRPr="00206AAB">
        <w:rPr>
          <w:rFonts w:ascii="Times New Roman" w:hAnsi="Times New Roman"/>
          <w:color w:val="000000" w:themeColor="text1"/>
          <w:sz w:val="28"/>
          <w:szCs w:val="28"/>
        </w:rPr>
        <w:t>.</w:t>
      </w:r>
    </w:p>
    <w:p w:rsidR="008D2D4D" w:rsidRPr="00206AAB" w:rsidRDefault="008D2D4D"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Важной составляющей управления немонетарными факторами инфляции </w:t>
      </w:r>
      <w:r w:rsidR="00CD4830" w:rsidRPr="00206AAB">
        <w:rPr>
          <w:color w:val="000000" w:themeColor="text1"/>
          <w:sz w:val="28"/>
          <w:szCs w:val="28"/>
        </w:rPr>
        <w:t xml:space="preserve">в России </w:t>
      </w:r>
      <w:r w:rsidRPr="00206AAB">
        <w:rPr>
          <w:color w:val="000000" w:themeColor="text1"/>
          <w:sz w:val="28"/>
          <w:szCs w:val="28"/>
        </w:rPr>
        <w:t>выступает регулирование заработной платы и доходов, превышающих рост производительности труда. Тенденция повышения заработной платы в России стала глобальной за счет таких явлений, как повышение оплаты труда гос</w:t>
      </w:r>
      <w:r w:rsidRPr="00206AAB">
        <w:rPr>
          <w:color w:val="000000" w:themeColor="text1"/>
          <w:sz w:val="28"/>
          <w:szCs w:val="28"/>
        </w:rPr>
        <w:lastRenderedPageBreak/>
        <w:t>служащих, теневая заработная плата, повышение заработной платы работников бюджетной сферы. Во избежание инфляционных последствий важно координировать повышение заработной платы с учетом динамики производительности труда и регулировать чрезмерный рост денежных доходов налоговыми методами.</w:t>
      </w:r>
    </w:p>
    <w:p w:rsidR="008D2D4D" w:rsidRPr="00206AAB" w:rsidRDefault="008D2D4D"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Весомую роль в снижении темпа инфляции в России играет оздоровление федерального бюджета на основе улучшения макроэкономических показателей, увеличения налоговых поступлений, превращения бюджета в бюджет развития, реформирования бюджетного процесса, внедрения в государственном секторе экономики бюджетирования, ориентированного на результат.</w:t>
      </w:r>
    </w:p>
    <w:p w:rsidR="008D2D4D" w:rsidRPr="00206AAB" w:rsidRDefault="008D2D4D" w:rsidP="00206AAB">
      <w:pPr>
        <w:pStyle w:val="a3"/>
        <w:widowControl w:val="0"/>
        <w:shd w:val="clear" w:color="auto" w:fill="FFFFFF"/>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Для обеспечения экономического роста без усиления инфляции </w:t>
      </w:r>
      <w:r w:rsidR="00CD4830" w:rsidRPr="00206AAB">
        <w:rPr>
          <w:color w:val="000000" w:themeColor="text1"/>
          <w:sz w:val="28"/>
          <w:szCs w:val="28"/>
        </w:rPr>
        <w:t xml:space="preserve">в России </w:t>
      </w:r>
      <w:r w:rsidRPr="00206AAB">
        <w:rPr>
          <w:color w:val="000000" w:themeColor="text1"/>
          <w:sz w:val="28"/>
          <w:szCs w:val="28"/>
        </w:rPr>
        <w:t>необходима модернизация банковской системы и снижение инфляционной составляющей в ее деятельности. Решающими шагами в этом направлении должны стать:</w:t>
      </w:r>
    </w:p>
    <w:p w:rsidR="008D2D4D"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8D2D4D" w:rsidRPr="00206AAB">
        <w:rPr>
          <w:rFonts w:ascii="Times New Roman" w:hAnsi="Times New Roman"/>
          <w:color w:val="000000" w:themeColor="text1"/>
          <w:sz w:val="28"/>
          <w:szCs w:val="28"/>
        </w:rPr>
        <w:t>увеличение капитализации банков, привлечение среднесрочных и долгосрочных ресурсов в их оборот;</w:t>
      </w:r>
    </w:p>
    <w:p w:rsidR="008D2D4D"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8D2D4D" w:rsidRPr="00206AAB">
        <w:rPr>
          <w:rFonts w:ascii="Times New Roman" w:hAnsi="Times New Roman"/>
          <w:color w:val="000000" w:themeColor="text1"/>
          <w:sz w:val="28"/>
          <w:szCs w:val="28"/>
        </w:rPr>
        <w:t>совершенствование системы рефинансирования банков для поддержания их ликвидности и текущей деятельности;</w:t>
      </w:r>
    </w:p>
    <w:p w:rsidR="008D2D4D"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8D2D4D" w:rsidRPr="00206AAB">
        <w:rPr>
          <w:rFonts w:ascii="Times New Roman" w:hAnsi="Times New Roman"/>
          <w:color w:val="000000" w:themeColor="text1"/>
          <w:sz w:val="28"/>
          <w:szCs w:val="28"/>
        </w:rPr>
        <w:t>снижение стоимости кредитных услуг;</w:t>
      </w:r>
    </w:p>
    <w:p w:rsidR="008D2D4D"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8D2D4D" w:rsidRPr="00206AAB">
        <w:rPr>
          <w:rFonts w:ascii="Times New Roman" w:hAnsi="Times New Roman"/>
          <w:color w:val="000000" w:themeColor="text1"/>
          <w:sz w:val="28"/>
          <w:szCs w:val="28"/>
        </w:rPr>
        <w:t xml:space="preserve">обеспечение устойчивости банковской деятельности за счет развития </w:t>
      </w:r>
      <w:proofErr w:type="spellStart"/>
      <w:r w:rsidR="008D2D4D" w:rsidRPr="00206AAB">
        <w:rPr>
          <w:rFonts w:ascii="Times New Roman" w:hAnsi="Times New Roman"/>
          <w:color w:val="000000" w:themeColor="text1"/>
          <w:sz w:val="28"/>
          <w:szCs w:val="28"/>
        </w:rPr>
        <w:t>макроинструментов</w:t>
      </w:r>
      <w:proofErr w:type="spellEnd"/>
      <w:r w:rsidR="008D2D4D" w:rsidRPr="00206AAB">
        <w:rPr>
          <w:rFonts w:ascii="Times New Roman" w:hAnsi="Times New Roman"/>
          <w:color w:val="000000" w:themeColor="text1"/>
          <w:sz w:val="28"/>
          <w:szCs w:val="28"/>
        </w:rPr>
        <w:t xml:space="preserve"> снижения рисков;</w:t>
      </w:r>
    </w:p>
    <w:p w:rsidR="008D2D4D"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8D2D4D" w:rsidRPr="00206AAB">
        <w:rPr>
          <w:rFonts w:ascii="Times New Roman" w:hAnsi="Times New Roman"/>
          <w:color w:val="000000" w:themeColor="text1"/>
          <w:sz w:val="28"/>
          <w:szCs w:val="28"/>
        </w:rPr>
        <w:t>повышение конкурентоспособности российской банковской системы;</w:t>
      </w:r>
    </w:p>
    <w:p w:rsidR="00951759" w:rsidRPr="00206AAB" w:rsidRDefault="00206AAB" w:rsidP="00206AAB">
      <w:pPr>
        <w:widowControl w:val="0"/>
        <w:shd w:val="clear" w:color="auto" w:fill="FFFFFF"/>
        <w:spacing w:line="240" w:lineRule="auto"/>
        <w:ind w:right="0"/>
        <w:rPr>
          <w:rFonts w:ascii="Times New Roman" w:hAnsi="Times New Roman"/>
          <w:color w:val="000000" w:themeColor="text1"/>
          <w:sz w:val="28"/>
          <w:szCs w:val="28"/>
        </w:rPr>
      </w:pPr>
      <w:r>
        <w:rPr>
          <w:rFonts w:ascii="Times New Roman" w:hAnsi="Times New Roman"/>
          <w:color w:val="000000" w:themeColor="text1"/>
          <w:sz w:val="28"/>
          <w:szCs w:val="28"/>
        </w:rPr>
        <w:t>– </w:t>
      </w:r>
      <w:r w:rsidR="008D2D4D" w:rsidRPr="00206AAB">
        <w:rPr>
          <w:rFonts w:ascii="Times New Roman" w:hAnsi="Times New Roman"/>
          <w:color w:val="000000" w:themeColor="text1"/>
          <w:sz w:val="28"/>
          <w:szCs w:val="28"/>
        </w:rPr>
        <w:t>совершенствование банковского контроля и надзора</w:t>
      </w:r>
      <w:r w:rsidR="00DC736C" w:rsidRPr="0098731E">
        <w:rPr>
          <w:rFonts w:ascii="Times New Roman" w:hAnsi="Times New Roman"/>
          <w:color w:val="000000" w:themeColor="text1"/>
          <w:sz w:val="28"/>
          <w:szCs w:val="28"/>
        </w:rPr>
        <w:t xml:space="preserve"> [</w:t>
      </w:r>
      <w:r w:rsidR="008F31A6" w:rsidRPr="00206AAB">
        <w:rPr>
          <w:rFonts w:ascii="Times New Roman" w:hAnsi="Times New Roman"/>
          <w:color w:val="000000" w:themeColor="text1"/>
          <w:sz w:val="28"/>
          <w:szCs w:val="28"/>
        </w:rPr>
        <w:t>11, с. 13</w:t>
      </w:r>
      <w:r w:rsidR="00DC736C" w:rsidRPr="0098731E">
        <w:rPr>
          <w:rFonts w:ascii="Times New Roman" w:hAnsi="Times New Roman"/>
          <w:color w:val="000000" w:themeColor="text1"/>
          <w:sz w:val="28"/>
          <w:szCs w:val="28"/>
        </w:rPr>
        <w:t>]</w:t>
      </w:r>
      <w:r w:rsidR="008D2D4D" w:rsidRPr="00206AAB">
        <w:rPr>
          <w:rFonts w:ascii="Times New Roman" w:hAnsi="Times New Roman"/>
          <w:color w:val="000000" w:themeColor="text1"/>
          <w:sz w:val="28"/>
          <w:szCs w:val="28"/>
        </w:rPr>
        <w:t>.</w:t>
      </w:r>
    </w:p>
    <w:p w:rsidR="00951759" w:rsidRPr="00206AAB" w:rsidRDefault="00951759" w:rsidP="00206AAB">
      <w:pPr>
        <w:widowControl w:val="0"/>
        <w:shd w:val="clear" w:color="auto" w:fill="FFFFFF"/>
        <w:spacing w:line="240" w:lineRule="auto"/>
        <w:ind w:right="0"/>
        <w:rPr>
          <w:rFonts w:ascii="Times New Roman" w:hAnsi="Times New Roman"/>
          <w:color w:val="000000" w:themeColor="text1"/>
          <w:sz w:val="28"/>
          <w:szCs w:val="28"/>
        </w:rPr>
      </w:pPr>
      <w:r w:rsidRPr="00206AAB">
        <w:rPr>
          <w:rFonts w:ascii="Times New Roman" w:hAnsi="Times New Roman"/>
          <w:color w:val="000000" w:themeColor="text1"/>
          <w:sz w:val="28"/>
          <w:szCs w:val="28"/>
        </w:rPr>
        <w:t xml:space="preserve">При нейтрализации внешних факторов инфляции важна роль валютной политики. В </w:t>
      </w:r>
      <w:r w:rsidR="00206AAB">
        <w:rPr>
          <w:rFonts w:ascii="Times New Roman" w:hAnsi="Times New Roman"/>
          <w:color w:val="000000" w:themeColor="text1"/>
          <w:sz w:val="28"/>
          <w:szCs w:val="28"/>
        </w:rPr>
        <w:t>«</w:t>
      </w:r>
      <w:r w:rsidR="008F31A6" w:rsidRPr="00206AAB">
        <w:rPr>
          <w:rFonts w:ascii="Times New Roman" w:hAnsi="Times New Roman"/>
          <w:color w:val="000000" w:themeColor="text1"/>
          <w:sz w:val="28"/>
          <w:szCs w:val="28"/>
        </w:rPr>
        <w:t>Основные направления единой государственной денежно-кредитной политики на 2018 год и период 2019 и 2020 годов</w:t>
      </w:r>
      <w:r w:rsidR="00206AAB">
        <w:rPr>
          <w:rFonts w:ascii="Times New Roman" w:hAnsi="Times New Roman"/>
          <w:color w:val="000000" w:themeColor="text1"/>
          <w:sz w:val="28"/>
          <w:szCs w:val="28"/>
        </w:rPr>
        <w:t>»</w:t>
      </w:r>
      <w:r w:rsidR="008F31A6" w:rsidRPr="00206AAB">
        <w:rPr>
          <w:rFonts w:ascii="Times New Roman" w:hAnsi="Times New Roman"/>
          <w:color w:val="000000" w:themeColor="text1"/>
          <w:sz w:val="28"/>
          <w:szCs w:val="28"/>
        </w:rPr>
        <w:t xml:space="preserve"> </w:t>
      </w:r>
      <w:r w:rsidR="008F31A6" w:rsidRPr="0098731E">
        <w:rPr>
          <w:rFonts w:ascii="Times New Roman" w:hAnsi="Times New Roman"/>
          <w:color w:val="000000" w:themeColor="text1"/>
          <w:sz w:val="28"/>
          <w:szCs w:val="28"/>
        </w:rPr>
        <w:t>[15]</w:t>
      </w:r>
      <w:r w:rsidRPr="00206AAB">
        <w:rPr>
          <w:rFonts w:ascii="Times New Roman" w:hAnsi="Times New Roman"/>
          <w:color w:val="000000" w:themeColor="text1"/>
          <w:sz w:val="28"/>
          <w:szCs w:val="28"/>
        </w:rPr>
        <w:t xml:space="preserve"> она обычно ограничена курсовой политикой. </w:t>
      </w:r>
      <w:r w:rsidR="00A56150" w:rsidRPr="00206AAB">
        <w:rPr>
          <w:rFonts w:ascii="Times New Roman" w:hAnsi="Times New Roman"/>
          <w:color w:val="000000" w:themeColor="text1"/>
          <w:sz w:val="28"/>
          <w:szCs w:val="28"/>
        </w:rPr>
        <w:t xml:space="preserve">ЦБ РФ </w:t>
      </w:r>
      <w:r w:rsidRPr="00206AAB">
        <w:rPr>
          <w:rFonts w:ascii="Times New Roman" w:hAnsi="Times New Roman"/>
          <w:color w:val="000000" w:themeColor="text1"/>
          <w:sz w:val="28"/>
          <w:szCs w:val="28"/>
        </w:rPr>
        <w:t>традиционно стремится противодействовать чрезмерному как снижению, так и повышению курса рубля, учитывая соотношение позитивного и негативного влияния курсовой политики на экономический рост и инфляцию. Приоритетной задачей является постепенное расширение использования рубля в международных экономических, в том числе валютно-кредитных отношениях.</w:t>
      </w:r>
    </w:p>
    <w:p w:rsidR="00A064A8" w:rsidRPr="00206AAB" w:rsidRDefault="00A064A8"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Проведение эффективной антиинфляционной политики</w:t>
      </w:r>
      <w:r w:rsidRPr="0098731E">
        <w:rPr>
          <w:color w:val="000000" w:themeColor="text1"/>
          <w:sz w:val="28"/>
          <w:szCs w:val="28"/>
        </w:rPr>
        <w:t xml:space="preserve"> </w:t>
      </w:r>
      <w:r w:rsidRPr="00206AAB">
        <w:rPr>
          <w:color w:val="000000" w:themeColor="text1"/>
          <w:sz w:val="28"/>
          <w:szCs w:val="28"/>
        </w:rPr>
        <w:t>в России невозможно без использования антимонопольных мер, которые, помимо регулирования деятельности монополий, должны способствовать развитию конкуренции и совершенствованию структуры рынка. В настоящее время меры регулирования деятельности естественных монополий в сфере цен и тарифов носят краткосрочный характер и преимущественно административную основу, а непрозрачность действующей системы формирования тарифов и самостоятельное управление ими со стороны предприятия создает риски необоснованных привилегий для одних участников и дискриминации других</w:t>
      </w:r>
      <w:r w:rsidR="008F31A6" w:rsidRPr="0098731E">
        <w:rPr>
          <w:color w:val="000000" w:themeColor="text1"/>
          <w:sz w:val="28"/>
          <w:szCs w:val="28"/>
        </w:rPr>
        <w:t xml:space="preserve"> [</w:t>
      </w:r>
      <w:r w:rsidR="00AE2F67">
        <w:rPr>
          <w:color w:val="000000" w:themeColor="text1"/>
          <w:sz w:val="28"/>
          <w:szCs w:val="28"/>
        </w:rPr>
        <w:t>3, с. </w:t>
      </w:r>
      <w:r w:rsidR="00890D9F" w:rsidRPr="00206AAB">
        <w:rPr>
          <w:color w:val="000000" w:themeColor="text1"/>
          <w:sz w:val="28"/>
          <w:szCs w:val="28"/>
        </w:rPr>
        <w:t>55</w:t>
      </w:r>
      <w:r w:rsidR="008F31A6" w:rsidRPr="0098731E">
        <w:rPr>
          <w:color w:val="000000" w:themeColor="text1"/>
          <w:sz w:val="28"/>
          <w:szCs w:val="28"/>
        </w:rPr>
        <w:t>]</w:t>
      </w:r>
      <w:r w:rsidRPr="00206AAB">
        <w:rPr>
          <w:color w:val="000000" w:themeColor="text1"/>
          <w:sz w:val="28"/>
          <w:szCs w:val="28"/>
        </w:rPr>
        <w:t>.</w:t>
      </w:r>
    </w:p>
    <w:p w:rsidR="00A064A8" w:rsidRPr="00206AAB" w:rsidRDefault="00A064A8"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 xml:space="preserve">Повышение прибыльности и рентабельности естественных монополий возможно не только в результате постоянного увеличения тарифов, но и снижения средних издержек производства и сокращения доли непрофильных активов, внедрения энергосберегающих технологий, современных логистических систем. </w:t>
      </w:r>
      <w:r w:rsidRPr="00206AAB">
        <w:rPr>
          <w:color w:val="000000" w:themeColor="text1"/>
          <w:sz w:val="28"/>
          <w:szCs w:val="28"/>
        </w:rPr>
        <w:lastRenderedPageBreak/>
        <w:t>Тарифная политика должна не просто стимулировать естественные монополии к сокращению издержек, но и формировать новые рыночные цены. Необходимо, чтобы тариф формировался только из обоснованных издержек, а инвестиционные программы финансировались из средств привлеченного капитала. Контроль этих процессов позволит исключать инвестиционную составляющую в повышении тарифа, а также заключенную в тарифе сверхприбыль монополии.</w:t>
      </w:r>
    </w:p>
    <w:p w:rsidR="00A56150" w:rsidRDefault="00A064A8" w:rsidP="00206AAB">
      <w:pPr>
        <w:pStyle w:val="a3"/>
        <w:widowControl w:val="0"/>
        <w:spacing w:before="0" w:beforeAutospacing="0" w:after="0" w:afterAutospacing="0"/>
        <w:ind w:firstLine="709"/>
        <w:jc w:val="both"/>
        <w:textAlignment w:val="top"/>
        <w:rPr>
          <w:color w:val="000000" w:themeColor="text1"/>
          <w:sz w:val="28"/>
          <w:szCs w:val="28"/>
        </w:rPr>
      </w:pPr>
      <w:r w:rsidRPr="00206AAB">
        <w:rPr>
          <w:color w:val="000000" w:themeColor="text1"/>
          <w:sz w:val="28"/>
          <w:szCs w:val="28"/>
        </w:rPr>
        <w:t>Д</w:t>
      </w:r>
      <w:r w:rsidR="008D2D4D" w:rsidRPr="00206AAB">
        <w:rPr>
          <w:color w:val="000000" w:themeColor="text1"/>
          <w:sz w:val="28"/>
          <w:szCs w:val="28"/>
        </w:rPr>
        <w:t>ля снижения инфляции издержек необходимо обеспечить более низкий, чем темп инфляции, прирост цен на используемые большинством предприятий ресурсы. Государственным контролирующим органам следует ограничить темпы роста цен и тарифов на продукцию естественных монополий не уровнем инфляции, а более низкими их значениями</w:t>
      </w:r>
      <w:r w:rsidR="008F31A6" w:rsidRPr="0098731E">
        <w:rPr>
          <w:color w:val="000000" w:themeColor="text1"/>
          <w:sz w:val="28"/>
          <w:szCs w:val="28"/>
        </w:rPr>
        <w:t xml:space="preserve"> [</w:t>
      </w:r>
      <w:r w:rsidR="00E34905" w:rsidRPr="00206AAB">
        <w:rPr>
          <w:color w:val="000000" w:themeColor="text1"/>
          <w:sz w:val="28"/>
          <w:szCs w:val="28"/>
        </w:rPr>
        <w:t>24, с. 181</w:t>
      </w:r>
      <w:r w:rsidR="008F31A6" w:rsidRPr="0098731E">
        <w:rPr>
          <w:color w:val="000000" w:themeColor="text1"/>
          <w:sz w:val="28"/>
          <w:szCs w:val="28"/>
        </w:rPr>
        <w:t>]</w:t>
      </w:r>
      <w:r w:rsidR="008D2D4D" w:rsidRPr="00206AAB">
        <w:rPr>
          <w:color w:val="000000" w:themeColor="text1"/>
          <w:sz w:val="28"/>
          <w:szCs w:val="28"/>
        </w:rPr>
        <w:t>. В этом случае издержки производства сократятся не только непосредственно, но и за счет снижения цен на используемые предприятиями ресурсы в связи с тем, что цены на них будут включать в себя стоимость исходных ресурсов, поскольку доля услуг естественных монополий в затратах промышленных предприятий достаточ</w:t>
      </w:r>
      <w:r w:rsidRPr="00206AAB">
        <w:rPr>
          <w:color w:val="000000" w:themeColor="text1"/>
          <w:sz w:val="28"/>
          <w:szCs w:val="28"/>
        </w:rPr>
        <w:t xml:space="preserve">но велика. </w:t>
      </w:r>
      <w:r w:rsidR="008D2D4D" w:rsidRPr="00206AAB">
        <w:rPr>
          <w:color w:val="000000" w:themeColor="text1"/>
          <w:sz w:val="28"/>
          <w:szCs w:val="28"/>
        </w:rPr>
        <w:t>Умеренный рост тарифов будет способствовать снижению давления на экономику и последовательному сокращению темпов инфляции.</w:t>
      </w:r>
    </w:p>
    <w:p w:rsidR="0098731E" w:rsidRDefault="0098731E">
      <w:pPr>
        <w:rPr>
          <w:rFonts w:ascii="Times New Roman" w:eastAsia="Times New Roman" w:hAnsi="Times New Roman"/>
          <w:color w:val="000000" w:themeColor="text1"/>
          <w:sz w:val="28"/>
          <w:szCs w:val="28"/>
          <w:lang w:eastAsia="ru-RU"/>
        </w:rPr>
      </w:pPr>
      <w:r>
        <w:rPr>
          <w:color w:val="000000" w:themeColor="text1"/>
          <w:sz w:val="28"/>
          <w:szCs w:val="28"/>
        </w:rPr>
        <w:br w:type="page"/>
      </w:r>
    </w:p>
    <w:p w:rsidR="003004ED" w:rsidRPr="00AE2F67" w:rsidRDefault="00C246F7" w:rsidP="00AE2F67">
      <w:pPr>
        <w:pStyle w:val="1"/>
        <w:widowControl w:val="0"/>
        <w:suppressAutoHyphens/>
        <w:spacing w:before="0" w:beforeAutospacing="0" w:after="0" w:afterAutospacing="0"/>
        <w:ind w:firstLine="709"/>
        <w:jc w:val="both"/>
        <w:rPr>
          <w:color w:val="000000" w:themeColor="text1"/>
          <w:sz w:val="28"/>
          <w:szCs w:val="28"/>
        </w:rPr>
      </w:pPr>
      <w:bookmarkStart w:id="5" w:name="_Toc535328280"/>
      <w:r w:rsidRPr="00AE2F67">
        <w:rPr>
          <w:color w:val="000000" w:themeColor="text1"/>
          <w:sz w:val="28"/>
          <w:szCs w:val="28"/>
        </w:rPr>
        <w:lastRenderedPageBreak/>
        <w:t>3.</w:t>
      </w:r>
      <w:r w:rsidR="00AE2F67">
        <w:rPr>
          <w:color w:val="000000" w:themeColor="text1"/>
          <w:sz w:val="28"/>
          <w:szCs w:val="28"/>
        </w:rPr>
        <w:t> </w:t>
      </w:r>
      <w:r w:rsidR="00B42519" w:rsidRPr="00AE2F67">
        <w:rPr>
          <w:color w:val="000000" w:themeColor="text1"/>
          <w:sz w:val="28"/>
          <w:szCs w:val="28"/>
          <w:shd w:val="clear" w:color="auto" w:fill="FFFFFF"/>
        </w:rPr>
        <w:t>Выявить тенденции изменения социально-экономических показателей и их интерпретировать</w:t>
      </w:r>
      <w:bookmarkEnd w:id="5"/>
      <w:r w:rsidR="00B42519" w:rsidRPr="00AE2F67">
        <w:rPr>
          <w:color w:val="000000" w:themeColor="text1"/>
          <w:sz w:val="28"/>
          <w:szCs w:val="28"/>
          <w:shd w:val="clear" w:color="auto" w:fill="FFFFFF"/>
        </w:rPr>
        <w:t xml:space="preserve"> </w:t>
      </w:r>
    </w:p>
    <w:p w:rsidR="00206AAB" w:rsidRPr="00206AAB" w:rsidRDefault="00206AAB" w:rsidP="00206AAB">
      <w:pPr>
        <w:pStyle w:val="a3"/>
        <w:widowControl w:val="0"/>
        <w:spacing w:before="0" w:beforeAutospacing="0" w:after="0" w:afterAutospacing="0"/>
        <w:ind w:firstLine="709"/>
        <w:jc w:val="both"/>
        <w:rPr>
          <w:color w:val="000000" w:themeColor="text1"/>
          <w:sz w:val="28"/>
          <w:szCs w:val="28"/>
        </w:rPr>
      </w:pPr>
    </w:p>
    <w:p w:rsidR="00BB3200" w:rsidRPr="00206AAB" w:rsidRDefault="00BB3200"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Экономика развитых стран в настоящее время характеризуется научно-техническим прогрессом, глобализацией хозяйственных связей, мощным экономическим потенциалом, в связи с чем государства в условиях мировой конкуренции активно ищут рынки сбыта своих товаров и услуг. Переход к рыночной экономике во многих странах привел к возникновению регионального неравенства, для устранения которого требуются адекватные социальные и экономические программы развития. Однако в настоящее время цели, эффективные критерии оценки и механизмы реализации политики пока еще окончательно не сформированы, из-за чего наблюдается большое разнообразие в подходах и противоречив</w:t>
      </w:r>
      <w:r w:rsidR="00BB3FD4" w:rsidRPr="00206AAB">
        <w:rPr>
          <w:color w:val="000000" w:themeColor="text1"/>
          <w:sz w:val="28"/>
          <w:szCs w:val="28"/>
        </w:rPr>
        <w:t>ые тенденции развития стран</w:t>
      </w:r>
      <w:r w:rsidRPr="00206AAB">
        <w:rPr>
          <w:color w:val="000000" w:themeColor="text1"/>
          <w:sz w:val="28"/>
          <w:szCs w:val="28"/>
        </w:rPr>
        <w:t xml:space="preserve">. </w:t>
      </w:r>
    </w:p>
    <w:p w:rsidR="00BB3200" w:rsidRPr="00206AAB" w:rsidRDefault="00BB3200"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Одним из важнейших показателей, которым ООН измеряет социально-экономический уровень развития различных стран, является индекс развития человеческого потенциала (ИРЧП). В число главных составля</w:t>
      </w:r>
      <w:r w:rsidR="00BB3FD4" w:rsidRPr="00206AAB">
        <w:rPr>
          <w:color w:val="000000" w:themeColor="text1"/>
          <w:sz w:val="28"/>
          <w:szCs w:val="28"/>
        </w:rPr>
        <w:t>ющих индекса входят следующие</w:t>
      </w:r>
      <w:r w:rsidRPr="00206AAB">
        <w:rPr>
          <w:color w:val="000000" w:themeColor="text1"/>
          <w:sz w:val="28"/>
          <w:szCs w:val="28"/>
        </w:rPr>
        <w:t xml:space="preserve"> показатели: ожидаемая продолжительность жизни населения страны, уровень образованности населения и валовой внутренний продукт из расчета на душу населения. Взятые вместе, они дают количественную оценку качест</w:t>
      </w:r>
      <w:r w:rsidR="00BB3FD4" w:rsidRPr="00206AAB">
        <w:rPr>
          <w:color w:val="000000" w:themeColor="text1"/>
          <w:sz w:val="28"/>
          <w:szCs w:val="28"/>
        </w:rPr>
        <w:t>ва жизни</w:t>
      </w:r>
      <w:r w:rsidRPr="00206AAB">
        <w:rPr>
          <w:color w:val="000000" w:themeColor="text1"/>
          <w:sz w:val="28"/>
          <w:szCs w:val="28"/>
        </w:rPr>
        <w:t>. По индексу развития человеческого потенциала все страны подразделяются на четыре группы. В первую группу входят страны с очень высоким уровнем развития человече</w:t>
      </w:r>
      <w:r w:rsidR="00BB3FD4" w:rsidRPr="00206AAB">
        <w:rPr>
          <w:color w:val="000000" w:themeColor="text1"/>
          <w:sz w:val="28"/>
          <w:szCs w:val="28"/>
        </w:rPr>
        <w:t>ского потенциала (0,80-</w:t>
      </w:r>
      <w:r w:rsidRPr="00206AAB">
        <w:rPr>
          <w:color w:val="000000" w:themeColor="text1"/>
          <w:sz w:val="28"/>
          <w:szCs w:val="28"/>
        </w:rPr>
        <w:t>0,95). В эту группу входят 50 стран, включая все высокоразвитые страны (Норвегия, Австралия, США, Нидерланды и др.). Вторую группу образуют страны, их около 50, с высоким уровнем развития</w:t>
      </w:r>
      <w:r w:rsidR="00BB3FD4" w:rsidRPr="00206AAB">
        <w:rPr>
          <w:color w:val="000000" w:themeColor="text1"/>
          <w:sz w:val="28"/>
          <w:szCs w:val="28"/>
        </w:rPr>
        <w:t xml:space="preserve"> человеческого потенциала (0,80-</w:t>
      </w:r>
      <w:r w:rsidRPr="00206AAB">
        <w:rPr>
          <w:color w:val="000000" w:themeColor="text1"/>
          <w:sz w:val="28"/>
          <w:szCs w:val="28"/>
        </w:rPr>
        <w:t>0,71), включая Россию, Казахстан и др. Третью группу образуют страны со средним уровнем развития человеческого потен</w:t>
      </w:r>
      <w:r w:rsidR="00BB3FD4" w:rsidRPr="00206AAB">
        <w:rPr>
          <w:color w:val="000000" w:themeColor="text1"/>
          <w:sz w:val="28"/>
          <w:szCs w:val="28"/>
        </w:rPr>
        <w:t>циала (0,71-</w:t>
      </w:r>
      <w:r w:rsidRPr="00206AAB">
        <w:rPr>
          <w:color w:val="000000" w:themeColor="text1"/>
          <w:sz w:val="28"/>
          <w:szCs w:val="28"/>
        </w:rPr>
        <w:t xml:space="preserve">0,53) </w:t>
      </w:r>
      <w:r w:rsidR="00206AAB">
        <w:rPr>
          <w:color w:val="000000" w:themeColor="text1"/>
          <w:sz w:val="28"/>
          <w:szCs w:val="28"/>
        </w:rPr>
        <w:t xml:space="preserve">– </w:t>
      </w:r>
      <w:r w:rsidRPr="00206AAB">
        <w:rPr>
          <w:color w:val="000000" w:themeColor="text1"/>
          <w:sz w:val="28"/>
          <w:szCs w:val="28"/>
        </w:rPr>
        <w:t>это около 50 стран, представляющих Азию, Африку и Южную Америку. В четвертую группу с низким уровнем развития человече</w:t>
      </w:r>
      <w:r w:rsidR="00BB3FD4" w:rsidRPr="00206AAB">
        <w:rPr>
          <w:color w:val="000000" w:themeColor="text1"/>
          <w:sz w:val="28"/>
          <w:szCs w:val="28"/>
        </w:rPr>
        <w:t>ского потенциала (0,53-</w:t>
      </w:r>
      <w:r w:rsidRPr="00206AAB">
        <w:rPr>
          <w:color w:val="000000" w:themeColor="text1"/>
          <w:sz w:val="28"/>
          <w:szCs w:val="28"/>
        </w:rPr>
        <w:t xml:space="preserve">0,30) входят беднейшие государства мира </w:t>
      </w:r>
      <w:r w:rsidR="00206AAB">
        <w:rPr>
          <w:color w:val="000000" w:themeColor="text1"/>
          <w:sz w:val="28"/>
          <w:szCs w:val="28"/>
        </w:rPr>
        <w:t xml:space="preserve">– </w:t>
      </w:r>
      <w:r w:rsidRPr="00206AAB">
        <w:rPr>
          <w:color w:val="000000" w:themeColor="text1"/>
          <w:sz w:val="28"/>
          <w:szCs w:val="28"/>
        </w:rPr>
        <w:t>более 40 стран</w:t>
      </w:r>
      <w:r w:rsidR="00890D9F" w:rsidRPr="00206AAB">
        <w:rPr>
          <w:color w:val="000000" w:themeColor="text1"/>
          <w:sz w:val="28"/>
          <w:szCs w:val="28"/>
        </w:rPr>
        <w:t xml:space="preserve"> </w:t>
      </w:r>
      <w:r w:rsidR="00890D9F" w:rsidRPr="0098731E">
        <w:rPr>
          <w:color w:val="000000" w:themeColor="text1"/>
          <w:sz w:val="28"/>
          <w:szCs w:val="28"/>
        </w:rPr>
        <w:t>[25</w:t>
      </w:r>
      <w:r w:rsidR="00890D9F" w:rsidRPr="00206AAB">
        <w:rPr>
          <w:color w:val="000000" w:themeColor="text1"/>
          <w:sz w:val="28"/>
          <w:szCs w:val="28"/>
        </w:rPr>
        <w:t>, с. 8</w:t>
      </w:r>
      <w:r w:rsidR="00890D9F" w:rsidRPr="0098731E">
        <w:rPr>
          <w:color w:val="000000" w:themeColor="text1"/>
          <w:sz w:val="28"/>
          <w:szCs w:val="28"/>
        </w:rPr>
        <w:t>]</w:t>
      </w:r>
      <w:r w:rsidRPr="00206AAB">
        <w:rPr>
          <w:color w:val="000000" w:themeColor="text1"/>
          <w:sz w:val="28"/>
          <w:szCs w:val="28"/>
        </w:rPr>
        <w:t xml:space="preserve">. </w:t>
      </w:r>
    </w:p>
    <w:p w:rsidR="006871B1" w:rsidRPr="00206AAB" w:rsidRDefault="00BB3FD4"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На современном этапе </w:t>
      </w:r>
      <w:r w:rsidR="00E74485">
        <w:rPr>
          <w:color w:val="000000" w:themeColor="text1"/>
          <w:sz w:val="28"/>
          <w:szCs w:val="28"/>
        </w:rPr>
        <w:t>анализ мировой</w:t>
      </w:r>
      <w:r w:rsidR="006871B1" w:rsidRPr="00206AAB">
        <w:rPr>
          <w:color w:val="000000" w:themeColor="text1"/>
          <w:sz w:val="28"/>
          <w:szCs w:val="28"/>
        </w:rPr>
        <w:t xml:space="preserve"> финансов</w:t>
      </w:r>
      <w:r w:rsidR="00E74485">
        <w:rPr>
          <w:color w:val="000000" w:themeColor="text1"/>
          <w:sz w:val="28"/>
          <w:szCs w:val="28"/>
        </w:rPr>
        <w:t>ой системы</w:t>
      </w:r>
      <w:r w:rsidR="006871B1" w:rsidRPr="00206AAB">
        <w:rPr>
          <w:color w:val="000000" w:themeColor="text1"/>
          <w:sz w:val="28"/>
          <w:szCs w:val="28"/>
        </w:rPr>
        <w:t xml:space="preserve"> </w:t>
      </w:r>
      <w:r w:rsidR="00EA0AAF">
        <w:rPr>
          <w:color w:val="000000" w:themeColor="text1"/>
          <w:sz w:val="28"/>
          <w:szCs w:val="28"/>
        </w:rPr>
        <w:t>показывае</w:t>
      </w:r>
      <w:r w:rsidR="006871B1" w:rsidRPr="00206AAB">
        <w:rPr>
          <w:color w:val="000000" w:themeColor="text1"/>
          <w:sz w:val="28"/>
          <w:szCs w:val="28"/>
        </w:rPr>
        <w:t xml:space="preserve">т, что экономика США </w:t>
      </w:r>
      <w:r w:rsidR="00D45B6F">
        <w:rPr>
          <w:color w:val="000000" w:themeColor="text1"/>
          <w:sz w:val="28"/>
          <w:szCs w:val="28"/>
        </w:rPr>
        <w:t>подвержена рецессии</w:t>
      </w:r>
      <w:r w:rsidR="006871B1" w:rsidRPr="00206AAB">
        <w:rPr>
          <w:color w:val="000000" w:themeColor="text1"/>
          <w:sz w:val="28"/>
          <w:szCs w:val="28"/>
        </w:rPr>
        <w:t>, в</w:t>
      </w:r>
      <w:r w:rsidR="00206AAB" w:rsidRPr="00206AAB">
        <w:rPr>
          <w:color w:val="000000" w:themeColor="text1"/>
          <w:sz w:val="28"/>
          <w:szCs w:val="28"/>
        </w:rPr>
        <w:t xml:space="preserve"> </w:t>
      </w:r>
      <w:r w:rsidR="006871B1" w:rsidRPr="00206AAB">
        <w:rPr>
          <w:color w:val="000000" w:themeColor="text1"/>
          <w:sz w:val="28"/>
          <w:szCs w:val="28"/>
        </w:rPr>
        <w:t>еврозоне и</w:t>
      </w:r>
      <w:r w:rsidR="00206AAB" w:rsidRPr="00206AAB">
        <w:rPr>
          <w:color w:val="000000" w:themeColor="text1"/>
          <w:sz w:val="28"/>
          <w:szCs w:val="28"/>
        </w:rPr>
        <w:t xml:space="preserve"> </w:t>
      </w:r>
      <w:r w:rsidR="00D45B6F">
        <w:rPr>
          <w:color w:val="000000" w:themeColor="text1"/>
          <w:sz w:val="28"/>
          <w:szCs w:val="28"/>
        </w:rPr>
        <w:t xml:space="preserve">Великобритании начался экономический </w:t>
      </w:r>
      <w:r w:rsidR="006871B1" w:rsidRPr="00206AAB">
        <w:rPr>
          <w:color w:val="000000" w:themeColor="text1"/>
          <w:sz w:val="28"/>
          <w:szCs w:val="28"/>
        </w:rPr>
        <w:t>спад, удар кризиса ощу</w:t>
      </w:r>
      <w:r w:rsidRPr="00206AAB">
        <w:rPr>
          <w:color w:val="000000" w:themeColor="text1"/>
          <w:sz w:val="28"/>
          <w:szCs w:val="28"/>
        </w:rPr>
        <w:t>тили на</w:t>
      </w:r>
      <w:r w:rsidR="00206AAB" w:rsidRPr="00206AAB">
        <w:rPr>
          <w:color w:val="000000" w:themeColor="text1"/>
          <w:sz w:val="28"/>
          <w:szCs w:val="28"/>
        </w:rPr>
        <w:t xml:space="preserve"> </w:t>
      </w:r>
      <w:r w:rsidRPr="00206AAB">
        <w:rPr>
          <w:color w:val="000000" w:themeColor="text1"/>
          <w:sz w:val="28"/>
          <w:szCs w:val="28"/>
        </w:rPr>
        <w:t>себе и</w:t>
      </w:r>
      <w:r w:rsidR="00206AAB" w:rsidRPr="00206AAB">
        <w:rPr>
          <w:color w:val="000000" w:themeColor="text1"/>
          <w:sz w:val="28"/>
          <w:szCs w:val="28"/>
        </w:rPr>
        <w:t xml:space="preserve"> </w:t>
      </w:r>
      <w:r w:rsidRPr="00206AAB">
        <w:rPr>
          <w:color w:val="000000" w:themeColor="text1"/>
          <w:sz w:val="28"/>
          <w:szCs w:val="28"/>
        </w:rPr>
        <w:t>азиатские страны</w:t>
      </w:r>
      <w:r w:rsidR="006871B1" w:rsidRPr="00206AAB">
        <w:rPr>
          <w:color w:val="000000" w:themeColor="text1"/>
          <w:sz w:val="28"/>
          <w:szCs w:val="28"/>
        </w:rPr>
        <w:t>. Американский финансов</w:t>
      </w:r>
      <w:r w:rsidR="0045422A">
        <w:rPr>
          <w:color w:val="000000" w:themeColor="text1"/>
          <w:sz w:val="28"/>
          <w:szCs w:val="28"/>
        </w:rPr>
        <w:t>ая нестабильность</w:t>
      </w:r>
      <w:r w:rsidR="006871B1" w:rsidRPr="00206AAB">
        <w:rPr>
          <w:color w:val="000000" w:themeColor="text1"/>
          <w:sz w:val="28"/>
          <w:szCs w:val="28"/>
        </w:rPr>
        <w:t xml:space="preserve"> приобрел</w:t>
      </w:r>
      <w:r w:rsidR="0045422A">
        <w:rPr>
          <w:color w:val="000000" w:themeColor="text1"/>
          <w:sz w:val="28"/>
          <w:szCs w:val="28"/>
        </w:rPr>
        <w:t>а</w:t>
      </w:r>
      <w:r w:rsidR="006871B1" w:rsidRPr="00206AAB">
        <w:rPr>
          <w:color w:val="000000" w:themeColor="text1"/>
          <w:sz w:val="28"/>
          <w:szCs w:val="28"/>
        </w:rPr>
        <w:t xml:space="preserve"> черты общемирового экономического кризиса.</w:t>
      </w:r>
    </w:p>
    <w:p w:rsidR="006871B1" w:rsidRPr="00206AAB" w:rsidRDefault="006871B1"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Сочетание кризиса перепроизводства с</w:t>
      </w:r>
      <w:r w:rsidR="00206AAB" w:rsidRPr="00206AAB">
        <w:rPr>
          <w:color w:val="000000" w:themeColor="text1"/>
          <w:sz w:val="28"/>
          <w:szCs w:val="28"/>
        </w:rPr>
        <w:t xml:space="preserve"> </w:t>
      </w:r>
      <w:r w:rsidRPr="00206AAB">
        <w:rPr>
          <w:color w:val="000000" w:themeColor="text1"/>
          <w:sz w:val="28"/>
          <w:szCs w:val="28"/>
        </w:rPr>
        <w:t>трудностями банковского и</w:t>
      </w:r>
      <w:r w:rsidR="00206AAB" w:rsidRPr="00206AAB">
        <w:rPr>
          <w:color w:val="000000" w:themeColor="text1"/>
          <w:sz w:val="28"/>
          <w:szCs w:val="28"/>
        </w:rPr>
        <w:t xml:space="preserve"> </w:t>
      </w:r>
      <w:r w:rsidRPr="00206AAB">
        <w:rPr>
          <w:color w:val="000000" w:themeColor="text1"/>
          <w:sz w:val="28"/>
          <w:szCs w:val="28"/>
        </w:rPr>
        <w:t>биржевого секторов не</w:t>
      </w:r>
      <w:r w:rsidR="00206AAB" w:rsidRPr="00206AAB">
        <w:rPr>
          <w:color w:val="000000" w:themeColor="text1"/>
          <w:sz w:val="28"/>
          <w:szCs w:val="28"/>
        </w:rPr>
        <w:t xml:space="preserve"> </w:t>
      </w:r>
      <w:r w:rsidRPr="00206AAB">
        <w:rPr>
          <w:color w:val="000000" w:themeColor="text1"/>
          <w:sz w:val="28"/>
          <w:szCs w:val="28"/>
        </w:rPr>
        <w:t xml:space="preserve">исчерпывают комплексного характера современного кризиса. </w:t>
      </w:r>
      <w:r w:rsidR="00FC68C2" w:rsidRPr="00206AAB">
        <w:rPr>
          <w:color w:val="000000" w:themeColor="text1"/>
          <w:sz w:val="28"/>
          <w:szCs w:val="28"/>
        </w:rPr>
        <w:t xml:space="preserve">Возрастает </w:t>
      </w:r>
      <w:r w:rsidRPr="00206AAB">
        <w:rPr>
          <w:color w:val="000000" w:themeColor="text1"/>
          <w:sz w:val="28"/>
          <w:szCs w:val="28"/>
        </w:rPr>
        <w:t>значение продовольственного кризиса. Его показатели</w:t>
      </w:r>
      <w:r w:rsidR="00206AAB" w:rsidRPr="00206AAB">
        <w:rPr>
          <w:color w:val="000000" w:themeColor="text1"/>
          <w:sz w:val="28"/>
          <w:szCs w:val="28"/>
        </w:rPr>
        <w:t xml:space="preserve"> </w:t>
      </w:r>
      <w:r w:rsidR="00206AAB">
        <w:rPr>
          <w:color w:val="000000" w:themeColor="text1"/>
          <w:sz w:val="28"/>
          <w:szCs w:val="28"/>
        </w:rPr>
        <w:t xml:space="preserve">– </w:t>
      </w:r>
      <w:r w:rsidRPr="00206AAB">
        <w:rPr>
          <w:color w:val="000000" w:themeColor="text1"/>
          <w:sz w:val="28"/>
          <w:szCs w:val="28"/>
        </w:rPr>
        <w:t>растущие цены на</w:t>
      </w:r>
      <w:r w:rsidR="00206AAB" w:rsidRPr="00206AAB">
        <w:rPr>
          <w:color w:val="000000" w:themeColor="text1"/>
          <w:sz w:val="28"/>
          <w:szCs w:val="28"/>
        </w:rPr>
        <w:t xml:space="preserve"> </w:t>
      </w:r>
      <w:r w:rsidRPr="00206AAB">
        <w:rPr>
          <w:color w:val="000000" w:themeColor="text1"/>
          <w:sz w:val="28"/>
          <w:szCs w:val="28"/>
        </w:rPr>
        <w:t>основные продукты питания, нехватка многих из</w:t>
      </w:r>
      <w:r w:rsidR="00206AAB" w:rsidRPr="00206AAB">
        <w:rPr>
          <w:color w:val="000000" w:themeColor="text1"/>
          <w:sz w:val="28"/>
          <w:szCs w:val="28"/>
        </w:rPr>
        <w:t xml:space="preserve"> </w:t>
      </w:r>
      <w:r w:rsidRPr="00206AAB">
        <w:rPr>
          <w:color w:val="000000" w:themeColor="text1"/>
          <w:sz w:val="28"/>
          <w:szCs w:val="28"/>
        </w:rPr>
        <w:t>них</w:t>
      </w:r>
      <w:r w:rsidR="00AE2F67">
        <w:rPr>
          <w:color w:val="000000" w:themeColor="text1"/>
          <w:sz w:val="28"/>
          <w:szCs w:val="28"/>
        </w:rPr>
        <w:t>,</w:t>
      </w:r>
      <w:r w:rsidRPr="00206AAB">
        <w:rPr>
          <w:color w:val="000000" w:themeColor="text1"/>
          <w:sz w:val="28"/>
          <w:szCs w:val="28"/>
        </w:rPr>
        <w:t xml:space="preserve"> как в</w:t>
      </w:r>
      <w:r w:rsidR="00206AAB" w:rsidRPr="00206AAB">
        <w:rPr>
          <w:color w:val="000000" w:themeColor="text1"/>
          <w:sz w:val="28"/>
          <w:szCs w:val="28"/>
        </w:rPr>
        <w:t xml:space="preserve"> </w:t>
      </w:r>
      <w:r w:rsidRPr="00206AAB">
        <w:rPr>
          <w:color w:val="000000" w:themeColor="text1"/>
          <w:sz w:val="28"/>
          <w:szCs w:val="28"/>
        </w:rPr>
        <w:t>развивающихся, так и</w:t>
      </w:r>
      <w:r w:rsidR="00206AAB" w:rsidRPr="00206AAB">
        <w:rPr>
          <w:color w:val="000000" w:themeColor="text1"/>
          <w:sz w:val="28"/>
          <w:szCs w:val="28"/>
        </w:rPr>
        <w:t xml:space="preserve"> </w:t>
      </w:r>
      <w:r w:rsidRPr="00206AAB">
        <w:rPr>
          <w:color w:val="000000" w:themeColor="text1"/>
          <w:sz w:val="28"/>
          <w:szCs w:val="28"/>
        </w:rPr>
        <w:t>в</w:t>
      </w:r>
      <w:r w:rsidR="00206AAB" w:rsidRPr="00206AAB">
        <w:rPr>
          <w:color w:val="000000" w:themeColor="text1"/>
          <w:sz w:val="28"/>
          <w:szCs w:val="28"/>
        </w:rPr>
        <w:t xml:space="preserve"> </w:t>
      </w:r>
      <w:r w:rsidRPr="00206AAB">
        <w:rPr>
          <w:color w:val="000000" w:themeColor="text1"/>
          <w:sz w:val="28"/>
          <w:szCs w:val="28"/>
        </w:rPr>
        <w:t xml:space="preserve">ряде развитых стран. </w:t>
      </w:r>
    </w:p>
    <w:p w:rsidR="006871B1" w:rsidRPr="00206AAB" w:rsidRDefault="006871B1"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К</w:t>
      </w:r>
      <w:r w:rsidR="00206AAB" w:rsidRPr="00206AAB">
        <w:rPr>
          <w:color w:val="000000" w:themeColor="text1"/>
          <w:sz w:val="28"/>
          <w:szCs w:val="28"/>
        </w:rPr>
        <w:t xml:space="preserve"> </w:t>
      </w:r>
      <w:r w:rsidRPr="00206AAB">
        <w:rPr>
          <w:color w:val="000000" w:themeColor="text1"/>
          <w:sz w:val="28"/>
          <w:szCs w:val="28"/>
        </w:rPr>
        <w:t>числу наиболее важных структурных кризисов сегодня относится и</w:t>
      </w:r>
      <w:r w:rsidR="00206AAB" w:rsidRPr="00206AAB">
        <w:rPr>
          <w:color w:val="000000" w:themeColor="text1"/>
          <w:sz w:val="28"/>
          <w:szCs w:val="28"/>
        </w:rPr>
        <w:t xml:space="preserve"> </w:t>
      </w:r>
      <w:r w:rsidRPr="00206AAB">
        <w:rPr>
          <w:color w:val="000000" w:themeColor="text1"/>
          <w:sz w:val="28"/>
          <w:szCs w:val="28"/>
        </w:rPr>
        <w:t>топливно-энергетический, что проявляется в</w:t>
      </w:r>
      <w:r w:rsidR="00206AAB" w:rsidRPr="00206AAB">
        <w:rPr>
          <w:color w:val="000000" w:themeColor="text1"/>
          <w:sz w:val="28"/>
          <w:szCs w:val="28"/>
        </w:rPr>
        <w:t xml:space="preserve"> </w:t>
      </w:r>
      <w:r w:rsidRPr="00206AAB">
        <w:rPr>
          <w:color w:val="000000" w:themeColor="text1"/>
          <w:sz w:val="28"/>
          <w:szCs w:val="28"/>
        </w:rPr>
        <w:t>истощении энергетических ресурсов, трудностях с</w:t>
      </w:r>
      <w:r w:rsidR="00206AAB" w:rsidRPr="00206AAB">
        <w:rPr>
          <w:color w:val="000000" w:themeColor="text1"/>
          <w:sz w:val="28"/>
          <w:szCs w:val="28"/>
        </w:rPr>
        <w:t xml:space="preserve"> </w:t>
      </w:r>
      <w:r w:rsidRPr="00206AAB">
        <w:rPr>
          <w:color w:val="000000" w:themeColor="text1"/>
          <w:sz w:val="28"/>
          <w:szCs w:val="28"/>
        </w:rPr>
        <w:t>обеспечением топливом и</w:t>
      </w:r>
      <w:r w:rsidR="00206AAB" w:rsidRPr="00206AAB">
        <w:rPr>
          <w:color w:val="000000" w:themeColor="text1"/>
          <w:sz w:val="28"/>
          <w:szCs w:val="28"/>
        </w:rPr>
        <w:t xml:space="preserve"> </w:t>
      </w:r>
      <w:r w:rsidRPr="00206AAB">
        <w:rPr>
          <w:color w:val="000000" w:themeColor="text1"/>
          <w:sz w:val="28"/>
          <w:szCs w:val="28"/>
        </w:rPr>
        <w:t>энергией, борьбе за</w:t>
      </w:r>
      <w:r w:rsidR="00206AAB" w:rsidRPr="00206AAB">
        <w:rPr>
          <w:color w:val="000000" w:themeColor="text1"/>
          <w:sz w:val="28"/>
          <w:szCs w:val="28"/>
        </w:rPr>
        <w:t xml:space="preserve"> </w:t>
      </w:r>
      <w:r w:rsidRPr="00206AAB">
        <w:rPr>
          <w:color w:val="000000" w:themeColor="text1"/>
          <w:sz w:val="28"/>
          <w:szCs w:val="28"/>
        </w:rPr>
        <w:t>их</w:t>
      </w:r>
      <w:r w:rsidR="00206AAB" w:rsidRPr="00206AAB">
        <w:rPr>
          <w:color w:val="000000" w:themeColor="text1"/>
          <w:sz w:val="28"/>
          <w:szCs w:val="28"/>
        </w:rPr>
        <w:t xml:space="preserve"> </w:t>
      </w:r>
      <w:r w:rsidRPr="00206AAB">
        <w:rPr>
          <w:color w:val="000000" w:themeColor="text1"/>
          <w:sz w:val="28"/>
          <w:szCs w:val="28"/>
        </w:rPr>
        <w:t>источники. Большим своеобразием обладает также экологический кризис, несущий угрозу самому существованию человеческой жизни на</w:t>
      </w:r>
      <w:r w:rsidR="00206AAB" w:rsidRPr="00206AAB">
        <w:rPr>
          <w:color w:val="000000" w:themeColor="text1"/>
          <w:sz w:val="28"/>
          <w:szCs w:val="28"/>
        </w:rPr>
        <w:t xml:space="preserve"> </w:t>
      </w:r>
      <w:r w:rsidRPr="00206AAB">
        <w:rPr>
          <w:color w:val="000000" w:themeColor="text1"/>
          <w:sz w:val="28"/>
          <w:szCs w:val="28"/>
        </w:rPr>
        <w:t>Земле</w:t>
      </w:r>
      <w:r w:rsidR="00890D9F" w:rsidRPr="00206AAB">
        <w:rPr>
          <w:color w:val="000000" w:themeColor="text1"/>
          <w:sz w:val="28"/>
          <w:szCs w:val="28"/>
        </w:rPr>
        <w:t xml:space="preserve"> </w:t>
      </w:r>
      <w:r w:rsidR="00890D9F" w:rsidRPr="0098731E">
        <w:rPr>
          <w:color w:val="000000" w:themeColor="text1"/>
          <w:sz w:val="28"/>
          <w:szCs w:val="28"/>
        </w:rPr>
        <w:t>[2</w:t>
      </w:r>
      <w:r w:rsidR="00890D9F" w:rsidRPr="00206AAB">
        <w:rPr>
          <w:color w:val="000000" w:themeColor="text1"/>
          <w:sz w:val="28"/>
          <w:szCs w:val="28"/>
        </w:rPr>
        <w:t>, с. 611</w:t>
      </w:r>
      <w:r w:rsidR="00890D9F" w:rsidRPr="0098731E">
        <w:rPr>
          <w:color w:val="000000" w:themeColor="text1"/>
          <w:sz w:val="28"/>
          <w:szCs w:val="28"/>
        </w:rPr>
        <w:t>]</w:t>
      </w:r>
      <w:r w:rsidRPr="00206AAB">
        <w:rPr>
          <w:color w:val="000000" w:themeColor="text1"/>
          <w:sz w:val="28"/>
          <w:szCs w:val="28"/>
        </w:rPr>
        <w:t>.</w:t>
      </w:r>
    </w:p>
    <w:p w:rsidR="006871B1" w:rsidRPr="00206AAB" w:rsidRDefault="006871B1"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lastRenderedPageBreak/>
        <w:t>В</w:t>
      </w:r>
      <w:r w:rsidR="00206AAB" w:rsidRPr="00206AAB">
        <w:rPr>
          <w:color w:val="000000" w:themeColor="text1"/>
          <w:sz w:val="28"/>
          <w:szCs w:val="28"/>
        </w:rPr>
        <w:t xml:space="preserve"> </w:t>
      </w:r>
      <w:r w:rsidRPr="00206AAB">
        <w:rPr>
          <w:color w:val="000000" w:themeColor="text1"/>
          <w:sz w:val="28"/>
          <w:szCs w:val="28"/>
        </w:rPr>
        <w:t>самое последнее время при характеристике современного положения все большее внимание уделяется глубокому политическому кризису и</w:t>
      </w:r>
      <w:r w:rsidR="00206AAB" w:rsidRPr="00206AAB">
        <w:rPr>
          <w:color w:val="000000" w:themeColor="text1"/>
          <w:sz w:val="28"/>
          <w:szCs w:val="28"/>
        </w:rPr>
        <w:t xml:space="preserve"> </w:t>
      </w:r>
      <w:r w:rsidRPr="00206AAB">
        <w:rPr>
          <w:color w:val="000000" w:themeColor="text1"/>
          <w:sz w:val="28"/>
          <w:szCs w:val="28"/>
        </w:rPr>
        <w:t>социально-психологическим</w:t>
      </w:r>
      <w:r w:rsidR="00206AAB" w:rsidRPr="00206AAB">
        <w:rPr>
          <w:color w:val="000000" w:themeColor="text1"/>
          <w:sz w:val="28"/>
          <w:szCs w:val="28"/>
        </w:rPr>
        <w:t xml:space="preserve"> </w:t>
      </w:r>
      <w:r w:rsidRPr="00206AAB">
        <w:rPr>
          <w:color w:val="000000" w:themeColor="text1"/>
          <w:sz w:val="28"/>
          <w:szCs w:val="28"/>
        </w:rPr>
        <w:t xml:space="preserve">процессам. </w:t>
      </w:r>
    </w:p>
    <w:p w:rsidR="006871B1" w:rsidRPr="00206AAB" w:rsidRDefault="006871B1"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В</w:t>
      </w:r>
      <w:r w:rsidR="00206AAB" w:rsidRPr="00206AAB">
        <w:rPr>
          <w:color w:val="000000" w:themeColor="text1"/>
          <w:sz w:val="28"/>
          <w:szCs w:val="28"/>
        </w:rPr>
        <w:t xml:space="preserve"> </w:t>
      </w:r>
      <w:r w:rsidRPr="00206AAB">
        <w:rPr>
          <w:color w:val="000000" w:themeColor="text1"/>
          <w:sz w:val="28"/>
          <w:szCs w:val="28"/>
        </w:rPr>
        <w:t>большинстве стран</w:t>
      </w:r>
      <w:r w:rsidR="00156472" w:rsidRPr="00206AAB">
        <w:rPr>
          <w:color w:val="000000" w:themeColor="text1"/>
          <w:sz w:val="28"/>
          <w:szCs w:val="28"/>
        </w:rPr>
        <w:t xml:space="preserve"> мира</w:t>
      </w:r>
      <w:r w:rsidRPr="00206AAB">
        <w:rPr>
          <w:color w:val="000000" w:themeColor="text1"/>
          <w:sz w:val="28"/>
          <w:szCs w:val="28"/>
        </w:rPr>
        <w:t xml:space="preserve"> приняты государственные программы помощи экономическому развитию. Центробанки и</w:t>
      </w:r>
      <w:r w:rsidR="00206AAB" w:rsidRPr="00206AAB">
        <w:rPr>
          <w:color w:val="000000" w:themeColor="text1"/>
          <w:sz w:val="28"/>
          <w:szCs w:val="28"/>
        </w:rPr>
        <w:t xml:space="preserve"> </w:t>
      </w:r>
      <w:r w:rsidRPr="00206AAB">
        <w:rPr>
          <w:color w:val="000000" w:themeColor="text1"/>
          <w:sz w:val="28"/>
          <w:szCs w:val="28"/>
        </w:rPr>
        <w:t>правительства объявили о</w:t>
      </w:r>
      <w:r w:rsidR="00206AAB" w:rsidRPr="00206AAB">
        <w:rPr>
          <w:color w:val="000000" w:themeColor="text1"/>
          <w:sz w:val="28"/>
          <w:szCs w:val="28"/>
        </w:rPr>
        <w:t xml:space="preserve"> </w:t>
      </w:r>
      <w:r w:rsidRPr="00206AAB">
        <w:rPr>
          <w:color w:val="000000" w:themeColor="text1"/>
          <w:sz w:val="28"/>
          <w:szCs w:val="28"/>
        </w:rPr>
        <w:t>своей готовности предоставить банкам большое количество денег, чтобы разблокировать международные кредитные рынки и</w:t>
      </w:r>
      <w:r w:rsidR="00206AAB" w:rsidRPr="00206AAB">
        <w:rPr>
          <w:color w:val="000000" w:themeColor="text1"/>
          <w:sz w:val="28"/>
          <w:szCs w:val="28"/>
        </w:rPr>
        <w:t xml:space="preserve"> </w:t>
      </w:r>
      <w:r w:rsidRPr="00206AAB">
        <w:rPr>
          <w:color w:val="000000" w:themeColor="text1"/>
          <w:sz w:val="28"/>
          <w:szCs w:val="28"/>
        </w:rPr>
        <w:t>спасти национальные банковские системы.</w:t>
      </w:r>
    </w:p>
    <w:p w:rsidR="006871B1" w:rsidRPr="00206AAB" w:rsidRDefault="006871B1"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Другой группой мер служат различные формы огосударствления, как прямые (полная или частичная национализация), так и</w:t>
      </w:r>
      <w:r w:rsidR="00206AAB" w:rsidRPr="00206AAB">
        <w:rPr>
          <w:color w:val="000000" w:themeColor="text1"/>
          <w:sz w:val="28"/>
          <w:szCs w:val="28"/>
        </w:rPr>
        <w:t xml:space="preserve"> </w:t>
      </w:r>
      <w:r w:rsidRPr="00206AAB">
        <w:rPr>
          <w:color w:val="000000" w:themeColor="text1"/>
          <w:sz w:val="28"/>
          <w:szCs w:val="28"/>
        </w:rPr>
        <w:t>косвенные. Примером последних могут служить предоставление государственных гарантий банковских вкладов физическим лицам, а</w:t>
      </w:r>
      <w:r w:rsidR="00206AAB" w:rsidRPr="00206AAB">
        <w:rPr>
          <w:color w:val="000000" w:themeColor="text1"/>
          <w:sz w:val="28"/>
          <w:szCs w:val="28"/>
        </w:rPr>
        <w:t xml:space="preserve"> </w:t>
      </w:r>
      <w:r w:rsidRPr="00206AAB">
        <w:rPr>
          <w:color w:val="000000" w:themeColor="text1"/>
          <w:sz w:val="28"/>
          <w:szCs w:val="28"/>
        </w:rPr>
        <w:t xml:space="preserve">также создание различных инвестиционных фондов. </w:t>
      </w:r>
    </w:p>
    <w:p w:rsidR="00156472" w:rsidRPr="00206AAB" w:rsidRDefault="00156472"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Далее осуществим анализ мировых социально-экономических показателей.</w:t>
      </w:r>
    </w:p>
    <w:p w:rsidR="00156472" w:rsidRPr="00206AAB" w:rsidRDefault="00156472"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Численность населения мира представлена в таблице 1.</w:t>
      </w:r>
    </w:p>
    <w:p w:rsidR="006871B1" w:rsidRPr="00206AAB" w:rsidRDefault="006871B1" w:rsidP="00206AAB">
      <w:pPr>
        <w:pStyle w:val="a3"/>
        <w:widowControl w:val="0"/>
        <w:spacing w:before="0" w:beforeAutospacing="0" w:after="0" w:afterAutospacing="0"/>
        <w:ind w:firstLine="709"/>
        <w:jc w:val="both"/>
        <w:rPr>
          <w:color w:val="000000" w:themeColor="text1"/>
          <w:sz w:val="28"/>
          <w:szCs w:val="28"/>
        </w:rPr>
      </w:pPr>
    </w:p>
    <w:p w:rsidR="001272A5" w:rsidRPr="00206AAB" w:rsidRDefault="00246FB0" w:rsidP="00206AAB">
      <w:pPr>
        <w:widowControl w:val="0"/>
        <w:spacing w:line="240" w:lineRule="auto"/>
        <w:ind w:right="0" w:firstLine="0"/>
        <w:rPr>
          <w:rFonts w:ascii="Times New Roman" w:hAnsi="Times New Roman"/>
          <w:color w:val="000000" w:themeColor="text1"/>
          <w:sz w:val="28"/>
          <w:szCs w:val="28"/>
          <w:lang w:val="en-US"/>
        </w:rPr>
      </w:pPr>
      <w:r w:rsidRPr="00206AAB">
        <w:rPr>
          <w:rFonts w:ascii="Times New Roman" w:hAnsi="Times New Roman"/>
          <w:color w:val="000000" w:themeColor="text1"/>
          <w:sz w:val="28"/>
          <w:szCs w:val="28"/>
        </w:rPr>
        <w:t xml:space="preserve">Таблица </w:t>
      </w:r>
      <w:r w:rsidR="00C970D1" w:rsidRPr="00206AAB">
        <w:rPr>
          <w:rFonts w:ascii="Times New Roman" w:hAnsi="Times New Roman"/>
          <w:color w:val="000000" w:themeColor="text1"/>
          <w:sz w:val="28"/>
          <w:szCs w:val="28"/>
        </w:rPr>
        <w:t>1</w:t>
      </w:r>
      <w:r w:rsidR="00206AAB">
        <w:rPr>
          <w:rFonts w:ascii="Times New Roman" w:hAnsi="Times New Roman"/>
          <w:color w:val="000000" w:themeColor="text1"/>
          <w:sz w:val="28"/>
          <w:szCs w:val="28"/>
        </w:rPr>
        <w:t xml:space="preserve"> – </w:t>
      </w:r>
      <w:r w:rsidR="00156472" w:rsidRPr="00206AAB">
        <w:rPr>
          <w:rFonts w:ascii="Times New Roman" w:hAnsi="Times New Roman"/>
          <w:color w:val="000000" w:themeColor="text1"/>
          <w:sz w:val="28"/>
          <w:szCs w:val="28"/>
        </w:rPr>
        <w:t>Население мира, млн чел.</w:t>
      </w:r>
      <w:r w:rsidR="00E311FA" w:rsidRPr="0098731E">
        <w:rPr>
          <w:rFonts w:ascii="Times New Roman" w:hAnsi="Times New Roman"/>
          <w:color w:val="000000" w:themeColor="text1"/>
          <w:sz w:val="28"/>
          <w:szCs w:val="28"/>
        </w:rPr>
        <w:t xml:space="preserve"> </w:t>
      </w:r>
      <w:r w:rsidR="00E311FA" w:rsidRPr="00206AAB">
        <w:rPr>
          <w:rFonts w:ascii="Times New Roman" w:hAnsi="Times New Roman"/>
          <w:color w:val="000000" w:themeColor="text1"/>
          <w:sz w:val="28"/>
          <w:szCs w:val="28"/>
          <w:lang w:val="en-US"/>
        </w:rPr>
        <w:t>[10]</w:t>
      </w:r>
    </w:p>
    <w:tbl>
      <w:tblPr>
        <w:tblStyle w:val="a9"/>
        <w:tblW w:w="5000" w:type="pct"/>
        <w:tblLook w:val="04A0" w:firstRow="1" w:lastRow="0" w:firstColumn="1" w:lastColumn="0" w:noHBand="0" w:noVBand="1"/>
      </w:tblPr>
      <w:tblGrid>
        <w:gridCol w:w="4998"/>
        <w:gridCol w:w="4998"/>
      </w:tblGrid>
      <w:tr w:rsidR="001272A5" w:rsidRPr="00206AAB" w:rsidTr="001272A5">
        <w:tc>
          <w:tcPr>
            <w:tcW w:w="2500" w:type="pct"/>
            <w:hideMark/>
          </w:tcPr>
          <w:p w:rsidR="001272A5" w:rsidRPr="00206AAB" w:rsidRDefault="00D169EC" w:rsidP="00964E9E">
            <w:pPr>
              <w:pStyle w:val="11"/>
            </w:pPr>
            <w:r w:rsidRPr="00206AAB">
              <w:t>Год</w:t>
            </w:r>
          </w:p>
        </w:tc>
        <w:tc>
          <w:tcPr>
            <w:tcW w:w="2500" w:type="pct"/>
            <w:hideMark/>
          </w:tcPr>
          <w:p w:rsidR="001272A5" w:rsidRPr="00206AAB" w:rsidRDefault="00D169EC" w:rsidP="00964E9E">
            <w:pPr>
              <w:pStyle w:val="11"/>
            </w:pPr>
            <w:r w:rsidRPr="00206AAB">
              <w:t>Значение</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5</w:t>
            </w:r>
          </w:p>
        </w:tc>
        <w:tc>
          <w:tcPr>
            <w:tcW w:w="2500" w:type="pct"/>
            <w:hideMark/>
          </w:tcPr>
          <w:p w:rsidR="001272A5" w:rsidRPr="00206AAB" w:rsidRDefault="001272A5" w:rsidP="00964E9E">
            <w:pPr>
              <w:pStyle w:val="11"/>
            </w:pPr>
            <w:r w:rsidRPr="00206AAB">
              <w:t>7174</w:t>
            </w:r>
            <w:r w:rsidR="00246FB0" w:rsidRPr="00206AAB">
              <w:t>,</w:t>
            </w:r>
            <w:r w:rsidRPr="00206AAB">
              <w:t>9</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6</w:t>
            </w:r>
          </w:p>
        </w:tc>
        <w:tc>
          <w:tcPr>
            <w:tcW w:w="2500" w:type="pct"/>
            <w:hideMark/>
          </w:tcPr>
          <w:p w:rsidR="001272A5" w:rsidRPr="00206AAB" w:rsidRDefault="001272A5" w:rsidP="00964E9E">
            <w:pPr>
              <w:pStyle w:val="11"/>
            </w:pPr>
            <w:r w:rsidRPr="00206AAB">
              <w:t>7256</w:t>
            </w:r>
            <w:r w:rsidR="00246FB0" w:rsidRPr="00206AAB">
              <w:t>,</w:t>
            </w:r>
            <w:r w:rsidRPr="00206AAB">
              <w:t>5</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7</w:t>
            </w:r>
          </w:p>
        </w:tc>
        <w:tc>
          <w:tcPr>
            <w:tcW w:w="2500" w:type="pct"/>
            <w:hideMark/>
          </w:tcPr>
          <w:p w:rsidR="001272A5" w:rsidRPr="00206AAB" w:rsidRDefault="001272A5" w:rsidP="00964E9E">
            <w:pPr>
              <w:pStyle w:val="11"/>
            </w:pPr>
            <w:r w:rsidRPr="00206AAB">
              <w:t>7323</w:t>
            </w:r>
            <w:r w:rsidR="00246FB0" w:rsidRPr="00206AAB">
              <w:t>,</w:t>
            </w:r>
            <w:r w:rsidRPr="00206AAB">
              <w:t>2</w:t>
            </w:r>
          </w:p>
        </w:tc>
      </w:tr>
    </w:tbl>
    <w:p w:rsidR="001272A5" w:rsidRPr="00206AAB" w:rsidRDefault="001272A5" w:rsidP="00206AAB">
      <w:pPr>
        <w:pStyle w:val="a3"/>
        <w:widowControl w:val="0"/>
        <w:spacing w:before="0" w:beforeAutospacing="0" w:after="0" w:afterAutospacing="0"/>
        <w:ind w:firstLine="709"/>
        <w:jc w:val="both"/>
        <w:rPr>
          <w:color w:val="000000" w:themeColor="text1"/>
          <w:sz w:val="28"/>
          <w:szCs w:val="28"/>
        </w:rPr>
      </w:pPr>
    </w:p>
    <w:p w:rsidR="00782162" w:rsidRPr="00206AAB" w:rsidRDefault="00782162"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Численность населения в мире в 2015 г. было равно 7174,9 млн чел</w:t>
      </w:r>
      <w:r w:rsidR="00156472" w:rsidRPr="00206AAB">
        <w:rPr>
          <w:color w:val="000000" w:themeColor="text1"/>
          <w:sz w:val="28"/>
          <w:szCs w:val="28"/>
        </w:rPr>
        <w:t>.</w:t>
      </w:r>
      <w:r w:rsidRPr="00206AAB">
        <w:rPr>
          <w:color w:val="000000" w:themeColor="text1"/>
          <w:sz w:val="28"/>
          <w:szCs w:val="28"/>
        </w:rPr>
        <w:t>, в 2017 г. численность населения у</w:t>
      </w:r>
      <w:r w:rsidR="00156472" w:rsidRPr="00206AAB">
        <w:rPr>
          <w:color w:val="000000" w:themeColor="text1"/>
          <w:sz w:val="28"/>
          <w:szCs w:val="28"/>
        </w:rPr>
        <w:t>величилась до 7323,2 млн чел</w:t>
      </w:r>
      <w:r w:rsidRPr="00206AAB">
        <w:rPr>
          <w:color w:val="000000" w:themeColor="text1"/>
          <w:sz w:val="28"/>
          <w:szCs w:val="28"/>
        </w:rPr>
        <w:t>.</w:t>
      </w:r>
    </w:p>
    <w:p w:rsidR="00156472" w:rsidRPr="00206AAB" w:rsidRDefault="00156472"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Темпы роста мирового ВВП отражены в таблице 2.</w:t>
      </w:r>
    </w:p>
    <w:p w:rsidR="00782162" w:rsidRPr="00206AAB" w:rsidRDefault="00782162" w:rsidP="00206AAB">
      <w:pPr>
        <w:pStyle w:val="a3"/>
        <w:widowControl w:val="0"/>
        <w:spacing w:before="0" w:beforeAutospacing="0" w:after="0" w:afterAutospacing="0"/>
        <w:ind w:firstLine="709"/>
        <w:jc w:val="both"/>
        <w:rPr>
          <w:color w:val="000000" w:themeColor="text1"/>
          <w:sz w:val="28"/>
          <w:szCs w:val="28"/>
        </w:rPr>
      </w:pPr>
    </w:p>
    <w:p w:rsidR="001272A5" w:rsidRPr="0098731E" w:rsidRDefault="00246FB0" w:rsidP="00964E9E">
      <w:pPr>
        <w:widowControl w:val="0"/>
        <w:spacing w:line="240" w:lineRule="auto"/>
        <w:ind w:right="0" w:firstLine="0"/>
        <w:rPr>
          <w:rFonts w:ascii="Times New Roman" w:hAnsi="Times New Roman"/>
          <w:color w:val="000000" w:themeColor="text1"/>
          <w:sz w:val="28"/>
          <w:szCs w:val="28"/>
        </w:rPr>
      </w:pPr>
      <w:r w:rsidRPr="00206AAB">
        <w:rPr>
          <w:rFonts w:ascii="Times New Roman" w:hAnsi="Times New Roman"/>
          <w:color w:val="000000" w:themeColor="text1"/>
          <w:sz w:val="28"/>
          <w:szCs w:val="28"/>
        </w:rPr>
        <w:t xml:space="preserve">Таблица </w:t>
      </w:r>
      <w:r w:rsidR="00156472" w:rsidRPr="00206AAB">
        <w:rPr>
          <w:rFonts w:ascii="Times New Roman" w:hAnsi="Times New Roman"/>
          <w:color w:val="000000" w:themeColor="text1"/>
          <w:sz w:val="28"/>
          <w:szCs w:val="28"/>
        </w:rPr>
        <w:t>2</w:t>
      </w:r>
      <w:r w:rsidR="00206AAB">
        <w:rPr>
          <w:rFonts w:ascii="Times New Roman" w:hAnsi="Times New Roman"/>
          <w:color w:val="000000" w:themeColor="text1"/>
          <w:sz w:val="28"/>
          <w:szCs w:val="28"/>
        </w:rPr>
        <w:t xml:space="preserve"> – </w:t>
      </w:r>
      <w:r w:rsidR="001272A5" w:rsidRPr="00206AAB">
        <w:rPr>
          <w:rFonts w:ascii="Times New Roman" w:hAnsi="Times New Roman"/>
          <w:color w:val="000000" w:themeColor="text1"/>
          <w:sz w:val="28"/>
          <w:szCs w:val="28"/>
        </w:rPr>
        <w:t xml:space="preserve">Темпы роста </w:t>
      </w:r>
      <w:r w:rsidR="00156472" w:rsidRPr="00206AAB">
        <w:rPr>
          <w:rFonts w:ascii="Times New Roman" w:hAnsi="Times New Roman"/>
          <w:color w:val="000000" w:themeColor="text1"/>
          <w:sz w:val="28"/>
          <w:szCs w:val="28"/>
        </w:rPr>
        <w:t xml:space="preserve">мирового </w:t>
      </w:r>
      <w:r w:rsidR="001272A5" w:rsidRPr="00206AAB">
        <w:rPr>
          <w:rFonts w:ascii="Times New Roman" w:hAnsi="Times New Roman"/>
          <w:color w:val="000000" w:themeColor="text1"/>
          <w:sz w:val="28"/>
          <w:szCs w:val="28"/>
        </w:rPr>
        <w:t>ВВП, %</w:t>
      </w:r>
      <w:r w:rsidR="00E311FA" w:rsidRPr="0098731E">
        <w:rPr>
          <w:rFonts w:ascii="Times New Roman" w:hAnsi="Times New Roman"/>
          <w:color w:val="000000" w:themeColor="text1"/>
          <w:sz w:val="28"/>
          <w:szCs w:val="28"/>
        </w:rPr>
        <w:t xml:space="preserve"> [10]</w:t>
      </w:r>
    </w:p>
    <w:tbl>
      <w:tblPr>
        <w:tblStyle w:val="a9"/>
        <w:tblW w:w="5000" w:type="pct"/>
        <w:tblLook w:val="04A0" w:firstRow="1" w:lastRow="0" w:firstColumn="1" w:lastColumn="0" w:noHBand="0" w:noVBand="1"/>
      </w:tblPr>
      <w:tblGrid>
        <w:gridCol w:w="4998"/>
        <w:gridCol w:w="4998"/>
      </w:tblGrid>
      <w:tr w:rsidR="001272A5" w:rsidRPr="00206AAB" w:rsidTr="001272A5">
        <w:tc>
          <w:tcPr>
            <w:tcW w:w="2500" w:type="pct"/>
            <w:hideMark/>
          </w:tcPr>
          <w:p w:rsidR="001272A5" w:rsidRPr="00206AAB" w:rsidRDefault="00D169EC" w:rsidP="00964E9E">
            <w:pPr>
              <w:pStyle w:val="11"/>
            </w:pPr>
            <w:r w:rsidRPr="00206AAB">
              <w:t>Год</w:t>
            </w:r>
          </w:p>
        </w:tc>
        <w:tc>
          <w:tcPr>
            <w:tcW w:w="2500" w:type="pct"/>
            <w:hideMark/>
          </w:tcPr>
          <w:p w:rsidR="001272A5" w:rsidRPr="00206AAB" w:rsidRDefault="00D169EC" w:rsidP="00964E9E">
            <w:pPr>
              <w:pStyle w:val="11"/>
            </w:pPr>
            <w:r w:rsidRPr="00206AAB">
              <w:t>Значение</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5</w:t>
            </w:r>
          </w:p>
        </w:tc>
        <w:tc>
          <w:tcPr>
            <w:tcW w:w="2500" w:type="pct"/>
            <w:hideMark/>
          </w:tcPr>
          <w:p w:rsidR="001272A5" w:rsidRPr="00206AAB" w:rsidRDefault="001272A5" w:rsidP="00964E9E">
            <w:pPr>
              <w:pStyle w:val="11"/>
            </w:pPr>
            <w:r w:rsidRPr="00206AAB">
              <w:t>3</w:t>
            </w:r>
            <w:r w:rsidR="00246FB0" w:rsidRPr="00206AAB">
              <w:t>,</w:t>
            </w:r>
            <w:r w:rsidRPr="00206AAB">
              <w:t>3</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6</w:t>
            </w:r>
          </w:p>
        </w:tc>
        <w:tc>
          <w:tcPr>
            <w:tcW w:w="2500" w:type="pct"/>
            <w:hideMark/>
          </w:tcPr>
          <w:p w:rsidR="001272A5" w:rsidRPr="00206AAB" w:rsidRDefault="001272A5" w:rsidP="00964E9E">
            <w:pPr>
              <w:pStyle w:val="11"/>
            </w:pPr>
            <w:r w:rsidRPr="00206AAB">
              <w:t>3</w:t>
            </w:r>
            <w:r w:rsidR="00246FB0" w:rsidRPr="00206AAB">
              <w:t>,</w:t>
            </w:r>
            <w:r w:rsidRPr="00206AAB">
              <w:t>0</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7</w:t>
            </w:r>
          </w:p>
        </w:tc>
        <w:tc>
          <w:tcPr>
            <w:tcW w:w="2500" w:type="pct"/>
            <w:hideMark/>
          </w:tcPr>
          <w:p w:rsidR="001272A5" w:rsidRPr="00206AAB" w:rsidRDefault="001272A5" w:rsidP="00964E9E">
            <w:pPr>
              <w:pStyle w:val="11"/>
            </w:pPr>
            <w:r w:rsidRPr="00206AAB">
              <w:t>3</w:t>
            </w:r>
            <w:r w:rsidR="00246FB0" w:rsidRPr="00206AAB">
              <w:t>,</w:t>
            </w:r>
            <w:r w:rsidRPr="00206AAB">
              <w:t>1</w:t>
            </w:r>
          </w:p>
        </w:tc>
      </w:tr>
    </w:tbl>
    <w:p w:rsidR="001272A5" w:rsidRPr="00206AAB" w:rsidRDefault="001272A5" w:rsidP="00206AAB">
      <w:pPr>
        <w:pStyle w:val="a3"/>
        <w:widowControl w:val="0"/>
        <w:spacing w:before="0" w:beforeAutospacing="0" w:after="0" w:afterAutospacing="0"/>
        <w:ind w:firstLine="709"/>
        <w:jc w:val="both"/>
        <w:rPr>
          <w:color w:val="000000" w:themeColor="text1"/>
          <w:sz w:val="28"/>
          <w:szCs w:val="28"/>
        </w:rPr>
      </w:pPr>
    </w:p>
    <w:p w:rsidR="00782162" w:rsidRPr="00206AAB" w:rsidRDefault="00782162"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Темпы роста </w:t>
      </w:r>
      <w:r w:rsidR="00156472" w:rsidRPr="00206AAB">
        <w:rPr>
          <w:color w:val="000000" w:themeColor="text1"/>
          <w:sz w:val="28"/>
          <w:szCs w:val="28"/>
        </w:rPr>
        <w:t xml:space="preserve">мирового </w:t>
      </w:r>
      <w:r w:rsidRPr="00206AAB">
        <w:rPr>
          <w:color w:val="000000" w:themeColor="text1"/>
          <w:sz w:val="28"/>
          <w:szCs w:val="28"/>
        </w:rPr>
        <w:t>ВВП за 2015 г. составили 3,3%, к 2017 г. темпы роста снизились до 3,1%.</w:t>
      </w:r>
    </w:p>
    <w:p w:rsidR="00D06F84" w:rsidRPr="00206AAB" w:rsidRDefault="00D06F84"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Темпы роста объема мирового промышленного производства приведены в таблице 3.</w:t>
      </w:r>
    </w:p>
    <w:p w:rsidR="00964E9E" w:rsidRDefault="00964E9E" w:rsidP="00964E9E">
      <w:pPr>
        <w:widowControl w:val="0"/>
        <w:spacing w:line="240" w:lineRule="auto"/>
        <w:ind w:right="0" w:firstLine="0"/>
        <w:rPr>
          <w:rFonts w:ascii="Times New Roman" w:hAnsi="Times New Roman"/>
          <w:color w:val="000000" w:themeColor="text1"/>
          <w:sz w:val="28"/>
          <w:szCs w:val="28"/>
        </w:rPr>
      </w:pPr>
    </w:p>
    <w:p w:rsidR="001272A5" w:rsidRPr="0098731E" w:rsidRDefault="00246FB0" w:rsidP="00964E9E">
      <w:pPr>
        <w:widowControl w:val="0"/>
        <w:spacing w:line="240" w:lineRule="auto"/>
        <w:ind w:right="0" w:firstLine="0"/>
        <w:rPr>
          <w:rFonts w:ascii="Times New Roman" w:hAnsi="Times New Roman"/>
          <w:color w:val="000000" w:themeColor="text1"/>
          <w:sz w:val="28"/>
          <w:szCs w:val="28"/>
        </w:rPr>
      </w:pPr>
      <w:r w:rsidRPr="00206AAB">
        <w:rPr>
          <w:rFonts w:ascii="Times New Roman" w:hAnsi="Times New Roman"/>
          <w:color w:val="000000" w:themeColor="text1"/>
          <w:sz w:val="28"/>
          <w:szCs w:val="28"/>
        </w:rPr>
        <w:t xml:space="preserve">Таблица </w:t>
      </w:r>
      <w:r w:rsidR="00D06F84" w:rsidRPr="00206AAB">
        <w:rPr>
          <w:rFonts w:ascii="Times New Roman" w:hAnsi="Times New Roman"/>
          <w:color w:val="000000" w:themeColor="text1"/>
          <w:sz w:val="28"/>
          <w:szCs w:val="28"/>
        </w:rPr>
        <w:t>3</w:t>
      </w:r>
      <w:r w:rsidR="00206AAB">
        <w:rPr>
          <w:rFonts w:ascii="Times New Roman" w:hAnsi="Times New Roman"/>
          <w:color w:val="000000" w:themeColor="text1"/>
          <w:sz w:val="28"/>
          <w:szCs w:val="28"/>
        </w:rPr>
        <w:t xml:space="preserve"> – </w:t>
      </w:r>
      <w:r w:rsidR="001272A5" w:rsidRPr="00206AAB">
        <w:rPr>
          <w:rFonts w:ascii="Times New Roman" w:hAnsi="Times New Roman"/>
          <w:color w:val="000000" w:themeColor="text1"/>
          <w:sz w:val="28"/>
          <w:szCs w:val="28"/>
        </w:rPr>
        <w:t xml:space="preserve">Темпы роста объема </w:t>
      </w:r>
      <w:r w:rsidR="00156472" w:rsidRPr="00206AAB">
        <w:rPr>
          <w:rFonts w:ascii="Times New Roman" w:hAnsi="Times New Roman"/>
          <w:color w:val="000000" w:themeColor="text1"/>
          <w:sz w:val="28"/>
          <w:szCs w:val="28"/>
        </w:rPr>
        <w:t xml:space="preserve">мирового </w:t>
      </w:r>
      <w:r w:rsidR="001272A5" w:rsidRPr="00206AAB">
        <w:rPr>
          <w:rFonts w:ascii="Times New Roman" w:hAnsi="Times New Roman"/>
          <w:color w:val="000000" w:themeColor="text1"/>
          <w:sz w:val="28"/>
          <w:szCs w:val="28"/>
        </w:rPr>
        <w:t>промышленного производства, %</w:t>
      </w:r>
      <w:r w:rsidR="00E311FA" w:rsidRPr="0098731E">
        <w:rPr>
          <w:rFonts w:ascii="Times New Roman" w:hAnsi="Times New Roman"/>
          <w:color w:val="000000" w:themeColor="text1"/>
          <w:sz w:val="28"/>
          <w:szCs w:val="28"/>
        </w:rPr>
        <w:t xml:space="preserve"> [10]</w:t>
      </w:r>
    </w:p>
    <w:tbl>
      <w:tblPr>
        <w:tblStyle w:val="a9"/>
        <w:tblW w:w="5000" w:type="pct"/>
        <w:tblLook w:val="04A0" w:firstRow="1" w:lastRow="0" w:firstColumn="1" w:lastColumn="0" w:noHBand="0" w:noVBand="1"/>
      </w:tblPr>
      <w:tblGrid>
        <w:gridCol w:w="4998"/>
        <w:gridCol w:w="4998"/>
      </w:tblGrid>
      <w:tr w:rsidR="001272A5" w:rsidRPr="00206AAB" w:rsidTr="001272A5">
        <w:tc>
          <w:tcPr>
            <w:tcW w:w="2500" w:type="pct"/>
            <w:hideMark/>
          </w:tcPr>
          <w:p w:rsidR="001272A5" w:rsidRPr="00206AAB" w:rsidRDefault="00D169EC" w:rsidP="00964E9E">
            <w:pPr>
              <w:pStyle w:val="11"/>
            </w:pPr>
            <w:r w:rsidRPr="00206AAB">
              <w:t>Год</w:t>
            </w:r>
          </w:p>
        </w:tc>
        <w:tc>
          <w:tcPr>
            <w:tcW w:w="2500" w:type="pct"/>
            <w:hideMark/>
          </w:tcPr>
          <w:p w:rsidR="001272A5" w:rsidRPr="00206AAB" w:rsidRDefault="00D169EC" w:rsidP="00964E9E">
            <w:pPr>
              <w:pStyle w:val="11"/>
            </w:pPr>
            <w:r w:rsidRPr="00206AAB">
              <w:t>Значение</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5</w:t>
            </w:r>
          </w:p>
        </w:tc>
        <w:tc>
          <w:tcPr>
            <w:tcW w:w="2500" w:type="pct"/>
            <w:hideMark/>
          </w:tcPr>
          <w:p w:rsidR="001272A5" w:rsidRPr="00206AAB" w:rsidRDefault="001272A5" w:rsidP="00964E9E">
            <w:pPr>
              <w:pStyle w:val="11"/>
            </w:pPr>
            <w:r w:rsidRPr="00206AAB">
              <w:t>1</w:t>
            </w:r>
            <w:r w:rsidR="00246FB0" w:rsidRPr="00206AAB">
              <w:t>,</w:t>
            </w:r>
            <w:r w:rsidRPr="00206AAB">
              <w:t>9</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6</w:t>
            </w:r>
          </w:p>
        </w:tc>
        <w:tc>
          <w:tcPr>
            <w:tcW w:w="2500" w:type="pct"/>
            <w:hideMark/>
          </w:tcPr>
          <w:p w:rsidR="001272A5" w:rsidRPr="00206AAB" w:rsidRDefault="001272A5" w:rsidP="00964E9E">
            <w:pPr>
              <w:pStyle w:val="11"/>
            </w:pPr>
            <w:r w:rsidRPr="00206AAB">
              <w:t>0</w:t>
            </w:r>
            <w:r w:rsidR="00246FB0" w:rsidRPr="00206AAB">
              <w:t>,</w:t>
            </w:r>
            <w:r w:rsidRPr="00206AAB">
              <w:t>0</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7</w:t>
            </w:r>
          </w:p>
        </w:tc>
        <w:tc>
          <w:tcPr>
            <w:tcW w:w="2500" w:type="pct"/>
            <w:hideMark/>
          </w:tcPr>
          <w:p w:rsidR="001272A5" w:rsidRPr="00206AAB" w:rsidRDefault="001272A5" w:rsidP="00964E9E">
            <w:pPr>
              <w:pStyle w:val="11"/>
            </w:pPr>
            <w:r w:rsidRPr="00206AAB">
              <w:t>2</w:t>
            </w:r>
            <w:r w:rsidR="00246FB0" w:rsidRPr="00206AAB">
              <w:t>,</w:t>
            </w:r>
            <w:r w:rsidRPr="00206AAB">
              <w:t>5</w:t>
            </w:r>
          </w:p>
        </w:tc>
      </w:tr>
    </w:tbl>
    <w:p w:rsidR="001272A5" w:rsidRPr="00206AAB" w:rsidRDefault="001272A5" w:rsidP="00206AAB">
      <w:pPr>
        <w:pStyle w:val="a3"/>
        <w:widowControl w:val="0"/>
        <w:spacing w:before="0" w:beforeAutospacing="0" w:after="0" w:afterAutospacing="0"/>
        <w:ind w:firstLine="709"/>
        <w:jc w:val="both"/>
        <w:rPr>
          <w:color w:val="000000" w:themeColor="text1"/>
          <w:sz w:val="28"/>
          <w:szCs w:val="28"/>
        </w:rPr>
      </w:pPr>
    </w:p>
    <w:p w:rsidR="00D169EC" w:rsidRPr="00206AAB" w:rsidRDefault="00D169EC"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Темпы роста объема </w:t>
      </w:r>
      <w:r w:rsidR="00D06F84" w:rsidRPr="00206AAB">
        <w:rPr>
          <w:color w:val="000000" w:themeColor="text1"/>
          <w:sz w:val="28"/>
          <w:szCs w:val="28"/>
        </w:rPr>
        <w:t xml:space="preserve">мирового </w:t>
      </w:r>
      <w:r w:rsidRPr="00206AAB">
        <w:rPr>
          <w:color w:val="000000" w:themeColor="text1"/>
          <w:sz w:val="28"/>
          <w:szCs w:val="28"/>
        </w:rPr>
        <w:t>промышленного производства в 2015 г. составляли 1,9%, к 2017 г. они выросли до 2,5%.</w:t>
      </w:r>
    </w:p>
    <w:p w:rsidR="00D169EC" w:rsidRPr="00206AAB" w:rsidRDefault="00D06F84"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Объем мирового экспорта представлен в таблице 4.</w:t>
      </w:r>
    </w:p>
    <w:p w:rsidR="00964E9E" w:rsidRDefault="00964E9E" w:rsidP="00964E9E">
      <w:pPr>
        <w:widowControl w:val="0"/>
        <w:spacing w:line="240" w:lineRule="auto"/>
        <w:ind w:right="0" w:firstLine="0"/>
        <w:rPr>
          <w:rFonts w:ascii="Times New Roman" w:hAnsi="Times New Roman"/>
          <w:color w:val="000000" w:themeColor="text1"/>
          <w:sz w:val="28"/>
          <w:szCs w:val="28"/>
        </w:rPr>
      </w:pPr>
    </w:p>
    <w:p w:rsidR="001272A5" w:rsidRPr="00206AAB" w:rsidRDefault="00246FB0" w:rsidP="00964E9E">
      <w:pPr>
        <w:widowControl w:val="0"/>
        <w:spacing w:line="240" w:lineRule="auto"/>
        <w:ind w:right="0" w:firstLine="0"/>
        <w:rPr>
          <w:rFonts w:ascii="Times New Roman" w:hAnsi="Times New Roman"/>
          <w:color w:val="000000" w:themeColor="text1"/>
          <w:sz w:val="28"/>
          <w:szCs w:val="28"/>
          <w:lang w:val="en-US"/>
        </w:rPr>
      </w:pPr>
      <w:r w:rsidRPr="00206AAB">
        <w:rPr>
          <w:rFonts w:ascii="Times New Roman" w:hAnsi="Times New Roman"/>
          <w:color w:val="000000" w:themeColor="text1"/>
          <w:sz w:val="28"/>
          <w:szCs w:val="28"/>
        </w:rPr>
        <w:lastRenderedPageBreak/>
        <w:t xml:space="preserve">Таблица </w:t>
      </w:r>
      <w:r w:rsidR="00D06F84" w:rsidRPr="00206AAB">
        <w:rPr>
          <w:rFonts w:ascii="Times New Roman" w:hAnsi="Times New Roman"/>
          <w:color w:val="000000" w:themeColor="text1"/>
          <w:sz w:val="28"/>
          <w:szCs w:val="28"/>
        </w:rPr>
        <w:t>4</w:t>
      </w:r>
      <w:r w:rsidR="00206AAB">
        <w:rPr>
          <w:rFonts w:ascii="Times New Roman" w:hAnsi="Times New Roman"/>
          <w:color w:val="000000" w:themeColor="text1"/>
          <w:sz w:val="28"/>
          <w:szCs w:val="28"/>
        </w:rPr>
        <w:t xml:space="preserve"> – </w:t>
      </w:r>
      <w:r w:rsidR="001272A5" w:rsidRPr="00206AAB">
        <w:rPr>
          <w:rFonts w:ascii="Times New Roman" w:hAnsi="Times New Roman"/>
          <w:color w:val="000000" w:themeColor="text1"/>
          <w:sz w:val="28"/>
          <w:szCs w:val="28"/>
        </w:rPr>
        <w:t xml:space="preserve">Объем </w:t>
      </w:r>
      <w:r w:rsidR="00D06F84" w:rsidRPr="00206AAB">
        <w:rPr>
          <w:rFonts w:ascii="Times New Roman" w:hAnsi="Times New Roman"/>
          <w:color w:val="000000" w:themeColor="text1"/>
          <w:sz w:val="28"/>
          <w:szCs w:val="28"/>
        </w:rPr>
        <w:t xml:space="preserve">мирового </w:t>
      </w:r>
      <w:r w:rsidR="001272A5" w:rsidRPr="00206AAB">
        <w:rPr>
          <w:rFonts w:ascii="Times New Roman" w:hAnsi="Times New Roman"/>
          <w:color w:val="000000" w:themeColor="text1"/>
          <w:sz w:val="28"/>
          <w:szCs w:val="28"/>
        </w:rPr>
        <w:t>экспорта</w:t>
      </w:r>
      <w:r w:rsidR="00D06F84" w:rsidRPr="00206AAB">
        <w:rPr>
          <w:rFonts w:ascii="Times New Roman" w:hAnsi="Times New Roman"/>
          <w:color w:val="000000" w:themeColor="text1"/>
          <w:sz w:val="28"/>
          <w:szCs w:val="28"/>
        </w:rPr>
        <w:t>, млрд</w:t>
      </w:r>
      <w:r w:rsidR="00611040" w:rsidRPr="00206AAB">
        <w:rPr>
          <w:rFonts w:ascii="Times New Roman" w:hAnsi="Times New Roman"/>
          <w:color w:val="000000" w:themeColor="text1"/>
          <w:sz w:val="28"/>
          <w:szCs w:val="28"/>
        </w:rPr>
        <w:t xml:space="preserve"> долл.</w:t>
      </w:r>
      <w:r w:rsidR="001272A5" w:rsidRPr="00206AAB">
        <w:rPr>
          <w:rFonts w:ascii="Times New Roman" w:hAnsi="Times New Roman"/>
          <w:color w:val="000000" w:themeColor="text1"/>
          <w:sz w:val="28"/>
          <w:szCs w:val="28"/>
        </w:rPr>
        <w:t xml:space="preserve"> </w:t>
      </w:r>
      <w:r w:rsidR="00E311FA" w:rsidRPr="00206AAB">
        <w:rPr>
          <w:rFonts w:ascii="Times New Roman" w:hAnsi="Times New Roman"/>
          <w:color w:val="000000" w:themeColor="text1"/>
          <w:sz w:val="28"/>
          <w:szCs w:val="28"/>
          <w:lang w:val="en-US"/>
        </w:rPr>
        <w:t>[10]</w:t>
      </w:r>
    </w:p>
    <w:tbl>
      <w:tblPr>
        <w:tblStyle w:val="a9"/>
        <w:tblW w:w="5000" w:type="pct"/>
        <w:tblLook w:val="04A0" w:firstRow="1" w:lastRow="0" w:firstColumn="1" w:lastColumn="0" w:noHBand="0" w:noVBand="1"/>
      </w:tblPr>
      <w:tblGrid>
        <w:gridCol w:w="4998"/>
        <w:gridCol w:w="4998"/>
      </w:tblGrid>
      <w:tr w:rsidR="001272A5" w:rsidRPr="00206AAB" w:rsidTr="001272A5">
        <w:tc>
          <w:tcPr>
            <w:tcW w:w="2500" w:type="pct"/>
            <w:hideMark/>
          </w:tcPr>
          <w:p w:rsidR="001272A5" w:rsidRPr="00206AAB" w:rsidRDefault="00D169EC" w:rsidP="00964E9E">
            <w:pPr>
              <w:pStyle w:val="11"/>
            </w:pPr>
            <w:r w:rsidRPr="00206AAB">
              <w:t>Год</w:t>
            </w:r>
          </w:p>
        </w:tc>
        <w:tc>
          <w:tcPr>
            <w:tcW w:w="2500" w:type="pct"/>
            <w:hideMark/>
          </w:tcPr>
          <w:p w:rsidR="001272A5" w:rsidRPr="00206AAB" w:rsidRDefault="00D169EC" w:rsidP="00964E9E">
            <w:pPr>
              <w:pStyle w:val="11"/>
            </w:pPr>
            <w:r w:rsidRPr="00206AAB">
              <w:t>Значение</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5</w:t>
            </w:r>
          </w:p>
        </w:tc>
        <w:tc>
          <w:tcPr>
            <w:tcW w:w="2500" w:type="pct"/>
            <w:hideMark/>
          </w:tcPr>
          <w:p w:rsidR="001272A5" w:rsidRPr="00206AAB" w:rsidRDefault="001272A5" w:rsidP="00964E9E">
            <w:pPr>
              <w:pStyle w:val="11"/>
            </w:pPr>
            <w:r w:rsidRPr="00206AAB">
              <w:t>18690</w:t>
            </w:r>
            <w:r w:rsidR="00246FB0" w:rsidRPr="00206AAB">
              <w:t>,</w:t>
            </w:r>
            <w:r w:rsidRPr="00206AAB">
              <w:t>0</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6</w:t>
            </w:r>
          </w:p>
        </w:tc>
        <w:tc>
          <w:tcPr>
            <w:tcW w:w="2500" w:type="pct"/>
            <w:hideMark/>
          </w:tcPr>
          <w:p w:rsidR="001272A5" w:rsidRPr="00206AAB" w:rsidRDefault="001272A5" w:rsidP="00964E9E">
            <w:pPr>
              <w:pStyle w:val="11"/>
            </w:pPr>
            <w:r w:rsidRPr="00206AAB">
              <w:t>16300</w:t>
            </w:r>
            <w:r w:rsidR="00246FB0" w:rsidRPr="00206AAB">
              <w:t>,</w:t>
            </w:r>
            <w:r w:rsidRPr="00206AAB">
              <w:t>0</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7</w:t>
            </w:r>
          </w:p>
        </w:tc>
        <w:tc>
          <w:tcPr>
            <w:tcW w:w="2500" w:type="pct"/>
            <w:hideMark/>
          </w:tcPr>
          <w:p w:rsidR="001272A5" w:rsidRPr="00206AAB" w:rsidRDefault="001272A5" w:rsidP="00964E9E">
            <w:pPr>
              <w:pStyle w:val="11"/>
            </w:pPr>
            <w:r w:rsidRPr="00206AAB">
              <w:t>15640</w:t>
            </w:r>
            <w:r w:rsidR="00246FB0" w:rsidRPr="00206AAB">
              <w:t>,</w:t>
            </w:r>
            <w:r w:rsidRPr="00206AAB">
              <w:t>0</w:t>
            </w:r>
          </w:p>
        </w:tc>
      </w:tr>
    </w:tbl>
    <w:p w:rsidR="001272A5" w:rsidRPr="00206AAB" w:rsidRDefault="001272A5" w:rsidP="00206AAB">
      <w:pPr>
        <w:pStyle w:val="a3"/>
        <w:widowControl w:val="0"/>
        <w:spacing w:before="0" w:beforeAutospacing="0" w:after="0" w:afterAutospacing="0"/>
        <w:ind w:firstLine="709"/>
        <w:jc w:val="both"/>
        <w:rPr>
          <w:color w:val="000000" w:themeColor="text1"/>
          <w:sz w:val="28"/>
          <w:szCs w:val="28"/>
        </w:rPr>
      </w:pPr>
    </w:p>
    <w:p w:rsidR="00D169EC" w:rsidRPr="00206AAB" w:rsidRDefault="00D169EC" w:rsidP="00206AAB">
      <w:pPr>
        <w:widowControl w:val="0"/>
        <w:spacing w:line="240" w:lineRule="auto"/>
        <w:ind w:right="0"/>
        <w:rPr>
          <w:rFonts w:ascii="Times New Roman" w:hAnsi="Times New Roman"/>
          <w:color w:val="000000" w:themeColor="text1"/>
          <w:sz w:val="28"/>
          <w:szCs w:val="28"/>
        </w:rPr>
      </w:pPr>
      <w:r w:rsidRPr="00206AAB">
        <w:rPr>
          <w:rFonts w:ascii="Times New Roman" w:hAnsi="Times New Roman"/>
          <w:color w:val="000000" w:themeColor="text1"/>
          <w:sz w:val="28"/>
          <w:szCs w:val="28"/>
        </w:rPr>
        <w:t xml:space="preserve">Объем </w:t>
      </w:r>
      <w:r w:rsidR="00D06F84" w:rsidRPr="00206AAB">
        <w:rPr>
          <w:rFonts w:ascii="Times New Roman" w:hAnsi="Times New Roman"/>
          <w:color w:val="000000" w:themeColor="text1"/>
          <w:sz w:val="28"/>
          <w:szCs w:val="28"/>
        </w:rPr>
        <w:t xml:space="preserve">мирового экспорта в 2015 г. составлял </w:t>
      </w:r>
      <w:r w:rsidRPr="00206AAB">
        <w:rPr>
          <w:rFonts w:ascii="Times New Roman" w:hAnsi="Times New Roman"/>
          <w:color w:val="000000" w:themeColor="text1"/>
          <w:sz w:val="28"/>
          <w:szCs w:val="28"/>
        </w:rPr>
        <w:t>18690,0 мл</w:t>
      </w:r>
      <w:r w:rsidR="00D06F84" w:rsidRPr="00206AAB">
        <w:rPr>
          <w:rFonts w:ascii="Times New Roman" w:hAnsi="Times New Roman"/>
          <w:color w:val="000000" w:themeColor="text1"/>
          <w:sz w:val="28"/>
          <w:szCs w:val="28"/>
        </w:rPr>
        <w:t>рд</w:t>
      </w:r>
      <w:r w:rsidR="00611040" w:rsidRPr="00206AAB">
        <w:rPr>
          <w:rFonts w:ascii="Times New Roman" w:hAnsi="Times New Roman"/>
          <w:color w:val="000000" w:themeColor="text1"/>
          <w:sz w:val="28"/>
          <w:szCs w:val="28"/>
        </w:rPr>
        <w:t xml:space="preserve"> долл.</w:t>
      </w:r>
      <w:r w:rsidRPr="00206AAB">
        <w:rPr>
          <w:rFonts w:ascii="Times New Roman" w:hAnsi="Times New Roman"/>
          <w:color w:val="000000" w:themeColor="text1"/>
          <w:sz w:val="28"/>
          <w:szCs w:val="28"/>
        </w:rPr>
        <w:t>, в 2017 г. данный показ</w:t>
      </w:r>
      <w:r w:rsidR="00D06F84" w:rsidRPr="00206AAB">
        <w:rPr>
          <w:rFonts w:ascii="Times New Roman" w:hAnsi="Times New Roman"/>
          <w:color w:val="000000" w:themeColor="text1"/>
          <w:sz w:val="28"/>
          <w:szCs w:val="28"/>
        </w:rPr>
        <w:t xml:space="preserve">атель снизился до 15640,0 млрд </w:t>
      </w:r>
      <w:r w:rsidR="00611040" w:rsidRPr="00206AAB">
        <w:rPr>
          <w:rFonts w:ascii="Times New Roman" w:hAnsi="Times New Roman"/>
          <w:color w:val="000000" w:themeColor="text1"/>
          <w:sz w:val="28"/>
          <w:szCs w:val="28"/>
        </w:rPr>
        <w:t>долл.</w:t>
      </w:r>
      <w:r w:rsidRPr="00206AAB">
        <w:rPr>
          <w:rFonts w:ascii="Times New Roman" w:hAnsi="Times New Roman"/>
          <w:color w:val="000000" w:themeColor="text1"/>
          <w:sz w:val="28"/>
          <w:szCs w:val="28"/>
        </w:rPr>
        <w:t xml:space="preserve"> </w:t>
      </w:r>
    </w:p>
    <w:p w:rsidR="00D169EC" w:rsidRPr="00206AAB" w:rsidRDefault="00D06F84"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Объем мирового импорта определен в таблице 5.</w:t>
      </w:r>
    </w:p>
    <w:p w:rsidR="00964E9E" w:rsidRDefault="00964E9E" w:rsidP="00964E9E">
      <w:pPr>
        <w:widowControl w:val="0"/>
        <w:spacing w:line="240" w:lineRule="auto"/>
        <w:ind w:right="0" w:firstLine="0"/>
        <w:rPr>
          <w:rFonts w:ascii="Times New Roman" w:hAnsi="Times New Roman"/>
          <w:color w:val="000000" w:themeColor="text1"/>
          <w:sz w:val="28"/>
          <w:szCs w:val="28"/>
        </w:rPr>
      </w:pPr>
    </w:p>
    <w:p w:rsidR="001272A5" w:rsidRPr="00206AAB" w:rsidRDefault="00246FB0" w:rsidP="00964E9E">
      <w:pPr>
        <w:widowControl w:val="0"/>
        <w:spacing w:line="240" w:lineRule="auto"/>
        <w:ind w:right="0" w:firstLine="0"/>
        <w:rPr>
          <w:rFonts w:ascii="Times New Roman" w:hAnsi="Times New Roman"/>
          <w:color w:val="000000" w:themeColor="text1"/>
          <w:sz w:val="28"/>
          <w:szCs w:val="28"/>
          <w:lang w:val="en-US"/>
        </w:rPr>
      </w:pPr>
      <w:r w:rsidRPr="00206AAB">
        <w:rPr>
          <w:rFonts w:ascii="Times New Roman" w:hAnsi="Times New Roman"/>
          <w:color w:val="000000" w:themeColor="text1"/>
          <w:sz w:val="28"/>
          <w:szCs w:val="28"/>
        </w:rPr>
        <w:t xml:space="preserve">Таблица </w:t>
      </w:r>
      <w:r w:rsidR="00D06F84" w:rsidRPr="00206AAB">
        <w:rPr>
          <w:rFonts w:ascii="Times New Roman" w:hAnsi="Times New Roman"/>
          <w:color w:val="000000" w:themeColor="text1"/>
          <w:sz w:val="28"/>
          <w:szCs w:val="28"/>
        </w:rPr>
        <w:t>5</w:t>
      </w:r>
      <w:r w:rsidR="00206AAB">
        <w:rPr>
          <w:rFonts w:ascii="Times New Roman" w:hAnsi="Times New Roman"/>
          <w:color w:val="000000" w:themeColor="text1"/>
          <w:sz w:val="28"/>
          <w:szCs w:val="28"/>
        </w:rPr>
        <w:t xml:space="preserve"> – </w:t>
      </w:r>
      <w:r w:rsidR="001272A5" w:rsidRPr="00206AAB">
        <w:rPr>
          <w:rFonts w:ascii="Times New Roman" w:hAnsi="Times New Roman"/>
          <w:color w:val="000000" w:themeColor="text1"/>
          <w:sz w:val="28"/>
          <w:szCs w:val="28"/>
        </w:rPr>
        <w:t xml:space="preserve">Объем </w:t>
      </w:r>
      <w:r w:rsidR="00D06F84" w:rsidRPr="00206AAB">
        <w:rPr>
          <w:rFonts w:ascii="Times New Roman" w:hAnsi="Times New Roman"/>
          <w:color w:val="000000" w:themeColor="text1"/>
          <w:sz w:val="28"/>
          <w:szCs w:val="28"/>
        </w:rPr>
        <w:t xml:space="preserve">мирового </w:t>
      </w:r>
      <w:r w:rsidR="001272A5" w:rsidRPr="00206AAB">
        <w:rPr>
          <w:rFonts w:ascii="Times New Roman" w:hAnsi="Times New Roman"/>
          <w:color w:val="000000" w:themeColor="text1"/>
          <w:sz w:val="28"/>
          <w:szCs w:val="28"/>
        </w:rPr>
        <w:t>импорта</w:t>
      </w:r>
      <w:r w:rsidR="00D06F84" w:rsidRPr="00206AAB">
        <w:rPr>
          <w:rFonts w:ascii="Times New Roman" w:hAnsi="Times New Roman"/>
          <w:color w:val="000000" w:themeColor="text1"/>
          <w:sz w:val="28"/>
          <w:szCs w:val="28"/>
        </w:rPr>
        <w:t xml:space="preserve">, млрд </w:t>
      </w:r>
      <w:r w:rsidR="00611040" w:rsidRPr="00206AAB">
        <w:rPr>
          <w:rFonts w:ascii="Times New Roman" w:hAnsi="Times New Roman"/>
          <w:color w:val="000000" w:themeColor="text1"/>
          <w:sz w:val="28"/>
          <w:szCs w:val="28"/>
        </w:rPr>
        <w:t xml:space="preserve">долл. </w:t>
      </w:r>
      <w:r w:rsidR="00E311FA" w:rsidRPr="00206AAB">
        <w:rPr>
          <w:rFonts w:ascii="Times New Roman" w:hAnsi="Times New Roman"/>
          <w:color w:val="000000" w:themeColor="text1"/>
          <w:sz w:val="28"/>
          <w:szCs w:val="28"/>
          <w:lang w:val="en-US"/>
        </w:rPr>
        <w:t>[10]</w:t>
      </w:r>
    </w:p>
    <w:tbl>
      <w:tblPr>
        <w:tblStyle w:val="a9"/>
        <w:tblW w:w="5000" w:type="pct"/>
        <w:tblLook w:val="04A0" w:firstRow="1" w:lastRow="0" w:firstColumn="1" w:lastColumn="0" w:noHBand="0" w:noVBand="1"/>
      </w:tblPr>
      <w:tblGrid>
        <w:gridCol w:w="4998"/>
        <w:gridCol w:w="4998"/>
      </w:tblGrid>
      <w:tr w:rsidR="001272A5" w:rsidRPr="00206AAB" w:rsidTr="001272A5">
        <w:tc>
          <w:tcPr>
            <w:tcW w:w="2500" w:type="pct"/>
            <w:hideMark/>
          </w:tcPr>
          <w:p w:rsidR="001272A5" w:rsidRPr="00206AAB" w:rsidRDefault="00D169EC" w:rsidP="00964E9E">
            <w:pPr>
              <w:pStyle w:val="11"/>
            </w:pPr>
            <w:r w:rsidRPr="00206AAB">
              <w:t>Год</w:t>
            </w:r>
          </w:p>
        </w:tc>
        <w:tc>
          <w:tcPr>
            <w:tcW w:w="2500" w:type="pct"/>
            <w:hideMark/>
          </w:tcPr>
          <w:p w:rsidR="001272A5" w:rsidRPr="00206AAB" w:rsidRDefault="00D169EC" w:rsidP="00964E9E">
            <w:pPr>
              <w:pStyle w:val="11"/>
            </w:pPr>
            <w:r w:rsidRPr="00206AAB">
              <w:t>Значение</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5</w:t>
            </w:r>
          </w:p>
        </w:tc>
        <w:tc>
          <w:tcPr>
            <w:tcW w:w="2500" w:type="pct"/>
            <w:hideMark/>
          </w:tcPr>
          <w:p w:rsidR="001272A5" w:rsidRPr="00206AAB" w:rsidRDefault="001272A5" w:rsidP="00964E9E">
            <w:pPr>
              <w:pStyle w:val="11"/>
            </w:pPr>
            <w:r w:rsidRPr="00206AAB">
              <w:t>18080</w:t>
            </w:r>
            <w:r w:rsidR="00246FB0" w:rsidRPr="00206AAB">
              <w:t>,</w:t>
            </w:r>
            <w:r w:rsidRPr="00206AAB">
              <w:t>0</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6</w:t>
            </w:r>
          </w:p>
        </w:tc>
        <w:tc>
          <w:tcPr>
            <w:tcW w:w="2500" w:type="pct"/>
            <w:hideMark/>
          </w:tcPr>
          <w:p w:rsidR="001272A5" w:rsidRPr="00206AAB" w:rsidRDefault="001272A5" w:rsidP="00964E9E">
            <w:pPr>
              <w:pStyle w:val="11"/>
            </w:pPr>
            <w:r w:rsidRPr="00206AAB">
              <w:t>15970</w:t>
            </w:r>
            <w:r w:rsidR="00246FB0" w:rsidRPr="00206AAB">
              <w:t>,</w:t>
            </w:r>
            <w:r w:rsidRPr="00206AAB">
              <w:t>0</w:t>
            </w:r>
          </w:p>
        </w:tc>
      </w:tr>
      <w:tr w:rsidR="001272A5" w:rsidRPr="00206AAB" w:rsidTr="001272A5">
        <w:tc>
          <w:tcPr>
            <w:tcW w:w="2500" w:type="pct"/>
            <w:hideMark/>
          </w:tcPr>
          <w:p w:rsidR="001272A5" w:rsidRPr="00206AAB" w:rsidRDefault="001272A5" w:rsidP="00964E9E">
            <w:pPr>
              <w:pStyle w:val="11"/>
            </w:pPr>
            <w:r w:rsidRPr="00206AAB">
              <w:t>201</w:t>
            </w:r>
            <w:r w:rsidR="00246FB0" w:rsidRPr="00206AAB">
              <w:t>7</w:t>
            </w:r>
          </w:p>
        </w:tc>
        <w:tc>
          <w:tcPr>
            <w:tcW w:w="2500" w:type="pct"/>
            <w:hideMark/>
          </w:tcPr>
          <w:p w:rsidR="001272A5" w:rsidRPr="00206AAB" w:rsidRDefault="001272A5" w:rsidP="00964E9E">
            <w:pPr>
              <w:pStyle w:val="11"/>
            </w:pPr>
            <w:r w:rsidRPr="00206AAB">
              <w:t>15340</w:t>
            </w:r>
            <w:r w:rsidR="00246FB0" w:rsidRPr="00206AAB">
              <w:t>,</w:t>
            </w:r>
            <w:r w:rsidRPr="00206AAB">
              <w:t>0</w:t>
            </w:r>
          </w:p>
        </w:tc>
      </w:tr>
    </w:tbl>
    <w:p w:rsidR="001272A5" w:rsidRPr="00206AAB" w:rsidRDefault="001272A5" w:rsidP="00206AAB">
      <w:pPr>
        <w:pStyle w:val="a3"/>
        <w:widowControl w:val="0"/>
        <w:spacing w:before="0" w:beforeAutospacing="0" w:after="0" w:afterAutospacing="0"/>
        <w:ind w:firstLine="709"/>
        <w:jc w:val="both"/>
        <w:rPr>
          <w:color w:val="000000" w:themeColor="text1"/>
          <w:sz w:val="28"/>
          <w:szCs w:val="28"/>
        </w:rPr>
      </w:pPr>
    </w:p>
    <w:p w:rsidR="00D169EC" w:rsidRPr="00206AAB" w:rsidRDefault="00D169EC"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Общий объем </w:t>
      </w:r>
      <w:r w:rsidR="00D06F84" w:rsidRPr="00206AAB">
        <w:rPr>
          <w:color w:val="000000" w:themeColor="text1"/>
          <w:sz w:val="28"/>
          <w:szCs w:val="28"/>
        </w:rPr>
        <w:t xml:space="preserve">мирового </w:t>
      </w:r>
      <w:r w:rsidRPr="00206AAB">
        <w:rPr>
          <w:color w:val="000000" w:themeColor="text1"/>
          <w:sz w:val="28"/>
          <w:szCs w:val="28"/>
        </w:rPr>
        <w:t>импорта в</w:t>
      </w:r>
      <w:r w:rsidR="00AE2F67">
        <w:rPr>
          <w:color w:val="000000" w:themeColor="text1"/>
          <w:sz w:val="28"/>
          <w:szCs w:val="28"/>
        </w:rPr>
        <w:t xml:space="preserve"> 2015 г. составлял 18080,0 </w:t>
      </w:r>
      <w:r w:rsidR="00D06F84" w:rsidRPr="00206AAB">
        <w:rPr>
          <w:color w:val="000000" w:themeColor="text1"/>
          <w:sz w:val="28"/>
          <w:szCs w:val="28"/>
        </w:rPr>
        <w:t>млрд</w:t>
      </w:r>
      <w:r w:rsidR="00AE2F67">
        <w:rPr>
          <w:color w:val="000000" w:themeColor="text1"/>
          <w:sz w:val="28"/>
          <w:szCs w:val="28"/>
        </w:rPr>
        <w:t> </w:t>
      </w:r>
      <w:r w:rsidRPr="00206AAB">
        <w:rPr>
          <w:color w:val="000000" w:themeColor="text1"/>
          <w:sz w:val="28"/>
          <w:szCs w:val="28"/>
        </w:rPr>
        <w:t>дол</w:t>
      </w:r>
      <w:r w:rsidR="00611040" w:rsidRPr="00206AAB">
        <w:rPr>
          <w:color w:val="000000" w:themeColor="text1"/>
          <w:sz w:val="28"/>
          <w:szCs w:val="28"/>
        </w:rPr>
        <w:t>л.</w:t>
      </w:r>
      <w:r w:rsidRPr="00206AAB">
        <w:rPr>
          <w:color w:val="000000" w:themeColor="text1"/>
          <w:sz w:val="28"/>
          <w:szCs w:val="28"/>
        </w:rPr>
        <w:t>, в 2017 г. пока</w:t>
      </w:r>
      <w:r w:rsidR="00D06F84" w:rsidRPr="00206AAB">
        <w:rPr>
          <w:color w:val="000000" w:themeColor="text1"/>
          <w:sz w:val="28"/>
          <w:szCs w:val="28"/>
        </w:rPr>
        <w:t>затель снизился до 15340,0 млрд</w:t>
      </w:r>
      <w:r w:rsidR="00611040" w:rsidRPr="00206AAB">
        <w:rPr>
          <w:color w:val="000000" w:themeColor="text1"/>
          <w:sz w:val="28"/>
          <w:szCs w:val="28"/>
        </w:rPr>
        <w:t xml:space="preserve"> долл.</w:t>
      </w:r>
      <w:r w:rsidRPr="00206AAB">
        <w:rPr>
          <w:color w:val="000000" w:themeColor="text1"/>
          <w:sz w:val="28"/>
          <w:szCs w:val="28"/>
        </w:rPr>
        <w:t xml:space="preserve"> </w:t>
      </w:r>
    </w:p>
    <w:p w:rsidR="00D06F84" w:rsidRPr="00206AAB" w:rsidRDefault="00D06F84"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Таким образом, необходимо отметить, что преодоление кризиса станет важным этапом в</w:t>
      </w:r>
      <w:r w:rsidR="00206AAB" w:rsidRPr="00206AAB">
        <w:rPr>
          <w:color w:val="000000" w:themeColor="text1"/>
          <w:sz w:val="28"/>
          <w:szCs w:val="28"/>
        </w:rPr>
        <w:t xml:space="preserve"> </w:t>
      </w:r>
      <w:r w:rsidRPr="00206AAB">
        <w:rPr>
          <w:color w:val="000000" w:themeColor="text1"/>
          <w:sz w:val="28"/>
          <w:szCs w:val="28"/>
        </w:rPr>
        <w:t>развитии мировых социально-экономических показателей, но</w:t>
      </w:r>
      <w:r w:rsidR="00206AAB" w:rsidRPr="00206AAB">
        <w:rPr>
          <w:color w:val="000000" w:themeColor="text1"/>
          <w:sz w:val="28"/>
          <w:szCs w:val="28"/>
        </w:rPr>
        <w:t xml:space="preserve"> </w:t>
      </w:r>
      <w:r w:rsidRPr="00206AAB">
        <w:rPr>
          <w:color w:val="000000" w:themeColor="text1"/>
          <w:sz w:val="28"/>
          <w:szCs w:val="28"/>
        </w:rPr>
        <w:t>для этого нужны коллективные усилия всех участников мирохозяйственных процессов, всех государств, представителей бизнеса, общественных организаций и</w:t>
      </w:r>
      <w:r w:rsidR="00206AAB" w:rsidRPr="00206AAB">
        <w:rPr>
          <w:color w:val="000000" w:themeColor="text1"/>
          <w:sz w:val="28"/>
          <w:szCs w:val="28"/>
        </w:rPr>
        <w:t xml:space="preserve"> </w:t>
      </w:r>
      <w:r w:rsidRPr="00206AAB">
        <w:rPr>
          <w:color w:val="000000" w:themeColor="text1"/>
          <w:sz w:val="28"/>
          <w:szCs w:val="28"/>
        </w:rPr>
        <w:t>международных учреждений.</w:t>
      </w:r>
    </w:p>
    <w:p w:rsidR="00D06F84" w:rsidRPr="00206AAB" w:rsidRDefault="00D06F84"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Осуществим анализ тенденций изменения социально-экономических показателей в России.</w:t>
      </w:r>
    </w:p>
    <w:p w:rsidR="00AE294E" w:rsidRPr="00206AAB" w:rsidRDefault="004F2EF6"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Затянувшиеся</w:t>
      </w:r>
      <w:r w:rsidR="00AE294E" w:rsidRPr="00206AAB">
        <w:rPr>
          <w:color w:val="000000" w:themeColor="text1"/>
          <w:sz w:val="28"/>
          <w:szCs w:val="28"/>
        </w:rPr>
        <w:t xml:space="preserve"> экономически</w:t>
      </w:r>
      <w:r>
        <w:rPr>
          <w:color w:val="000000" w:themeColor="text1"/>
          <w:sz w:val="28"/>
          <w:szCs w:val="28"/>
        </w:rPr>
        <w:t>е</w:t>
      </w:r>
      <w:r w:rsidR="00AE294E" w:rsidRPr="00206AAB">
        <w:rPr>
          <w:color w:val="000000" w:themeColor="text1"/>
          <w:sz w:val="28"/>
          <w:szCs w:val="28"/>
        </w:rPr>
        <w:t xml:space="preserve"> реформ</w:t>
      </w:r>
      <w:r>
        <w:rPr>
          <w:color w:val="000000" w:themeColor="text1"/>
          <w:sz w:val="28"/>
          <w:szCs w:val="28"/>
        </w:rPr>
        <w:t>ы</w:t>
      </w:r>
      <w:r w:rsidR="004D6573">
        <w:rPr>
          <w:color w:val="000000" w:themeColor="text1"/>
          <w:sz w:val="28"/>
          <w:szCs w:val="28"/>
        </w:rPr>
        <w:t xml:space="preserve"> и преобразования</w:t>
      </w:r>
      <w:r w:rsidR="00AE294E" w:rsidRPr="00206AAB">
        <w:rPr>
          <w:color w:val="000000" w:themeColor="text1"/>
          <w:sz w:val="28"/>
          <w:szCs w:val="28"/>
        </w:rPr>
        <w:t xml:space="preserve"> привели к тому, что основные социальные индикаторы в условиях кризиса в России значительно снизились. </w:t>
      </w:r>
    </w:p>
    <w:p w:rsidR="00E64BE3" w:rsidRPr="00206AAB" w:rsidRDefault="00E64BE3"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 xml:space="preserve">В России сбалансированное развитие научного, высокотехнологичного и образовательного секторов экономики выступает реальной альтернативой господствующему экстенсивному типу воспроизводственной динамики. </w:t>
      </w:r>
      <w:r w:rsidR="00D06F84" w:rsidRPr="00206AAB">
        <w:rPr>
          <w:color w:val="000000" w:themeColor="text1"/>
          <w:sz w:val="28"/>
          <w:szCs w:val="28"/>
        </w:rPr>
        <w:t xml:space="preserve">Возникновение </w:t>
      </w:r>
      <w:r w:rsidRPr="00206AAB">
        <w:rPr>
          <w:color w:val="000000" w:themeColor="text1"/>
          <w:sz w:val="28"/>
          <w:szCs w:val="28"/>
        </w:rPr>
        <w:t>новой роли социальной сферы и составляющих ее отраслей, прежде всего науки и образования, подтверждается необходимостью реализации идеи конкурентных преимуществ российской экономики на основе инновационных подходов, острой потребностью в модернизации традиционных производств и крупномасштабной трансформации структуры экономики</w:t>
      </w:r>
      <w:r w:rsidR="00675E45" w:rsidRPr="00206AAB">
        <w:rPr>
          <w:color w:val="000000" w:themeColor="text1"/>
          <w:sz w:val="28"/>
          <w:szCs w:val="28"/>
        </w:rPr>
        <w:t xml:space="preserve"> </w:t>
      </w:r>
      <w:r w:rsidR="00675E45" w:rsidRPr="0098731E">
        <w:rPr>
          <w:color w:val="000000" w:themeColor="text1"/>
          <w:sz w:val="28"/>
          <w:szCs w:val="28"/>
        </w:rPr>
        <w:t>[9</w:t>
      </w:r>
      <w:r w:rsidR="00675E45" w:rsidRPr="00206AAB">
        <w:rPr>
          <w:color w:val="000000" w:themeColor="text1"/>
          <w:sz w:val="28"/>
          <w:szCs w:val="28"/>
        </w:rPr>
        <w:t>, с. 577</w:t>
      </w:r>
      <w:r w:rsidR="00675E45" w:rsidRPr="0098731E">
        <w:rPr>
          <w:color w:val="000000" w:themeColor="text1"/>
          <w:sz w:val="28"/>
          <w:szCs w:val="28"/>
        </w:rPr>
        <w:t>]</w:t>
      </w:r>
      <w:r w:rsidRPr="00206AAB">
        <w:rPr>
          <w:color w:val="000000" w:themeColor="text1"/>
          <w:sz w:val="28"/>
          <w:szCs w:val="28"/>
        </w:rPr>
        <w:t>. В этих условиях эффективность социально-экономической и научно-технической стратегии развития российского общества, перспективы восстановления поступательной макроэкономической динамики и формирования постиндустриальной системы отношений во многом определяются характером использования интеллектуального потенциала личности и общества, состоянием социальной сферы как институциональной формы реализации человеческого капитала.</w:t>
      </w:r>
    </w:p>
    <w:p w:rsidR="00D06F84" w:rsidRPr="00206AAB" w:rsidRDefault="00E64BE3"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 xml:space="preserve">Переход экономики </w:t>
      </w:r>
      <w:r w:rsidR="00D06F84" w:rsidRPr="00206AAB">
        <w:rPr>
          <w:color w:val="000000" w:themeColor="text1"/>
          <w:sz w:val="28"/>
          <w:szCs w:val="28"/>
        </w:rPr>
        <w:t xml:space="preserve">России </w:t>
      </w:r>
      <w:r w:rsidRPr="00206AAB">
        <w:rPr>
          <w:color w:val="000000" w:themeColor="text1"/>
          <w:sz w:val="28"/>
          <w:szCs w:val="28"/>
        </w:rPr>
        <w:t xml:space="preserve">и ее социальной сферы на инновационный путь развития усложняется рядом обстоятельств, среди которых следует отметить глубокую дифференциацию населения по уровню жизни, неблагоприятное состояние здоровья граждан, диспропорции в возрастной структуре, негативные </w:t>
      </w:r>
      <w:r w:rsidRPr="00206AAB">
        <w:rPr>
          <w:color w:val="000000" w:themeColor="text1"/>
          <w:sz w:val="28"/>
          <w:szCs w:val="28"/>
        </w:rPr>
        <w:lastRenderedPageBreak/>
        <w:t>тенденции в сфере образования и науки, низкий уровень оплаты труда и пенсионного обеспечения,</w:t>
      </w:r>
      <w:r w:rsidR="00D06F84" w:rsidRPr="00206AAB">
        <w:rPr>
          <w:color w:val="000000" w:themeColor="text1"/>
          <w:sz w:val="28"/>
          <w:szCs w:val="28"/>
        </w:rPr>
        <w:t xml:space="preserve"> </w:t>
      </w:r>
      <w:r w:rsidRPr="00206AAB">
        <w:rPr>
          <w:color w:val="000000" w:themeColor="text1"/>
          <w:sz w:val="28"/>
          <w:szCs w:val="28"/>
        </w:rPr>
        <w:t>несоответствие объема и структуры финансирования отраслей социальной сферы масштабам деятельности.</w:t>
      </w:r>
      <w:r w:rsidR="00D169EC" w:rsidRPr="00206AAB">
        <w:rPr>
          <w:color w:val="000000" w:themeColor="text1"/>
          <w:sz w:val="28"/>
          <w:szCs w:val="28"/>
        </w:rPr>
        <w:t xml:space="preserve"> </w:t>
      </w:r>
    </w:p>
    <w:p w:rsidR="00AE294E" w:rsidRPr="00206AAB" w:rsidRDefault="00E64BE3"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Сокращение объемов бюджетного финансирования выступает одним из ключевых факторов, сдерживающих развитие научных исследований, что находит отраже</w:t>
      </w:r>
      <w:r w:rsidR="00D06F84" w:rsidRPr="00206AAB">
        <w:rPr>
          <w:color w:val="000000" w:themeColor="text1"/>
          <w:sz w:val="28"/>
          <w:szCs w:val="28"/>
        </w:rPr>
        <w:t>ние в низком удельном весе (0,3</w:t>
      </w:r>
      <w:r w:rsidRPr="00206AAB">
        <w:rPr>
          <w:color w:val="000000" w:themeColor="text1"/>
          <w:sz w:val="28"/>
          <w:szCs w:val="28"/>
        </w:rPr>
        <w:t>%) отечественной научно-технической продукции в мировом выпуске</w:t>
      </w:r>
      <w:r w:rsidR="00E34905" w:rsidRPr="00206AAB">
        <w:rPr>
          <w:color w:val="000000" w:themeColor="text1"/>
          <w:sz w:val="28"/>
          <w:szCs w:val="28"/>
        </w:rPr>
        <w:t xml:space="preserve"> </w:t>
      </w:r>
      <w:r w:rsidR="00E34905" w:rsidRPr="0098731E">
        <w:rPr>
          <w:color w:val="000000" w:themeColor="text1"/>
          <w:sz w:val="28"/>
          <w:szCs w:val="28"/>
        </w:rPr>
        <w:t>[21</w:t>
      </w:r>
      <w:r w:rsidR="00E34905" w:rsidRPr="00206AAB">
        <w:rPr>
          <w:color w:val="000000" w:themeColor="text1"/>
          <w:sz w:val="28"/>
          <w:szCs w:val="28"/>
        </w:rPr>
        <w:t>, с. 300</w:t>
      </w:r>
      <w:r w:rsidR="00E34905" w:rsidRPr="0098731E">
        <w:rPr>
          <w:color w:val="000000" w:themeColor="text1"/>
          <w:sz w:val="28"/>
          <w:szCs w:val="28"/>
        </w:rPr>
        <w:t>]</w:t>
      </w:r>
      <w:r w:rsidRPr="00206AAB">
        <w:rPr>
          <w:color w:val="000000" w:themeColor="text1"/>
          <w:sz w:val="28"/>
          <w:szCs w:val="28"/>
        </w:rPr>
        <w:t xml:space="preserve">. </w:t>
      </w:r>
    </w:p>
    <w:p w:rsidR="00AE2F67" w:rsidRDefault="00AE294E"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К</w:t>
      </w:r>
      <w:r w:rsidR="00E64BE3" w:rsidRPr="00206AAB">
        <w:rPr>
          <w:color w:val="000000" w:themeColor="text1"/>
          <w:sz w:val="28"/>
          <w:szCs w:val="28"/>
        </w:rPr>
        <w:t xml:space="preserve">райне низкой в России остается доля самодостаточного населения, наблюдается увеличение относительной и сохранение абсолютной бедности при уменьшении численности населения, расширяется сфера </w:t>
      </w:r>
      <w:proofErr w:type="spellStart"/>
      <w:r w:rsidR="00E64BE3" w:rsidRPr="00206AAB">
        <w:rPr>
          <w:color w:val="000000" w:themeColor="text1"/>
          <w:sz w:val="28"/>
          <w:szCs w:val="28"/>
        </w:rPr>
        <w:t>рентоориентированного</w:t>
      </w:r>
      <w:proofErr w:type="spellEnd"/>
      <w:r w:rsidR="00E64BE3" w:rsidRPr="00206AAB">
        <w:rPr>
          <w:color w:val="000000" w:themeColor="text1"/>
          <w:sz w:val="28"/>
          <w:szCs w:val="28"/>
        </w:rPr>
        <w:t xml:space="preserve"> присвоения не создаваемых, а перераспределяемых ценностей, что не позволяет адаптировать основные отрасли социальной сферы к рыночной экономике и обеспечить принятые в мировой практике нормы социальной защищенности человека. </w:t>
      </w:r>
    </w:p>
    <w:p w:rsidR="00AD6EBA" w:rsidRPr="00206AAB" w:rsidRDefault="00E64BE3"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Игнорирование общемировой тенденции социализации факторов экономического развития остается одним из ключевых факторов торможения темпов экономического роста в России, что нашло отражение в показателях качества жизни.</w:t>
      </w:r>
    </w:p>
    <w:p w:rsidR="00AD6EBA" w:rsidRPr="00206AAB" w:rsidRDefault="002863A1"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 xml:space="preserve">Структурные дисбалансы в российской экономике стали главной причиной кризисных процессов, падения валового внутреннего продукта (ВВП), бюджетного дефицита, роста инфляции, снижения реального уровня жизни населения, инвестиционной и потребительской активности. Действующая система управления экономикой оказалась неспособной своевременно и эффективно реагировать на новые вызовы и угрозы, связанные с падением цен на энергоресурсы, со смещением мирового спроса с сырья на высокотехнологичные товары и услуги. В связи с этим в последние годы эффективность государственной экономической политики существенно снизилась. </w:t>
      </w:r>
    </w:p>
    <w:p w:rsidR="002863A1" w:rsidRPr="00206AAB" w:rsidRDefault="002863A1"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 xml:space="preserve">За </w:t>
      </w:r>
      <w:r w:rsidR="007619F4" w:rsidRPr="00206AAB">
        <w:rPr>
          <w:color w:val="000000" w:themeColor="text1"/>
          <w:sz w:val="28"/>
          <w:szCs w:val="28"/>
        </w:rPr>
        <w:t>2017 г</w:t>
      </w:r>
      <w:r w:rsidR="007619F4" w:rsidRPr="0098731E">
        <w:rPr>
          <w:color w:val="000000" w:themeColor="text1"/>
          <w:sz w:val="28"/>
          <w:szCs w:val="28"/>
        </w:rPr>
        <w:t>.</w:t>
      </w:r>
      <w:r w:rsidR="007619F4" w:rsidRPr="00206AAB">
        <w:rPr>
          <w:color w:val="000000" w:themeColor="text1"/>
          <w:sz w:val="28"/>
          <w:szCs w:val="28"/>
        </w:rPr>
        <w:t xml:space="preserve"> экономика выросла на 1,6%</w:t>
      </w:r>
      <w:r w:rsidRPr="00206AAB">
        <w:rPr>
          <w:color w:val="000000" w:themeColor="text1"/>
          <w:sz w:val="28"/>
          <w:szCs w:val="28"/>
        </w:rPr>
        <w:t>. Рекордным стала добыча природного газа, которая выросла на 12%. Об</w:t>
      </w:r>
      <w:r w:rsidR="007619F4" w:rsidRPr="00206AAB">
        <w:rPr>
          <w:color w:val="000000" w:themeColor="text1"/>
          <w:sz w:val="28"/>
          <w:szCs w:val="28"/>
        </w:rPr>
        <w:t>рабатывающая промышленность</w:t>
      </w:r>
      <w:r w:rsidR="00611040" w:rsidRPr="00206AAB">
        <w:rPr>
          <w:color w:val="000000" w:themeColor="text1"/>
          <w:sz w:val="28"/>
          <w:szCs w:val="28"/>
        </w:rPr>
        <w:t>,</w:t>
      </w:r>
      <w:r w:rsidR="007619F4" w:rsidRPr="00206AAB">
        <w:rPr>
          <w:color w:val="000000" w:themeColor="text1"/>
          <w:sz w:val="28"/>
          <w:szCs w:val="28"/>
        </w:rPr>
        <w:t xml:space="preserve"> хотя</w:t>
      </w:r>
      <w:r w:rsidRPr="00206AAB">
        <w:rPr>
          <w:color w:val="000000" w:themeColor="text1"/>
          <w:sz w:val="28"/>
          <w:szCs w:val="28"/>
        </w:rPr>
        <w:t xml:space="preserve"> и показала рост, для стратегических направлений </w:t>
      </w:r>
      <w:r w:rsidR="00206AAB">
        <w:rPr>
          <w:color w:val="000000" w:themeColor="text1"/>
          <w:sz w:val="28"/>
          <w:szCs w:val="28"/>
        </w:rPr>
        <w:t xml:space="preserve">– </w:t>
      </w:r>
      <w:r w:rsidRPr="00206AAB">
        <w:rPr>
          <w:color w:val="000000" w:themeColor="text1"/>
          <w:sz w:val="28"/>
          <w:szCs w:val="28"/>
        </w:rPr>
        <w:t>производство машин и оборудования и производство компьютеров, электронных и оптических изделий</w:t>
      </w:r>
      <w:r w:rsidR="00206AAB">
        <w:rPr>
          <w:color w:val="000000" w:themeColor="text1"/>
          <w:sz w:val="28"/>
          <w:szCs w:val="28"/>
        </w:rPr>
        <w:t xml:space="preserve"> – </w:t>
      </w:r>
      <w:r w:rsidRPr="00206AAB">
        <w:rPr>
          <w:color w:val="000000" w:themeColor="text1"/>
          <w:sz w:val="28"/>
          <w:szCs w:val="28"/>
        </w:rPr>
        <w:t>рост был либо на уровне статистической погрешности, либо происходил спад</w:t>
      </w:r>
      <w:r w:rsidR="00E34905" w:rsidRPr="00206AAB">
        <w:rPr>
          <w:color w:val="000000" w:themeColor="text1"/>
          <w:sz w:val="28"/>
          <w:szCs w:val="28"/>
        </w:rPr>
        <w:t xml:space="preserve"> </w:t>
      </w:r>
      <w:r w:rsidR="00E34905" w:rsidRPr="0098731E">
        <w:rPr>
          <w:color w:val="000000" w:themeColor="text1"/>
          <w:sz w:val="28"/>
          <w:szCs w:val="28"/>
        </w:rPr>
        <w:t>[19</w:t>
      </w:r>
      <w:r w:rsidR="00E34905" w:rsidRPr="00206AAB">
        <w:rPr>
          <w:color w:val="000000" w:themeColor="text1"/>
          <w:sz w:val="28"/>
          <w:szCs w:val="28"/>
        </w:rPr>
        <w:t>, с. 284</w:t>
      </w:r>
      <w:r w:rsidR="00E34905" w:rsidRPr="0098731E">
        <w:rPr>
          <w:color w:val="000000" w:themeColor="text1"/>
          <w:sz w:val="28"/>
          <w:szCs w:val="28"/>
        </w:rPr>
        <w:t>]</w:t>
      </w:r>
      <w:r w:rsidRPr="00206AAB">
        <w:rPr>
          <w:color w:val="000000" w:themeColor="text1"/>
          <w:sz w:val="28"/>
          <w:szCs w:val="28"/>
        </w:rPr>
        <w:t>.</w:t>
      </w:r>
    </w:p>
    <w:p w:rsidR="0033694C" w:rsidRDefault="007A37C5" w:rsidP="00206AAB">
      <w:pPr>
        <w:pStyle w:val="a3"/>
        <w:widowControl w:val="0"/>
        <w:shd w:val="clear" w:color="auto" w:fill="FFFFFF"/>
        <w:spacing w:before="0" w:beforeAutospacing="0" w:after="0" w:afterAutospacing="0"/>
        <w:ind w:firstLine="709"/>
        <w:jc w:val="both"/>
        <w:textAlignment w:val="baseline"/>
        <w:rPr>
          <w:color w:val="000000" w:themeColor="text1"/>
          <w:sz w:val="28"/>
          <w:szCs w:val="28"/>
        </w:rPr>
      </w:pPr>
      <w:r w:rsidRPr="00206AAB">
        <w:rPr>
          <w:color w:val="000000" w:themeColor="text1"/>
          <w:sz w:val="28"/>
          <w:szCs w:val="28"/>
        </w:rPr>
        <w:t>Основные социально-экономические</w:t>
      </w:r>
      <w:r w:rsidR="00964E9E">
        <w:rPr>
          <w:color w:val="000000" w:themeColor="text1"/>
          <w:sz w:val="28"/>
          <w:szCs w:val="28"/>
        </w:rPr>
        <w:t xml:space="preserve"> показатели России за 2015-2017 </w:t>
      </w:r>
      <w:r w:rsidRPr="00206AAB">
        <w:rPr>
          <w:color w:val="000000" w:themeColor="text1"/>
          <w:sz w:val="28"/>
          <w:szCs w:val="28"/>
        </w:rPr>
        <w:t>гг. отражены в таблице 6.</w:t>
      </w:r>
    </w:p>
    <w:p w:rsidR="00AE2F67" w:rsidRPr="0033694C" w:rsidRDefault="0033694C" w:rsidP="0033694C">
      <w:pPr>
        <w:rPr>
          <w:rFonts w:ascii="Times New Roman" w:eastAsia="Times New Roman" w:hAnsi="Times New Roman"/>
          <w:color w:val="000000" w:themeColor="text1"/>
          <w:sz w:val="28"/>
          <w:szCs w:val="28"/>
          <w:lang w:eastAsia="ru-RU"/>
        </w:rPr>
      </w:pPr>
      <w:r>
        <w:rPr>
          <w:color w:val="000000" w:themeColor="text1"/>
          <w:sz w:val="28"/>
          <w:szCs w:val="28"/>
        </w:rPr>
        <w:br w:type="page"/>
      </w:r>
    </w:p>
    <w:p w:rsidR="0047340E" w:rsidRPr="00206AAB" w:rsidRDefault="003004ED" w:rsidP="00964E9E">
      <w:pPr>
        <w:pStyle w:val="a3"/>
        <w:widowControl w:val="0"/>
        <w:spacing w:before="0" w:beforeAutospacing="0" w:after="0" w:afterAutospacing="0"/>
        <w:jc w:val="both"/>
        <w:rPr>
          <w:color w:val="000000" w:themeColor="text1"/>
          <w:sz w:val="28"/>
          <w:szCs w:val="28"/>
          <w:lang w:val="en-US"/>
        </w:rPr>
      </w:pPr>
      <w:r w:rsidRPr="00206AAB">
        <w:rPr>
          <w:color w:val="000000" w:themeColor="text1"/>
          <w:sz w:val="28"/>
          <w:szCs w:val="28"/>
        </w:rPr>
        <w:lastRenderedPageBreak/>
        <w:t xml:space="preserve">Таблица </w:t>
      </w:r>
      <w:r w:rsidR="007A37C5" w:rsidRPr="00206AAB">
        <w:rPr>
          <w:color w:val="000000" w:themeColor="text1"/>
          <w:sz w:val="28"/>
          <w:szCs w:val="28"/>
        </w:rPr>
        <w:t>6</w:t>
      </w:r>
      <w:r w:rsidR="00206AAB">
        <w:rPr>
          <w:color w:val="000000" w:themeColor="text1"/>
          <w:sz w:val="28"/>
          <w:szCs w:val="28"/>
        </w:rPr>
        <w:t xml:space="preserve"> – </w:t>
      </w:r>
      <w:r w:rsidRPr="00206AAB">
        <w:rPr>
          <w:color w:val="000000" w:themeColor="text1"/>
          <w:sz w:val="28"/>
          <w:szCs w:val="28"/>
        </w:rPr>
        <w:t xml:space="preserve">Основные социально-экономические показатели России </w:t>
      </w:r>
      <w:r w:rsidR="007A37C5" w:rsidRPr="00206AAB">
        <w:rPr>
          <w:color w:val="000000" w:themeColor="text1"/>
          <w:sz w:val="28"/>
          <w:szCs w:val="28"/>
        </w:rPr>
        <w:t xml:space="preserve">за </w:t>
      </w:r>
      <w:r w:rsidRPr="00206AAB">
        <w:rPr>
          <w:color w:val="000000" w:themeColor="text1"/>
          <w:sz w:val="28"/>
          <w:szCs w:val="28"/>
        </w:rPr>
        <w:t>2015-2017 гг.</w:t>
      </w:r>
      <w:r w:rsidR="00E311FA" w:rsidRPr="00206AAB">
        <w:rPr>
          <w:color w:val="000000" w:themeColor="text1"/>
          <w:sz w:val="28"/>
          <w:szCs w:val="28"/>
        </w:rPr>
        <w:t xml:space="preserve"> </w:t>
      </w:r>
      <w:r w:rsidR="00E311FA" w:rsidRPr="00206AAB">
        <w:rPr>
          <w:color w:val="000000" w:themeColor="text1"/>
          <w:sz w:val="28"/>
          <w:szCs w:val="28"/>
          <w:lang w:val="en-US"/>
        </w:rPr>
        <w:t>[23]</w:t>
      </w:r>
    </w:p>
    <w:tbl>
      <w:tblPr>
        <w:tblW w:w="5000" w:type="pct"/>
        <w:tblLook w:val="04A0" w:firstRow="1" w:lastRow="0" w:firstColumn="1" w:lastColumn="0" w:noHBand="0" w:noVBand="1"/>
      </w:tblPr>
      <w:tblGrid>
        <w:gridCol w:w="2466"/>
        <w:gridCol w:w="1166"/>
        <w:gridCol w:w="1166"/>
        <w:gridCol w:w="1166"/>
        <w:gridCol w:w="1995"/>
        <w:gridCol w:w="2037"/>
      </w:tblGrid>
      <w:tr w:rsidR="00964E9E" w:rsidRPr="00206AAB" w:rsidTr="00964E9E">
        <w:trPr>
          <w:trHeight w:val="81"/>
        </w:trPr>
        <w:tc>
          <w:tcPr>
            <w:tcW w:w="1234" w:type="pct"/>
            <w:tcBorders>
              <w:top w:val="single" w:sz="8" w:space="0" w:color="000000"/>
              <w:left w:val="single" w:sz="8" w:space="0" w:color="000000"/>
              <w:bottom w:val="single" w:sz="8" w:space="0" w:color="000000"/>
              <w:right w:val="single" w:sz="8" w:space="0" w:color="000000"/>
            </w:tcBorders>
            <w:shd w:val="clear" w:color="auto" w:fill="auto"/>
            <w:hideMark/>
          </w:tcPr>
          <w:p w:rsidR="00F2026E" w:rsidRPr="00206AAB" w:rsidRDefault="00206AAB" w:rsidP="00964E9E">
            <w:pPr>
              <w:pStyle w:val="11"/>
              <w:rPr>
                <w:lang w:eastAsia="ru-RU"/>
              </w:rPr>
            </w:pPr>
            <w:r w:rsidRPr="00206AAB">
              <w:rPr>
                <w:lang w:eastAsia="ru-RU"/>
              </w:rPr>
              <w:t xml:space="preserve"> </w:t>
            </w:r>
          </w:p>
        </w:tc>
        <w:tc>
          <w:tcPr>
            <w:tcW w:w="583" w:type="pct"/>
            <w:tcBorders>
              <w:top w:val="single" w:sz="8" w:space="0" w:color="000000"/>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2015 г.</w:t>
            </w:r>
          </w:p>
        </w:tc>
        <w:tc>
          <w:tcPr>
            <w:tcW w:w="583" w:type="pct"/>
            <w:tcBorders>
              <w:top w:val="single" w:sz="8" w:space="0" w:color="000000"/>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2016 г.</w:t>
            </w:r>
          </w:p>
        </w:tc>
        <w:tc>
          <w:tcPr>
            <w:tcW w:w="583" w:type="pct"/>
            <w:tcBorders>
              <w:top w:val="single" w:sz="8" w:space="0" w:color="000000"/>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2017 г.</w:t>
            </w:r>
          </w:p>
        </w:tc>
        <w:tc>
          <w:tcPr>
            <w:tcW w:w="998" w:type="pct"/>
            <w:tcBorders>
              <w:top w:val="single" w:sz="8" w:space="0" w:color="000000"/>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2017 г. к 2015 г.</w:t>
            </w:r>
          </w:p>
        </w:tc>
        <w:tc>
          <w:tcPr>
            <w:tcW w:w="1019" w:type="pct"/>
            <w:tcBorders>
              <w:top w:val="single" w:sz="8" w:space="0" w:color="000000"/>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2017 г. к 2016 г.</w:t>
            </w:r>
          </w:p>
        </w:tc>
      </w:tr>
      <w:tr w:rsidR="00964E9E" w:rsidRPr="00206AAB" w:rsidTr="00964E9E">
        <w:trPr>
          <w:trHeight w:val="469"/>
        </w:trPr>
        <w:tc>
          <w:tcPr>
            <w:tcW w:w="1234" w:type="pct"/>
            <w:tcBorders>
              <w:top w:val="nil"/>
              <w:left w:val="single" w:sz="8" w:space="0" w:color="000000"/>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spacing w:val="-4"/>
                <w:lang w:eastAsia="ru-RU"/>
              </w:rPr>
              <w:t xml:space="preserve">Численность </w:t>
            </w:r>
            <w:r w:rsidR="007A37C5" w:rsidRPr="00206AAB">
              <w:rPr>
                <w:spacing w:val="-4"/>
                <w:lang w:eastAsia="ru-RU"/>
              </w:rPr>
              <w:t xml:space="preserve">населения (на конец года), млн </w:t>
            </w:r>
            <w:r w:rsidRPr="00206AAB">
              <w:rPr>
                <w:spacing w:val="-4"/>
                <w:lang w:eastAsia="ru-RU"/>
              </w:rPr>
              <w:t>чел</w:t>
            </w:r>
            <w:r w:rsidR="007A37C5" w:rsidRPr="00206AAB">
              <w:rPr>
                <w:spacing w:val="-4"/>
                <w:lang w:eastAsia="ru-RU"/>
              </w:rPr>
              <w:t>.</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146,3</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146,5</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146,8</w:t>
            </w:r>
          </w:p>
        </w:tc>
        <w:tc>
          <w:tcPr>
            <w:tcW w:w="998"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0,5</w:t>
            </w:r>
          </w:p>
        </w:tc>
        <w:tc>
          <w:tcPr>
            <w:tcW w:w="1019"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0,3</w:t>
            </w:r>
          </w:p>
        </w:tc>
      </w:tr>
      <w:tr w:rsidR="00964E9E" w:rsidRPr="00206AAB" w:rsidTr="00964E9E">
        <w:trPr>
          <w:trHeight w:val="586"/>
        </w:trPr>
        <w:tc>
          <w:tcPr>
            <w:tcW w:w="1234" w:type="pct"/>
            <w:tcBorders>
              <w:top w:val="nil"/>
              <w:left w:val="single" w:sz="8" w:space="0" w:color="000000"/>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spacing w:val="-2"/>
                <w:lang w:eastAsia="ru-RU"/>
              </w:rPr>
              <w:t xml:space="preserve">Среднедушевые денежные доходы населения в месяц, руб. </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A71744" w:rsidP="00964E9E">
            <w:pPr>
              <w:pStyle w:val="11"/>
              <w:rPr>
                <w:lang w:eastAsia="ru-RU"/>
              </w:rPr>
            </w:pPr>
            <w:r w:rsidRPr="00206AAB">
              <w:rPr>
                <w:bCs/>
                <w:lang w:eastAsia="ru-RU"/>
              </w:rPr>
              <w:t>30</w:t>
            </w:r>
            <w:r w:rsidR="00F2026E" w:rsidRPr="00206AAB">
              <w:rPr>
                <w:bCs/>
                <w:lang w:eastAsia="ru-RU"/>
              </w:rPr>
              <w:t>466,60</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A71744" w:rsidP="00964E9E">
            <w:pPr>
              <w:pStyle w:val="11"/>
              <w:rPr>
                <w:lang w:eastAsia="ru-RU"/>
              </w:rPr>
            </w:pPr>
            <w:r w:rsidRPr="00206AAB">
              <w:rPr>
                <w:bCs/>
                <w:lang w:eastAsia="ru-RU"/>
              </w:rPr>
              <w:t>30</w:t>
            </w:r>
            <w:r w:rsidR="00F2026E" w:rsidRPr="00206AAB">
              <w:rPr>
                <w:bCs/>
                <w:lang w:eastAsia="ru-RU"/>
              </w:rPr>
              <w:t>747,00</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A71744" w:rsidP="00964E9E">
            <w:pPr>
              <w:pStyle w:val="11"/>
              <w:rPr>
                <w:lang w:eastAsia="ru-RU"/>
              </w:rPr>
            </w:pPr>
            <w:r w:rsidRPr="00206AAB">
              <w:rPr>
                <w:bCs/>
                <w:lang w:eastAsia="ru-RU"/>
              </w:rPr>
              <w:t>31</w:t>
            </w:r>
            <w:r w:rsidR="00F2026E" w:rsidRPr="00206AAB">
              <w:rPr>
                <w:bCs/>
                <w:lang w:eastAsia="ru-RU"/>
              </w:rPr>
              <w:t>421,60</w:t>
            </w:r>
          </w:p>
        </w:tc>
        <w:tc>
          <w:tcPr>
            <w:tcW w:w="998"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955</w:t>
            </w:r>
          </w:p>
        </w:tc>
        <w:tc>
          <w:tcPr>
            <w:tcW w:w="1019"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674,6</w:t>
            </w:r>
          </w:p>
        </w:tc>
      </w:tr>
      <w:tr w:rsidR="00964E9E" w:rsidRPr="00206AAB" w:rsidTr="00964E9E">
        <w:trPr>
          <w:trHeight w:val="197"/>
        </w:trPr>
        <w:tc>
          <w:tcPr>
            <w:tcW w:w="1234" w:type="pct"/>
            <w:tcBorders>
              <w:top w:val="nil"/>
              <w:left w:val="single" w:sz="8" w:space="0" w:color="000000"/>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 xml:space="preserve">Доходы консолидированного бюджета </w:t>
            </w:r>
            <w:r w:rsidR="00A71744" w:rsidRPr="00206AAB">
              <w:rPr>
                <w:lang w:eastAsia="ru-RU"/>
              </w:rPr>
              <w:t xml:space="preserve">РФ, </w:t>
            </w:r>
            <w:r w:rsidRPr="00206AAB">
              <w:rPr>
                <w:lang w:eastAsia="ru-RU"/>
              </w:rPr>
              <w:t xml:space="preserve">млрд руб. </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26922</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28181,5</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31046,7</w:t>
            </w:r>
          </w:p>
        </w:tc>
        <w:tc>
          <w:tcPr>
            <w:tcW w:w="998"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4124,7</w:t>
            </w:r>
          </w:p>
        </w:tc>
        <w:tc>
          <w:tcPr>
            <w:tcW w:w="1019"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2865,2</w:t>
            </w:r>
          </w:p>
        </w:tc>
      </w:tr>
      <w:tr w:rsidR="00964E9E" w:rsidRPr="00206AAB" w:rsidTr="00964E9E">
        <w:trPr>
          <w:trHeight w:val="197"/>
        </w:trPr>
        <w:tc>
          <w:tcPr>
            <w:tcW w:w="1234" w:type="pct"/>
            <w:tcBorders>
              <w:top w:val="nil"/>
              <w:left w:val="single" w:sz="8" w:space="0" w:color="000000"/>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Расходы</w:t>
            </w:r>
            <w:r w:rsidR="0036296A" w:rsidRPr="00206AAB">
              <w:rPr>
                <w:lang w:eastAsia="ru-RU"/>
              </w:rPr>
              <w:t xml:space="preserve"> консолидированного бюджета </w:t>
            </w:r>
            <w:r w:rsidR="00A71744" w:rsidRPr="00206AAB">
              <w:rPr>
                <w:lang w:eastAsia="ru-RU"/>
              </w:rPr>
              <w:t>РФ, млрд</w:t>
            </w:r>
            <w:r w:rsidRPr="00206AAB">
              <w:rPr>
                <w:lang w:eastAsia="ru-RU"/>
              </w:rPr>
              <w:t xml:space="preserve"> руб.</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A71744" w:rsidP="00964E9E">
            <w:pPr>
              <w:pStyle w:val="11"/>
              <w:rPr>
                <w:lang w:eastAsia="ru-RU"/>
              </w:rPr>
            </w:pPr>
            <w:r w:rsidRPr="00206AAB">
              <w:rPr>
                <w:lang w:eastAsia="ru-RU"/>
              </w:rPr>
              <w:t>29</w:t>
            </w:r>
            <w:r w:rsidR="00F2026E" w:rsidRPr="00206AAB">
              <w:rPr>
                <w:lang w:eastAsia="ru-RU"/>
              </w:rPr>
              <w:t>741,50</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A71744" w:rsidP="00964E9E">
            <w:pPr>
              <w:pStyle w:val="11"/>
              <w:rPr>
                <w:lang w:eastAsia="ru-RU"/>
              </w:rPr>
            </w:pPr>
            <w:r w:rsidRPr="00206AAB">
              <w:rPr>
                <w:lang w:eastAsia="ru-RU"/>
              </w:rPr>
              <w:t>31</w:t>
            </w:r>
            <w:r w:rsidR="00F2026E" w:rsidRPr="00206AAB">
              <w:rPr>
                <w:lang w:eastAsia="ru-RU"/>
              </w:rPr>
              <w:t>323,70</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A71744" w:rsidP="00964E9E">
            <w:pPr>
              <w:pStyle w:val="11"/>
              <w:rPr>
                <w:lang w:eastAsia="ru-RU"/>
              </w:rPr>
            </w:pPr>
            <w:r w:rsidRPr="00206AAB">
              <w:rPr>
                <w:lang w:eastAsia="ru-RU"/>
              </w:rPr>
              <w:t>32</w:t>
            </w:r>
            <w:r w:rsidR="00F2026E" w:rsidRPr="00206AAB">
              <w:rPr>
                <w:lang w:eastAsia="ru-RU"/>
              </w:rPr>
              <w:t>395,70</w:t>
            </w:r>
          </w:p>
        </w:tc>
        <w:tc>
          <w:tcPr>
            <w:tcW w:w="998"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2654,2</w:t>
            </w:r>
          </w:p>
        </w:tc>
        <w:tc>
          <w:tcPr>
            <w:tcW w:w="1019"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1072</w:t>
            </w:r>
          </w:p>
        </w:tc>
      </w:tr>
      <w:tr w:rsidR="00964E9E" w:rsidRPr="00206AAB" w:rsidTr="00964E9E">
        <w:trPr>
          <w:trHeight w:val="217"/>
        </w:trPr>
        <w:tc>
          <w:tcPr>
            <w:tcW w:w="1234" w:type="pct"/>
            <w:tcBorders>
              <w:top w:val="nil"/>
              <w:left w:val="single" w:sz="8" w:space="0" w:color="000000"/>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 xml:space="preserve">Внешнеторговый оборот, </w:t>
            </w:r>
            <w:r w:rsidR="0036296A" w:rsidRPr="00206AAB">
              <w:rPr>
                <w:lang w:eastAsia="ru-RU"/>
              </w:rPr>
              <w:t>млрд</w:t>
            </w:r>
            <w:r w:rsidR="00A71744" w:rsidRPr="00206AAB">
              <w:rPr>
                <w:lang w:eastAsia="ru-RU"/>
              </w:rPr>
              <w:t xml:space="preserve"> долл.</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526</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val="en-US" w:eastAsia="ru-RU"/>
              </w:rPr>
              <w:t>468</w:t>
            </w:r>
          </w:p>
        </w:tc>
        <w:tc>
          <w:tcPr>
            <w:tcW w:w="583"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val="en-US" w:eastAsia="ru-RU"/>
              </w:rPr>
              <w:t>584</w:t>
            </w:r>
          </w:p>
        </w:tc>
        <w:tc>
          <w:tcPr>
            <w:tcW w:w="998"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58</w:t>
            </w:r>
          </w:p>
        </w:tc>
        <w:tc>
          <w:tcPr>
            <w:tcW w:w="1019" w:type="pct"/>
            <w:tcBorders>
              <w:top w:val="nil"/>
              <w:left w:val="nil"/>
              <w:bottom w:val="single" w:sz="8" w:space="0" w:color="000000"/>
              <w:right w:val="single" w:sz="8" w:space="0" w:color="000000"/>
            </w:tcBorders>
            <w:shd w:val="clear" w:color="auto" w:fill="auto"/>
            <w:hideMark/>
          </w:tcPr>
          <w:p w:rsidR="00F2026E" w:rsidRPr="00206AAB" w:rsidRDefault="00F2026E" w:rsidP="00964E9E">
            <w:pPr>
              <w:pStyle w:val="11"/>
              <w:rPr>
                <w:lang w:eastAsia="ru-RU"/>
              </w:rPr>
            </w:pPr>
            <w:r w:rsidRPr="00206AAB">
              <w:rPr>
                <w:lang w:eastAsia="ru-RU"/>
              </w:rPr>
              <w:t>116</w:t>
            </w:r>
          </w:p>
        </w:tc>
      </w:tr>
    </w:tbl>
    <w:p w:rsidR="0047340E" w:rsidRPr="00206AAB" w:rsidRDefault="0047340E" w:rsidP="00206AAB">
      <w:pPr>
        <w:pStyle w:val="a3"/>
        <w:widowControl w:val="0"/>
        <w:spacing w:before="0" w:beforeAutospacing="0" w:after="0" w:afterAutospacing="0"/>
        <w:ind w:firstLine="709"/>
        <w:jc w:val="both"/>
        <w:rPr>
          <w:color w:val="000000" w:themeColor="text1"/>
          <w:sz w:val="28"/>
          <w:szCs w:val="28"/>
        </w:rPr>
      </w:pPr>
    </w:p>
    <w:p w:rsidR="0036296A" w:rsidRPr="00206AAB" w:rsidRDefault="00D34709"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Численность населения России в 2015</w:t>
      </w:r>
      <w:r w:rsidR="007A37C5" w:rsidRPr="00206AAB">
        <w:rPr>
          <w:color w:val="000000" w:themeColor="text1"/>
          <w:sz w:val="28"/>
          <w:szCs w:val="28"/>
        </w:rPr>
        <w:t xml:space="preserve"> г. была равна 146,3 млн чел.</w:t>
      </w:r>
      <w:r w:rsidRPr="00206AAB">
        <w:rPr>
          <w:color w:val="000000" w:themeColor="text1"/>
          <w:sz w:val="28"/>
          <w:szCs w:val="28"/>
        </w:rPr>
        <w:t>, в 2017 г. данный показатель вы</w:t>
      </w:r>
      <w:r w:rsidR="00611040" w:rsidRPr="00206AAB">
        <w:rPr>
          <w:color w:val="000000" w:themeColor="text1"/>
          <w:sz w:val="28"/>
          <w:szCs w:val="28"/>
        </w:rPr>
        <w:t>рос на 0,5 млн чел.</w:t>
      </w:r>
      <w:r w:rsidR="00A71744" w:rsidRPr="00206AAB">
        <w:rPr>
          <w:color w:val="000000" w:themeColor="text1"/>
          <w:sz w:val="28"/>
          <w:szCs w:val="28"/>
        </w:rPr>
        <w:t>, при этом в 2016 г. численность населен</w:t>
      </w:r>
      <w:r w:rsidR="00EA37CC" w:rsidRPr="00206AAB">
        <w:rPr>
          <w:color w:val="000000" w:themeColor="text1"/>
          <w:sz w:val="28"/>
          <w:szCs w:val="28"/>
        </w:rPr>
        <w:t>ия России была 146,5 млн чел</w:t>
      </w:r>
      <w:r w:rsidR="00A71744" w:rsidRPr="00206AAB">
        <w:rPr>
          <w:color w:val="000000" w:themeColor="text1"/>
          <w:sz w:val="28"/>
          <w:szCs w:val="28"/>
        </w:rPr>
        <w:t xml:space="preserve">. </w:t>
      </w:r>
    </w:p>
    <w:p w:rsidR="0036296A" w:rsidRPr="00206AAB" w:rsidRDefault="00A71744"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Среднедушевые денежные доходы населения в 2017 г. были равны </w:t>
      </w:r>
      <w:r w:rsidRPr="00206AAB">
        <w:rPr>
          <w:bCs/>
          <w:color w:val="000000" w:themeColor="text1"/>
          <w:sz w:val="28"/>
          <w:szCs w:val="28"/>
        </w:rPr>
        <w:t>31421,60 руб. в месяц, в 2016 г.</w:t>
      </w:r>
      <w:r w:rsidR="00206AAB">
        <w:rPr>
          <w:bCs/>
          <w:color w:val="000000" w:themeColor="text1"/>
          <w:sz w:val="28"/>
          <w:szCs w:val="28"/>
        </w:rPr>
        <w:t xml:space="preserve"> – </w:t>
      </w:r>
      <w:r w:rsidRPr="00206AAB">
        <w:rPr>
          <w:bCs/>
          <w:color w:val="000000" w:themeColor="text1"/>
          <w:sz w:val="28"/>
          <w:szCs w:val="28"/>
        </w:rPr>
        <w:t>30747,00</w:t>
      </w:r>
      <w:r w:rsidR="00EA37CC" w:rsidRPr="00206AAB">
        <w:rPr>
          <w:bCs/>
          <w:color w:val="000000" w:themeColor="text1"/>
          <w:sz w:val="28"/>
          <w:szCs w:val="28"/>
        </w:rPr>
        <w:t xml:space="preserve"> руб. в месяц,</w:t>
      </w:r>
      <w:r w:rsidRPr="00206AAB">
        <w:rPr>
          <w:bCs/>
          <w:color w:val="000000" w:themeColor="text1"/>
          <w:sz w:val="28"/>
          <w:szCs w:val="28"/>
        </w:rPr>
        <w:t xml:space="preserve"> в 2015 г.</w:t>
      </w:r>
      <w:r w:rsidR="00206AAB">
        <w:rPr>
          <w:bCs/>
          <w:color w:val="000000" w:themeColor="text1"/>
          <w:sz w:val="28"/>
          <w:szCs w:val="28"/>
        </w:rPr>
        <w:t xml:space="preserve"> – </w:t>
      </w:r>
      <w:r w:rsidR="00964E9E">
        <w:rPr>
          <w:bCs/>
          <w:color w:val="000000" w:themeColor="text1"/>
          <w:sz w:val="28"/>
          <w:szCs w:val="28"/>
        </w:rPr>
        <w:t>30466,60 </w:t>
      </w:r>
      <w:r w:rsidRPr="00206AAB">
        <w:rPr>
          <w:bCs/>
          <w:color w:val="000000" w:themeColor="text1"/>
          <w:sz w:val="28"/>
          <w:szCs w:val="28"/>
        </w:rPr>
        <w:t xml:space="preserve">руб. </w:t>
      </w:r>
      <w:r w:rsidR="00EA37CC" w:rsidRPr="00206AAB">
        <w:rPr>
          <w:bCs/>
          <w:color w:val="000000" w:themeColor="text1"/>
          <w:sz w:val="28"/>
          <w:szCs w:val="28"/>
        </w:rPr>
        <w:t xml:space="preserve">в </w:t>
      </w:r>
      <w:r w:rsidRPr="00206AAB">
        <w:rPr>
          <w:bCs/>
          <w:color w:val="000000" w:themeColor="text1"/>
          <w:sz w:val="28"/>
          <w:szCs w:val="28"/>
        </w:rPr>
        <w:t xml:space="preserve">месяц, за анализируемый период рост среднедушевых доходов составил </w:t>
      </w:r>
      <w:r w:rsidRPr="00206AAB">
        <w:rPr>
          <w:color w:val="000000" w:themeColor="text1"/>
          <w:sz w:val="28"/>
          <w:szCs w:val="28"/>
        </w:rPr>
        <w:t>4124,7 руб. в месяц.</w:t>
      </w:r>
    </w:p>
    <w:p w:rsidR="00F83D3F" w:rsidRPr="00206AAB" w:rsidRDefault="00A71744"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Доходы консолидированного бюджета </w:t>
      </w:r>
      <w:r w:rsidR="00EA37CC" w:rsidRPr="00206AAB">
        <w:rPr>
          <w:color w:val="000000" w:themeColor="text1"/>
          <w:sz w:val="28"/>
          <w:szCs w:val="28"/>
        </w:rPr>
        <w:t xml:space="preserve">России </w:t>
      </w:r>
      <w:r w:rsidR="008A51B6" w:rsidRPr="00206AAB">
        <w:rPr>
          <w:color w:val="000000" w:themeColor="text1"/>
          <w:sz w:val="28"/>
          <w:szCs w:val="28"/>
        </w:rPr>
        <w:t>за период с 2015 г. по 2017 г. выросли на 4124,7 млрд руб., при этом в период с 2016 г. по 2017 г. рост составил 2865,2 млрд руб.</w:t>
      </w:r>
      <w:r w:rsidR="00EA37CC" w:rsidRPr="00206AAB">
        <w:rPr>
          <w:color w:val="000000" w:themeColor="text1"/>
          <w:sz w:val="28"/>
          <w:szCs w:val="28"/>
        </w:rPr>
        <w:t>:</w:t>
      </w:r>
      <w:r w:rsidR="008A51B6" w:rsidRPr="00206AAB">
        <w:rPr>
          <w:color w:val="000000" w:themeColor="text1"/>
          <w:sz w:val="28"/>
          <w:szCs w:val="28"/>
        </w:rPr>
        <w:t xml:space="preserve"> с 28181,5 млрд</w:t>
      </w:r>
      <w:r w:rsidR="00964E9E">
        <w:rPr>
          <w:color w:val="000000" w:themeColor="text1"/>
          <w:sz w:val="28"/>
          <w:szCs w:val="28"/>
        </w:rPr>
        <w:t xml:space="preserve"> руб. в 2016 г. до 31046,7 млрд </w:t>
      </w:r>
      <w:r w:rsidR="008A51B6" w:rsidRPr="00206AAB">
        <w:rPr>
          <w:color w:val="000000" w:themeColor="text1"/>
          <w:sz w:val="28"/>
          <w:szCs w:val="28"/>
        </w:rPr>
        <w:t>руб. в 2017 г.</w:t>
      </w:r>
    </w:p>
    <w:p w:rsidR="00F83D3F" w:rsidRPr="00206AAB" w:rsidRDefault="008A51B6"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Расхо</w:t>
      </w:r>
      <w:r w:rsidR="00EA37CC" w:rsidRPr="00206AAB">
        <w:rPr>
          <w:color w:val="000000" w:themeColor="text1"/>
          <w:sz w:val="28"/>
          <w:szCs w:val="28"/>
        </w:rPr>
        <w:t>ды консолидированного бюджета России</w:t>
      </w:r>
      <w:r w:rsidRPr="00206AAB">
        <w:rPr>
          <w:color w:val="000000" w:themeColor="text1"/>
          <w:sz w:val="28"/>
          <w:szCs w:val="28"/>
        </w:rPr>
        <w:t xml:space="preserve"> </w:t>
      </w:r>
      <w:r w:rsidR="00DA77A4" w:rsidRPr="00206AAB">
        <w:rPr>
          <w:color w:val="000000" w:themeColor="text1"/>
          <w:sz w:val="28"/>
          <w:szCs w:val="28"/>
        </w:rPr>
        <w:t>также показывают положительную динамику вслед за доходами</w:t>
      </w:r>
      <w:r w:rsidR="00EA37CC" w:rsidRPr="00206AAB">
        <w:rPr>
          <w:color w:val="000000" w:themeColor="text1"/>
          <w:sz w:val="28"/>
          <w:szCs w:val="28"/>
        </w:rPr>
        <w:t xml:space="preserve">, </w:t>
      </w:r>
      <w:r w:rsidR="00183D48" w:rsidRPr="00206AAB">
        <w:rPr>
          <w:color w:val="000000" w:themeColor="text1"/>
          <w:sz w:val="28"/>
          <w:szCs w:val="28"/>
        </w:rPr>
        <w:t>в 2015 г. расходы были равны 29741,50 млрд руб., в 2016 г. они выросли до 31323,70 млрд руб., в 2017 г. рос</w:t>
      </w:r>
      <w:r w:rsidR="00597955" w:rsidRPr="00206AAB">
        <w:rPr>
          <w:color w:val="000000" w:themeColor="text1"/>
          <w:sz w:val="28"/>
          <w:szCs w:val="28"/>
        </w:rPr>
        <w:t>т был равен</w:t>
      </w:r>
      <w:r w:rsidR="00EA37CC" w:rsidRPr="00206AAB">
        <w:rPr>
          <w:color w:val="000000" w:themeColor="text1"/>
          <w:sz w:val="28"/>
          <w:szCs w:val="28"/>
        </w:rPr>
        <w:t xml:space="preserve"> 1072 млрд руб.,</w:t>
      </w:r>
      <w:r w:rsidR="00183D48" w:rsidRPr="00206AAB">
        <w:rPr>
          <w:color w:val="000000" w:themeColor="text1"/>
          <w:sz w:val="28"/>
          <w:szCs w:val="28"/>
        </w:rPr>
        <w:t xml:space="preserve"> </w:t>
      </w:r>
      <w:r w:rsidR="00EA37CC" w:rsidRPr="00206AAB">
        <w:rPr>
          <w:color w:val="000000" w:themeColor="text1"/>
          <w:sz w:val="28"/>
          <w:szCs w:val="28"/>
        </w:rPr>
        <w:t xml:space="preserve">а </w:t>
      </w:r>
      <w:r w:rsidR="00183D48" w:rsidRPr="00206AAB">
        <w:rPr>
          <w:color w:val="000000" w:themeColor="text1"/>
          <w:sz w:val="28"/>
          <w:szCs w:val="28"/>
        </w:rPr>
        <w:t>расходы составили 32395,70 млрд руб.</w:t>
      </w:r>
    </w:p>
    <w:p w:rsidR="00183D48" w:rsidRPr="00206AAB" w:rsidRDefault="00183D48"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Внешнеторговый оборот</w:t>
      </w:r>
      <w:r w:rsidR="006A0226" w:rsidRPr="00206AAB">
        <w:rPr>
          <w:color w:val="000000" w:themeColor="text1"/>
          <w:sz w:val="28"/>
          <w:szCs w:val="28"/>
        </w:rPr>
        <w:t xml:space="preserve"> </w:t>
      </w:r>
      <w:r w:rsidR="00597955" w:rsidRPr="00206AAB">
        <w:rPr>
          <w:color w:val="000000" w:themeColor="text1"/>
          <w:sz w:val="28"/>
          <w:szCs w:val="28"/>
        </w:rPr>
        <w:t xml:space="preserve">России </w:t>
      </w:r>
      <w:r w:rsidR="006A0226" w:rsidRPr="00206AAB">
        <w:rPr>
          <w:color w:val="000000" w:themeColor="text1"/>
          <w:sz w:val="28"/>
          <w:szCs w:val="28"/>
        </w:rPr>
        <w:t xml:space="preserve">за 2015-2017 гг. </w:t>
      </w:r>
      <w:r w:rsidR="00597955" w:rsidRPr="00206AAB">
        <w:rPr>
          <w:color w:val="000000" w:themeColor="text1"/>
          <w:sz w:val="28"/>
          <w:szCs w:val="28"/>
        </w:rPr>
        <w:t xml:space="preserve">составил </w:t>
      </w:r>
      <w:r w:rsidR="006A0226" w:rsidRPr="00206AAB">
        <w:rPr>
          <w:color w:val="000000" w:themeColor="text1"/>
          <w:sz w:val="28"/>
          <w:szCs w:val="28"/>
        </w:rPr>
        <w:t>58</w:t>
      </w:r>
      <w:r w:rsidR="00964E9E">
        <w:rPr>
          <w:color w:val="000000" w:themeColor="text1"/>
          <w:sz w:val="28"/>
          <w:szCs w:val="28"/>
        </w:rPr>
        <w:t> млрд </w:t>
      </w:r>
      <w:r w:rsidR="00597955" w:rsidRPr="00206AAB">
        <w:rPr>
          <w:color w:val="000000" w:themeColor="text1"/>
          <w:sz w:val="28"/>
          <w:szCs w:val="28"/>
        </w:rPr>
        <w:t>долл.</w:t>
      </w:r>
      <w:r w:rsidR="006A0226" w:rsidRPr="00206AAB">
        <w:rPr>
          <w:color w:val="000000" w:themeColor="text1"/>
          <w:sz w:val="28"/>
          <w:szCs w:val="28"/>
        </w:rPr>
        <w:t>, при этом в период с 2015 г. по 2016 г. произошел спад внешнеторгового оборота с 526</w:t>
      </w:r>
      <w:r w:rsidR="00597955" w:rsidRPr="00206AAB">
        <w:rPr>
          <w:color w:val="000000" w:themeColor="text1"/>
          <w:sz w:val="28"/>
          <w:szCs w:val="28"/>
        </w:rPr>
        <w:t xml:space="preserve"> млрд долл.</w:t>
      </w:r>
      <w:r w:rsidR="006A0226" w:rsidRPr="00206AAB">
        <w:rPr>
          <w:color w:val="000000" w:themeColor="text1"/>
          <w:sz w:val="28"/>
          <w:szCs w:val="28"/>
        </w:rPr>
        <w:t xml:space="preserve"> в 2015 г. до </w:t>
      </w:r>
      <w:r w:rsidR="006A0226" w:rsidRPr="0098731E">
        <w:rPr>
          <w:color w:val="000000" w:themeColor="text1"/>
          <w:sz w:val="28"/>
          <w:szCs w:val="28"/>
        </w:rPr>
        <w:t>468</w:t>
      </w:r>
      <w:r w:rsidR="00597955" w:rsidRPr="00206AAB">
        <w:rPr>
          <w:color w:val="000000" w:themeColor="text1"/>
          <w:sz w:val="28"/>
          <w:szCs w:val="28"/>
        </w:rPr>
        <w:t xml:space="preserve"> млрд долл.</w:t>
      </w:r>
      <w:r w:rsidR="006A0226" w:rsidRPr="00206AAB">
        <w:rPr>
          <w:color w:val="000000" w:themeColor="text1"/>
          <w:sz w:val="28"/>
          <w:szCs w:val="28"/>
        </w:rPr>
        <w:t>, с 2016 г. по 2017 г. внешнеторговый</w:t>
      </w:r>
      <w:r w:rsidR="00597955" w:rsidRPr="00206AAB">
        <w:rPr>
          <w:color w:val="000000" w:themeColor="text1"/>
          <w:sz w:val="28"/>
          <w:szCs w:val="28"/>
        </w:rPr>
        <w:t xml:space="preserve"> оборот вырос на 116 млрд долл.</w:t>
      </w:r>
      <w:r w:rsidR="00767995" w:rsidRPr="00206AAB">
        <w:rPr>
          <w:color w:val="000000" w:themeColor="text1"/>
          <w:sz w:val="28"/>
          <w:szCs w:val="28"/>
        </w:rPr>
        <w:t xml:space="preserve"> и составил </w:t>
      </w:r>
      <w:r w:rsidR="00597955" w:rsidRPr="00206AAB">
        <w:rPr>
          <w:color w:val="000000" w:themeColor="text1"/>
          <w:sz w:val="28"/>
          <w:szCs w:val="28"/>
        </w:rPr>
        <w:t>584 млрд долл</w:t>
      </w:r>
      <w:r w:rsidR="009A418E" w:rsidRPr="00206AAB">
        <w:rPr>
          <w:color w:val="000000" w:themeColor="text1"/>
          <w:sz w:val="28"/>
          <w:szCs w:val="28"/>
        </w:rPr>
        <w:t>.</w:t>
      </w:r>
    </w:p>
    <w:p w:rsidR="00B36982" w:rsidRPr="00206AAB" w:rsidRDefault="00BB3200" w:rsidP="00206AAB">
      <w:pPr>
        <w:pStyle w:val="a3"/>
        <w:widowControl w:val="0"/>
        <w:spacing w:before="0" w:beforeAutospacing="0" w:after="0" w:afterAutospacing="0"/>
        <w:ind w:firstLine="709"/>
        <w:jc w:val="both"/>
        <w:rPr>
          <w:color w:val="000000" w:themeColor="text1"/>
          <w:sz w:val="28"/>
          <w:szCs w:val="28"/>
        </w:rPr>
      </w:pPr>
      <w:r w:rsidRPr="00206AAB">
        <w:rPr>
          <w:color w:val="000000" w:themeColor="text1"/>
          <w:sz w:val="28"/>
          <w:szCs w:val="28"/>
        </w:rPr>
        <w:t xml:space="preserve">Проведенный анализ </w:t>
      </w:r>
      <w:r w:rsidR="00B36982" w:rsidRPr="00206AAB">
        <w:rPr>
          <w:color w:val="000000" w:themeColor="text1"/>
          <w:sz w:val="28"/>
          <w:szCs w:val="28"/>
        </w:rPr>
        <w:t>тенденций изменения социально-экономических показателей в России позволяет сделать следующие выводы:</w:t>
      </w:r>
    </w:p>
    <w:p w:rsidR="00156472" w:rsidRPr="00206AAB" w:rsidRDefault="00B36982" w:rsidP="00964E9E">
      <w:pPr>
        <w:pStyle w:val="a3"/>
        <w:widowControl w:val="0"/>
        <w:numPr>
          <w:ilvl w:val="0"/>
          <w:numId w:val="23"/>
        </w:numPr>
        <w:tabs>
          <w:tab w:val="left" w:pos="993"/>
        </w:tabs>
        <w:spacing w:before="0" w:beforeAutospacing="0" w:after="0" w:afterAutospacing="0"/>
        <w:ind w:left="0" w:firstLine="709"/>
        <w:jc w:val="both"/>
        <w:rPr>
          <w:color w:val="000000" w:themeColor="text1"/>
          <w:sz w:val="28"/>
          <w:szCs w:val="28"/>
        </w:rPr>
      </w:pPr>
      <w:r w:rsidRPr="00206AAB">
        <w:rPr>
          <w:color w:val="000000" w:themeColor="text1"/>
          <w:sz w:val="28"/>
          <w:szCs w:val="28"/>
        </w:rPr>
        <w:t>П</w:t>
      </w:r>
      <w:r w:rsidR="00BB3200" w:rsidRPr="00206AAB">
        <w:rPr>
          <w:color w:val="000000" w:themeColor="text1"/>
          <w:sz w:val="28"/>
          <w:szCs w:val="28"/>
        </w:rPr>
        <w:t xml:space="preserve">ричина кризисных явлений </w:t>
      </w:r>
      <w:r w:rsidRPr="00206AAB">
        <w:rPr>
          <w:color w:val="000000" w:themeColor="text1"/>
          <w:sz w:val="28"/>
          <w:szCs w:val="28"/>
        </w:rPr>
        <w:t xml:space="preserve">в экономике России </w:t>
      </w:r>
      <w:r w:rsidR="00BB3200" w:rsidRPr="00206AAB">
        <w:rPr>
          <w:color w:val="000000" w:themeColor="text1"/>
          <w:sz w:val="28"/>
          <w:szCs w:val="28"/>
        </w:rPr>
        <w:t>заключается в двух факто</w:t>
      </w:r>
      <w:r w:rsidRPr="00206AAB">
        <w:rPr>
          <w:color w:val="000000" w:themeColor="text1"/>
          <w:sz w:val="28"/>
          <w:szCs w:val="28"/>
        </w:rPr>
        <w:t>рах:</w:t>
      </w:r>
      <w:r w:rsidR="00BB3200" w:rsidRPr="00206AAB">
        <w:rPr>
          <w:color w:val="000000" w:themeColor="text1"/>
          <w:sz w:val="28"/>
          <w:szCs w:val="28"/>
        </w:rPr>
        <w:t xml:space="preserve"> систем</w:t>
      </w:r>
      <w:r w:rsidRPr="00206AAB">
        <w:rPr>
          <w:color w:val="000000" w:themeColor="text1"/>
          <w:sz w:val="28"/>
          <w:szCs w:val="28"/>
        </w:rPr>
        <w:t>ный кризис</w:t>
      </w:r>
      <w:r w:rsidR="00206AAB">
        <w:rPr>
          <w:color w:val="000000" w:themeColor="text1"/>
          <w:sz w:val="28"/>
          <w:szCs w:val="28"/>
        </w:rPr>
        <w:t xml:space="preserve"> – </w:t>
      </w:r>
      <w:r w:rsidR="00BB3200" w:rsidRPr="00206AAB">
        <w:rPr>
          <w:color w:val="000000" w:themeColor="text1"/>
          <w:sz w:val="28"/>
          <w:szCs w:val="28"/>
        </w:rPr>
        <w:t xml:space="preserve">неэффективность модели экономики, которая прочно закрепила за Россией сырьевую специализацию, зависимость от импорта и западных финансовых структур. Падение цены на энергоресурсы особо остро указывает на неприемлемость такой управленческой политики для России в долгосрочной перспективе. Во-вторых, ограничительные меры в отношении России, которые показали отсутствие у России на Западе последовательных партнеров и продемонстрировали уязвимость российской экономики к внешним факторам. </w:t>
      </w:r>
      <w:r w:rsidR="00BB3200" w:rsidRPr="00206AAB">
        <w:rPr>
          <w:color w:val="000000" w:themeColor="text1"/>
          <w:sz w:val="28"/>
          <w:szCs w:val="28"/>
        </w:rPr>
        <w:lastRenderedPageBreak/>
        <w:t xml:space="preserve">Однако санкции только наслоились на системный кризис и усугубили ситуацию. </w:t>
      </w:r>
      <w:r w:rsidRPr="00206AAB">
        <w:rPr>
          <w:color w:val="000000" w:themeColor="text1"/>
          <w:sz w:val="28"/>
          <w:szCs w:val="28"/>
        </w:rPr>
        <w:t>Д</w:t>
      </w:r>
      <w:r w:rsidR="00BB3200" w:rsidRPr="00206AAB">
        <w:rPr>
          <w:color w:val="000000" w:themeColor="text1"/>
          <w:sz w:val="28"/>
          <w:szCs w:val="28"/>
        </w:rPr>
        <w:t>ля преодоления кризисных явлений необходима принципиально иная экономическая модель</w:t>
      </w:r>
      <w:r w:rsidRPr="00206AAB">
        <w:rPr>
          <w:color w:val="000000" w:themeColor="text1"/>
          <w:sz w:val="28"/>
          <w:szCs w:val="28"/>
        </w:rPr>
        <w:t>,</w:t>
      </w:r>
      <w:r w:rsidR="00BB3200" w:rsidRPr="00206AAB">
        <w:rPr>
          <w:color w:val="000000" w:themeColor="text1"/>
          <w:sz w:val="28"/>
          <w:szCs w:val="28"/>
        </w:rPr>
        <w:t xml:space="preserve"> опирающаяся на самодостаточность и суверенность страны.</w:t>
      </w:r>
    </w:p>
    <w:p w:rsidR="00611040" w:rsidRPr="00206AAB" w:rsidRDefault="00611040" w:rsidP="00964E9E">
      <w:pPr>
        <w:pStyle w:val="a3"/>
        <w:widowControl w:val="0"/>
        <w:numPr>
          <w:ilvl w:val="0"/>
          <w:numId w:val="23"/>
        </w:numPr>
        <w:shd w:val="clear" w:color="auto" w:fill="FFFFFF"/>
        <w:tabs>
          <w:tab w:val="left" w:pos="993"/>
        </w:tabs>
        <w:spacing w:before="0" w:beforeAutospacing="0" w:after="0" w:afterAutospacing="0"/>
        <w:ind w:left="0" w:firstLine="709"/>
        <w:jc w:val="both"/>
        <w:textAlignment w:val="baseline"/>
        <w:rPr>
          <w:color w:val="000000" w:themeColor="text1"/>
          <w:sz w:val="28"/>
          <w:szCs w:val="28"/>
        </w:rPr>
      </w:pPr>
      <w:r w:rsidRPr="00206AAB">
        <w:rPr>
          <w:color w:val="000000" w:themeColor="text1"/>
          <w:sz w:val="28"/>
          <w:szCs w:val="28"/>
        </w:rPr>
        <w:t>В условиях углубления системного кризиса назрела необходимость изменения социально-экономической политики, системы и структуры государственного управления, поиска и реализации эффективных путей преодоления угроз дальнейшего погружения в кризис.</w:t>
      </w:r>
    </w:p>
    <w:p w:rsidR="00611040" w:rsidRPr="00206AAB" w:rsidRDefault="00611040" w:rsidP="00964E9E">
      <w:pPr>
        <w:pStyle w:val="a3"/>
        <w:widowControl w:val="0"/>
        <w:numPr>
          <w:ilvl w:val="0"/>
          <w:numId w:val="23"/>
        </w:numPr>
        <w:shd w:val="clear" w:color="auto" w:fill="FFFFFF"/>
        <w:tabs>
          <w:tab w:val="left" w:pos="993"/>
        </w:tabs>
        <w:spacing w:before="0" w:beforeAutospacing="0" w:after="0" w:afterAutospacing="0"/>
        <w:ind w:left="0" w:firstLine="709"/>
        <w:jc w:val="both"/>
        <w:textAlignment w:val="baseline"/>
        <w:rPr>
          <w:color w:val="000000" w:themeColor="text1"/>
          <w:sz w:val="28"/>
          <w:szCs w:val="28"/>
        </w:rPr>
      </w:pPr>
      <w:r w:rsidRPr="00206AAB">
        <w:rPr>
          <w:color w:val="000000" w:themeColor="text1"/>
          <w:sz w:val="28"/>
          <w:szCs w:val="28"/>
        </w:rPr>
        <w:t>С учетом всё возрастающей зависимости России от внешних технологий, импорта оборудования, в том числе и в отраслях по добыче и переработке сырья, необходимо обеспечить привлечение прямых иност</w:t>
      </w:r>
      <w:r w:rsidR="00E31F77">
        <w:rPr>
          <w:color w:val="000000" w:themeColor="text1"/>
          <w:sz w:val="28"/>
          <w:szCs w:val="28"/>
        </w:rPr>
        <w:t>ранных и совместных инвестиций,</w:t>
      </w:r>
      <w:r w:rsidRPr="00206AAB">
        <w:rPr>
          <w:color w:val="000000" w:themeColor="text1"/>
          <w:sz w:val="28"/>
          <w:szCs w:val="28"/>
        </w:rPr>
        <w:t xml:space="preserve"> на практике поддержать лока</w:t>
      </w:r>
      <w:r w:rsidR="00B36982" w:rsidRPr="00206AAB">
        <w:rPr>
          <w:color w:val="000000" w:themeColor="text1"/>
          <w:sz w:val="28"/>
          <w:szCs w:val="28"/>
        </w:rPr>
        <w:t>лизацию производства</w:t>
      </w:r>
      <w:r w:rsidRPr="00206AAB">
        <w:rPr>
          <w:color w:val="000000" w:themeColor="text1"/>
          <w:sz w:val="28"/>
          <w:szCs w:val="28"/>
        </w:rPr>
        <w:t>, особенно при реализации прог</w:t>
      </w:r>
      <w:r w:rsidR="00B36982" w:rsidRPr="00206AAB">
        <w:rPr>
          <w:color w:val="000000" w:themeColor="text1"/>
          <w:sz w:val="28"/>
          <w:szCs w:val="28"/>
        </w:rPr>
        <w:t xml:space="preserve">рамм и проектов в области </w:t>
      </w:r>
      <w:proofErr w:type="spellStart"/>
      <w:r w:rsidR="00B36982" w:rsidRPr="00206AAB">
        <w:rPr>
          <w:color w:val="000000" w:themeColor="text1"/>
          <w:sz w:val="28"/>
          <w:szCs w:val="28"/>
        </w:rPr>
        <w:t>импор</w:t>
      </w:r>
      <w:r w:rsidRPr="00206AAB">
        <w:rPr>
          <w:color w:val="000000" w:themeColor="text1"/>
          <w:sz w:val="28"/>
          <w:szCs w:val="28"/>
        </w:rPr>
        <w:t>тозамещения</w:t>
      </w:r>
      <w:proofErr w:type="spellEnd"/>
      <w:r w:rsidRPr="00206AAB">
        <w:rPr>
          <w:color w:val="000000" w:themeColor="text1"/>
          <w:sz w:val="28"/>
          <w:szCs w:val="28"/>
        </w:rPr>
        <w:t>, территорий опережающего развития, производства экспортной продукции.</w:t>
      </w:r>
    </w:p>
    <w:p w:rsidR="00611040" w:rsidRPr="00206AAB" w:rsidRDefault="00611040" w:rsidP="00964E9E">
      <w:pPr>
        <w:pStyle w:val="a3"/>
        <w:widowControl w:val="0"/>
        <w:numPr>
          <w:ilvl w:val="0"/>
          <w:numId w:val="23"/>
        </w:numPr>
        <w:shd w:val="clear" w:color="auto" w:fill="FFFFFF"/>
        <w:tabs>
          <w:tab w:val="left" w:pos="993"/>
        </w:tabs>
        <w:spacing w:before="0" w:beforeAutospacing="0" w:after="0" w:afterAutospacing="0"/>
        <w:ind w:left="0" w:firstLine="709"/>
        <w:jc w:val="both"/>
        <w:textAlignment w:val="baseline"/>
        <w:rPr>
          <w:color w:val="000000" w:themeColor="text1"/>
          <w:sz w:val="28"/>
          <w:szCs w:val="28"/>
        </w:rPr>
      </w:pPr>
      <w:r w:rsidRPr="00206AAB">
        <w:rPr>
          <w:color w:val="000000" w:themeColor="text1"/>
          <w:sz w:val="28"/>
          <w:szCs w:val="28"/>
        </w:rPr>
        <w:t>На основе анализа факторов экономического развития необходимо решить проблемы освоения новых технологий и оборудования, а также создать дополнительные экономические, правовые и административные стимулы для российских и зарубежных инвесторов, уменьшить ставки государственных и банковских кредитов, осуществить льготное кредитование эффективных инвестиционных проектов.</w:t>
      </w:r>
    </w:p>
    <w:p w:rsidR="00611040" w:rsidRPr="00206AAB" w:rsidRDefault="00611040" w:rsidP="00964E9E">
      <w:pPr>
        <w:pStyle w:val="a3"/>
        <w:widowControl w:val="0"/>
        <w:numPr>
          <w:ilvl w:val="0"/>
          <w:numId w:val="23"/>
        </w:numPr>
        <w:shd w:val="clear" w:color="auto" w:fill="FFFFFF"/>
        <w:tabs>
          <w:tab w:val="left" w:pos="993"/>
        </w:tabs>
        <w:spacing w:before="0" w:beforeAutospacing="0" w:after="0" w:afterAutospacing="0"/>
        <w:ind w:left="0" w:firstLine="709"/>
        <w:jc w:val="both"/>
        <w:textAlignment w:val="baseline"/>
        <w:rPr>
          <w:color w:val="000000" w:themeColor="text1"/>
          <w:sz w:val="28"/>
          <w:szCs w:val="28"/>
        </w:rPr>
      </w:pPr>
      <w:r w:rsidRPr="00206AAB">
        <w:rPr>
          <w:color w:val="000000" w:themeColor="text1"/>
          <w:sz w:val="28"/>
          <w:szCs w:val="28"/>
        </w:rPr>
        <w:t>В целях повышения качества государственных прогнозов и бюджетных проектировок социально-экономического развития необходимо обеспечить взаимную увязку прогнозов на долгосрочный, среднесрочный и текущий периоды</w:t>
      </w:r>
      <w:r w:rsidR="00B36982" w:rsidRPr="00206AAB">
        <w:rPr>
          <w:color w:val="000000" w:themeColor="text1"/>
          <w:sz w:val="28"/>
          <w:szCs w:val="28"/>
        </w:rPr>
        <w:t>,</w:t>
      </w:r>
      <w:r w:rsidRPr="00206AAB">
        <w:rPr>
          <w:color w:val="000000" w:themeColor="text1"/>
          <w:sz w:val="28"/>
          <w:szCs w:val="28"/>
        </w:rPr>
        <w:t xml:space="preserve"> как между собой, так и с формированием бюджетов всех уровней в рамках системы стратегического планирования.</w:t>
      </w:r>
    </w:p>
    <w:p w:rsidR="00611040" w:rsidRPr="00206AAB" w:rsidRDefault="00611040" w:rsidP="00206AAB">
      <w:pPr>
        <w:pStyle w:val="a3"/>
        <w:widowControl w:val="0"/>
        <w:spacing w:before="0" w:beforeAutospacing="0" w:after="0" w:afterAutospacing="0"/>
        <w:ind w:firstLine="709"/>
        <w:jc w:val="both"/>
        <w:rPr>
          <w:color w:val="000000" w:themeColor="text1"/>
          <w:sz w:val="28"/>
          <w:szCs w:val="28"/>
        </w:rPr>
      </w:pPr>
    </w:p>
    <w:p w:rsidR="00F93671" w:rsidRPr="00206AAB" w:rsidRDefault="00F93671" w:rsidP="00206AAB">
      <w:pPr>
        <w:widowControl w:val="0"/>
        <w:spacing w:line="240" w:lineRule="auto"/>
        <w:ind w:right="0"/>
        <w:rPr>
          <w:rFonts w:ascii="Times New Roman" w:eastAsia="Times New Roman" w:hAnsi="Times New Roman"/>
          <w:color w:val="000000" w:themeColor="text1"/>
          <w:sz w:val="28"/>
          <w:szCs w:val="28"/>
          <w:lang w:eastAsia="ru-RU"/>
        </w:rPr>
      </w:pPr>
      <w:r w:rsidRPr="00206AAB">
        <w:rPr>
          <w:rFonts w:ascii="Times New Roman" w:hAnsi="Times New Roman"/>
          <w:color w:val="000000" w:themeColor="text1"/>
          <w:sz w:val="28"/>
          <w:szCs w:val="28"/>
        </w:rPr>
        <w:br w:type="page"/>
      </w:r>
    </w:p>
    <w:p w:rsidR="00F93671" w:rsidRPr="00964E9E" w:rsidRDefault="00F93671" w:rsidP="008660DD">
      <w:pPr>
        <w:pStyle w:val="1"/>
        <w:spacing w:before="0" w:beforeAutospacing="0" w:after="0" w:afterAutospacing="0"/>
        <w:ind w:firstLine="709"/>
        <w:jc w:val="center"/>
      </w:pPr>
      <w:bookmarkStart w:id="6" w:name="_Toc535328281"/>
      <w:r w:rsidRPr="008660DD">
        <w:rPr>
          <w:sz w:val="28"/>
        </w:rPr>
        <w:lastRenderedPageBreak/>
        <w:t>Список использованных источников</w:t>
      </w:r>
      <w:bookmarkEnd w:id="6"/>
    </w:p>
    <w:p w:rsidR="00F93671" w:rsidRPr="00206AAB" w:rsidRDefault="00F93671" w:rsidP="00206AAB">
      <w:pPr>
        <w:pStyle w:val="a3"/>
        <w:widowControl w:val="0"/>
        <w:spacing w:before="0" w:beforeAutospacing="0" w:after="0" w:afterAutospacing="0"/>
        <w:ind w:firstLine="709"/>
        <w:jc w:val="both"/>
        <w:rPr>
          <w:color w:val="000000" w:themeColor="text1"/>
          <w:sz w:val="28"/>
          <w:szCs w:val="28"/>
        </w:rPr>
      </w:pP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proofErr w:type="spellStart"/>
      <w:r w:rsidRPr="00206AAB">
        <w:rPr>
          <w:color w:val="000000" w:themeColor="text1"/>
          <w:sz w:val="28"/>
          <w:szCs w:val="28"/>
        </w:rPr>
        <w:t>Арманшина</w:t>
      </w:r>
      <w:proofErr w:type="spellEnd"/>
      <w:r w:rsidRPr="00206AAB">
        <w:rPr>
          <w:color w:val="000000" w:themeColor="text1"/>
          <w:sz w:val="28"/>
          <w:szCs w:val="28"/>
        </w:rPr>
        <w:t xml:space="preserve"> Г.Р., </w:t>
      </w:r>
      <w:proofErr w:type="spellStart"/>
      <w:r w:rsidRPr="00206AAB">
        <w:rPr>
          <w:color w:val="000000" w:themeColor="text1"/>
          <w:sz w:val="28"/>
          <w:szCs w:val="28"/>
        </w:rPr>
        <w:t>Голоктионова</w:t>
      </w:r>
      <w:proofErr w:type="spellEnd"/>
      <w:r w:rsidRPr="00206AAB">
        <w:rPr>
          <w:color w:val="000000" w:themeColor="text1"/>
          <w:sz w:val="28"/>
          <w:szCs w:val="28"/>
        </w:rPr>
        <w:t xml:space="preserve"> Ю.Г. Прогнозирование и планирование национальной экономики.</w:t>
      </w:r>
      <w:r w:rsidR="00206AAB">
        <w:rPr>
          <w:color w:val="000000" w:themeColor="text1"/>
          <w:sz w:val="28"/>
          <w:szCs w:val="28"/>
        </w:rPr>
        <w:t xml:space="preserve"> – </w:t>
      </w:r>
      <w:r w:rsidRPr="00206AAB">
        <w:rPr>
          <w:color w:val="000000" w:themeColor="text1"/>
          <w:sz w:val="28"/>
          <w:szCs w:val="28"/>
        </w:rPr>
        <w:t xml:space="preserve">Орел: </w:t>
      </w:r>
      <w:proofErr w:type="spellStart"/>
      <w:r w:rsidRPr="00206AAB">
        <w:rPr>
          <w:color w:val="000000" w:themeColor="text1"/>
          <w:sz w:val="28"/>
          <w:szCs w:val="28"/>
          <w:shd w:val="clear" w:color="auto" w:fill="FFFFFF"/>
        </w:rPr>
        <w:t>ОрелГУЭТ</w:t>
      </w:r>
      <w:proofErr w:type="spellEnd"/>
      <w:r w:rsidRPr="00206AAB">
        <w:rPr>
          <w:color w:val="000000" w:themeColor="text1"/>
          <w:sz w:val="28"/>
          <w:szCs w:val="28"/>
        </w:rPr>
        <w:t>, 2017.</w:t>
      </w:r>
      <w:r w:rsidR="00206AAB">
        <w:rPr>
          <w:color w:val="000000" w:themeColor="text1"/>
          <w:sz w:val="28"/>
          <w:szCs w:val="28"/>
        </w:rPr>
        <w:t xml:space="preserve"> – </w:t>
      </w:r>
      <w:r w:rsidRPr="00206AAB">
        <w:rPr>
          <w:color w:val="000000" w:themeColor="text1"/>
          <w:sz w:val="28"/>
          <w:szCs w:val="28"/>
        </w:rPr>
        <w:t>256 с.</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Баширов Т.А., Нафикова А.И. </w:t>
      </w:r>
      <w:proofErr w:type="spellStart"/>
      <w:r w:rsidRPr="00206AAB">
        <w:rPr>
          <w:color w:val="000000" w:themeColor="text1"/>
          <w:sz w:val="28"/>
          <w:szCs w:val="28"/>
        </w:rPr>
        <w:t>Глобализационные</w:t>
      </w:r>
      <w:proofErr w:type="spellEnd"/>
      <w:r w:rsidRPr="00206AAB">
        <w:rPr>
          <w:color w:val="000000" w:themeColor="text1"/>
          <w:sz w:val="28"/>
          <w:szCs w:val="28"/>
        </w:rPr>
        <w:t xml:space="preserve"> процессы и кризис европейской цивилизации // Современные проб</w:t>
      </w:r>
      <w:r w:rsidR="00890D9F" w:rsidRPr="00206AAB">
        <w:rPr>
          <w:color w:val="000000" w:themeColor="text1"/>
          <w:sz w:val="28"/>
          <w:szCs w:val="28"/>
        </w:rPr>
        <w:t>лемы науки и образования.</w:t>
      </w:r>
      <w:r w:rsidR="00206AAB">
        <w:rPr>
          <w:color w:val="000000" w:themeColor="text1"/>
          <w:sz w:val="28"/>
          <w:szCs w:val="28"/>
        </w:rPr>
        <w:t xml:space="preserve"> – </w:t>
      </w:r>
      <w:r w:rsidR="00890D9F" w:rsidRPr="00206AAB">
        <w:rPr>
          <w:color w:val="000000" w:themeColor="text1"/>
          <w:sz w:val="28"/>
          <w:szCs w:val="28"/>
        </w:rPr>
        <w:t>201</w:t>
      </w:r>
      <w:r w:rsidR="00890D9F" w:rsidRPr="0098731E">
        <w:rPr>
          <w:color w:val="000000" w:themeColor="text1"/>
          <w:sz w:val="28"/>
          <w:szCs w:val="28"/>
        </w:rPr>
        <w:t>7</w:t>
      </w:r>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 2-2.</w:t>
      </w:r>
      <w:r w:rsidR="00206AAB">
        <w:rPr>
          <w:color w:val="000000" w:themeColor="text1"/>
          <w:sz w:val="28"/>
          <w:szCs w:val="28"/>
        </w:rPr>
        <w:t xml:space="preserve"> – </w:t>
      </w:r>
      <w:r w:rsidRPr="00206AAB">
        <w:rPr>
          <w:color w:val="000000" w:themeColor="text1"/>
          <w:sz w:val="28"/>
          <w:szCs w:val="28"/>
        </w:rPr>
        <w:t>С. 611.</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Быкова П.А., Свиридов Н.О. Экономический рост и инфляция как факторы, влияющие на социально-экономическое развитие России // Проблемы и пути социально-экономического развития: город, регион, страна, мир: VI </w:t>
      </w:r>
      <w:proofErr w:type="spellStart"/>
      <w:r w:rsidRPr="00206AAB">
        <w:rPr>
          <w:color w:val="000000" w:themeColor="text1"/>
          <w:sz w:val="28"/>
          <w:szCs w:val="28"/>
        </w:rPr>
        <w:t>междунар</w:t>
      </w:r>
      <w:proofErr w:type="spellEnd"/>
      <w:r w:rsidRPr="00206AAB">
        <w:rPr>
          <w:color w:val="000000" w:themeColor="text1"/>
          <w:sz w:val="28"/>
          <w:szCs w:val="28"/>
        </w:rPr>
        <w:t>. науч.-</w:t>
      </w:r>
      <w:proofErr w:type="spellStart"/>
      <w:r w:rsidRPr="00206AAB">
        <w:rPr>
          <w:color w:val="000000" w:themeColor="text1"/>
          <w:sz w:val="28"/>
          <w:szCs w:val="28"/>
        </w:rPr>
        <w:t>практ</w:t>
      </w:r>
      <w:proofErr w:type="spellEnd"/>
      <w:r w:rsidRPr="00206AAB">
        <w:rPr>
          <w:color w:val="000000" w:themeColor="text1"/>
          <w:sz w:val="28"/>
          <w:szCs w:val="28"/>
        </w:rPr>
        <w:t xml:space="preserve">.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proofErr w:type="gramStart"/>
      <w:r w:rsidR="00964E9E">
        <w:rPr>
          <w:color w:val="000000" w:themeColor="text1"/>
          <w:sz w:val="28"/>
          <w:szCs w:val="28"/>
        </w:rPr>
        <w:t>СПб.:</w:t>
      </w:r>
      <w:proofErr w:type="gramEnd"/>
      <w:r w:rsidR="00964E9E">
        <w:rPr>
          <w:color w:val="000000" w:themeColor="text1"/>
          <w:sz w:val="28"/>
          <w:szCs w:val="28"/>
        </w:rPr>
        <w:t xml:space="preserve"> ЛГУ им. А.С. </w:t>
      </w:r>
      <w:r w:rsidR="00890D9F" w:rsidRPr="00206AAB">
        <w:rPr>
          <w:color w:val="000000" w:themeColor="text1"/>
          <w:sz w:val="28"/>
          <w:szCs w:val="28"/>
        </w:rPr>
        <w:t>Пушкина, 2017</w:t>
      </w:r>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С. 54-56.</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Герасименко А.М.С. Сущность планирования и прогнозирования национальной экономики // Современная экономика: сб. ст. XII </w:t>
      </w:r>
      <w:proofErr w:type="spellStart"/>
      <w:r w:rsidRPr="00206AAB">
        <w:rPr>
          <w:color w:val="000000" w:themeColor="text1"/>
          <w:sz w:val="28"/>
          <w:szCs w:val="28"/>
        </w:rPr>
        <w:t>Междунар</w:t>
      </w:r>
      <w:proofErr w:type="spellEnd"/>
      <w:r w:rsidRPr="00206AAB">
        <w:rPr>
          <w:color w:val="000000" w:themeColor="text1"/>
          <w:sz w:val="28"/>
          <w:szCs w:val="28"/>
        </w:rPr>
        <w:t xml:space="preserve">. науч.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Кемерово: Плутон, 2017.</w:t>
      </w:r>
      <w:r w:rsidR="00206AAB">
        <w:rPr>
          <w:color w:val="000000" w:themeColor="text1"/>
          <w:sz w:val="28"/>
          <w:szCs w:val="28"/>
        </w:rPr>
        <w:t xml:space="preserve"> – </w:t>
      </w:r>
      <w:r w:rsidRPr="00206AAB">
        <w:rPr>
          <w:color w:val="000000" w:themeColor="text1"/>
          <w:sz w:val="28"/>
          <w:szCs w:val="28"/>
        </w:rPr>
        <w:t>С. 54-56.</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proofErr w:type="spellStart"/>
      <w:r w:rsidRPr="00206AAB">
        <w:rPr>
          <w:color w:val="000000" w:themeColor="text1"/>
          <w:sz w:val="28"/>
          <w:szCs w:val="28"/>
        </w:rPr>
        <w:t>Гузей</w:t>
      </w:r>
      <w:proofErr w:type="spellEnd"/>
      <w:r w:rsidRPr="00206AAB">
        <w:rPr>
          <w:color w:val="000000" w:themeColor="text1"/>
          <w:sz w:val="28"/>
          <w:szCs w:val="28"/>
        </w:rPr>
        <w:t xml:space="preserve"> В.А., Павлова Ю.А. Современные методы анализа и прогнозирования в отраслях национальной экономики.</w:t>
      </w:r>
      <w:r w:rsidR="00206AAB">
        <w:rPr>
          <w:color w:val="000000" w:themeColor="text1"/>
          <w:sz w:val="28"/>
          <w:szCs w:val="28"/>
        </w:rPr>
        <w:t xml:space="preserve"> – </w:t>
      </w:r>
      <w:r w:rsidRPr="00206AAB">
        <w:rPr>
          <w:color w:val="000000" w:themeColor="text1"/>
          <w:sz w:val="28"/>
          <w:szCs w:val="28"/>
        </w:rPr>
        <w:t xml:space="preserve">М.: ЗАО </w:t>
      </w:r>
      <w:r w:rsidR="00206AAB">
        <w:rPr>
          <w:color w:val="000000" w:themeColor="text1"/>
          <w:sz w:val="28"/>
          <w:szCs w:val="28"/>
        </w:rPr>
        <w:t>«</w:t>
      </w:r>
      <w:r w:rsidRPr="00206AAB">
        <w:rPr>
          <w:color w:val="000000" w:themeColor="text1"/>
          <w:sz w:val="28"/>
          <w:szCs w:val="28"/>
        </w:rPr>
        <w:t xml:space="preserve">Издательское предприятие </w:t>
      </w:r>
      <w:r w:rsidR="00206AAB">
        <w:rPr>
          <w:color w:val="000000" w:themeColor="text1"/>
          <w:sz w:val="28"/>
          <w:szCs w:val="28"/>
        </w:rPr>
        <w:t>«</w:t>
      </w:r>
      <w:r w:rsidRPr="00206AAB">
        <w:rPr>
          <w:color w:val="000000" w:themeColor="text1"/>
          <w:sz w:val="28"/>
          <w:szCs w:val="28"/>
        </w:rPr>
        <w:t>Вузовская книга</w:t>
      </w:r>
      <w:r w:rsidR="00206AAB">
        <w:rPr>
          <w:color w:val="000000" w:themeColor="text1"/>
          <w:sz w:val="28"/>
          <w:szCs w:val="28"/>
        </w:rPr>
        <w:t>»</w:t>
      </w:r>
      <w:r w:rsidRPr="00206AAB">
        <w:rPr>
          <w:color w:val="000000" w:themeColor="text1"/>
          <w:sz w:val="28"/>
          <w:szCs w:val="28"/>
        </w:rPr>
        <w:t>, 2013.</w:t>
      </w:r>
      <w:r w:rsidR="00206AAB">
        <w:rPr>
          <w:color w:val="000000" w:themeColor="text1"/>
          <w:sz w:val="28"/>
          <w:szCs w:val="28"/>
        </w:rPr>
        <w:t xml:space="preserve"> – </w:t>
      </w:r>
      <w:r w:rsidRPr="00206AAB">
        <w:rPr>
          <w:color w:val="000000" w:themeColor="text1"/>
          <w:sz w:val="28"/>
          <w:szCs w:val="28"/>
        </w:rPr>
        <w:t>264 с.</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Карапетян Е.Э. Особенности протекания инфляционных процессов в России и антиинфляционная политика // Аллея науки.</w:t>
      </w:r>
      <w:r w:rsidR="00206AAB">
        <w:rPr>
          <w:color w:val="000000" w:themeColor="text1"/>
          <w:sz w:val="28"/>
          <w:szCs w:val="28"/>
        </w:rPr>
        <w:t xml:space="preserve"> – </w:t>
      </w:r>
      <w:r w:rsidRPr="00206AAB">
        <w:rPr>
          <w:color w:val="000000" w:themeColor="text1"/>
          <w:sz w:val="28"/>
          <w:szCs w:val="28"/>
        </w:rPr>
        <w:t>2018.</w:t>
      </w:r>
      <w:r w:rsidR="00206AAB">
        <w:rPr>
          <w:color w:val="000000" w:themeColor="text1"/>
          <w:sz w:val="28"/>
          <w:szCs w:val="28"/>
        </w:rPr>
        <w:t xml:space="preserve"> – </w:t>
      </w:r>
      <w:r w:rsidRPr="00206AAB">
        <w:rPr>
          <w:color w:val="000000" w:themeColor="text1"/>
          <w:sz w:val="28"/>
          <w:szCs w:val="28"/>
        </w:rPr>
        <w:t>Т. 5.</w:t>
      </w:r>
      <w:r w:rsidR="00206AAB">
        <w:rPr>
          <w:color w:val="000000" w:themeColor="text1"/>
          <w:sz w:val="28"/>
          <w:szCs w:val="28"/>
        </w:rPr>
        <w:t xml:space="preserve"> – </w:t>
      </w:r>
      <w:r w:rsidRPr="00206AAB">
        <w:rPr>
          <w:color w:val="000000" w:themeColor="text1"/>
          <w:sz w:val="28"/>
          <w:szCs w:val="28"/>
        </w:rPr>
        <w:t>№ 5 (21).</w:t>
      </w:r>
      <w:r w:rsidR="00206AAB">
        <w:rPr>
          <w:color w:val="000000" w:themeColor="text1"/>
          <w:sz w:val="28"/>
          <w:szCs w:val="28"/>
        </w:rPr>
        <w:t xml:space="preserve"> – </w:t>
      </w:r>
      <w:r w:rsidRPr="00206AAB">
        <w:rPr>
          <w:color w:val="000000" w:themeColor="text1"/>
          <w:sz w:val="28"/>
          <w:szCs w:val="28"/>
        </w:rPr>
        <w:t>С. 282-284.</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Кошелева А.О. Особенности протекания инфляции в России // Научно-исследовательская деятельность как фактор личностного и профессионального развития студентов: материалы </w:t>
      </w:r>
      <w:proofErr w:type="spellStart"/>
      <w:r w:rsidRPr="00206AAB">
        <w:rPr>
          <w:color w:val="000000" w:themeColor="text1"/>
          <w:sz w:val="28"/>
          <w:szCs w:val="28"/>
        </w:rPr>
        <w:t>междунар</w:t>
      </w:r>
      <w:proofErr w:type="spellEnd"/>
      <w:r w:rsidRPr="00206AAB">
        <w:rPr>
          <w:color w:val="000000" w:themeColor="text1"/>
          <w:sz w:val="28"/>
          <w:szCs w:val="28"/>
        </w:rPr>
        <w:t>. студ. науч.-</w:t>
      </w:r>
      <w:proofErr w:type="spellStart"/>
      <w:r w:rsidRPr="00206AAB">
        <w:rPr>
          <w:color w:val="000000" w:themeColor="text1"/>
          <w:sz w:val="28"/>
          <w:szCs w:val="28"/>
        </w:rPr>
        <w:t>практ</w:t>
      </w:r>
      <w:proofErr w:type="spellEnd"/>
      <w:r w:rsidRPr="00206AAB">
        <w:rPr>
          <w:color w:val="000000" w:themeColor="text1"/>
          <w:sz w:val="28"/>
          <w:szCs w:val="28"/>
        </w:rPr>
        <w:t xml:space="preserve">.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Орел: ОГАУ, 2018.</w:t>
      </w:r>
      <w:r w:rsidR="00206AAB">
        <w:rPr>
          <w:color w:val="000000" w:themeColor="text1"/>
          <w:sz w:val="28"/>
          <w:szCs w:val="28"/>
        </w:rPr>
        <w:t xml:space="preserve"> – </w:t>
      </w:r>
      <w:r w:rsidRPr="00206AAB">
        <w:rPr>
          <w:color w:val="000000" w:themeColor="text1"/>
          <w:sz w:val="28"/>
          <w:szCs w:val="28"/>
        </w:rPr>
        <w:t>С. 135-139.</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Лобанова С.С., Лысенко А.Е., </w:t>
      </w:r>
      <w:proofErr w:type="spellStart"/>
      <w:r w:rsidRPr="00206AAB">
        <w:rPr>
          <w:color w:val="000000" w:themeColor="text1"/>
          <w:sz w:val="28"/>
          <w:szCs w:val="28"/>
        </w:rPr>
        <w:t>Рахматова</w:t>
      </w:r>
      <w:proofErr w:type="spellEnd"/>
      <w:r w:rsidRPr="00206AAB">
        <w:rPr>
          <w:color w:val="000000" w:themeColor="text1"/>
          <w:sz w:val="28"/>
          <w:szCs w:val="28"/>
        </w:rPr>
        <w:t xml:space="preserve"> А.Э. Антиинфляционная политика и ее особенности в России // Актуальные проблемы современного менеджмента: сб. науч. тр.</w:t>
      </w:r>
      <w:r w:rsidR="00206AAB">
        <w:rPr>
          <w:color w:val="000000" w:themeColor="text1"/>
          <w:sz w:val="28"/>
          <w:szCs w:val="28"/>
        </w:rPr>
        <w:t xml:space="preserve"> – </w:t>
      </w:r>
      <w:r w:rsidRPr="00206AAB">
        <w:rPr>
          <w:color w:val="000000" w:themeColor="text1"/>
          <w:sz w:val="28"/>
          <w:szCs w:val="28"/>
        </w:rPr>
        <w:t xml:space="preserve">Саратов: </w:t>
      </w:r>
      <w:proofErr w:type="spellStart"/>
      <w:r w:rsidRPr="00206AAB">
        <w:rPr>
          <w:color w:val="000000" w:themeColor="text1"/>
          <w:sz w:val="28"/>
          <w:szCs w:val="28"/>
          <w:shd w:val="clear" w:color="auto" w:fill="FFFFFF"/>
        </w:rPr>
        <w:t>РАНХиГС</w:t>
      </w:r>
      <w:proofErr w:type="spellEnd"/>
      <w:r w:rsidRPr="00206AAB">
        <w:rPr>
          <w:color w:val="000000" w:themeColor="text1"/>
          <w:sz w:val="28"/>
          <w:szCs w:val="28"/>
        </w:rPr>
        <w:t>, 2017.</w:t>
      </w:r>
      <w:r w:rsidR="00206AAB">
        <w:rPr>
          <w:color w:val="000000" w:themeColor="text1"/>
          <w:sz w:val="28"/>
          <w:szCs w:val="28"/>
        </w:rPr>
        <w:t xml:space="preserve"> – </w:t>
      </w:r>
      <w:r w:rsidRPr="00206AAB">
        <w:rPr>
          <w:color w:val="000000" w:themeColor="text1"/>
          <w:sz w:val="28"/>
          <w:szCs w:val="28"/>
        </w:rPr>
        <w:t>С. 148-153.</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Малая Л.С., Сапунова Т.А. Социально-экономическое развитие России // Форум молодых ученых.</w:t>
      </w:r>
      <w:r w:rsidR="00206AAB">
        <w:rPr>
          <w:color w:val="000000" w:themeColor="text1"/>
          <w:sz w:val="28"/>
          <w:szCs w:val="28"/>
        </w:rPr>
        <w:t xml:space="preserve"> – </w:t>
      </w:r>
      <w:r w:rsidRPr="00206AAB">
        <w:rPr>
          <w:color w:val="000000" w:themeColor="text1"/>
          <w:sz w:val="28"/>
          <w:szCs w:val="28"/>
        </w:rPr>
        <w:t>2018.</w:t>
      </w:r>
      <w:r w:rsidR="00206AAB">
        <w:rPr>
          <w:color w:val="000000" w:themeColor="text1"/>
          <w:sz w:val="28"/>
          <w:szCs w:val="28"/>
        </w:rPr>
        <w:t xml:space="preserve"> – </w:t>
      </w:r>
      <w:r w:rsidRPr="00206AAB">
        <w:rPr>
          <w:color w:val="000000" w:themeColor="text1"/>
          <w:sz w:val="28"/>
          <w:szCs w:val="28"/>
        </w:rPr>
        <w:t>№ 5-2 (21).</w:t>
      </w:r>
      <w:r w:rsidR="00206AAB">
        <w:rPr>
          <w:color w:val="000000" w:themeColor="text1"/>
          <w:sz w:val="28"/>
          <w:szCs w:val="28"/>
        </w:rPr>
        <w:t xml:space="preserve"> – </w:t>
      </w:r>
      <w:r w:rsidRPr="00206AAB">
        <w:rPr>
          <w:color w:val="000000" w:themeColor="text1"/>
          <w:sz w:val="28"/>
          <w:szCs w:val="28"/>
        </w:rPr>
        <w:t>С. 576-578.</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Мировая экономика [Электронный ресурс]</w:t>
      </w:r>
      <w:r w:rsidRPr="0098731E">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 xml:space="preserve">URL: </w:t>
      </w:r>
      <w:hyperlink r:id="rId19" w:history="1">
        <w:r w:rsidRPr="00206AAB">
          <w:rPr>
            <w:rStyle w:val="a4"/>
            <w:color w:val="000000" w:themeColor="text1"/>
            <w:sz w:val="28"/>
            <w:szCs w:val="28"/>
            <w:u w:val="none"/>
          </w:rPr>
          <w:t>http://www.ereport.ru</w:t>
        </w:r>
      </w:hyperlink>
      <w:r w:rsidRPr="00206AAB">
        <w:rPr>
          <w:color w:val="000000" w:themeColor="text1"/>
          <w:sz w:val="28"/>
          <w:szCs w:val="28"/>
        </w:rPr>
        <w:t xml:space="preserve"> (дата обращения: </w:t>
      </w:r>
      <w:r w:rsidRPr="0098731E">
        <w:rPr>
          <w:color w:val="000000" w:themeColor="text1"/>
          <w:sz w:val="28"/>
          <w:szCs w:val="28"/>
        </w:rPr>
        <w:t>03</w:t>
      </w:r>
      <w:r w:rsidRPr="00206AAB">
        <w:rPr>
          <w:color w:val="000000" w:themeColor="text1"/>
          <w:sz w:val="28"/>
          <w:szCs w:val="28"/>
        </w:rPr>
        <w:t>.01.2019).</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Мишина А.А. Инфляция и роль антиинфляционной политики Российской Федерации // </w:t>
      </w:r>
      <w:proofErr w:type="spellStart"/>
      <w:r w:rsidRPr="00206AAB">
        <w:rPr>
          <w:color w:val="000000" w:themeColor="text1"/>
          <w:sz w:val="28"/>
          <w:szCs w:val="28"/>
        </w:rPr>
        <w:t>European</w:t>
      </w:r>
      <w:proofErr w:type="spellEnd"/>
      <w:r w:rsidRPr="00206AAB">
        <w:rPr>
          <w:color w:val="000000" w:themeColor="text1"/>
          <w:sz w:val="28"/>
          <w:szCs w:val="28"/>
        </w:rPr>
        <w:t xml:space="preserve"> </w:t>
      </w:r>
      <w:proofErr w:type="spellStart"/>
      <w:r w:rsidRPr="00206AAB">
        <w:rPr>
          <w:color w:val="000000" w:themeColor="text1"/>
          <w:sz w:val="28"/>
          <w:szCs w:val="28"/>
        </w:rPr>
        <w:t>Research</w:t>
      </w:r>
      <w:proofErr w:type="spellEnd"/>
      <w:r w:rsidRPr="00206AAB">
        <w:rPr>
          <w:color w:val="000000" w:themeColor="text1"/>
          <w:sz w:val="28"/>
          <w:szCs w:val="28"/>
        </w:rPr>
        <w:t xml:space="preserve">: сб. ст. XV </w:t>
      </w:r>
      <w:proofErr w:type="spellStart"/>
      <w:r w:rsidRPr="00206AAB">
        <w:rPr>
          <w:color w:val="000000" w:themeColor="text1"/>
          <w:sz w:val="28"/>
          <w:szCs w:val="28"/>
        </w:rPr>
        <w:t>Междунар</w:t>
      </w:r>
      <w:proofErr w:type="spellEnd"/>
      <w:r w:rsidRPr="00206AAB">
        <w:rPr>
          <w:color w:val="000000" w:themeColor="text1"/>
          <w:sz w:val="28"/>
          <w:szCs w:val="28"/>
        </w:rPr>
        <w:t>. науч.-</w:t>
      </w:r>
      <w:proofErr w:type="spellStart"/>
      <w:r w:rsidRPr="00206AAB">
        <w:rPr>
          <w:color w:val="000000" w:themeColor="text1"/>
          <w:sz w:val="28"/>
          <w:szCs w:val="28"/>
        </w:rPr>
        <w:t>практ</w:t>
      </w:r>
      <w:proofErr w:type="spellEnd"/>
      <w:r w:rsidRPr="00206AAB">
        <w:rPr>
          <w:color w:val="000000" w:themeColor="text1"/>
          <w:sz w:val="28"/>
          <w:szCs w:val="28"/>
        </w:rPr>
        <w:t xml:space="preserve">.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Пенза: Наука и Просвещение, 2018.</w:t>
      </w:r>
      <w:r w:rsidR="00206AAB">
        <w:rPr>
          <w:color w:val="000000" w:themeColor="text1"/>
          <w:sz w:val="28"/>
          <w:szCs w:val="28"/>
        </w:rPr>
        <w:t xml:space="preserve"> – </w:t>
      </w:r>
      <w:r w:rsidRPr="00206AAB">
        <w:rPr>
          <w:color w:val="000000" w:themeColor="text1"/>
          <w:sz w:val="28"/>
          <w:szCs w:val="28"/>
        </w:rPr>
        <w:t>С. 11-14.</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Назарова А.Н. Особенности российской инфляции и меры </w:t>
      </w:r>
      <w:proofErr w:type="spellStart"/>
      <w:r w:rsidRPr="00206AAB">
        <w:rPr>
          <w:color w:val="000000" w:themeColor="text1"/>
          <w:sz w:val="28"/>
          <w:szCs w:val="28"/>
        </w:rPr>
        <w:t>антифляционной</w:t>
      </w:r>
      <w:proofErr w:type="spellEnd"/>
      <w:r w:rsidRPr="00206AAB">
        <w:rPr>
          <w:color w:val="000000" w:themeColor="text1"/>
          <w:sz w:val="28"/>
          <w:szCs w:val="28"/>
        </w:rPr>
        <w:t xml:space="preserve"> политики // Экономическое развитие России: тенденции, перспективы: сб. ст. по материалам IV </w:t>
      </w:r>
      <w:proofErr w:type="spellStart"/>
      <w:r w:rsidRPr="00206AAB">
        <w:rPr>
          <w:color w:val="000000" w:themeColor="text1"/>
          <w:sz w:val="28"/>
          <w:szCs w:val="28"/>
        </w:rPr>
        <w:t>Междунар</w:t>
      </w:r>
      <w:proofErr w:type="spellEnd"/>
      <w:r w:rsidRPr="00206AAB">
        <w:rPr>
          <w:color w:val="000000" w:themeColor="text1"/>
          <w:sz w:val="28"/>
          <w:szCs w:val="28"/>
        </w:rPr>
        <w:t>. науч.-</w:t>
      </w:r>
      <w:proofErr w:type="spellStart"/>
      <w:r w:rsidRPr="00206AAB">
        <w:rPr>
          <w:color w:val="000000" w:themeColor="text1"/>
          <w:sz w:val="28"/>
          <w:szCs w:val="28"/>
        </w:rPr>
        <w:t>практ</w:t>
      </w:r>
      <w:proofErr w:type="spellEnd"/>
      <w:r w:rsidRPr="00206AAB">
        <w:rPr>
          <w:color w:val="000000" w:themeColor="text1"/>
          <w:sz w:val="28"/>
          <w:szCs w:val="28"/>
        </w:rPr>
        <w:t xml:space="preserve">.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r w:rsidR="00964E9E">
        <w:rPr>
          <w:color w:val="000000" w:themeColor="text1"/>
          <w:sz w:val="28"/>
          <w:szCs w:val="28"/>
        </w:rPr>
        <w:t>Н. </w:t>
      </w:r>
      <w:r w:rsidRPr="00206AAB">
        <w:rPr>
          <w:color w:val="000000" w:themeColor="text1"/>
          <w:sz w:val="28"/>
          <w:szCs w:val="28"/>
        </w:rPr>
        <w:t>Новгород: НГПУ им. К. Минина, 2018.</w:t>
      </w:r>
      <w:r w:rsidR="00206AAB">
        <w:rPr>
          <w:color w:val="000000" w:themeColor="text1"/>
          <w:sz w:val="28"/>
          <w:szCs w:val="28"/>
        </w:rPr>
        <w:t xml:space="preserve"> – </w:t>
      </w:r>
      <w:r w:rsidRPr="00206AAB">
        <w:rPr>
          <w:color w:val="000000" w:themeColor="text1"/>
          <w:sz w:val="28"/>
          <w:szCs w:val="28"/>
        </w:rPr>
        <w:t>С. 52-55.</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Назарова А.Н., Шустова К.В. Причины инфляция в России и пути их решения // Студент: наука, профессия, жизнь: материалы V </w:t>
      </w:r>
      <w:proofErr w:type="spellStart"/>
      <w:r w:rsidRPr="00206AAB">
        <w:rPr>
          <w:color w:val="000000" w:themeColor="text1"/>
          <w:sz w:val="28"/>
          <w:szCs w:val="28"/>
        </w:rPr>
        <w:t>всерос</w:t>
      </w:r>
      <w:proofErr w:type="spellEnd"/>
      <w:r w:rsidRPr="00206AAB">
        <w:rPr>
          <w:color w:val="000000" w:themeColor="text1"/>
          <w:sz w:val="28"/>
          <w:szCs w:val="28"/>
        </w:rPr>
        <w:t xml:space="preserve">. студ. науч.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 xml:space="preserve">Омск: </w:t>
      </w:r>
      <w:proofErr w:type="spellStart"/>
      <w:r w:rsidRPr="00206AAB">
        <w:rPr>
          <w:bCs/>
          <w:color w:val="000000" w:themeColor="text1"/>
          <w:sz w:val="28"/>
          <w:szCs w:val="28"/>
          <w:shd w:val="clear" w:color="auto" w:fill="FFFFFF"/>
        </w:rPr>
        <w:t>ОмГУПС</w:t>
      </w:r>
      <w:proofErr w:type="spellEnd"/>
      <w:r w:rsidRPr="00206AAB">
        <w:rPr>
          <w:bCs/>
          <w:color w:val="000000" w:themeColor="text1"/>
          <w:sz w:val="28"/>
          <w:szCs w:val="28"/>
          <w:shd w:val="clear" w:color="auto" w:fill="FFFFFF"/>
        </w:rPr>
        <w:t>,</w:t>
      </w:r>
      <w:r w:rsidRPr="00206AAB">
        <w:rPr>
          <w:color w:val="000000" w:themeColor="text1"/>
          <w:sz w:val="28"/>
          <w:szCs w:val="28"/>
        </w:rPr>
        <w:t xml:space="preserve"> 2018.</w:t>
      </w:r>
      <w:r w:rsidR="00206AAB">
        <w:rPr>
          <w:color w:val="000000" w:themeColor="text1"/>
          <w:sz w:val="28"/>
          <w:szCs w:val="28"/>
        </w:rPr>
        <w:t xml:space="preserve"> – </w:t>
      </w:r>
      <w:r w:rsidRPr="00206AAB">
        <w:rPr>
          <w:color w:val="000000" w:themeColor="text1"/>
          <w:sz w:val="28"/>
          <w:szCs w:val="28"/>
        </w:rPr>
        <w:t>С. 134-138.</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Новикова Н.В., </w:t>
      </w:r>
      <w:proofErr w:type="spellStart"/>
      <w:r w:rsidRPr="00206AAB">
        <w:rPr>
          <w:color w:val="000000" w:themeColor="text1"/>
          <w:sz w:val="28"/>
          <w:szCs w:val="28"/>
        </w:rPr>
        <w:t>Поздеева</w:t>
      </w:r>
      <w:proofErr w:type="spellEnd"/>
      <w:r w:rsidRPr="00206AAB">
        <w:rPr>
          <w:color w:val="000000" w:themeColor="text1"/>
          <w:sz w:val="28"/>
          <w:szCs w:val="28"/>
        </w:rPr>
        <w:t xml:space="preserve"> О.Г. Прогнозирование национальной экономики: учебное пособие.</w:t>
      </w:r>
      <w:r w:rsidR="00206AAB">
        <w:rPr>
          <w:color w:val="000000" w:themeColor="text1"/>
          <w:sz w:val="28"/>
          <w:szCs w:val="28"/>
        </w:rPr>
        <w:t xml:space="preserve"> – </w:t>
      </w:r>
      <w:r w:rsidRPr="00206AAB">
        <w:rPr>
          <w:color w:val="000000" w:themeColor="text1"/>
          <w:sz w:val="28"/>
          <w:szCs w:val="28"/>
        </w:rPr>
        <w:t xml:space="preserve">Екатеринбург: </w:t>
      </w:r>
      <w:proofErr w:type="spellStart"/>
      <w:r w:rsidRPr="00206AAB">
        <w:rPr>
          <w:color w:val="000000" w:themeColor="text1"/>
          <w:sz w:val="28"/>
          <w:szCs w:val="28"/>
        </w:rPr>
        <w:t>УрГЭУ</w:t>
      </w:r>
      <w:proofErr w:type="spellEnd"/>
      <w:r w:rsidRPr="00206AAB">
        <w:rPr>
          <w:color w:val="000000" w:themeColor="text1"/>
          <w:sz w:val="28"/>
          <w:szCs w:val="28"/>
        </w:rPr>
        <w:t>, 2015.</w:t>
      </w:r>
      <w:r w:rsidR="00206AAB">
        <w:rPr>
          <w:color w:val="000000" w:themeColor="text1"/>
          <w:sz w:val="28"/>
          <w:szCs w:val="28"/>
        </w:rPr>
        <w:t xml:space="preserve"> – </w:t>
      </w:r>
      <w:r w:rsidRPr="00206AAB">
        <w:rPr>
          <w:color w:val="000000" w:themeColor="text1"/>
          <w:sz w:val="28"/>
          <w:szCs w:val="28"/>
        </w:rPr>
        <w:t>129 с.</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Основные направления единой государственной денежно-кредитной поли</w:t>
      </w:r>
      <w:r w:rsidRPr="00206AAB">
        <w:rPr>
          <w:color w:val="000000" w:themeColor="text1"/>
          <w:sz w:val="28"/>
          <w:szCs w:val="28"/>
        </w:rPr>
        <w:lastRenderedPageBreak/>
        <w:t>тики на 2018 год и период 2019 и 2020 годов (утв. Банком России) // Вестник Банка России.</w:t>
      </w:r>
      <w:r w:rsidR="00206AAB">
        <w:rPr>
          <w:color w:val="000000" w:themeColor="text1"/>
          <w:sz w:val="28"/>
          <w:szCs w:val="28"/>
        </w:rPr>
        <w:t xml:space="preserve"> – </w:t>
      </w:r>
      <w:r w:rsidRPr="00206AAB">
        <w:rPr>
          <w:color w:val="000000" w:themeColor="text1"/>
          <w:sz w:val="28"/>
          <w:szCs w:val="28"/>
        </w:rPr>
        <w:t>2017.</w:t>
      </w:r>
      <w:r w:rsidR="00206AAB">
        <w:rPr>
          <w:color w:val="000000" w:themeColor="text1"/>
          <w:sz w:val="28"/>
          <w:szCs w:val="28"/>
        </w:rPr>
        <w:t xml:space="preserve"> – </w:t>
      </w:r>
      <w:r w:rsidRPr="00206AAB">
        <w:rPr>
          <w:color w:val="000000" w:themeColor="text1"/>
          <w:sz w:val="28"/>
          <w:szCs w:val="28"/>
        </w:rPr>
        <w:t>№ 109-110.</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Распоряжение Правительства РФ от 17.11.2008 </w:t>
      </w:r>
      <w:r w:rsidR="00E31F77">
        <w:rPr>
          <w:color w:val="000000" w:themeColor="text1"/>
          <w:sz w:val="28"/>
          <w:szCs w:val="28"/>
        </w:rPr>
        <w:t>№</w:t>
      </w:r>
      <w:r w:rsidRPr="00206AAB">
        <w:rPr>
          <w:color w:val="000000" w:themeColor="text1"/>
          <w:sz w:val="28"/>
          <w:szCs w:val="28"/>
        </w:rPr>
        <w:t xml:space="preserve"> 1662-р (ред. от 28.09.2018) </w:t>
      </w:r>
      <w:r w:rsidR="00206AAB">
        <w:rPr>
          <w:color w:val="000000" w:themeColor="text1"/>
          <w:sz w:val="28"/>
          <w:szCs w:val="28"/>
        </w:rPr>
        <w:t>«</w:t>
      </w:r>
      <w:r w:rsidRPr="00206AAB">
        <w:rPr>
          <w:color w:val="000000" w:themeColor="text1"/>
          <w:sz w:val="28"/>
          <w:szCs w:val="28"/>
        </w:rPr>
        <w:t>О Концепции долгосрочного социально-экономического развития Российской Федерации на период до 2020 года</w:t>
      </w:r>
      <w:r w:rsidR="00206AAB">
        <w:rPr>
          <w:color w:val="000000" w:themeColor="text1"/>
          <w:sz w:val="28"/>
          <w:szCs w:val="28"/>
        </w:rPr>
        <w:t>»</w:t>
      </w:r>
      <w:r w:rsidRPr="00206AAB">
        <w:rPr>
          <w:color w:val="000000" w:themeColor="text1"/>
          <w:sz w:val="28"/>
          <w:szCs w:val="28"/>
        </w:rPr>
        <w:t xml:space="preserve"> // Собрание законодательства Российской Федерации.</w:t>
      </w:r>
      <w:r w:rsidR="00206AAB">
        <w:rPr>
          <w:color w:val="000000" w:themeColor="text1"/>
          <w:sz w:val="28"/>
          <w:szCs w:val="28"/>
        </w:rPr>
        <w:t xml:space="preserve"> – </w:t>
      </w:r>
      <w:r w:rsidRPr="00206AAB">
        <w:rPr>
          <w:color w:val="000000" w:themeColor="text1"/>
          <w:sz w:val="28"/>
          <w:szCs w:val="28"/>
        </w:rPr>
        <w:t>2008.</w:t>
      </w:r>
      <w:r w:rsidR="00206AAB">
        <w:rPr>
          <w:color w:val="000000" w:themeColor="text1"/>
          <w:sz w:val="28"/>
          <w:szCs w:val="28"/>
        </w:rPr>
        <w:t xml:space="preserve"> – </w:t>
      </w:r>
      <w:r w:rsidRPr="00206AAB">
        <w:rPr>
          <w:color w:val="000000" w:themeColor="text1"/>
          <w:sz w:val="28"/>
          <w:szCs w:val="28"/>
        </w:rPr>
        <w:t>№ 47.</w:t>
      </w:r>
      <w:r w:rsidR="00206AAB">
        <w:rPr>
          <w:color w:val="000000" w:themeColor="text1"/>
          <w:sz w:val="28"/>
          <w:szCs w:val="28"/>
        </w:rPr>
        <w:t xml:space="preserve"> – </w:t>
      </w:r>
      <w:r w:rsidRPr="00206AAB">
        <w:rPr>
          <w:color w:val="000000" w:themeColor="text1"/>
          <w:sz w:val="28"/>
          <w:szCs w:val="28"/>
        </w:rPr>
        <w:t>Ст. 5489.</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iCs/>
          <w:color w:val="000000" w:themeColor="text1"/>
          <w:sz w:val="28"/>
          <w:szCs w:val="28"/>
        </w:rPr>
        <w:t xml:space="preserve">Симонова П.И., </w:t>
      </w:r>
      <w:proofErr w:type="spellStart"/>
      <w:r w:rsidRPr="00206AAB">
        <w:rPr>
          <w:iCs/>
          <w:color w:val="000000" w:themeColor="text1"/>
          <w:sz w:val="28"/>
          <w:szCs w:val="28"/>
        </w:rPr>
        <w:t>Сигарев</w:t>
      </w:r>
      <w:proofErr w:type="spellEnd"/>
      <w:r w:rsidRPr="00206AAB">
        <w:rPr>
          <w:iCs/>
          <w:color w:val="000000" w:themeColor="text1"/>
          <w:sz w:val="28"/>
          <w:szCs w:val="28"/>
        </w:rPr>
        <w:t xml:space="preserve"> А.В.</w:t>
      </w:r>
      <w:r w:rsidRPr="00206AAB">
        <w:rPr>
          <w:color w:val="000000" w:themeColor="text1"/>
          <w:sz w:val="28"/>
          <w:szCs w:val="28"/>
        </w:rPr>
        <w:t xml:space="preserve"> Антиинфляционная политика в современной России // РИСК: Ресурсы, информация, снабжение, конкуренция.</w:t>
      </w:r>
      <w:r w:rsidR="00206AAB">
        <w:rPr>
          <w:color w:val="000000" w:themeColor="text1"/>
          <w:sz w:val="28"/>
          <w:szCs w:val="28"/>
        </w:rPr>
        <w:t xml:space="preserve"> – </w:t>
      </w:r>
      <w:r w:rsidRPr="00206AAB">
        <w:rPr>
          <w:color w:val="000000" w:themeColor="text1"/>
          <w:sz w:val="28"/>
          <w:szCs w:val="28"/>
        </w:rPr>
        <w:t>2018.</w:t>
      </w:r>
      <w:r w:rsidR="00206AAB">
        <w:rPr>
          <w:color w:val="000000" w:themeColor="text1"/>
          <w:sz w:val="28"/>
          <w:szCs w:val="28"/>
        </w:rPr>
        <w:t xml:space="preserve"> – </w:t>
      </w:r>
      <w:r w:rsidRPr="00206AAB">
        <w:rPr>
          <w:color w:val="000000" w:themeColor="text1"/>
          <w:sz w:val="28"/>
          <w:szCs w:val="28"/>
        </w:rPr>
        <w:t>№ 2.</w:t>
      </w:r>
      <w:r w:rsidR="00206AAB">
        <w:rPr>
          <w:color w:val="000000" w:themeColor="text1"/>
          <w:sz w:val="28"/>
          <w:szCs w:val="28"/>
        </w:rPr>
        <w:t xml:space="preserve"> – </w:t>
      </w:r>
      <w:r w:rsidRPr="00206AAB">
        <w:rPr>
          <w:color w:val="000000" w:themeColor="text1"/>
          <w:sz w:val="28"/>
          <w:szCs w:val="28"/>
        </w:rPr>
        <w:t>С. 181-183.</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Сонина О.В. Методы прогнозирования национальной экономики в условиях рынка // Дискурс-Пи.</w:t>
      </w:r>
      <w:r w:rsidR="00206AAB">
        <w:rPr>
          <w:color w:val="000000" w:themeColor="text1"/>
          <w:sz w:val="28"/>
          <w:szCs w:val="28"/>
        </w:rPr>
        <w:t xml:space="preserve"> – </w:t>
      </w:r>
      <w:r w:rsidRPr="00206AAB">
        <w:rPr>
          <w:color w:val="000000" w:themeColor="text1"/>
          <w:sz w:val="28"/>
          <w:szCs w:val="28"/>
        </w:rPr>
        <w:t>2014.</w:t>
      </w:r>
      <w:r w:rsidR="00206AAB">
        <w:rPr>
          <w:color w:val="000000" w:themeColor="text1"/>
          <w:sz w:val="28"/>
          <w:szCs w:val="28"/>
        </w:rPr>
        <w:t xml:space="preserve"> – </w:t>
      </w:r>
      <w:r w:rsidRPr="00206AAB">
        <w:rPr>
          <w:color w:val="000000" w:themeColor="text1"/>
          <w:sz w:val="28"/>
          <w:szCs w:val="28"/>
        </w:rPr>
        <w:t>№ 4 (17). С. 140-145.</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Суханов Е.В. Социально-экономическое развитие России и ее финансовая составляющая // Устойчивое развитие России в период нестабильности: внешние вызовы и перспективы: материалы XII очной </w:t>
      </w:r>
      <w:proofErr w:type="spellStart"/>
      <w:r w:rsidRPr="00206AAB">
        <w:rPr>
          <w:color w:val="000000" w:themeColor="text1"/>
          <w:sz w:val="28"/>
          <w:szCs w:val="28"/>
        </w:rPr>
        <w:t>междунар</w:t>
      </w:r>
      <w:proofErr w:type="spellEnd"/>
      <w:r w:rsidRPr="00206AAB">
        <w:rPr>
          <w:color w:val="000000" w:themeColor="text1"/>
          <w:sz w:val="28"/>
          <w:szCs w:val="28"/>
        </w:rPr>
        <w:t>. науч.-</w:t>
      </w:r>
      <w:proofErr w:type="spellStart"/>
      <w:r w:rsidRPr="00206AAB">
        <w:rPr>
          <w:color w:val="000000" w:themeColor="text1"/>
          <w:sz w:val="28"/>
          <w:szCs w:val="28"/>
        </w:rPr>
        <w:t>практ</w:t>
      </w:r>
      <w:proofErr w:type="spellEnd"/>
      <w:r w:rsidRPr="00206AAB">
        <w:rPr>
          <w:color w:val="000000" w:themeColor="text1"/>
          <w:sz w:val="28"/>
          <w:szCs w:val="28"/>
        </w:rPr>
        <w:t xml:space="preserve">.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Елец: ЕГУ им. И.А. Бунина, 2018.</w:t>
      </w:r>
      <w:r w:rsidR="00206AAB">
        <w:rPr>
          <w:color w:val="000000" w:themeColor="text1"/>
          <w:sz w:val="28"/>
          <w:szCs w:val="28"/>
        </w:rPr>
        <w:t xml:space="preserve"> – </w:t>
      </w:r>
      <w:r w:rsidRPr="00206AAB">
        <w:rPr>
          <w:color w:val="000000" w:themeColor="text1"/>
          <w:sz w:val="28"/>
          <w:szCs w:val="28"/>
        </w:rPr>
        <w:t>С. 282-286.</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proofErr w:type="spellStart"/>
      <w:r w:rsidRPr="00206AAB">
        <w:rPr>
          <w:color w:val="000000" w:themeColor="text1"/>
          <w:sz w:val="28"/>
          <w:szCs w:val="28"/>
        </w:rPr>
        <w:t>Таипова</w:t>
      </w:r>
      <w:proofErr w:type="spellEnd"/>
      <w:r w:rsidRPr="00206AAB">
        <w:rPr>
          <w:color w:val="000000" w:themeColor="text1"/>
          <w:sz w:val="28"/>
          <w:szCs w:val="28"/>
        </w:rPr>
        <w:t xml:space="preserve"> Э.Х. Оценка подходов к прогнозированию макроэкономических показателей национальной экономики // Экономика и социум.</w:t>
      </w:r>
      <w:r w:rsidR="00206AAB">
        <w:rPr>
          <w:color w:val="000000" w:themeColor="text1"/>
          <w:sz w:val="28"/>
          <w:szCs w:val="28"/>
        </w:rPr>
        <w:t xml:space="preserve"> – </w:t>
      </w:r>
      <w:r w:rsidRPr="00206AAB">
        <w:rPr>
          <w:color w:val="000000" w:themeColor="text1"/>
          <w:sz w:val="28"/>
          <w:szCs w:val="28"/>
        </w:rPr>
        <w:t>2015.</w:t>
      </w:r>
      <w:r w:rsidR="00206AAB">
        <w:rPr>
          <w:color w:val="000000" w:themeColor="text1"/>
          <w:sz w:val="28"/>
          <w:szCs w:val="28"/>
        </w:rPr>
        <w:t xml:space="preserve"> – </w:t>
      </w:r>
      <w:r w:rsidRPr="00206AAB">
        <w:rPr>
          <w:color w:val="000000" w:themeColor="text1"/>
          <w:sz w:val="28"/>
          <w:szCs w:val="28"/>
        </w:rPr>
        <w:t>№ 5-2 (18).</w:t>
      </w:r>
      <w:r w:rsidR="00206AAB">
        <w:rPr>
          <w:color w:val="000000" w:themeColor="text1"/>
          <w:sz w:val="28"/>
          <w:szCs w:val="28"/>
        </w:rPr>
        <w:t xml:space="preserve"> – </w:t>
      </w:r>
      <w:r w:rsidRPr="00206AAB">
        <w:rPr>
          <w:color w:val="000000" w:themeColor="text1"/>
          <w:sz w:val="28"/>
          <w:szCs w:val="28"/>
        </w:rPr>
        <w:t>С. 188-191.</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Трошин М.В., Притыка А.А. Социально-экономическое развитие России: состояние и особенности на современном этапе // Экономика и управление в условиях современной России: материалы </w:t>
      </w:r>
      <w:proofErr w:type="spellStart"/>
      <w:r w:rsidRPr="00206AAB">
        <w:rPr>
          <w:color w:val="000000" w:themeColor="text1"/>
          <w:sz w:val="28"/>
          <w:szCs w:val="28"/>
        </w:rPr>
        <w:t>всерос</w:t>
      </w:r>
      <w:proofErr w:type="spellEnd"/>
      <w:r w:rsidRPr="00206AAB">
        <w:rPr>
          <w:color w:val="000000" w:themeColor="text1"/>
          <w:sz w:val="28"/>
          <w:szCs w:val="28"/>
        </w:rPr>
        <w:t xml:space="preserve">. </w:t>
      </w:r>
      <w:proofErr w:type="spellStart"/>
      <w:proofErr w:type="gramStart"/>
      <w:r w:rsidRPr="00206AAB">
        <w:rPr>
          <w:color w:val="000000" w:themeColor="text1"/>
          <w:sz w:val="28"/>
          <w:szCs w:val="28"/>
        </w:rPr>
        <w:t>научн</w:t>
      </w:r>
      <w:proofErr w:type="spellEnd"/>
      <w:r w:rsidRPr="00206AAB">
        <w:rPr>
          <w:color w:val="000000" w:themeColor="text1"/>
          <w:sz w:val="28"/>
          <w:szCs w:val="28"/>
        </w:rPr>
        <w:t>.-</w:t>
      </w:r>
      <w:proofErr w:type="spellStart"/>
      <w:proofErr w:type="gramEnd"/>
      <w:r w:rsidRPr="00206AAB">
        <w:rPr>
          <w:color w:val="000000" w:themeColor="text1"/>
          <w:sz w:val="28"/>
          <w:szCs w:val="28"/>
        </w:rPr>
        <w:t>практ</w:t>
      </w:r>
      <w:proofErr w:type="spellEnd"/>
      <w:r w:rsidRPr="00206AAB">
        <w:rPr>
          <w:color w:val="000000" w:themeColor="text1"/>
          <w:sz w:val="28"/>
          <w:szCs w:val="28"/>
        </w:rPr>
        <w:t xml:space="preserve">.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 xml:space="preserve">Краснодар: ФГБУ </w:t>
      </w:r>
      <w:r w:rsidR="00206AAB">
        <w:rPr>
          <w:color w:val="000000" w:themeColor="text1"/>
          <w:sz w:val="28"/>
          <w:szCs w:val="28"/>
        </w:rPr>
        <w:t>«</w:t>
      </w:r>
      <w:r w:rsidRPr="00206AAB">
        <w:rPr>
          <w:color w:val="000000" w:themeColor="text1"/>
          <w:sz w:val="28"/>
          <w:szCs w:val="28"/>
        </w:rPr>
        <w:t>РЭА</w:t>
      </w:r>
      <w:r w:rsidR="00206AAB">
        <w:rPr>
          <w:color w:val="000000" w:themeColor="text1"/>
          <w:sz w:val="28"/>
          <w:szCs w:val="28"/>
        </w:rPr>
        <w:t>»</w:t>
      </w:r>
      <w:r w:rsidRPr="00206AAB">
        <w:rPr>
          <w:color w:val="000000" w:themeColor="text1"/>
          <w:sz w:val="28"/>
          <w:szCs w:val="28"/>
        </w:rPr>
        <w:t xml:space="preserve"> Минэнерго России, 2018.</w:t>
      </w:r>
      <w:r w:rsidR="00206AAB">
        <w:rPr>
          <w:color w:val="000000" w:themeColor="text1"/>
          <w:sz w:val="28"/>
          <w:szCs w:val="28"/>
        </w:rPr>
        <w:t xml:space="preserve"> – </w:t>
      </w:r>
      <w:r w:rsidR="00964E9E">
        <w:rPr>
          <w:color w:val="000000" w:themeColor="text1"/>
          <w:sz w:val="28"/>
          <w:szCs w:val="28"/>
        </w:rPr>
        <w:t>С. </w:t>
      </w:r>
      <w:r w:rsidRPr="00206AAB">
        <w:rPr>
          <w:color w:val="000000" w:themeColor="text1"/>
          <w:sz w:val="28"/>
          <w:szCs w:val="28"/>
        </w:rPr>
        <w:t>299-302.</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 xml:space="preserve">Усенко Л.Н., </w:t>
      </w:r>
      <w:proofErr w:type="spellStart"/>
      <w:r w:rsidRPr="00206AAB">
        <w:rPr>
          <w:color w:val="000000" w:themeColor="text1"/>
          <w:sz w:val="28"/>
          <w:szCs w:val="28"/>
        </w:rPr>
        <w:t>Богатищева</w:t>
      </w:r>
      <w:proofErr w:type="spellEnd"/>
      <w:r w:rsidRPr="00206AAB">
        <w:rPr>
          <w:color w:val="000000" w:themeColor="text1"/>
          <w:sz w:val="28"/>
          <w:szCs w:val="28"/>
        </w:rPr>
        <w:t xml:space="preserve"> Н.С., </w:t>
      </w:r>
      <w:proofErr w:type="spellStart"/>
      <w:r w:rsidRPr="00206AAB">
        <w:rPr>
          <w:color w:val="000000" w:themeColor="text1"/>
          <w:sz w:val="28"/>
          <w:szCs w:val="28"/>
        </w:rPr>
        <w:t>Галькова</w:t>
      </w:r>
      <w:proofErr w:type="spellEnd"/>
      <w:r w:rsidRPr="00206AAB">
        <w:rPr>
          <w:color w:val="000000" w:themeColor="text1"/>
          <w:sz w:val="28"/>
          <w:szCs w:val="28"/>
        </w:rPr>
        <w:t xml:space="preserve"> В.О. Современные методы анализа и прогнозирования в отраслях национальной экономики.</w:t>
      </w:r>
      <w:r w:rsidR="00206AAB">
        <w:rPr>
          <w:color w:val="000000" w:themeColor="text1"/>
          <w:sz w:val="28"/>
          <w:szCs w:val="28"/>
        </w:rPr>
        <w:t xml:space="preserve"> – </w:t>
      </w:r>
      <w:r w:rsidRPr="00206AAB">
        <w:rPr>
          <w:color w:val="000000" w:themeColor="text1"/>
          <w:sz w:val="28"/>
          <w:szCs w:val="28"/>
        </w:rPr>
        <w:t>Ростов н/Д.: РИНХ, 2015.</w:t>
      </w:r>
      <w:r w:rsidR="00206AAB">
        <w:rPr>
          <w:color w:val="000000" w:themeColor="text1"/>
          <w:sz w:val="28"/>
          <w:szCs w:val="28"/>
        </w:rPr>
        <w:t xml:space="preserve"> – </w:t>
      </w:r>
      <w:r w:rsidRPr="00206AAB">
        <w:rPr>
          <w:color w:val="000000" w:themeColor="text1"/>
          <w:sz w:val="28"/>
          <w:szCs w:val="28"/>
        </w:rPr>
        <w:t>260 с.</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Федеральная служба государственной статистики [Электронный ресурс]</w:t>
      </w:r>
      <w:r w:rsidRPr="0098731E">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URL:</w:t>
      </w:r>
      <w:r w:rsidRPr="0098731E">
        <w:rPr>
          <w:color w:val="000000" w:themeColor="text1"/>
          <w:sz w:val="28"/>
          <w:szCs w:val="28"/>
        </w:rPr>
        <w:t xml:space="preserve"> </w:t>
      </w:r>
      <w:hyperlink r:id="rId20" w:history="1">
        <w:r w:rsidRPr="00206AAB">
          <w:rPr>
            <w:rStyle w:val="a4"/>
            <w:color w:val="000000" w:themeColor="text1"/>
            <w:sz w:val="28"/>
            <w:szCs w:val="28"/>
            <w:u w:val="none"/>
          </w:rPr>
          <w:t>http://www.gks.ru</w:t>
        </w:r>
      </w:hyperlink>
      <w:r w:rsidRPr="0098731E">
        <w:rPr>
          <w:color w:val="000000" w:themeColor="text1"/>
          <w:sz w:val="28"/>
          <w:szCs w:val="28"/>
        </w:rPr>
        <w:t xml:space="preserve"> (</w:t>
      </w:r>
      <w:r w:rsidRPr="00206AAB">
        <w:rPr>
          <w:color w:val="000000" w:themeColor="text1"/>
          <w:sz w:val="28"/>
          <w:szCs w:val="28"/>
        </w:rPr>
        <w:t>дата обращения: 06.01.2019).</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proofErr w:type="spellStart"/>
      <w:r w:rsidRPr="00206AAB">
        <w:rPr>
          <w:color w:val="000000" w:themeColor="text1"/>
          <w:sz w:val="28"/>
          <w:szCs w:val="28"/>
        </w:rPr>
        <w:t>Чернецова</w:t>
      </w:r>
      <w:proofErr w:type="spellEnd"/>
      <w:r w:rsidRPr="00206AAB">
        <w:rPr>
          <w:color w:val="000000" w:themeColor="text1"/>
          <w:sz w:val="28"/>
          <w:szCs w:val="28"/>
        </w:rPr>
        <w:t xml:space="preserve"> Н.С., </w:t>
      </w:r>
      <w:proofErr w:type="spellStart"/>
      <w:r w:rsidRPr="00206AAB">
        <w:rPr>
          <w:color w:val="000000" w:themeColor="text1"/>
          <w:sz w:val="28"/>
          <w:szCs w:val="28"/>
        </w:rPr>
        <w:t>Самошина</w:t>
      </w:r>
      <w:proofErr w:type="spellEnd"/>
      <w:r w:rsidRPr="00206AAB">
        <w:rPr>
          <w:color w:val="000000" w:themeColor="text1"/>
          <w:sz w:val="28"/>
          <w:szCs w:val="28"/>
        </w:rPr>
        <w:t xml:space="preserve"> А.А. Динамика инфляции в России и современная антиинфляционная политика // Экономика и международные отношения: проблемы, тенденции, перспективы: материалы II </w:t>
      </w:r>
      <w:proofErr w:type="spellStart"/>
      <w:r w:rsidRPr="00206AAB">
        <w:rPr>
          <w:color w:val="000000" w:themeColor="text1"/>
          <w:sz w:val="28"/>
          <w:szCs w:val="28"/>
        </w:rPr>
        <w:t>Всерос</w:t>
      </w:r>
      <w:proofErr w:type="spellEnd"/>
      <w:r w:rsidRPr="00206AAB">
        <w:rPr>
          <w:color w:val="000000" w:themeColor="text1"/>
          <w:sz w:val="28"/>
          <w:szCs w:val="28"/>
        </w:rPr>
        <w:t>. науч.‐</w:t>
      </w:r>
      <w:proofErr w:type="spellStart"/>
      <w:r w:rsidRPr="00206AAB">
        <w:rPr>
          <w:color w:val="000000" w:themeColor="text1"/>
          <w:sz w:val="28"/>
          <w:szCs w:val="28"/>
        </w:rPr>
        <w:t>практ</w:t>
      </w:r>
      <w:proofErr w:type="spellEnd"/>
      <w:r w:rsidRPr="00206AAB">
        <w:rPr>
          <w:color w:val="000000" w:themeColor="text1"/>
          <w:sz w:val="28"/>
          <w:szCs w:val="28"/>
        </w:rPr>
        <w:t xml:space="preserve">. </w:t>
      </w:r>
      <w:proofErr w:type="spellStart"/>
      <w:r w:rsidRPr="00206AAB">
        <w:rPr>
          <w:color w:val="000000" w:themeColor="text1"/>
          <w:sz w:val="28"/>
          <w:szCs w:val="28"/>
        </w:rPr>
        <w:t>конф</w:t>
      </w:r>
      <w:proofErr w:type="spellEnd"/>
      <w:r w:rsidRPr="00206AAB">
        <w:rPr>
          <w:color w:val="000000" w:themeColor="text1"/>
          <w:sz w:val="28"/>
          <w:szCs w:val="28"/>
        </w:rPr>
        <w:t>.</w:t>
      </w:r>
      <w:r w:rsidR="00206AAB">
        <w:rPr>
          <w:color w:val="000000" w:themeColor="text1"/>
          <w:sz w:val="28"/>
          <w:szCs w:val="28"/>
        </w:rPr>
        <w:t xml:space="preserve"> – </w:t>
      </w:r>
      <w:r w:rsidRPr="00206AAB">
        <w:rPr>
          <w:color w:val="000000" w:themeColor="text1"/>
          <w:sz w:val="28"/>
          <w:szCs w:val="28"/>
        </w:rPr>
        <w:t>Пенза: ПГУ, 2018.</w:t>
      </w:r>
      <w:r w:rsidR="00206AAB">
        <w:rPr>
          <w:color w:val="000000" w:themeColor="text1"/>
          <w:sz w:val="28"/>
          <w:szCs w:val="28"/>
        </w:rPr>
        <w:t xml:space="preserve"> – </w:t>
      </w:r>
      <w:r w:rsidRPr="00206AAB">
        <w:rPr>
          <w:color w:val="000000" w:themeColor="text1"/>
          <w:sz w:val="28"/>
          <w:szCs w:val="28"/>
        </w:rPr>
        <w:t>С. 178-183.</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Черников Г.П. Современный мировой экономический кризис // Мировое и национальное хозяйство.</w:t>
      </w:r>
      <w:r w:rsidR="00206AAB">
        <w:rPr>
          <w:color w:val="000000" w:themeColor="text1"/>
          <w:sz w:val="28"/>
          <w:szCs w:val="28"/>
        </w:rPr>
        <w:t xml:space="preserve"> – </w:t>
      </w:r>
      <w:r w:rsidRPr="00206AAB">
        <w:rPr>
          <w:color w:val="000000" w:themeColor="text1"/>
          <w:sz w:val="28"/>
          <w:szCs w:val="28"/>
        </w:rPr>
        <w:t>2018.</w:t>
      </w:r>
      <w:r w:rsidR="00206AAB">
        <w:rPr>
          <w:color w:val="000000" w:themeColor="text1"/>
          <w:sz w:val="28"/>
          <w:szCs w:val="28"/>
        </w:rPr>
        <w:t xml:space="preserve"> – </w:t>
      </w:r>
      <w:r w:rsidRPr="00206AAB">
        <w:rPr>
          <w:color w:val="000000" w:themeColor="text1"/>
          <w:sz w:val="28"/>
          <w:szCs w:val="28"/>
        </w:rPr>
        <w:t xml:space="preserve"> № 4.</w:t>
      </w:r>
      <w:r w:rsidR="00206AAB">
        <w:rPr>
          <w:color w:val="000000" w:themeColor="text1"/>
          <w:sz w:val="28"/>
          <w:szCs w:val="28"/>
        </w:rPr>
        <w:t xml:space="preserve"> – </w:t>
      </w:r>
      <w:r w:rsidRPr="00206AAB">
        <w:rPr>
          <w:color w:val="000000" w:themeColor="text1"/>
          <w:sz w:val="28"/>
          <w:szCs w:val="28"/>
        </w:rPr>
        <w:t>С. 7-9.</w:t>
      </w:r>
    </w:p>
    <w:p w:rsidR="00E311FA" w:rsidRPr="00206AAB" w:rsidRDefault="00E311FA" w:rsidP="00964E9E">
      <w:pPr>
        <w:pStyle w:val="a3"/>
        <w:widowControl w:val="0"/>
        <w:numPr>
          <w:ilvl w:val="0"/>
          <w:numId w:val="22"/>
        </w:numPr>
        <w:spacing w:before="0" w:beforeAutospacing="0" w:after="0" w:afterAutospacing="0"/>
        <w:ind w:left="709" w:hanging="425"/>
        <w:jc w:val="both"/>
        <w:rPr>
          <w:color w:val="000000" w:themeColor="text1"/>
          <w:sz w:val="28"/>
          <w:szCs w:val="28"/>
        </w:rPr>
      </w:pPr>
      <w:r w:rsidRPr="00206AAB">
        <w:rPr>
          <w:color w:val="000000" w:themeColor="text1"/>
          <w:sz w:val="28"/>
          <w:szCs w:val="28"/>
        </w:rPr>
        <w:t>Шубина С.В. Антиинфляционная политика в России // Экономика и предпринимательство.</w:t>
      </w:r>
      <w:r w:rsidR="00206AAB">
        <w:rPr>
          <w:color w:val="000000" w:themeColor="text1"/>
          <w:sz w:val="28"/>
          <w:szCs w:val="28"/>
        </w:rPr>
        <w:t xml:space="preserve"> – </w:t>
      </w:r>
      <w:r w:rsidRPr="00206AAB">
        <w:rPr>
          <w:color w:val="000000" w:themeColor="text1"/>
          <w:sz w:val="28"/>
          <w:szCs w:val="28"/>
        </w:rPr>
        <w:t>2017.</w:t>
      </w:r>
      <w:r w:rsidR="00206AAB">
        <w:rPr>
          <w:color w:val="000000" w:themeColor="text1"/>
          <w:sz w:val="28"/>
          <w:szCs w:val="28"/>
        </w:rPr>
        <w:t xml:space="preserve"> – </w:t>
      </w:r>
      <w:r w:rsidRPr="00206AAB">
        <w:rPr>
          <w:color w:val="000000" w:themeColor="text1"/>
          <w:sz w:val="28"/>
          <w:szCs w:val="28"/>
        </w:rPr>
        <w:t>№ 1 (78).</w:t>
      </w:r>
      <w:r w:rsidR="00206AAB">
        <w:rPr>
          <w:color w:val="000000" w:themeColor="text1"/>
          <w:sz w:val="28"/>
          <w:szCs w:val="28"/>
        </w:rPr>
        <w:t xml:space="preserve"> – </w:t>
      </w:r>
      <w:r w:rsidRPr="00206AAB">
        <w:rPr>
          <w:color w:val="000000" w:themeColor="text1"/>
          <w:sz w:val="28"/>
          <w:szCs w:val="28"/>
        </w:rPr>
        <w:t>С. 839-843.</w:t>
      </w:r>
    </w:p>
    <w:p w:rsidR="00F01A29" w:rsidRPr="00206AAB" w:rsidRDefault="00F01A29" w:rsidP="00206AAB">
      <w:pPr>
        <w:pStyle w:val="a3"/>
        <w:widowControl w:val="0"/>
        <w:spacing w:before="0" w:beforeAutospacing="0" w:after="0" w:afterAutospacing="0"/>
        <w:ind w:firstLine="709"/>
        <w:jc w:val="both"/>
        <w:rPr>
          <w:color w:val="000000" w:themeColor="text1"/>
          <w:sz w:val="28"/>
          <w:szCs w:val="28"/>
        </w:rPr>
      </w:pPr>
    </w:p>
    <w:p w:rsidR="00EE4F54" w:rsidRPr="00206AAB" w:rsidRDefault="00EE4F54" w:rsidP="00206AAB">
      <w:pPr>
        <w:pStyle w:val="a3"/>
        <w:widowControl w:val="0"/>
        <w:spacing w:before="0" w:beforeAutospacing="0" w:after="0" w:afterAutospacing="0"/>
        <w:ind w:firstLine="709"/>
        <w:jc w:val="both"/>
        <w:rPr>
          <w:color w:val="000000" w:themeColor="text1"/>
          <w:sz w:val="28"/>
          <w:szCs w:val="28"/>
        </w:rPr>
      </w:pPr>
    </w:p>
    <w:sectPr w:rsidR="00EE4F54" w:rsidRPr="00206AAB" w:rsidSect="002542F9">
      <w:footerReference w:type="default" r:id="rId21"/>
      <w:pgSz w:w="11906" w:h="16838"/>
      <w:pgMar w:top="1134" w:right="850"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8B" w:rsidRDefault="00386C8B" w:rsidP="0025194A">
      <w:pPr>
        <w:spacing w:line="240" w:lineRule="auto"/>
      </w:pPr>
      <w:r>
        <w:separator/>
      </w:r>
    </w:p>
  </w:endnote>
  <w:endnote w:type="continuationSeparator" w:id="0">
    <w:p w:rsidR="00386C8B" w:rsidRDefault="00386C8B" w:rsidP="00251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415585"/>
      <w:docPartObj>
        <w:docPartGallery w:val="Page Numbers (Bottom of Page)"/>
        <w:docPartUnique/>
      </w:docPartObj>
    </w:sdtPr>
    <w:sdtContent>
      <w:p w:rsidR="002542F9" w:rsidRDefault="002542F9">
        <w:pPr>
          <w:pStyle w:val="ac"/>
          <w:jc w:val="center"/>
        </w:pPr>
        <w:r>
          <w:fldChar w:fldCharType="begin"/>
        </w:r>
        <w:r>
          <w:instrText>PAGE   \* MERGEFORMAT</w:instrText>
        </w:r>
        <w:r>
          <w:fldChar w:fldCharType="separate"/>
        </w:r>
        <w:r w:rsidR="009D4DE2">
          <w:rPr>
            <w:noProof/>
          </w:rPr>
          <w:t>4</w:t>
        </w:r>
        <w:r>
          <w:fldChar w:fldCharType="end"/>
        </w:r>
      </w:p>
    </w:sdtContent>
  </w:sdt>
  <w:p w:rsidR="00206AAB" w:rsidRDefault="00206AAB" w:rsidP="0098731E">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8B" w:rsidRDefault="00386C8B" w:rsidP="0025194A">
      <w:pPr>
        <w:spacing w:line="240" w:lineRule="auto"/>
      </w:pPr>
      <w:r>
        <w:separator/>
      </w:r>
    </w:p>
  </w:footnote>
  <w:footnote w:type="continuationSeparator" w:id="0">
    <w:p w:rsidR="00386C8B" w:rsidRDefault="00386C8B" w:rsidP="002519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50E"/>
    <w:multiLevelType w:val="multilevel"/>
    <w:tmpl w:val="6DD2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C2111"/>
    <w:multiLevelType w:val="multilevel"/>
    <w:tmpl w:val="A7121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45FEA"/>
    <w:multiLevelType w:val="multilevel"/>
    <w:tmpl w:val="D702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A0AD5"/>
    <w:multiLevelType w:val="multilevel"/>
    <w:tmpl w:val="6CF68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4A42"/>
    <w:multiLevelType w:val="multilevel"/>
    <w:tmpl w:val="10D2C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77C12"/>
    <w:multiLevelType w:val="multilevel"/>
    <w:tmpl w:val="25047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E17B4"/>
    <w:multiLevelType w:val="multilevel"/>
    <w:tmpl w:val="F830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D5D5C"/>
    <w:multiLevelType w:val="multilevel"/>
    <w:tmpl w:val="DEDC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B4D76"/>
    <w:multiLevelType w:val="multilevel"/>
    <w:tmpl w:val="C1CE6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775410"/>
    <w:multiLevelType w:val="hybridMultilevel"/>
    <w:tmpl w:val="7B247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AE3DBF"/>
    <w:multiLevelType w:val="multilevel"/>
    <w:tmpl w:val="2636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E74FC"/>
    <w:multiLevelType w:val="multilevel"/>
    <w:tmpl w:val="633A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D9781F"/>
    <w:multiLevelType w:val="multilevel"/>
    <w:tmpl w:val="013EF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D3EAD"/>
    <w:multiLevelType w:val="multilevel"/>
    <w:tmpl w:val="4402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21217"/>
    <w:multiLevelType w:val="multilevel"/>
    <w:tmpl w:val="77567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71D5F"/>
    <w:multiLevelType w:val="hybridMultilevel"/>
    <w:tmpl w:val="25B016D2"/>
    <w:lvl w:ilvl="0" w:tplc="38102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90F2A9C"/>
    <w:multiLevelType w:val="multilevel"/>
    <w:tmpl w:val="B3122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D3AF4"/>
    <w:multiLevelType w:val="multilevel"/>
    <w:tmpl w:val="A28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983102"/>
    <w:multiLevelType w:val="multilevel"/>
    <w:tmpl w:val="D18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5E62A1"/>
    <w:multiLevelType w:val="multilevel"/>
    <w:tmpl w:val="27E01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B6A28"/>
    <w:multiLevelType w:val="multilevel"/>
    <w:tmpl w:val="9C8C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7F0495"/>
    <w:multiLevelType w:val="multilevel"/>
    <w:tmpl w:val="C92C1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94485"/>
    <w:multiLevelType w:val="multilevel"/>
    <w:tmpl w:val="B1D4B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22"/>
  </w:num>
  <w:num w:numId="4">
    <w:abstractNumId w:val="12"/>
  </w:num>
  <w:num w:numId="5">
    <w:abstractNumId w:val="14"/>
  </w:num>
  <w:num w:numId="6">
    <w:abstractNumId w:val="16"/>
  </w:num>
  <w:num w:numId="7">
    <w:abstractNumId w:val="3"/>
  </w:num>
  <w:num w:numId="8">
    <w:abstractNumId w:val="21"/>
  </w:num>
  <w:num w:numId="9">
    <w:abstractNumId w:val="1"/>
  </w:num>
  <w:num w:numId="10">
    <w:abstractNumId w:val="17"/>
  </w:num>
  <w:num w:numId="11">
    <w:abstractNumId w:val="20"/>
  </w:num>
  <w:num w:numId="12">
    <w:abstractNumId w:val="2"/>
  </w:num>
  <w:num w:numId="13">
    <w:abstractNumId w:val="13"/>
  </w:num>
  <w:num w:numId="14">
    <w:abstractNumId w:val="6"/>
  </w:num>
  <w:num w:numId="15">
    <w:abstractNumId w:val="18"/>
  </w:num>
  <w:num w:numId="16">
    <w:abstractNumId w:val="10"/>
  </w:num>
  <w:num w:numId="17">
    <w:abstractNumId w:val="5"/>
  </w:num>
  <w:num w:numId="18">
    <w:abstractNumId w:val="0"/>
  </w:num>
  <w:num w:numId="19">
    <w:abstractNumId w:val="7"/>
  </w:num>
  <w:num w:numId="20">
    <w:abstractNumId w:val="8"/>
  </w:num>
  <w:num w:numId="21">
    <w:abstractNumId w:val="11"/>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246F7"/>
    <w:rsid w:val="000055F5"/>
    <w:rsid w:val="000546FC"/>
    <w:rsid w:val="00066CF8"/>
    <w:rsid w:val="000758C6"/>
    <w:rsid w:val="00096064"/>
    <w:rsid w:val="000A4050"/>
    <w:rsid w:val="000B3EBF"/>
    <w:rsid w:val="000E19B8"/>
    <w:rsid w:val="000E1E42"/>
    <w:rsid w:val="00103E35"/>
    <w:rsid w:val="001059CE"/>
    <w:rsid w:val="001127E8"/>
    <w:rsid w:val="001272A5"/>
    <w:rsid w:val="00131DB6"/>
    <w:rsid w:val="00156472"/>
    <w:rsid w:val="00165025"/>
    <w:rsid w:val="00183D48"/>
    <w:rsid w:val="00191D3C"/>
    <w:rsid w:val="001A273E"/>
    <w:rsid w:val="001B153A"/>
    <w:rsid w:val="001B3035"/>
    <w:rsid w:val="001D5752"/>
    <w:rsid w:val="002010D5"/>
    <w:rsid w:val="00206AAB"/>
    <w:rsid w:val="00212B31"/>
    <w:rsid w:val="00216B49"/>
    <w:rsid w:val="002277F1"/>
    <w:rsid w:val="002373CF"/>
    <w:rsid w:val="00246FB0"/>
    <w:rsid w:val="0025194A"/>
    <w:rsid w:val="002542F9"/>
    <w:rsid w:val="00260089"/>
    <w:rsid w:val="002839F0"/>
    <w:rsid w:val="0028447A"/>
    <w:rsid w:val="00284F52"/>
    <w:rsid w:val="002863A1"/>
    <w:rsid w:val="0029622A"/>
    <w:rsid w:val="002B4B62"/>
    <w:rsid w:val="002B788E"/>
    <w:rsid w:val="002D42E8"/>
    <w:rsid w:val="003004ED"/>
    <w:rsid w:val="0031715D"/>
    <w:rsid w:val="003256AE"/>
    <w:rsid w:val="0033694C"/>
    <w:rsid w:val="00341227"/>
    <w:rsid w:val="0036296A"/>
    <w:rsid w:val="00386C8B"/>
    <w:rsid w:val="003978EE"/>
    <w:rsid w:val="003A4808"/>
    <w:rsid w:val="003B4C24"/>
    <w:rsid w:val="003D1E02"/>
    <w:rsid w:val="003E05B4"/>
    <w:rsid w:val="003E68F2"/>
    <w:rsid w:val="0045422A"/>
    <w:rsid w:val="004678CA"/>
    <w:rsid w:val="0047340E"/>
    <w:rsid w:val="00482312"/>
    <w:rsid w:val="004839C0"/>
    <w:rsid w:val="004859E3"/>
    <w:rsid w:val="004913D6"/>
    <w:rsid w:val="00493C76"/>
    <w:rsid w:val="004A2E0E"/>
    <w:rsid w:val="004C2650"/>
    <w:rsid w:val="004D6573"/>
    <w:rsid w:val="004F2EF6"/>
    <w:rsid w:val="00516584"/>
    <w:rsid w:val="00516DF1"/>
    <w:rsid w:val="005208BF"/>
    <w:rsid w:val="0052499B"/>
    <w:rsid w:val="00537CDE"/>
    <w:rsid w:val="005454DB"/>
    <w:rsid w:val="00597955"/>
    <w:rsid w:val="005F3CE9"/>
    <w:rsid w:val="00611040"/>
    <w:rsid w:val="0063352E"/>
    <w:rsid w:val="00651E03"/>
    <w:rsid w:val="00675E45"/>
    <w:rsid w:val="006871B1"/>
    <w:rsid w:val="006A0226"/>
    <w:rsid w:val="006A1C1C"/>
    <w:rsid w:val="006F33B5"/>
    <w:rsid w:val="006F743F"/>
    <w:rsid w:val="00703BA8"/>
    <w:rsid w:val="00712E89"/>
    <w:rsid w:val="00746E27"/>
    <w:rsid w:val="007619F4"/>
    <w:rsid w:val="007678AE"/>
    <w:rsid w:val="00767995"/>
    <w:rsid w:val="00782162"/>
    <w:rsid w:val="00784B2A"/>
    <w:rsid w:val="007A37C5"/>
    <w:rsid w:val="007A5A85"/>
    <w:rsid w:val="007C5369"/>
    <w:rsid w:val="007E1E04"/>
    <w:rsid w:val="007F2747"/>
    <w:rsid w:val="007F451C"/>
    <w:rsid w:val="007F7425"/>
    <w:rsid w:val="00826BBE"/>
    <w:rsid w:val="00834968"/>
    <w:rsid w:val="00843769"/>
    <w:rsid w:val="00861FCC"/>
    <w:rsid w:val="008625E8"/>
    <w:rsid w:val="008660DD"/>
    <w:rsid w:val="0086772C"/>
    <w:rsid w:val="00890D9F"/>
    <w:rsid w:val="008957EB"/>
    <w:rsid w:val="008A0988"/>
    <w:rsid w:val="008A51B6"/>
    <w:rsid w:val="008B416F"/>
    <w:rsid w:val="008C36E6"/>
    <w:rsid w:val="008C487F"/>
    <w:rsid w:val="008D2D4D"/>
    <w:rsid w:val="008D33F4"/>
    <w:rsid w:val="008F31A6"/>
    <w:rsid w:val="00921E2E"/>
    <w:rsid w:val="009338A0"/>
    <w:rsid w:val="00934DCE"/>
    <w:rsid w:val="00951759"/>
    <w:rsid w:val="00964E9E"/>
    <w:rsid w:val="00974B31"/>
    <w:rsid w:val="00975D71"/>
    <w:rsid w:val="0098122C"/>
    <w:rsid w:val="0098731E"/>
    <w:rsid w:val="00992960"/>
    <w:rsid w:val="009A418E"/>
    <w:rsid w:val="009A7836"/>
    <w:rsid w:val="009C06A6"/>
    <w:rsid w:val="009C592B"/>
    <w:rsid w:val="009C593C"/>
    <w:rsid w:val="009D4DE2"/>
    <w:rsid w:val="009D6EE1"/>
    <w:rsid w:val="009E0572"/>
    <w:rsid w:val="009E237A"/>
    <w:rsid w:val="009E3BAF"/>
    <w:rsid w:val="009E6185"/>
    <w:rsid w:val="009F74C5"/>
    <w:rsid w:val="00A049E1"/>
    <w:rsid w:val="00A064A8"/>
    <w:rsid w:val="00A253E5"/>
    <w:rsid w:val="00A3208E"/>
    <w:rsid w:val="00A37D9E"/>
    <w:rsid w:val="00A56150"/>
    <w:rsid w:val="00A62504"/>
    <w:rsid w:val="00A71744"/>
    <w:rsid w:val="00A77E9F"/>
    <w:rsid w:val="00A85C4A"/>
    <w:rsid w:val="00AB4A1F"/>
    <w:rsid w:val="00AD6EBA"/>
    <w:rsid w:val="00AE294E"/>
    <w:rsid w:val="00AE2F67"/>
    <w:rsid w:val="00AF187E"/>
    <w:rsid w:val="00B00265"/>
    <w:rsid w:val="00B16BC3"/>
    <w:rsid w:val="00B36982"/>
    <w:rsid w:val="00B36D60"/>
    <w:rsid w:val="00B42519"/>
    <w:rsid w:val="00B55B5B"/>
    <w:rsid w:val="00B60C1F"/>
    <w:rsid w:val="00B8584E"/>
    <w:rsid w:val="00BB3200"/>
    <w:rsid w:val="00BB3FD4"/>
    <w:rsid w:val="00BC3CBA"/>
    <w:rsid w:val="00BE4054"/>
    <w:rsid w:val="00BF3F39"/>
    <w:rsid w:val="00BF40FD"/>
    <w:rsid w:val="00C05F11"/>
    <w:rsid w:val="00C13A8E"/>
    <w:rsid w:val="00C246F7"/>
    <w:rsid w:val="00C70265"/>
    <w:rsid w:val="00C970D1"/>
    <w:rsid w:val="00CC3234"/>
    <w:rsid w:val="00CC4206"/>
    <w:rsid w:val="00CC7D4B"/>
    <w:rsid w:val="00CD4830"/>
    <w:rsid w:val="00CE3A7E"/>
    <w:rsid w:val="00CF1D5B"/>
    <w:rsid w:val="00CF2808"/>
    <w:rsid w:val="00CF5806"/>
    <w:rsid w:val="00CF7896"/>
    <w:rsid w:val="00D06F84"/>
    <w:rsid w:val="00D12D23"/>
    <w:rsid w:val="00D169EC"/>
    <w:rsid w:val="00D252B4"/>
    <w:rsid w:val="00D34709"/>
    <w:rsid w:val="00D352F5"/>
    <w:rsid w:val="00D35EF8"/>
    <w:rsid w:val="00D3713A"/>
    <w:rsid w:val="00D37BEF"/>
    <w:rsid w:val="00D41721"/>
    <w:rsid w:val="00D435BB"/>
    <w:rsid w:val="00D45B6F"/>
    <w:rsid w:val="00D56183"/>
    <w:rsid w:val="00D9370F"/>
    <w:rsid w:val="00D96EFC"/>
    <w:rsid w:val="00DA35B3"/>
    <w:rsid w:val="00DA77A4"/>
    <w:rsid w:val="00DB72CE"/>
    <w:rsid w:val="00DC736C"/>
    <w:rsid w:val="00DD0B95"/>
    <w:rsid w:val="00DD0BE7"/>
    <w:rsid w:val="00DE34BD"/>
    <w:rsid w:val="00DF1EEF"/>
    <w:rsid w:val="00DF2FC0"/>
    <w:rsid w:val="00E24425"/>
    <w:rsid w:val="00E25247"/>
    <w:rsid w:val="00E30935"/>
    <w:rsid w:val="00E311FA"/>
    <w:rsid w:val="00E31F77"/>
    <w:rsid w:val="00E34905"/>
    <w:rsid w:val="00E37D4B"/>
    <w:rsid w:val="00E600A2"/>
    <w:rsid w:val="00E64BE3"/>
    <w:rsid w:val="00E74485"/>
    <w:rsid w:val="00E765B2"/>
    <w:rsid w:val="00E76D14"/>
    <w:rsid w:val="00EA0AAF"/>
    <w:rsid w:val="00EA37CC"/>
    <w:rsid w:val="00EB1B0C"/>
    <w:rsid w:val="00EC5079"/>
    <w:rsid w:val="00ED0672"/>
    <w:rsid w:val="00ED510B"/>
    <w:rsid w:val="00ED68FE"/>
    <w:rsid w:val="00EE2B40"/>
    <w:rsid w:val="00EE4F54"/>
    <w:rsid w:val="00F00938"/>
    <w:rsid w:val="00F01A29"/>
    <w:rsid w:val="00F2026E"/>
    <w:rsid w:val="00F44B5F"/>
    <w:rsid w:val="00F509F2"/>
    <w:rsid w:val="00F82530"/>
    <w:rsid w:val="00F83AA2"/>
    <w:rsid w:val="00F83D3F"/>
    <w:rsid w:val="00F8455B"/>
    <w:rsid w:val="00F93671"/>
    <w:rsid w:val="00FA3BF5"/>
    <w:rsid w:val="00FC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240CA-AE63-42B5-BD87-EFF9935B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color w:val="000000"/>
        <w:sz w:val="15"/>
        <w:szCs w:val="15"/>
        <w:lang w:val="ru-RU" w:eastAsia="en-US" w:bidi="ar-SA"/>
      </w:rPr>
    </w:rPrDefault>
    <w:pPrDefault>
      <w:pPr>
        <w:spacing w:line="360" w:lineRule="auto"/>
        <w:ind w:right="-102"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938"/>
  </w:style>
  <w:style w:type="paragraph" w:styleId="1">
    <w:name w:val="heading 1"/>
    <w:basedOn w:val="a"/>
    <w:link w:val="10"/>
    <w:uiPriority w:val="9"/>
    <w:qFormat/>
    <w:rsid w:val="00E37D4B"/>
    <w:pPr>
      <w:spacing w:before="100" w:beforeAutospacing="1" w:after="100" w:afterAutospacing="1" w:line="240" w:lineRule="auto"/>
      <w:ind w:right="0" w:firstLine="0"/>
      <w:jc w:val="left"/>
      <w:outlineLvl w:val="0"/>
    </w:pPr>
    <w:rPr>
      <w:rFonts w:ascii="Times New Roman" w:eastAsia="Times New Roman" w:hAnsi="Times New Roman"/>
      <w:b/>
      <w:bCs/>
      <w:color w:val="auto"/>
      <w:kern w:val="36"/>
      <w:sz w:val="48"/>
      <w:szCs w:val="48"/>
      <w:lang w:eastAsia="ru-RU"/>
    </w:rPr>
  </w:style>
  <w:style w:type="paragraph" w:styleId="2">
    <w:name w:val="heading 2"/>
    <w:basedOn w:val="a"/>
    <w:next w:val="a"/>
    <w:link w:val="20"/>
    <w:uiPriority w:val="9"/>
    <w:semiHidden/>
    <w:unhideWhenUsed/>
    <w:qFormat/>
    <w:rsid w:val="008D2D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2D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2D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46F7"/>
    <w:pPr>
      <w:spacing w:before="100" w:beforeAutospacing="1" w:after="100" w:afterAutospacing="1" w:line="240" w:lineRule="auto"/>
      <w:ind w:right="0" w:firstLine="0"/>
      <w:jc w:val="left"/>
    </w:pPr>
    <w:rPr>
      <w:rFonts w:ascii="Times New Roman" w:eastAsia="Times New Roman" w:hAnsi="Times New Roman"/>
      <w:color w:val="auto"/>
      <w:sz w:val="24"/>
      <w:szCs w:val="24"/>
      <w:lang w:eastAsia="ru-RU"/>
    </w:rPr>
  </w:style>
  <w:style w:type="character" w:styleId="a4">
    <w:name w:val="Hyperlink"/>
    <w:basedOn w:val="a0"/>
    <w:uiPriority w:val="99"/>
    <w:unhideWhenUsed/>
    <w:rsid w:val="00C246F7"/>
    <w:rPr>
      <w:color w:val="0000FF"/>
      <w:u w:val="single"/>
    </w:rPr>
  </w:style>
  <w:style w:type="paragraph" w:styleId="a5">
    <w:name w:val="Balloon Text"/>
    <w:basedOn w:val="a"/>
    <w:link w:val="a6"/>
    <w:uiPriority w:val="99"/>
    <w:semiHidden/>
    <w:unhideWhenUsed/>
    <w:rsid w:val="00BF40F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40FD"/>
    <w:rPr>
      <w:rFonts w:ascii="Tahoma" w:hAnsi="Tahoma" w:cs="Tahoma"/>
      <w:sz w:val="16"/>
      <w:szCs w:val="16"/>
    </w:rPr>
  </w:style>
  <w:style w:type="character" w:customStyle="1" w:styleId="10">
    <w:name w:val="Заголовок 1 Знак"/>
    <w:basedOn w:val="a0"/>
    <w:link w:val="1"/>
    <w:uiPriority w:val="9"/>
    <w:rsid w:val="00E37D4B"/>
    <w:rPr>
      <w:rFonts w:ascii="Times New Roman" w:eastAsia="Times New Roman" w:hAnsi="Times New Roman"/>
      <w:b/>
      <w:bCs/>
      <w:color w:val="auto"/>
      <w:kern w:val="36"/>
      <w:sz w:val="48"/>
      <w:szCs w:val="48"/>
      <w:lang w:eastAsia="ru-RU"/>
    </w:rPr>
  </w:style>
  <w:style w:type="character" w:customStyle="1" w:styleId="current">
    <w:name w:val="current"/>
    <w:basedOn w:val="a0"/>
    <w:rsid w:val="00E37D4B"/>
  </w:style>
  <w:style w:type="character" w:customStyle="1" w:styleId="20">
    <w:name w:val="Заголовок 2 Знак"/>
    <w:basedOn w:val="a0"/>
    <w:link w:val="2"/>
    <w:uiPriority w:val="9"/>
    <w:semiHidden/>
    <w:rsid w:val="008D2D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D2D4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D2D4D"/>
    <w:rPr>
      <w:rFonts w:asciiTheme="majorHAnsi" w:eastAsiaTheme="majorEastAsia" w:hAnsiTheme="majorHAnsi" w:cstheme="majorBidi"/>
      <w:b/>
      <w:bCs/>
      <w:i/>
      <w:iCs/>
      <w:color w:val="4F81BD" w:themeColor="accent1"/>
    </w:rPr>
  </w:style>
  <w:style w:type="character" w:styleId="a7">
    <w:name w:val="Strong"/>
    <w:basedOn w:val="a0"/>
    <w:uiPriority w:val="22"/>
    <w:qFormat/>
    <w:rsid w:val="008D2D4D"/>
    <w:rPr>
      <w:b/>
      <w:bCs/>
    </w:rPr>
  </w:style>
  <w:style w:type="character" w:customStyle="1" w:styleId="review-h5">
    <w:name w:val="review-h5"/>
    <w:basedOn w:val="a0"/>
    <w:rsid w:val="008D2D4D"/>
  </w:style>
  <w:style w:type="character" w:styleId="a8">
    <w:name w:val="Emphasis"/>
    <w:basedOn w:val="a0"/>
    <w:uiPriority w:val="20"/>
    <w:qFormat/>
    <w:rsid w:val="007678AE"/>
    <w:rPr>
      <w:i/>
      <w:iCs/>
    </w:rPr>
  </w:style>
  <w:style w:type="character" w:customStyle="1" w:styleId="keyword">
    <w:name w:val="keyword"/>
    <w:basedOn w:val="a0"/>
    <w:rsid w:val="007678AE"/>
  </w:style>
  <w:style w:type="table" w:styleId="a9">
    <w:name w:val="Table Grid"/>
    <w:basedOn w:val="a1"/>
    <w:uiPriority w:val="59"/>
    <w:rsid w:val="00F83D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25194A"/>
    <w:pPr>
      <w:tabs>
        <w:tab w:val="center" w:pos="4677"/>
        <w:tab w:val="right" w:pos="9355"/>
      </w:tabs>
      <w:spacing w:line="240" w:lineRule="auto"/>
    </w:pPr>
  </w:style>
  <w:style w:type="character" w:customStyle="1" w:styleId="ab">
    <w:name w:val="Верхний колонтитул Знак"/>
    <w:basedOn w:val="a0"/>
    <w:link w:val="aa"/>
    <w:uiPriority w:val="99"/>
    <w:rsid w:val="0025194A"/>
  </w:style>
  <w:style w:type="paragraph" w:styleId="ac">
    <w:name w:val="footer"/>
    <w:basedOn w:val="a"/>
    <w:link w:val="ad"/>
    <w:uiPriority w:val="99"/>
    <w:unhideWhenUsed/>
    <w:rsid w:val="0025194A"/>
    <w:pPr>
      <w:tabs>
        <w:tab w:val="center" w:pos="4677"/>
        <w:tab w:val="right" w:pos="9355"/>
      </w:tabs>
      <w:spacing w:line="240" w:lineRule="auto"/>
    </w:pPr>
  </w:style>
  <w:style w:type="character" w:customStyle="1" w:styleId="ad">
    <w:name w:val="Нижний колонтитул Знак"/>
    <w:basedOn w:val="a0"/>
    <w:link w:val="ac"/>
    <w:uiPriority w:val="99"/>
    <w:rsid w:val="0025194A"/>
  </w:style>
  <w:style w:type="paragraph" w:styleId="ae">
    <w:name w:val="footnote text"/>
    <w:basedOn w:val="a"/>
    <w:link w:val="af"/>
    <w:uiPriority w:val="99"/>
    <w:semiHidden/>
    <w:unhideWhenUsed/>
    <w:rsid w:val="00951759"/>
    <w:pPr>
      <w:spacing w:line="240" w:lineRule="auto"/>
    </w:pPr>
    <w:rPr>
      <w:sz w:val="20"/>
      <w:szCs w:val="20"/>
    </w:rPr>
  </w:style>
  <w:style w:type="character" w:customStyle="1" w:styleId="af">
    <w:name w:val="Текст сноски Знак"/>
    <w:basedOn w:val="a0"/>
    <w:link w:val="ae"/>
    <w:uiPriority w:val="99"/>
    <w:semiHidden/>
    <w:rsid w:val="00951759"/>
    <w:rPr>
      <w:sz w:val="20"/>
      <w:szCs w:val="20"/>
    </w:rPr>
  </w:style>
  <w:style w:type="character" w:styleId="af0">
    <w:name w:val="footnote reference"/>
    <w:basedOn w:val="a0"/>
    <w:uiPriority w:val="99"/>
    <w:semiHidden/>
    <w:unhideWhenUsed/>
    <w:rsid w:val="00951759"/>
    <w:rPr>
      <w:vertAlign w:val="superscript"/>
    </w:rPr>
  </w:style>
  <w:style w:type="paragraph" w:customStyle="1" w:styleId="11">
    <w:name w:val="Стиль1"/>
    <w:basedOn w:val="a"/>
    <w:qFormat/>
    <w:rsid w:val="00964E9E"/>
    <w:pPr>
      <w:widowControl w:val="0"/>
      <w:spacing w:line="240" w:lineRule="auto"/>
      <w:ind w:right="0" w:firstLine="0"/>
      <w:jc w:val="left"/>
    </w:pPr>
    <w:rPr>
      <w:rFonts w:ascii="Times New Roman" w:hAnsi="Times New Roman"/>
      <w:color w:val="000000" w:themeColor="text1"/>
      <w:sz w:val="24"/>
      <w:szCs w:val="28"/>
    </w:rPr>
  </w:style>
  <w:style w:type="paragraph" w:styleId="12">
    <w:name w:val="toc 1"/>
    <w:basedOn w:val="a"/>
    <w:next w:val="a"/>
    <w:autoRedefine/>
    <w:uiPriority w:val="39"/>
    <w:unhideWhenUsed/>
    <w:rsid w:val="00964E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6945">
      <w:bodyDiv w:val="1"/>
      <w:marLeft w:val="0"/>
      <w:marRight w:val="0"/>
      <w:marTop w:val="0"/>
      <w:marBottom w:val="0"/>
      <w:divBdr>
        <w:top w:val="none" w:sz="0" w:space="0" w:color="auto"/>
        <w:left w:val="none" w:sz="0" w:space="0" w:color="auto"/>
        <w:bottom w:val="none" w:sz="0" w:space="0" w:color="auto"/>
        <w:right w:val="none" w:sz="0" w:space="0" w:color="auto"/>
      </w:divBdr>
    </w:div>
    <w:div w:id="135998122">
      <w:bodyDiv w:val="1"/>
      <w:marLeft w:val="0"/>
      <w:marRight w:val="0"/>
      <w:marTop w:val="0"/>
      <w:marBottom w:val="0"/>
      <w:divBdr>
        <w:top w:val="none" w:sz="0" w:space="0" w:color="auto"/>
        <w:left w:val="none" w:sz="0" w:space="0" w:color="auto"/>
        <w:bottom w:val="none" w:sz="0" w:space="0" w:color="auto"/>
        <w:right w:val="none" w:sz="0" w:space="0" w:color="auto"/>
      </w:divBdr>
    </w:div>
    <w:div w:id="236676229">
      <w:bodyDiv w:val="1"/>
      <w:marLeft w:val="0"/>
      <w:marRight w:val="0"/>
      <w:marTop w:val="0"/>
      <w:marBottom w:val="0"/>
      <w:divBdr>
        <w:top w:val="none" w:sz="0" w:space="0" w:color="auto"/>
        <w:left w:val="none" w:sz="0" w:space="0" w:color="auto"/>
        <w:bottom w:val="none" w:sz="0" w:space="0" w:color="auto"/>
        <w:right w:val="none" w:sz="0" w:space="0" w:color="auto"/>
      </w:divBdr>
    </w:div>
    <w:div w:id="402222332">
      <w:bodyDiv w:val="1"/>
      <w:marLeft w:val="0"/>
      <w:marRight w:val="0"/>
      <w:marTop w:val="0"/>
      <w:marBottom w:val="0"/>
      <w:divBdr>
        <w:top w:val="none" w:sz="0" w:space="0" w:color="auto"/>
        <w:left w:val="none" w:sz="0" w:space="0" w:color="auto"/>
        <w:bottom w:val="none" w:sz="0" w:space="0" w:color="auto"/>
        <w:right w:val="none" w:sz="0" w:space="0" w:color="auto"/>
      </w:divBdr>
      <w:divsChild>
        <w:div w:id="179588667">
          <w:marLeft w:val="0"/>
          <w:marRight w:val="0"/>
          <w:marTop w:val="0"/>
          <w:marBottom w:val="0"/>
          <w:divBdr>
            <w:top w:val="none" w:sz="0" w:space="0" w:color="auto"/>
            <w:left w:val="none" w:sz="0" w:space="0" w:color="auto"/>
            <w:bottom w:val="none" w:sz="0" w:space="0" w:color="auto"/>
            <w:right w:val="none" w:sz="0" w:space="0" w:color="auto"/>
          </w:divBdr>
        </w:div>
        <w:div w:id="1531456523">
          <w:marLeft w:val="0"/>
          <w:marRight w:val="0"/>
          <w:marTop w:val="0"/>
          <w:marBottom w:val="0"/>
          <w:divBdr>
            <w:top w:val="none" w:sz="0" w:space="0" w:color="auto"/>
            <w:left w:val="none" w:sz="0" w:space="0" w:color="auto"/>
            <w:bottom w:val="none" w:sz="0" w:space="0" w:color="auto"/>
            <w:right w:val="none" w:sz="0" w:space="0" w:color="auto"/>
          </w:divBdr>
        </w:div>
        <w:div w:id="1155416389">
          <w:marLeft w:val="0"/>
          <w:marRight w:val="0"/>
          <w:marTop w:val="0"/>
          <w:marBottom w:val="0"/>
          <w:divBdr>
            <w:top w:val="none" w:sz="0" w:space="0" w:color="auto"/>
            <w:left w:val="none" w:sz="0" w:space="0" w:color="auto"/>
            <w:bottom w:val="none" w:sz="0" w:space="0" w:color="auto"/>
            <w:right w:val="none" w:sz="0" w:space="0" w:color="auto"/>
          </w:divBdr>
          <w:divsChild>
            <w:div w:id="1176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2209">
      <w:bodyDiv w:val="1"/>
      <w:marLeft w:val="0"/>
      <w:marRight w:val="0"/>
      <w:marTop w:val="0"/>
      <w:marBottom w:val="0"/>
      <w:divBdr>
        <w:top w:val="none" w:sz="0" w:space="0" w:color="auto"/>
        <w:left w:val="none" w:sz="0" w:space="0" w:color="auto"/>
        <w:bottom w:val="none" w:sz="0" w:space="0" w:color="auto"/>
        <w:right w:val="none" w:sz="0" w:space="0" w:color="auto"/>
      </w:divBdr>
      <w:divsChild>
        <w:div w:id="1262225362">
          <w:marLeft w:val="0"/>
          <w:marRight w:val="0"/>
          <w:marTop w:val="0"/>
          <w:marBottom w:val="0"/>
          <w:divBdr>
            <w:top w:val="none" w:sz="0" w:space="0" w:color="auto"/>
            <w:left w:val="none" w:sz="0" w:space="0" w:color="auto"/>
            <w:bottom w:val="none" w:sz="0" w:space="0" w:color="auto"/>
            <w:right w:val="none" w:sz="0" w:space="0" w:color="auto"/>
          </w:divBdr>
        </w:div>
      </w:divsChild>
    </w:div>
    <w:div w:id="523058964">
      <w:bodyDiv w:val="1"/>
      <w:marLeft w:val="0"/>
      <w:marRight w:val="0"/>
      <w:marTop w:val="0"/>
      <w:marBottom w:val="0"/>
      <w:divBdr>
        <w:top w:val="none" w:sz="0" w:space="0" w:color="auto"/>
        <w:left w:val="none" w:sz="0" w:space="0" w:color="auto"/>
        <w:bottom w:val="none" w:sz="0" w:space="0" w:color="auto"/>
        <w:right w:val="none" w:sz="0" w:space="0" w:color="auto"/>
      </w:divBdr>
    </w:div>
    <w:div w:id="525679825">
      <w:bodyDiv w:val="1"/>
      <w:marLeft w:val="0"/>
      <w:marRight w:val="0"/>
      <w:marTop w:val="0"/>
      <w:marBottom w:val="0"/>
      <w:divBdr>
        <w:top w:val="none" w:sz="0" w:space="0" w:color="auto"/>
        <w:left w:val="none" w:sz="0" w:space="0" w:color="auto"/>
        <w:bottom w:val="none" w:sz="0" w:space="0" w:color="auto"/>
        <w:right w:val="none" w:sz="0" w:space="0" w:color="auto"/>
      </w:divBdr>
    </w:div>
    <w:div w:id="621109100">
      <w:bodyDiv w:val="1"/>
      <w:marLeft w:val="0"/>
      <w:marRight w:val="0"/>
      <w:marTop w:val="0"/>
      <w:marBottom w:val="0"/>
      <w:divBdr>
        <w:top w:val="none" w:sz="0" w:space="0" w:color="auto"/>
        <w:left w:val="none" w:sz="0" w:space="0" w:color="auto"/>
        <w:bottom w:val="none" w:sz="0" w:space="0" w:color="auto"/>
        <w:right w:val="none" w:sz="0" w:space="0" w:color="auto"/>
      </w:divBdr>
      <w:divsChild>
        <w:div w:id="940145690">
          <w:marLeft w:val="0"/>
          <w:marRight w:val="0"/>
          <w:marTop w:val="0"/>
          <w:marBottom w:val="0"/>
          <w:divBdr>
            <w:top w:val="none" w:sz="0" w:space="0" w:color="auto"/>
            <w:left w:val="none" w:sz="0" w:space="0" w:color="auto"/>
            <w:bottom w:val="none" w:sz="0" w:space="0" w:color="auto"/>
            <w:right w:val="none" w:sz="0" w:space="0" w:color="auto"/>
          </w:divBdr>
        </w:div>
      </w:divsChild>
    </w:div>
    <w:div w:id="702049697">
      <w:bodyDiv w:val="1"/>
      <w:marLeft w:val="0"/>
      <w:marRight w:val="0"/>
      <w:marTop w:val="0"/>
      <w:marBottom w:val="0"/>
      <w:divBdr>
        <w:top w:val="none" w:sz="0" w:space="0" w:color="auto"/>
        <w:left w:val="none" w:sz="0" w:space="0" w:color="auto"/>
        <w:bottom w:val="none" w:sz="0" w:space="0" w:color="auto"/>
        <w:right w:val="none" w:sz="0" w:space="0" w:color="auto"/>
      </w:divBdr>
    </w:div>
    <w:div w:id="823198934">
      <w:bodyDiv w:val="1"/>
      <w:marLeft w:val="0"/>
      <w:marRight w:val="0"/>
      <w:marTop w:val="0"/>
      <w:marBottom w:val="0"/>
      <w:divBdr>
        <w:top w:val="none" w:sz="0" w:space="0" w:color="auto"/>
        <w:left w:val="none" w:sz="0" w:space="0" w:color="auto"/>
        <w:bottom w:val="none" w:sz="0" w:space="0" w:color="auto"/>
        <w:right w:val="none" w:sz="0" w:space="0" w:color="auto"/>
      </w:divBdr>
      <w:divsChild>
        <w:div w:id="819997725">
          <w:blockQuote w:val="1"/>
          <w:marLeft w:val="0"/>
          <w:marRight w:val="0"/>
          <w:marTop w:val="88"/>
          <w:marBottom w:val="88"/>
          <w:divBdr>
            <w:top w:val="single" w:sz="4" w:space="0" w:color="DDDDDD"/>
            <w:left w:val="single" w:sz="4" w:space="13" w:color="DDDDDD"/>
            <w:bottom w:val="single" w:sz="4" w:space="3" w:color="DDDDDD"/>
            <w:right w:val="single" w:sz="4" w:space="3" w:color="DDDDDD"/>
          </w:divBdr>
        </w:div>
      </w:divsChild>
    </w:div>
    <w:div w:id="1026949996">
      <w:bodyDiv w:val="1"/>
      <w:marLeft w:val="0"/>
      <w:marRight w:val="0"/>
      <w:marTop w:val="0"/>
      <w:marBottom w:val="0"/>
      <w:divBdr>
        <w:top w:val="none" w:sz="0" w:space="0" w:color="auto"/>
        <w:left w:val="none" w:sz="0" w:space="0" w:color="auto"/>
        <w:bottom w:val="none" w:sz="0" w:space="0" w:color="auto"/>
        <w:right w:val="none" w:sz="0" w:space="0" w:color="auto"/>
      </w:divBdr>
    </w:div>
    <w:div w:id="1317220890">
      <w:bodyDiv w:val="1"/>
      <w:marLeft w:val="0"/>
      <w:marRight w:val="0"/>
      <w:marTop w:val="0"/>
      <w:marBottom w:val="0"/>
      <w:divBdr>
        <w:top w:val="none" w:sz="0" w:space="0" w:color="auto"/>
        <w:left w:val="none" w:sz="0" w:space="0" w:color="auto"/>
        <w:bottom w:val="none" w:sz="0" w:space="0" w:color="auto"/>
        <w:right w:val="none" w:sz="0" w:space="0" w:color="auto"/>
      </w:divBdr>
      <w:divsChild>
        <w:div w:id="1635328372">
          <w:marLeft w:val="0"/>
          <w:marRight w:val="0"/>
          <w:marTop w:val="0"/>
          <w:marBottom w:val="200"/>
          <w:divBdr>
            <w:top w:val="none" w:sz="0" w:space="0" w:color="auto"/>
            <w:left w:val="none" w:sz="0" w:space="0" w:color="auto"/>
            <w:bottom w:val="none" w:sz="0" w:space="0" w:color="auto"/>
            <w:right w:val="none" w:sz="0" w:space="0" w:color="auto"/>
          </w:divBdr>
        </w:div>
        <w:div w:id="929698719">
          <w:marLeft w:val="0"/>
          <w:marRight w:val="0"/>
          <w:marTop w:val="0"/>
          <w:marBottom w:val="0"/>
          <w:divBdr>
            <w:top w:val="none" w:sz="0" w:space="0" w:color="auto"/>
            <w:left w:val="none" w:sz="0" w:space="0" w:color="auto"/>
            <w:bottom w:val="none" w:sz="0" w:space="0" w:color="auto"/>
            <w:right w:val="none" w:sz="0" w:space="0" w:color="auto"/>
          </w:divBdr>
        </w:div>
      </w:divsChild>
    </w:div>
    <w:div w:id="1514149353">
      <w:bodyDiv w:val="1"/>
      <w:marLeft w:val="0"/>
      <w:marRight w:val="0"/>
      <w:marTop w:val="0"/>
      <w:marBottom w:val="0"/>
      <w:divBdr>
        <w:top w:val="none" w:sz="0" w:space="0" w:color="auto"/>
        <w:left w:val="none" w:sz="0" w:space="0" w:color="auto"/>
        <w:bottom w:val="none" w:sz="0" w:space="0" w:color="auto"/>
        <w:right w:val="none" w:sz="0" w:space="0" w:color="auto"/>
      </w:divBdr>
    </w:div>
    <w:div w:id="1530944914">
      <w:bodyDiv w:val="1"/>
      <w:marLeft w:val="0"/>
      <w:marRight w:val="0"/>
      <w:marTop w:val="0"/>
      <w:marBottom w:val="0"/>
      <w:divBdr>
        <w:top w:val="none" w:sz="0" w:space="0" w:color="auto"/>
        <w:left w:val="none" w:sz="0" w:space="0" w:color="auto"/>
        <w:bottom w:val="none" w:sz="0" w:space="0" w:color="auto"/>
        <w:right w:val="none" w:sz="0" w:space="0" w:color="auto"/>
      </w:divBdr>
    </w:div>
    <w:div w:id="1534926639">
      <w:bodyDiv w:val="1"/>
      <w:marLeft w:val="0"/>
      <w:marRight w:val="0"/>
      <w:marTop w:val="0"/>
      <w:marBottom w:val="0"/>
      <w:divBdr>
        <w:top w:val="none" w:sz="0" w:space="0" w:color="auto"/>
        <w:left w:val="none" w:sz="0" w:space="0" w:color="auto"/>
        <w:bottom w:val="none" w:sz="0" w:space="0" w:color="auto"/>
        <w:right w:val="none" w:sz="0" w:space="0" w:color="auto"/>
      </w:divBdr>
    </w:div>
    <w:div w:id="1575121282">
      <w:bodyDiv w:val="1"/>
      <w:marLeft w:val="0"/>
      <w:marRight w:val="0"/>
      <w:marTop w:val="0"/>
      <w:marBottom w:val="0"/>
      <w:divBdr>
        <w:top w:val="none" w:sz="0" w:space="0" w:color="auto"/>
        <w:left w:val="none" w:sz="0" w:space="0" w:color="auto"/>
        <w:bottom w:val="none" w:sz="0" w:space="0" w:color="auto"/>
        <w:right w:val="none" w:sz="0" w:space="0" w:color="auto"/>
      </w:divBdr>
    </w:div>
    <w:div w:id="1577549537">
      <w:bodyDiv w:val="1"/>
      <w:marLeft w:val="0"/>
      <w:marRight w:val="0"/>
      <w:marTop w:val="0"/>
      <w:marBottom w:val="0"/>
      <w:divBdr>
        <w:top w:val="none" w:sz="0" w:space="0" w:color="auto"/>
        <w:left w:val="none" w:sz="0" w:space="0" w:color="auto"/>
        <w:bottom w:val="none" w:sz="0" w:space="0" w:color="auto"/>
        <w:right w:val="none" w:sz="0" w:space="0" w:color="auto"/>
      </w:divBdr>
    </w:div>
    <w:div w:id="1590965235">
      <w:bodyDiv w:val="1"/>
      <w:marLeft w:val="0"/>
      <w:marRight w:val="0"/>
      <w:marTop w:val="0"/>
      <w:marBottom w:val="0"/>
      <w:divBdr>
        <w:top w:val="none" w:sz="0" w:space="0" w:color="auto"/>
        <w:left w:val="none" w:sz="0" w:space="0" w:color="auto"/>
        <w:bottom w:val="none" w:sz="0" w:space="0" w:color="auto"/>
        <w:right w:val="none" w:sz="0" w:space="0" w:color="auto"/>
      </w:divBdr>
    </w:div>
    <w:div w:id="1959989701">
      <w:bodyDiv w:val="1"/>
      <w:marLeft w:val="0"/>
      <w:marRight w:val="0"/>
      <w:marTop w:val="0"/>
      <w:marBottom w:val="0"/>
      <w:divBdr>
        <w:top w:val="none" w:sz="0" w:space="0" w:color="auto"/>
        <w:left w:val="none" w:sz="0" w:space="0" w:color="auto"/>
        <w:bottom w:val="none" w:sz="0" w:space="0" w:color="auto"/>
        <w:right w:val="none" w:sz="0" w:space="0" w:color="auto"/>
      </w:divBdr>
    </w:div>
    <w:div w:id="1972905293">
      <w:bodyDiv w:val="1"/>
      <w:marLeft w:val="0"/>
      <w:marRight w:val="0"/>
      <w:marTop w:val="0"/>
      <w:marBottom w:val="0"/>
      <w:divBdr>
        <w:top w:val="none" w:sz="0" w:space="0" w:color="auto"/>
        <w:left w:val="none" w:sz="0" w:space="0" w:color="auto"/>
        <w:bottom w:val="none" w:sz="0" w:space="0" w:color="auto"/>
        <w:right w:val="none" w:sz="0" w:space="0" w:color="auto"/>
      </w:divBdr>
    </w:div>
    <w:div w:id="20260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pandia.ru/text/category/byudzhet_gosudarstvennij/" TargetMode="External"/><Relationship Id="rId18" Type="http://schemas.openxmlformats.org/officeDocument/2006/relationships/hyperlink" Target="https://pandia.ru/text/category/obmennij_ku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pandia.ru/text/category/vneshneyekonomicheskaya_politika/" TargetMode="External"/><Relationship Id="rId2" Type="http://schemas.openxmlformats.org/officeDocument/2006/relationships/numbering" Target="numbering.xml"/><Relationship Id="rId16" Type="http://schemas.openxmlformats.org/officeDocument/2006/relationships/hyperlink" Target="https://pandia.ru/text/category/denezhnoe_predlozhenie/" TargetMode="External"/><Relationship Id="rId20"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pandia.ru/text/category/gosudarstvennie_rashodi/"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www.ereport.ru"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pandia.ru/text/category/nalogovaya_sistema/"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22EEBC-2BB5-4C6B-8108-B756A5259436}" type="doc">
      <dgm:prSet loTypeId="urn:microsoft.com/office/officeart/2005/8/layout/hierarchy3" loCatId="list" qsTypeId="urn:microsoft.com/office/officeart/2005/8/quickstyle/simple1" qsCatId="simple" csTypeId="urn:microsoft.com/office/officeart/2005/8/colors/colorful3" csCatId="colorful" phldr="1"/>
      <dgm:spPr/>
      <dgm:t>
        <a:bodyPr/>
        <a:lstStyle/>
        <a:p>
          <a:endParaRPr lang="ru-RU"/>
        </a:p>
      </dgm:t>
    </dgm:pt>
    <dgm:pt modelId="{BA52A8C2-C9EB-407E-BAF0-838E5243BB40}">
      <dgm:prSet phldrT="[Текст]" custT="1"/>
      <dgm:spPr/>
      <dgm:t>
        <a:bodyPr/>
        <a:lstStyle/>
        <a:p>
          <a:r>
            <a:rPr lang="ru-RU" sz="1000">
              <a:solidFill>
                <a:schemeClr val="tx1"/>
              </a:solidFill>
              <a:latin typeface="Times New Roman" pitchFamily="18" charset="0"/>
              <a:cs typeface="Times New Roman" pitchFamily="18" charset="0"/>
            </a:rPr>
            <a:t>Принципы прогнозирования национальной экономики</a:t>
          </a:r>
        </a:p>
      </dgm:t>
    </dgm:pt>
    <dgm:pt modelId="{BEC0757C-BE89-48A1-BF59-451C7F22C3C9}" type="parTrans" cxnId="{B4A6581C-5D05-4472-9E66-C58D4B7AF0BE}">
      <dgm:prSet/>
      <dgm:spPr/>
      <dgm:t>
        <a:bodyPr/>
        <a:lstStyle/>
        <a:p>
          <a:endParaRPr lang="ru-RU" sz="1000">
            <a:solidFill>
              <a:schemeClr val="tx1"/>
            </a:solidFill>
          </a:endParaRPr>
        </a:p>
      </dgm:t>
    </dgm:pt>
    <dgm:pt modelId="{60F0C4A3-A212-42D8-9750-671BAD1C14DC}" type="sibTrans" cxnId="{B4A6581C-5D05-4472-9E66-C58D4B7AF0BE}">
      <dgm:prSet/>
      <dgm:spPr/>
      <dgm:t>
        <a:bodyPr/>
        <a:lstStyle/>
        <a:p>
          <a:endParaRPr lang="ru-RU" sz="1000">
            <a:solidFill>
              <a:schemeClr val="tx1"/>
            </a:solidFill>
          </a:endParaRPr>
        </a:p>
      </dgm:t>
    </dgm:pt>
    <dgm:pt modelId="{246A5672-3F36-4120-B7A7-A504F6C2B52F}">
      <dgm:prSet phldrT="[Текст]" custT="1"/>
      <dgm:spPr/>
      <dgm:t>
        <a:bodyPr/>
        <a:lstStyle/>
        <a:p>
          <a:r>
            <a:rPr lang="ru-RU" sz="1000">
              <a:solidFill>
                <a:schemeClr val="tx1"/>
              </a:solidFill>
              <a:latin typeface="Times New Roman" pitchFamily="18" charset="0"/>
              <a:cs typeface="Times New Roman" pitchFamily="18" charset="0"/>
            </a:rPr>
            <a:t>Принцип системности прогнозирования</a:t>
          </a:r>
        </a:p>
      </dgm:t>
    </dgm:pt>
    <dgm:pt modelId="{3EECBB42-6010-4753-BD67-43780C3C1875}" type="parTrans" cxnId="{7F7AC61B-252A-46BA-AA84-9D9BC1FF2631}">
      <dgm:prSet/>
      <dgm:spPr/>
      <dgm:t>
        <a:bodyPr/>
        <a:lstStyle/>
        <a:p>
          <a:endParaRPr lang="ru-RU" sz="1000">
            <a:solidFill>
              <a:schemeClr val="tx1"/>
            </a:solidFill>
          </a:endParaRPr>
        </a:p>
      </dgm:t>
    </dgm:pt>
    <dgm:pt modelId="{D04FAA05-6606-4416-A33D-53827F1D5AF2}" type="sibTrans" cxnId="{7F7AC61B-252A-46BA-AA84-9D9BC1FF2631}">
      <dgm:prSet/>
      <dgm:spPr/>
      <dgm:t>
        <a:bodyPr/>
        <a:lstStyle/>
        <a:p>
          <a:endParaRPr lang="ru-RU" sz="1000">
            <a:solidFill>
              <a:schemeClr val="tx1"/>
            </a:solidFill>
          </a:endParaRPr>
        </a:p>
      </dgm:t>
    </dgm:pt>
    <dgm:pt modelId="{30686EE6-EC29-4951-9431-F2C319A94B25}">
      <dgm:prSet custT="1"/>
      <dgm:spPr/>
      <dgm:t>
        <a:bodyPr/>
        <a:lstStyle/>
        <a:p>
          <a:r>
            <a:rPr lang="ru-RU" sz="1000">
              <a:solidFill>
                <a:schemeClr val="tx1"/>
              </a:solidFill>
              <a:latin typeface="Times New Roman" pitchFamily="18" charset="0"/>
              <a:cs typeface="Times New Roman" pitchFamily="18" charset="0"/>
            </a:rPr>
            <a:t>Принцип научной обоснованности</a:t>
          </a:r>
        </a:p>
      </dgm:t>
    </dgm:pt>
    <dgm:pt modelId="{20A9A262-0CD3-4226-B1DE-5FF541532DE4}" type="parTrans" cxnId="{A389F85E-6CBC-4D47-AD2A-443A4D04568A}">
      <dgm:prSet/>
      <dgm:spPr/>
      <dgm:t>
        <a:bodyPr/>
        <a:lstStyle/>
        <a:p>
          <a:endParaRPr lang="ru-RU" sz="1000">
            <a:solidFill>
              <a:schemeClr val="tx1"/>
            </a:solidFill>
          </a:endParaRPr>
        </a:p>
      </dgm:t>
    </dgm:pt>
    <dgm:pt modelId="{E8F95504-BD16-4DF8-875F-9DC51628F943}" type="sibTrans" cxnId="{A389F85E-6CBC-4D47-AD2A-443A4D04568A}">
      <dgm:prSet/>
      <dgm:spPr/>
      <dgm:t>
        <a:bodyPr/>
        <a:lstStyle/>
        <a:p>
          <a:endParaRPr lang="ru-RU" sz="1000">
            <a:solidFill>
              <a:schemeClr val="tx1"/>
            </a:solidFill>
          </a:endParaRPr>
        </a:p>
      </dgm:t>
    </dgm:pt>
    <dgm:pt modelId="{185B955D-00D1-445A-BD96-59D0169B4CA7}">
      <dgm:prSet custT="1"/>
      <dgm:spPr/>
      <dgm:t>
        <a:bodyPr/>
        <a:lstStyle/>
        <a:p>
          <a:r>
            <a:rPr lang="ru-RU" sz="1000">
              <a:solidFill>
                <a:schemeClr val="tx1"/>
              </a:solidFill>
              <a:latin typeface="Times New Roman" pitchFamily="18" charset="0"/>
              <a:cs typeface="Times New Roman" pitchFamily="18" charset="0"/>
            </a:rPr>
            <a:t>Принцип комплексности</a:t>
          </a:r>
        </a:p>
      </dgm:t>
    </dgm:pt>
    <dgm:pt modelId="{F4015E59-A80B-4434-BAE4-49FBE3A96A9C}" type="parTrans" cxnId="{2F92B677-E412-437A-82BC-652352C43ED4}">
      <dgm:prSet/>
      <dgm:spPr/>
      <dgm:t>
        <a:bodyPr/>
        <a:lstStyle/>
        <a:p>
          <a:endParaRPr lang="ru-RU" sz="1000">
            <a:solidFill>
              <a:schemeClr val="tx1"/>
            </a:solidFill>
          </a:endParaRPr>
        </a:p>
      </dgm:t>
    </dgm:pt>
    <dgm:pt modelId="{70B095FF-9BFE-4476-A24E-2CBE0F8283B0}" type="sibTrans" cxnId="{2F92B677-E412-437A-82BC-652352C43ED4}">
      <dgm:prSet/>
      <dgm:spPr/>
      <dgm:t>
        <a:bodyPr/>
        <a:lstStyle/>
        <a:p>
          <a:endParaRPr lang="ru-RU" sz="1000">
            <a:solidFill>
              <a:schemeClr val="tx1"/>
            </a:solidFill>
          </a:endParaRPr>
        </a:p>
      </dgm:t>
    </dgm:pt>
    <dgm:pt modelId="{5BC8C5A7-D052-4ED9-AE2D-E63BBDC4BC17}">
      <dgm:prSet custT="1"/>
      <dgm:spPr/>
      <dgm:t>
        <a:bodyPr/>
        <a:lstStyle/>
        <a:p>
          <a:r>
            <a:rPr lang="ru-RU" sz="1000">
              <a:solidFill>
                <a:schemeClr val="tx1"/>
              </a:solidFill>
              <a:latin typeface="Times New Roman" pitchFamily="18" charset="0"/>
              <a:cs typeface="Times New Roman" pitchFamily="18" charset="0"/>
            </a:rPr>
            <a:t>Принцип адекватности прогнозирования</a:t>
          </a:r>
        </a:p>
      </dgm:t>
    </dgm:pt>
    <dgm:pt modelId="{56EA294D-A2D8-4F37-B18B-038B43D26A6F}" type="parTrans" cxnId="{F071990D-116A-4398-B2EC-E53B957689DE}">
      <dgm:prSet/>
      <dgm:spPr/>
      <dgm:t>
        <a:bodyPr/>
        <a:lstStyle/>
        <a:p>
          <a:endParaRPr lang="ru-RU" sz="1000">
            <a:solidFill>
              <a:schemeClr val="tx1"/>
            </a:solidFill>
          </a:endParaRPr>
        </a:p>
      </dgm:t>
    </dgm:pt>
    <dgm:pt modelId="{9FE22682-0312-4416-9C4F-9FA0EC1A74A3}" type="sibTrans" cxnId="{F071990D-116A-4398-B2EC-E53B957689DE}">
      <dgm:prSet/>
      <dgm:spPr/>
      <dgm:t>
        <a:bodyPr/>
        <a:lstStyle/>
        <a:p>
          <a:endParaRPr lang="ru-RU" sz="1000">
            <a:solidFill>
              <a:schemeClr val="tx1"/>
            </a:solidFill>
          </a:endParaRPr>
        </a:p>
      </dgm:t>
    </dgm:pt>
    <dgm:pt modelId="{18E231FB-CFBE-4C8E-80DF-43BFB08567C3}">
      <dgm:prSet custT="1"/>
      <dgm:spPr/>
      <dgm:t>
        <a:bodyPr/>
        <a:lstStyle/>
        <a:p>
          <a:r>
            <a:rPr lang="ru-RU" sz="1000">
              <a:solidFill>
                <a:schemeClr val="tx1"/>
              </a:solidFill>
              <a:latin typeface="Times New Roman" pitchFamily="18" charset="0"/>
              <a:cs typeface="Times New Roman" pitchFamily="18" charset="0"/>
            </a:rPr>
            <a:t>Принцип вариантности прогнозирования</a:t>
          </a:r>
        </a:p>
      </dgm:t>
    </dgm:pt>
    <dgm:pt modelId="{58D17C59-E482-4F5C-B51F-0ACD5537E622}" type="parTrans" cxnId="{A8F30DFE-B4F2-4D61-9AE7-D42EB29EAADD}">
      <dgm:prSet/>
      <dgm:spPr/>
      <dgm:t>
        <a:bodyPr/>
        <a:lstStyle/>
        <a:p>
          <a:endParaRPr lang="ru-RU" sz="1000">
            <a:solidFill>
              <a:schemeClr val="tx1"/>
            </a:solidFill>
          </a:endParaRPr>
        </a:p>
      </dgm:t>
    </dgm:pt>
    <dgm:pt modelId="{A5C3A516-8DBD-402A-B701-E0FF6C1AC363}" type="sibTrans" cxnId="{A8F30DFE-B4F2-4D61-9AE7-D42EB29EAADD}">
      <dgm:prSet/>
      <dgm:spPr/>
      <dgm:t>
        <a:bodyPr/>
        <a:lstStyle/>
        <a:p>
          <a:endParaRPr lang="ru-RU" sz="1000">
            <a:solidFill>
              <a:schemeClr val="tx1"/>
            </a:solidFill>
          </a:endParaRPr>
        </a:p>
      </dgm:t>
    </dgm:pt>
    <dgm:pt modelId="{C7CECF44-F138-4E14-A532-E657A2E0F118}">
      <dgm:prSet custT="1"/>
      <dgm:spPr/>
      <dgm:t>
        <a:bodyPr/>
        <a:lstStyle/>
        <a:p>
          <a:r>
            <a:rPr lang="ru-RU" sz="1000">
              <a:solidFill>
                <a:schemeClr val="tx1"/>
              </a:solidFill>
              <a:latin typeface="Times New Roman" pitchFamily="18" charset="0"/>
              <a:cs typeface="Times New Roman" pitchFamily="18" charset="0"/>
            </a:rPr>
            <a:t>Принцип целенаправленности прогнозирования</a:t>
          </a:r>
        </a:p>
      </dgm:t>
    </dgm:pt>
    <dgm:pt modelId="{4E49B8CE-7DC4-427A-9639-608FB830DC77}" type="parTrans" cxnId="{37DD2073-A176-43B2-9DCF-D2E5EC802F81}">
      <dgm:prSet/>
      <dgm:spPr/>
      <dgm:t>
        <a:bodyPr/>
        <a:lstStyle/>
        <a:p>
          <a:endParaRPr lang="ru-RU" sz="1000">
            <a:solidFill>
              <a:schemeClr val="tx1"/>
            </a:solidFill>
          </a:endParaRPr>
        </a:p>
      </dgm:t>
    </dgm:pt>
    <dgm:pt modelId="{16C76B20-7F60-48C0-9744-8409DEE202CA}" type="sibTrans" cxnId="{37DD2073-A176-43B2-9DCF-D2E5EC802F81}">
      <dgm:prSet/>
      <dgm:spPr/>
      <dgm:t>
        <a:bodyPr/>
        <a:lstStyle/>
        <a:p>
          <a:endParaRPr lang="ru-RU" sz="1000">
            <a:solidFill>
              <a:schemeClr val="tx1"/>
            </a:solidFill>
          </a:endParaRPr>
        </a:p>
      </dgm:t>
    </dgm:pt>
    <dgm:pt modelId="{EF60B30A-6F5A-4184-BD81-8843B6F34102}">
      <dgm:prSet custT="1"/>
      <dgm:spPr/>
      <dgm:t>
        <a:bodyPr/>
        <a:lstStyle/>
        <a:p>
          <a:r>
            <a:rPr lang="ru-RU" sz="1000">
              <a:solidFill>
                <a:schemeClr val="tx1"/>
              </a:solidFill>
              <a:latin typeface="Times New Roman" pitchFamily="18" charset="0"/>
              <a:cs typeface="Times New Roman" pitchFamily="18" charset="0"/>
            </a:rPr>
            <a:t>Принцип альтернативности прогнозирования</a:t>
          </a:r>
        </a:p>
      </dgm:t>
    </dgm:pt>
    <dgm:pt modelId="{A00C569B-0606-40DC-80C5-A25349333B2D}" type="parTrans" cxnId="{32592A8D-35A1-4D09-82F4-2358882B6413}">
      <dgm:prSet/>
      <dgm:spPr/>
      <dgm:t>
        <a:bodyPr/>
        <a:lstStyle/>
        <a:p>
          <a:endParaRPr lang="ru-RU" sz="1000">
            <a:solidFill>
              <a:schemeClr val="tx1"/>
            </a:solidFill>
          </a:endParaRPr>
        </a:p>
      </dgm:t>
    </dgm:pt>
    <dgm:pt modelId="{DBD159A3-F673-49F4-BC88-AB38738D6871}" type="sibTrans" cxnId="{32592A8D-35A1-4D09-82F4-2358882B6413}">
      <dgm:prSet/>
      <dgm:spPr/>
      <dgm:t>
        <a:bodyPr/>
        <a:lstStyle/>
        <a:p>
          <a:endParaRPr lang="ru-RU" sz="1000">
            <a:solidFill>
              <a:schemeClr val="tx1"/>
            </a:solidFill>
          </a:endParaRPr>
        </a:p>
      </dgm:t>
    </dgm:pt>
    <dgm:pt modelId="{09B3C75D-DBF4-43A3-857B-DEA04073F56A}">
      <dgm:prSet custT="1"/>
      <dgm:spPr/>
      <dgm:t>
        <a:bodyPr/>
        <a:lstStyle/>
        <a:p>
          <a:r>
            <a:rPr lang="ru-RU" sz="1000">
              <a:solidFill>
                <a:schemeClr val="tx1"/>
              </a:solidFill>
              <a:latin typeface="Times New Roman" pitchFamily="18" charset="0"/>
              <a:cs typeface="Times New Roman" pitchFamily="18" charset="0"/>
            </a:rPr>
            <a:t>Принцип эффективности прогнозирования</a:t>
          </a:r>
        </a:p>
      </dgm:t>
    </dgm:pt>
    <dgm:pt modelId="{EF84C458-5574-4AD7-8EC0-96AE8E35B486}" type="parTrans" cxnId="{01E3BCD6-D5C4-4B93-ABEB-2B74803C20E5}">
      <dgm:prSet/>
      <dgm:spPr/>
      <dgm:t>
        <a:bodyPr/>
        <a:lstStyle/>
        <a:p>
          <a:endParaRPr lang="ru-RU" sz="1000">
            <a:solidFill>
              <a:schemeClr val="tx1"/>
            </a:solidFill>
          </a:endParaRPr>
        </a:p>
      </dgm:t>
    </dgm:pt>
    <dgm:pt modelId="{3D7C9D91-0768-433F-B5F4-F1EA39EA42B7}" type="sibTrans" cxnId="{01E3BCD6-D5C4-4B93-ABEB-2B74803C20E5}">
      <dgm:prSet/>
      <dgm:spPr/>
      <dgm:t>
        <a:bodyPr/>
        <a:lstStyle/>
        <a:p>
          <a:endParaRPr lang="ru-RU" sz="1000">
            <a:solidFill>
              <a:schemeClr val="tx1"/>
            </a:solidFill>
          </a:endParaRPr>
        </a:p>
      </dgm:t>
    </dgm:pt>
    <dgm:pt modelId="{A296D33D-CB37-4863-B78C-5C8B63AFA970}">
      <dgm:prSet custT="1"/>
      <dgm:spPr/>
      <dgm:t>
        <a:bodyPr/>
        <a:lstStyle/>
        <a:p>
          <a:r>
            <a:rPr lang="ru-RU" sz="1000">
              <a:solidFill>
                <a:schemeClr val="tx1"/>
              </a:solidFill>
              <a:latin typeface="Times New Roman" pitchFamily="18" charset="0"/>
              <a:cs typeface="Times New Roman" pitchFamily="18" charset="0"/>
            </a:rPr>
            <a:t>Принцип непрерывности прогнозирования</a:t>
          </a:r>
        </a:p>
      </dgm:t>
    </dgm:pt>
    <dgm:pt modelId="{9BE66739-E6C1-4C4B-A95B-C19F663232D3}" type="parTrans" cxnId="{829CBF7D-FF3C-4431-BE12-9F18645A85D0}">
      <dgm:prSet/>
      <dgm:spPr/>
      <dgm:t>
        <a:bodyPr/>
        <a:lstStyle/>
        <a:p>
          <a:endParaRPr lang="ru-RU" sz="1000">
            <a:solidFill>
              <a:schemeClr val="tx1"/>
            </a:solidFill>
          </a:endParaRPr>
        </a:p>
      </dgm:t>
    </dgm:pt>
    <dgm:pt modelId="{E80B8E87-336F-4BE1-9C06-12E92DB6E183}" type="sibTrans" cxnId="{829CBF7D-FF3C-4431-BE12-9F18645A85D0}">
      <dgm:prSet/>
      <dgm:spPr/>
      <dgm:t>
        <a:bodyPr/>
        <a:lstStyle/>
        <a:p>
          <a:endParaRPr lang="ru-RU" sz="1000">
            <a:solidFill>
              <a:schemeClr val="tx1"/>
            </a:solidFill>
          </a:endParaRPr>
        </a:p>
      </dgm:t>
    </dgm:pt>
    <dgm:pt modelId="{F1121A9B-487D-4FA2-AD30-B3BD8E3832E7}">
      <dgm:prSet custT="1"/>
      <dgm:spPr/>
      <dgm:t>
        <a:bodyPr/>
        <a:lstStyle/>
        <a:p>
          <a:r>
            <a:rPr lang="ru-RU" sz="1000">
              <a:solidFill>
                <a:schemeClr val="tx1"/>
              </a:solidFill>
              <a:latin typeface="Times New Roman" pitchFamily="18" charset="0"/>
              <a:cs typeface="Times New Roman" pitchFamily="18" charset="0"/>
            </a:rPr>
            <a:t>Принцип верификации прогнозирования</a:t>
          </a:r>
        </a:p>
      </dgm:t>
    </dgm:pt>
    <dgm:pt modelId="{18DAF513-292C-4910-95FD-AC8E5C88CA19}" type="parTrans" cxnId="{BC386106-D51A-4257-AEA9-174D9B16BF2A}">
      <dgm:prSet/>
      <dgm:spPr/>
      <dgm:t>
        <a:bodyPr/>
        <a:lstStyle/>
        <a:p>
          <a:endParaRPr lang="ru-RU" sz="1000">
            <a:solidFill>
              <a:schemeClr val="tx1"/>
            </a:solidFill>
          </a:endParaRPr>
        </a:p>
      </dgm:t>
    </dgm:pt>
    <dgm:pt modelId="{3D614CDC-68F7-4A90-BA92-793A1E40D183}" type="sibTrans" cxnId="{BC386106-D51A-4257-AEA9-174D9B16BF2A}">
      <dgm:prSet/>
      <dgm:spPr/>
      <dgm:t>
        <a:bodyPr/>
        <a:lstStyle/>
        <a:p>
          <a:endParaRPr lang="ru-RU" sz="1000">
            <a:solidFill>
              <a:schemeClr val="tx1"/>
            </a:solidFill>
          </a:endParaRPr>
        </a:p>
      </dgm:t>
    </dgm:pt>
    <dgm:pt modelId="{9872FD1B-8085-40E4-862D-9A4E7494F9E5}">
      <dgm:prSet custT="1"/>
      <dgm:spPr/>
      <dgm:t>
        <a:bodyPr/>
        <a:lstStyle/>
        <a:p>
          <a:r>
            <a:rPr lang="ru-RU" sz="1000">
              <a:solidFill>
                <a:schemeClr val="tx1"/>
              </a:solidFill>
              <a:latin typeface="Times New Roman" pitchFamily="18" charset="0"/>
              <a:cs typeface="Times New Roman" pitchFamily="18" charset="0"/>
            </a:rPr>
            <a:t>Принцип единства политики и экономики</a:t>
          </a:r>
        </a:p>
      </dgm:t>
    </dgm:pt>
    <dgm:pt modelId="{DFFE054E-80CE-46E8-B9EE-1392D8C60A7F}" type="parTrans" cxnId="{AC696AA6-C3C2-432C-BF8C-3C64A590F0B6}">
      <dgm:prSet/>
      <dgm:spPr/>
      <dgm:t>
        <a:bodyPr/>
        <a:lstStyle/>
        <a:p>
          <a:endParaRPr lang="ru-RU"/>
        </a:p>
      </dgm:t>
    </dgm:pt>
    <dgm:pt modelId="{F143625F-E275-4C10-9F2B-6642A4B6C166}" type="sibTrans" cxnId="{AC696AA6-C3C2-432C-BF8C-3C64A590F0B6}">
      <dgm:prSet/>
      <dgm:spPr/>
      <dgm:t>
        <a:bodyPr/>
        <a:lstStyle/>
        <a:p>
          <a:endParaRPr lang="ru-RU"/>
        </a:p>
      </dgm:t>
    </dgm:pt>
    <dgm:pt modelId="{11E7BAED-CCD2-4CA7-8B3E-FCD7F85DFEA8}" type="pres">
      <dgm:prSet presAssocID="{4022EEBC-2BB5-4C6B-8108-B756A5259436}" presName="diagram" presStyleCnt="0">
        <dgm:presLayoutVars>
          <dgm:chPref val="1"/>
          <dgm:dir/>
          <dgm:animOne val="branch"/>
          <dgm:animLvl val="lvl"/>
          <dgm:resizeHandles/>
        </dgm:presLayoutVars>
      </dgm:prSet>
      <dgm:spPr/>
      <dgm:t>
        <a:bodyPr/>
        <a:lstStyle/>
        <a:p>
          <a:endParaRPr lang="ru-RU"/>
        </a:p>
      </dgm:t>
    </dgm:pt>
    <dgm:pt modelId="{5E5FBD9C-672D-438E-9148-6A2BAC7DC564}" type="pres">
      <dgm:prSet presAssocID="{BA52A8C2-C9EB-407E-BAF0-838E5243BB40}" presName="root" presStyleCnt="0"/>
      <dgm:spPr/>
    </dgm:pt>
    <dgm:pt modelId="{65721185-DF9F-41EB-A273-4FC6624BE4CF}" type="pres">
      <dgm:prSet presAssocID="{BA52A8C2-C9EB-407E-BAF0-838E5243BB40}" presName="rootComposite" presStyleCnt="0"/>
      <dgm:spPr/>
    </dgm:pt>
    <dgm:pt modelId="{1045CF6E-D479-4756-925D-7577757CC58E}" type="pres">
      <dgm:prSet presAssocID="{BA52A8C2-C9EB-407E-BAF0-838E5243BB40}" presName="rootText" presStyleLbl="node1" presStyleIdx="0" presStyleCnt="1" custScaleX="924606"/>
      <dgm:spPr/>
      <dgm:t>
        <a:bodyPr/>
        <a:lstStyle/>
        <a:p>
          <a:endParaRPr lang="ru-RU"/>
        </a:p>
      </dgm:t>
    </dgm:pt>
    <dgm:pt modelId="{FEF7C728-9FA1-48D1-A54A-CBA7807B4E1E}" type="pres">
      <dgm:prSet presAssocID="{BA52A8C2-C9EB-407E-BAF0-838E5243BB40}" presName="rootConnector" presStyleLbl="node1" presStyleIdx="0" presStyleCnt="1"/>
      <dgm:spPr/>
      <dgm:t>
        <a:bodyPr/>
        <a:lstStyle/>
        <a:p>
          <a:endParaRPr lang="ru-RU"/>
        </a:p>
      </dgm:t>
    </dgm:pt>
    <dgm:pt modelId="{A32512E9-7D59-4639-81BE-7153AB9A7FCB}" type="pres">
      <dgm:prSet presAssocID="{BA52A8C2-C9EB-407E-BAF0-838E5243BB40}" presName="childShape" presStyleCnt="0"/>
      <dgm:spPr/>
    </dgm:pt>
    <dgm:pt modelId="{25DEB452-A339-4116-A07E-D0E88F81DA3D}" type="pres">
      <dgm:prSet presAssocID="{3EECBB42-6010-4753-BD67-43780C3C1875}" presName="Name13" presStyleLbl="parChTrans1D2" presStyleIdx="0" presStyleCnt="11"/>
      <dgm:spPr/>
      <dgm:t>
        <a:bodyPr/>
        <a:lstStyle/>
        <a:p>
          <a:endParaRPr lang="ru-RU"/>
        </a:p>
      </dgm:t>
    </dgm:pt>
    <dgm:pt modelId="{573BBEA9-B815-4288-9A6B-C715FDE16C3E}" type="pres">
      <dgm:prSet presAssocID="{246A5672-3F36-4120-B7A7-A504F6C2B52F}" presName="childText" presStyleLbl="bgAcc1" presStyleIdx="0" presStyleCnt="11" custScaleX="924606">
        <dgm:presLayoutVars>
          <dgm:bulletEnabled val="1"/>
        </dgm:presLayoutVars>
      </dgm:prSet>
      <dgm:spPr/>
      <dgm:t>
        <a:bodyPr/>
        <a:lstStyle/>
        <a:p>
          <a:endParaRPr lang="ru-RU"/>
        </a:p>
      </dgm:t>
    </dgm:pt>
    <dgm:pt modelId="{CA5C6B34-B3BB-4C7E-BADB-238D929DB1B3}" type="pres">
      <dgm:prSet presAssocID="{20A9A262-0CD3-4226-B1DE-5FF541532DE4}" presName="Name13" presStyleLbl="parChTrans1D2" presStyleIdx="1" presStyleCnt="11"/>
      <dgm:spPr/>
      <dgm:t>
        <a:bodyPr/>
        <a:lstStyle/>
        <a:p>
          <a:endParaRPr lang="ru-RU"/>
        </a:p>
      </dgm:t>
    </dgm:pt>
    <dgm:pt modelId="{7461286D-87A5-430D-BDF1-E3A0DBEE465D}" type="pres">
      <dgm:prSet presAssocID="{30686EE6-EC29-4951-9431-F2C319A94B25}" presName="childText" presStyleLbl="bgAcc1" presStyleIdx="1" presStyleCnt="11" custScaleX="924606">
        <dgm:presLayoutVars>
          <dgm:bulletEnabled val="1"/>
        </dgm:presLayoutVars>
      </dgm:prSet>
      <dgm:spPr/>
      <dgm:t>
        <a:bodyPr/>
        <a:lstStyle/>
        <a:p>
          <a:endParaRPr lang="ru-RU"/>
        </a:p>
      </dgm:t>
    </dgm:pt>
    <dgm:pt modelId="{D4DBF27A-BABA-44FF-90C8-1FB8A06FC987}" type="pres">
      <dgm:prSet presAssocID="{F4015E59-A80B-4434-BAE4-49FBE3A96A9C}" presName="Name13" presStyleLbl="parChTrans1D2" presStyleIdx="2" presStyleCnt="11"/>
      <dgm:spPr/>
      <dgm:t>
        <a:bodyPr/>
        <a:lstStyle/>
        <a:p>
          <a:endParaRPr lang="ru-RU"/>
        </a:p>
      </dgm:t>
    </dgm:pt>
    <dgm:pt modelId="{33C67257-601F-4707-BC90-30AB0688D7B1}" type="pres">
      <dgm:prSet presAssocID="{185B955D-00D1-445A-BD96-59D0169B4CA7}" presName="childText" presStyleLbl="bgAcc1" presStyleIdx="2" presStyleCnt="11" custScaleX="924606">
        <dgm:presLayoutVars>
          <dgm:bulletEnabled val="1"/>
        </dgm:presLayoutVars>
      </dgm:prSet>
      <dgm:spPr/>
      <dgm:t>
        <a:bodyPr/>
        <a:lstStyle/>
        <a:p>
          <a:endParaRPr lang="ru-RU"/>
        </a:p>
      </dgm:t>
    </dgm:pt>
    <dgm:pt modelId="{997ED554-053B-45FB-8A5D-3A79C03B3802}" type="pres">
      <dgm:prSet presAssocID="{56EA294D-A2D8-4F37-B18B-038B43D26A6F}" presName="Name13" presStyleLbl="parChTrans1D2" presStyleIdx="3" presStyleCnt="11"/>
      <dgm:spPr/>
      <dgm:t>
        <a:bodyPr/>
        <a:lstStyle/>
        <a:p>
          <a:endParaRPr lang="ru-RU"/>
        </a:p>
      </dgm:t>
    </dgm:pt>
    <dgm:pt modelId="{EA5ABAEB-F423-4D11-BB95-8EA3C67A89BA}" type="pres">
      <dgm:prSet presAssocID="{5BC8C5A7-D052-4ED9-AE2D-E63BBDC4BC17}" presName="childText" presStyleLbl="bgAcc1" presStyleIdx="3" presStyleCnt="11" custScaleX="924606">
        <dgm:presLayoutVars>
          <dgm:bulletEnabled val="1"/>
        </dgm:presLayoutVars>
      </dgm:prSet>
      <dgm:spPr/>
      <dgm:t>
        <a:bodyPr/>
        <a:lstStyle/>
        <a:p>
          <a:endParaRPr lang="ru-RU"/>
        </a:p>
      </dgm:t>
    </dgm:pt>
    <dgm:pt modelId="{EA0DB353-75B0-4ED7-94F4-11134BB6A7D4}" type="pres">
      <dgm:prSet presAssocID="{58D17C59-E482-4F5C-B51F-0ACD5537E622}" presName="Name13" presStyleLbl="parChTrans1D2" presStyleIdx="4" presStyleCnt="11"/>
      <dgm:spPr/>
      <dgm:t>
        <a:bodyPr/>
        <a:lstStyle/>
        <a:p>
          <a:endParaRPr lang="ru-RU"/>
        </a:p>
      </dgm:t>
    </dgm:pt>
    <dgm:pt modelId="{100A8C81-7601-43A7-A3E3-A2F6D4845C11}" type="pres">
      <dgm:prSet presAssocID="{18E231FB-CFBE-4C8E-80DF-43BFB08567C3}" presName="childText" presStyleLbl="bgAcc1" presStyleIdx="4" presStyleCnt="11" custScaleX="924606">
        <dgm:presLayoutVars>
          <dgm:bulletEnabled val="1"/>
        </dgm:presLayoutVars>
      </dgm:prSet>
      <dgm:spPr/>
      <dgm:t>
        <a:bodyPr/>
        <a:lstStyle/>
        <a:p>
          <a:endParaRPr lang="ru-RU"/>
        </a:p>
      </dgm:t>
    </dgm:pt>
    <dgm:pt modelId="{D32F8699-2BCC-454A-9970-F4D2F3678ABA}" type="pres">
      <dgm:prSet presAssocID="{4E49B8CE-7DC4-427A-9639-608FB830DC77}" presName="Name13" presStyleLbl="parChTrans1D2" presStyleIdx="5" presStyleCnt="11"/>
      <dgm:spPr/>
      <dgm:t>
        <a:bodyPr/>
        <a:lstStyle/>
        <a:p>
          <a:endParaRPr lang="ru-RU"/>
        </a:p>
      </dgm:t>
    </dgm:pt>
    <dgm:pt modelId="{D0A25270-6EE8-478D-AF59-EE04EF5BCF5D}" type="pres">
      <dgm:prSet presAssocID="{C7CECF44-F138-4E14-A532-E657A2E0F118}" presName="childText" presStyleLbl="bgAcc1" presStyleIdx="5" presStyleCnt="11" custScaleX="924606">
        <dgm:presLayoutVars>
          <dgm:bulletEnabled val="1"/>
        </dgm:presLayoutVars>
      </dgm:prSet>
      <dgm:spPr/>
      <dgm:t>
        <a:bodyPr/>
        <a:lstStyle/>
        <a:p>
          <a:endParaRPr lang="ru-RU"/>
        </a:p>
      </dgm:t>
    </dgm:pt>
    <dgm:pt modelId="{87D9D1F9-5F8B-4027-9566-DD56B5EA77D4}" type="pres">
      <dgm:prSet presAssocID="{DFFE054E-80CE-46E8-B9EE-1392D8C60A7F}" presName="Name13" presStyleLbl="parChTrans1D2" presStyleIdx="6" presStyleCnt="11"/>
      <dgm:spPr/>
      <dgm:t>
        <a:bodyPr/>
        <a:lstStyle/>
        <a:p>
          <a:endParaRPr lang="ru-RU"/>
        </a:p>
      </dgm:t>
    </dgm:pt>
    <dgm:pt modelId="{BA9B83B0-7296-4FE9-AEF9-ADFF073782F0}" type="pres">
      <dgm:prSet presAssocID="{9872FD1B-8085-40E4-862D-9A4E7494F9E5}" presName="childText" presStyleLbl="bgAcc1" presStyleIdx="6" presStyleCnt="11" custScaleX="923847">
        <dgm:presLayoutVars>
          <dgm:bulletEnabled val="1"/>
        </dgm:presLayoutVars>
      </dgm:prSet>
      <dgm:spPr/>
      <dgm:t>
        <a:bodyPr/>
        <a:lstStyle/>
        <a:p>
          <a:endParaRPr lang="ru-RU"/>
        </a:p>
      </dgm:t>
    </dgm:pt>
    <dgm:pt modelId="{9F888530-E509-48C8-8378-7481072DA749}" type="pres">
      <dgm:prSet presAssocID="{A00C569B-0606-40DC-80C5-A25349333B2D}" presName="Name13" presStyleLbl="parChTrans1D2" presStyleIdx="7" presStyleCnt="11"/>
      <dgm:spPr/>
      <dgm:t>
        <a:bodyPr/>
        <a:lstStyle/>
        <a:p>
          <a:endParaRPr lang="ru-RU"/>
        </a:p>
      </dgm:t>
    </dgm:pt>
    <dgm:pt modelId="{F34AB7B7-0B9A-47D4-834C-B446B416322F}" type="pres">
      <dgm:prSet presAssocID="{EF60B30A-6F5A-4184-BD81-8843B6F34102}" presName="childText" presStyleLbl="bgAcc1" presStyleIdx="7" presStyleCnt="11" custScaleX="924606">
        <dgm:presLayoutVars>
          <dgm:bulletEnabled val="1"/>
        </dgm:presLayoutVars>
      </dgm:prSet>
      <dgm:spPr/>
      <dgm:t>
        <a:bodyPr/>
        <a:lstStyle/>
        <a:p>
          <a:endParaRPr lang="ru-RU"/>
        </a:p>
      </dgm:t>
    </dgm:pt>
    <dgm:pt modelId="{3F6430C2-F6F4-4BB1-8AAC-79BC04F09BAB}" type="pres">
      <dgm:prSet presAssocID="{EF84C458-5574-4AD7-8EC0-96AE8E35B486}" presName="Name13" presStyleLbl="parChTrans1D2" presStyleIdx="8" presStyleCnt="11"/>
      <dgm:spPr/>
      <dgm:t>
        <a:bodyPr/>
        <a:lstStyle/>
        <a:p>
          <a:endParaRPr lang="ru-RU"/>
        </a:p>
      </dgm:t>
    </dgm:pt>
    <dgm:pt modelId="{A98C32C1-79CB-4AFC-8D90-3F00E27FA2E6}" type="pres">
      <dgm:prSet presAssocID="{09B3C75D-DBF4-43A3-857B-DEA04073F56A}" presName="childText" presStyleLbl="bgAcc1" presStyleIdx="8" presStyleCnt="11" custScaleX="924606">
        <dgm:presLayoutVars>
          <dgm:bulletEnabled val="1"/>
        </dgm:presLayoutVars>
      </dgm:prSet>
      <dgm:spPr/>
      <dgm:t>
        <a:bodyPr/>
        <a:lstStyle/>
        <a:p>
          <a:endParaRPr lang="ru-RU"/>
        </a:p>
      </dgm:t>
    </dgm:pt>
    <dgm:pt modelId="{C2E53E67-90A5-4E20-A91A-8BD49578B7E2}" type="pres">
      <dgm:prSet presAssocID="{9BE66739-E6C1-4C4B-A95B-C19F663232D3}" presName="Name13" presStyleLbl="parChTrans1D2" presStyleIdx="9" presStyleCnt="11"/>
      <dgm:spPr/>
      <dgm:t>
        <a:bodyPr/>
        <a:lstStyle/>
        <a:p>
          <a:endParaRPr lang="ru-RU"/>
        </a:p>
      </dgm:t>
    </dgm:pt>
    <dgm:pt modelId="{10A54585-D173-4086-9AA3-ABE7C5A1FEC4}" type="pres">
      <dgm:prSet presAssocID="{A296D33D-CB37-4863-B78C-5C8B63AFA970}" presName="childText" presStyleLbl="bgAcc1" presStyleIdx="9" presStyleCnt="11" custScaleX="924606">
        <dgm:presLayoutVars>
          <dgm:bulletEnabled val="1"/>
        </dgm:presLayoutVars>
      </dgm:prSet>
      <dgm:spPr/>
      <dgm:t>
        <a:bodyPr/>
        <a:lstStyle/>
        <a:p>
          <a:endParaRPr lang="ru-RU"/>
        </a:p>
      </dgm:t>
    </dgm:pt>
    <dgm:pt modelId="{4C7ECD97-0802-4462-9DF1-476686D422FC}" type="pres">
      <dgm:prSet presAssocID="{18DAF513-292C-4910-95FD-AC8E5C88CA19}" presName="Name13" presStyleLbl="parChTrans1D2" presStyleIdx="10" presStyleCnt="11"/>
      <dgm:spPr/>
      <dgm:t>
        <a:bodyPr/>
        <a:lstStyle/>
        <a:p>
          <a:endParaRPr lang="ru-RU"/>
        </a:p>
      </dgm:t>
    </dgm:pt>
    <dgm:pt modelId="{96BA8B0F-C650-4697-B6C7-E204ED82C73A}" type="pres">
      <dgm:prSet presAssocID="{F1121A9B-487D-4FA2-AD30-B3BD8E3832E7}" presName="childText" presStyleLbl="bgAcc1" presStyleIdx="10" presStyleCnt="11" custScaleX="924606" custLinFactNeighborY="-3560">
        <dgm:presLayoutVars>
          <dgm:bulletEnabled val="1"/>
        </dgm:presLayoutVars>
      </dgm:prSet>
      <dgm:spPr/>
      <dgm:t>
        <a:bodyPr/>
        <a:lstStyle/>
        <a:p>
          <a:endParaRPr lang="ru-RU"/>
        </a:p>
      </dgm:t>
    </dgm:pt>
  </dgm:ptLst>
  <dgm:cxnLst>
    <dgm:cxn modelId="{B07A752F-C81A-4AD5-A523-AB641A48612F}" type="presOf" srcId="{246A5672-3F36-4120-B7A7-A504F6C2B52F}" destId="{573BBEA9-B815-4288-9A6B-C715FDE16C3E}" srcOrd="0" destOrd="0" presId="urn:microsoft.com/office/officeart/2005/8/layout/hierarchy3"/>
    <dgm:cxn modelId="{7366B57D-BA19-4F24-8D8D-F0659ACF1682}" type="presOf" srcId="{4E49B8CE-7DC4-427A-9639-608FB830DC77}" destId="{D32F8699-2BCC-454A-9970-F4D2F3678ABA}" srcOrd="0" destOrd="0" presId="urn:microsoft.com/office/officeart/2005/8/layout/hierarchy3"/>
    <dgm:cxn modelId="{06F58456-F1B4-4417-B2D5-66CAE612CB54}" type="presOf" srcId="{9BE66739-E6C1-4C4B-A95B-C19F663232D3}" destId="{C2E53E67-90A5-4E20-A91A-8BD49578B7E2}" srcOrd="0" destOrd="0" presId="urn:microsoft.com/office/officeart/2005/8/layout/hierarchy3"/>
    <dgm:cxn modelId="{0C7368A8-5CD4-46D1-9CB0-C3889E1D2F18}" type="presOf" srcId="{58D17C59-E482-4F5C-B51F-0ACD5537E622}" destId="{EA0DB353-75B0-4ED7-94F4-11134BB6A7D4}" srcOrd="0" destOrd="0" presId="urn:microsoft.com/office/officeart/2005/8/layout/hierarchy3"/>
    <dgm:cxn modelId="{FD920EC0-7A13-4CC2-8E85-519883669403}" type="presOf" srcId="{3EECBB42-6010-4753-BD67-43780C3C1875}" destId="{25DEB452-A339-4116-A07E-D0E88F81DA3D}" srcOrd="0" destOrd="0" presId="urn:microsoft.com/office/officeart/2005/8/layout/hierarchy3"/>
    <dgm:cxn modelId="{3096D3C8-A0D8-4EE2-8E1F-1545FA9AA06D}" type="presOf" srcId="{9872FD1B-8085-40E4-862D-9A4E7494F9E5}" destId="{BA9B83B0-7296-4FE9-AEF9-ADFF073782F0}" srcOrd="0" destOrd="0" presId="urn:microsoft.com/office/officeart/2005/8/layout/hierarchy3"/>
    <dgm:cxn modelId="{829CBF7D-FF3C-4431-BE12-9F18645A85D0}" srcId="{BA52A8C2-C9EB-407E-BAF0-838E5243BB40}" destId="{A296D33D-CB37-4863-B78C-5C8B63AFA970}" srcOrd="9" destOrd="0" parTransId="{9BE66739-E6C1-4C4B-A95B-C19F663232D3}" sibTransId="{E80B8E87-336F-4BE1-9C06-12E92DB6E183}"/>
    <dgm:cxn modelId="{B8932F5C-F7A6-4D8B-964E-D29663334056}" type="presOf" srcId="{20A9A262-0CD3-4226-B1DE-5FF541532DE4}" destId="{CA5C6B34-B3BB-4C7E-BADB-238D929DB1B3}" srcOrd="0" destOrd="0" presId="urn:microsoft.com/office/officeart/2005/8/layout/hierarchy3"/>
    <dgm:cxn modelId="{6BFF227E-7E82-4970-96AB-0DCF2F07DC63}" type="presOf" srcId="{F1121A9B-487D-4FA2-AD30-B3BD8E3832E7}" destId="{96BA8B0F-C650-4697-B6C7-E204ED82C73A}" srcOrd="0" destOrd="0" presId="urn:microsoft.com/office/officeart/2005/8/layout/hierarchy3"/>
    <dgm:cxn modelId="{3D90DC6E-E767-4574-B9B8-A5661D8F5372}" type="presOf" srcId="{BA52A8C2-C9EB-407E-BAF0-838E5243BB40}" destId="{1045CF6E-D479-4756-925D-7577757CC58E}" srcOrd="0" destOrd="0" presId="urn:microsoft.com/office/officeart/2005/8/layout/hierarchy3"/>
    <dgm:cxn modelId="{7198C052-31B0-450B-9A2D-8DFAC69D98DF}" type="presOf" srcId="{30686EE6-EC29-4951-9431-F2C319A94B25}" destId="{7461286D-87A5-430D-BDF1-E3A0DBEE465D}" srcOrd="0" destOrd="0" presId="urn:microsoft.com/office/officeart/2005/8/layout/hierarchy3"/>
    <dgm:cxn modelId="{7F7AC61B-252A-46BA-AA84-9D9BC1FF2631}" srcId="{BA52A8C2-C9EB-407E-BAF0-838E5243BB40}" destId="{246A5672-3F36-4120-B7A7-A504F6C2B52F}" srcOrd="0" destOrd="0" parTransId="{3EECBB42-6010-4753-BD67-43780C3C1875}" sibTransId="{D04FAA05-6606-4416-A33D-53827F1D5AF2}"/>
    <dgm:cxn modelId="{B4A6581C-5D05-4472-9E66-C58D4B7AF0BE}" srcId="{4022EEBC-2BB5-4C6B-8108-B756A5259436}" destId="{BA52A8C2-C9EB-407E-BAF0-838E5243BB40}" srcOrd="0" destOrd="0" parTransId="{BEC0757C-BE89-48A1-BF59-451C7F22C3C9}" sibTransId="{60F0C4A3-A212-42D8-9750-671BAD1C14DC}"/>
    <dgm:cxn modelId="{01E3BCD6-D5C4-4B93-ABEB-2B74803C20E5}" srcId="{BA52A8C2-C9EB-407E-BAF0-838E5243BB40}" destId="{09B3C75D-DBF4-43A3-857B-DEA04073F56A}" srcOrd="8" destOrd="0" parTransId="{EF84C458-5574-4AD7-8EC0-96AE8E35B486}" sibTransId="{3D7C9D91-0768-433F-B5F4-F1EA39EA42B7}"/>
    <dgm:cxn modelId="{5570225A-7DAA-4A91-9E24-2F9638E7FD7E}" type="presOf" srcId="{09B3C75D-DBF4-43A3-857B-DEA04073F56A}" destId="{A98C32C1-79CB-4AFC-8D90-3F00E27FA2E6}" srcOrd="0" destOrd="0" presId="urn:microsoft.com/office/officeart/2005/8/layout/hierarchy3"/>
    <dgm:cxn modelId="{212248EF-2664-4BC1-8F7A-904A8E673705}" type="presOf" srcId="{4022EEBC-2BB5-4C6B-8108-B756A5259436}" destId="{11E7BAED-CCD2-4CA7-8B3E-FCD7F85DFEA8}" srcOrd="0" destOrd="0" presId="urn:microsoft.com/office/officeart/2005/8/layout/hierarchy3"/>
    <dgm:cxn modelId="{97F8056D-EBD1-4BB6-917D-D31D373B00A7}" type="presOf" srcId="{DFFE054E-80CE-46E8-B9EE-1392D8C60A7F}" destId="{87D9D1F9-5F8B-4027-9566-DD56B5EA77D4}" srcOrd="0" destOrd="0" presId="urn:microsoft.com/office/officeart/2005/8/layout/hierarchy3"/>
    <dgm:cxn modelId="{32592A8D-35A1-4D09-82F4-2358882B6413}" srcId="{BA52A8C2-C9EB-407E-BAF0-838E5243BB40}" destId="{EF60B30A-6F5A-4184-BD81-8843B6F34102}" srcOrd="7" destOrd="0" parTransId="{A00C569B-0606-40DC-80C5-A25349333B2D}" sibTransId="{DBD159A3-F673-49F4-BC88-AB38738D6871}"/>
    <dgm:cxn modelId="{FE2204DF-CBC1-42A2-BB11-062098D88083}" type="presOf" srcId="{A296D33D-CB37-4863-B78C-5C8B63AFA970}" destId="{10A54585-D173-4086-9AA3-ABE7C5A1FEC4}" srcOrd="0" destOrd="0" presId="urn:microsoft.com/office/officeart/2005/8/layout/hierarchy3"/>
    <dgm:cxn modelId="{37DD2073-A176-43B2-9DCF-D2E5EC802F81}" srcId="{BA52A8C2-C9EB-407E-BAF0-838E5243BB40}" destId="{C7CECF44-F138-4E14-A532-E657A2E0F118}" srcOrd="5" destOrd="0" parTransId="{4E49B8CE-7DC4-427A-9639-608FB830DC77}" sibTransId="{16C76B20-7F60-48C0-9744-8409DEE202CA}"/>
    <dgm:cxn modelId="{A8F30DFE-B4F2-4D61-9AE7-D42EB29EAADD}" srcId="{BA52A8C2-C9EB-407E-BAF0-838E5243BB40}" destId="{18E231FB-CFBE-4C8E-80DF-43BFB08567C3}" srcOrd="4" destOrd="0" parTransId="{58D17C59-E482-4F5C-B51F-0ACD5537E622}" sibTransId="{A5C3A516-8DBD-402A-B701-E0FF6C1AC363}"/>
    <dgm:cxn modelId="{75EF0599-5295-433A-A32F-1CA14896E302}" type="presOf" srcId="{56EA294D-A2D8-4F37-B18B-038B43D26A6F}" destId="{997ED554-053B-45FB-8A5D-3A79C03B3802}" srcOrd="0" destOrd="0" presId="urn:microsoft.com/office/officeart/2005/8/layout/hierarchy3"/>
    <dgm:cxn modelId="{BC386106-D51A-4257-AEA9-174D9B16BF2A}" srcId="{BA52A8C2-C9EB-407E-BAF0-838E5243BB40}" destId="{F1121A9B-487D-4FA2-AD30-B3BD8E3832E7}" srcOrd="10" destOrd="0" parTransId="{18DAF513-292C-4910-95FD-AC8E5C88CA19}" sibTransId="{3D614CDC-68F7-4A90-BA92-793A1E40D183}"/>
    <dgm:cxn modelId="{196CB061-A0D5-4721-A330-7C6FB96C7F01}" type="presOf" srcId="{EF84C458-5574-4AD7-8EC0-96AE8E35B486}" destId="{3F6430C2-F6F4-4BB1-8AAC-79BC04F09BAB}" srcOrd="0" destOrd="0" presId="urn:microsoft.com/office/officeart/2005/8/layout/hierarchy3"/>
    <dgm:cxn modelId="{9BE7265C-D916-4336-B989-C3F39BA1D5D6}" type="presOf" srcId="{BA52A8C2-C9EB-407E-BAF0-838E5243BB40}" destId="{FEF7C728-9FA1-48D1-A54A-CBA7807B4E1E}" srcOrd="1" destOrd="0" presId="urn:microsoft.com/office/officeart/2005/8/layout/hierarchy3"/>
    <dgm:cxn modelId="{F071990D-116A-4398-B2EC-E53B957689DE}" srcId="{BA52A8C2-C9EB-407E-BAF0-838E5243BB40}" destId="{5BC8C5A7-D052-4ED9-AE2D-E63BBDC4BC17}" srcOrd="3" destOrd="0" parTransId="{56EA294D-A2D8-4F37-B18B-038B43D26A6F}" sibTransId="{9FE22682-0312-4416-9C4F-9FA0EC1A74A3}"/>
    <dgm:cxn modelId="{16353F89-1DA6-440B-B149-FF9EF69056DB}" type="presOf" srcId="{18E231FB-CFBE-4C8E-80DF-43BFB08567C3}" destId="{100A8C81-7601-43A7-A3E3-A2F6D4845C11}" srcOrd="0" destOrd="0" presId="urn:microsoft.com/office/officeart/2005/8/layout/hierarchy3"/>
    <dgm:cxn modelId="{A389F85E-6CBC-4D47-AD2A-443A4D04568A}" srcId="{BA52A8C2-C9EB-407E-BAF0-838E5243BB40}" destId="{30686EE6-EC29-4951-9431-F2C319A94B25}" srcOrd="1" destOrd="0" parTransId="{20A9A262-0CD3-4226-B1DE-5FF541532DE4}" sibTransId="{E8F95504-BD16-4DF8-875F-9DC51628F943}"/>
    <dgm:cxn modelId="{2F92B677-E412-437A-82BC-652352C43ED4}" srcId="{BA52A8C2-C9EB-407E-BAF0-838E5243BB40}" destId="{185B955D-00D1-445A-BD96-59D0169B4CA7}" srcOrd="2" destOrd="0" parTransId="{F4015E59-A80B-4434-BAE4-49FBE3A96A9C}" sibTransId="{70B095FF-9BFE-4476-A24E-2CBE0F8283B0}"/>
    <dgm:cxn modelId="{4A8947D2-D72D-4F42-B3A8-A67D1C92F26F}" type="presOf" srcId="{18DAF513-292C-4910-95FD-AC8E5C88CA19}" destId="{4C7ECD97-0802-4462-9DF1-476686D422FC}" srcOrd="0" destOrd="0" presId="urn:microsoft.com/office/officeart/2005/8/layout/hierarchy3"/>
    <dgm:cxn modelId="{72A454F7-7A7C-4BE3-AAA3-E0F902FD41EB}" type="presOf" srcId="{5BC8C5A7-D052-4ED9-AE2D-E63BBDC4BC17}" destId="{EA5ABAEB-F423-4D11-BB95-8EA3C67A89BA}" srcOrd="0" destOrd="0" presId="urn:microsoft.com/office/officeart/2005/8/layout/hierarchy3"/>
    <dgm:cxn modelId="{71120049-8248-40A5-B891-8E3328938309}" type="presOf" srcId="{C7CECF44-F138-4E14-A532-E657A2E0F118}" destId="{D0A25270-6EE8-478D-AF59-EE04EF5BCF5D}" srcOrd="0" destOrd="0" presId="urn:microsoft.com/office/officeart/2005/8/layout/hierarchy3"/>
    <dgm:cxn modelId="{AC696AA6-C3C2-432C-BF8C-3C64A590F0B6}" srcId="{BA52A8C2-C9EB-407E-BAF0-838E5243BB40}" destId="{9872FD1B-8085-40E4-862D-9A4E7494F9E5}" srcOrd="6" destOrd="0" parTransId="{DFFE054E-80CE-46E8-B9EE-1392D8C60A7F}" sibTransId="{F143625F-E275-4C10-9F2B-6642A4B6C166}"/>
    <dgm:cxn modelId="{49FE6EF6-4730-445A-848D-5EE790FF057E}" type="presOf" srcId="{F4015E59-A80B-4434-BAE4-49FBE3A96A9C}" destId="{D4DBF27A-BABA-44FF-90C8-1FB8A06FC987}" srcOrd="0" destOrd="0" presId="urn:microsoft.com/office/officeart/2005/8/layout/hierarchy3"/>
    <dgm:cxn modelId="{2A850B4D-5445-410E-80BD-D1D0F58E2636}" type="presOf" srcId="{EF60B30A-6F5A-4184-BD81-8843B6F34102}" destId="{F34AB7B7-0B9A-47D4-834C-B446B416322F}" srcOrd="0" destOrd="0" presId="urn:microsoft.com/office/officeart/2005/8/layout/hierarchy3"/>
    <dgm:cxn modelId="{C9CBB3FE-AD3D-4978-8132-EF3361E3C1E0}" type="presOf" srcId="{A00C569B-0606-40DC-80C5-A25349333B2D}" destId="{9F888530-E509-48C8-8378-7481072DA749}" srcOrd="0" destOrd="0" presId="urn:microsoft.com/office/officeart/2005/8/layout/hierarchy3"/>
    <dgm:cxn modelId="{3745D6C5-BD3A-4154-92A7-0477659E5B9A}" type="presOf" srcId="{185B955D-00D1-445A-BD96-59D0169B4CA7}" destId="{33C67257-601F-4707-BC90-30AB0688D7B1}" srcOrd="0" destOrd="0" presId="urn:microsoft.com/office/officeart/2005/8/layout/hierarchy3"/>
    <dgm:cxn modelId="{E662A660-07BF-486A-8EEC-3CE278C4DF4C}" type="presParOf" srcId="{11E7BAED-CCD2-4CA7-8B3E-FCD7F85DFEA8}" destId="{5E5FBD9C-672D-438E-9148-6A2BAC7DC564}" srcOrd="0" destOrd="0" presId="urn:microsoft.com/office/officeart/2005/8/layout/hierarchy3"/>
    <dgm:cxn modelId="{844E8A79-59FF-4C02-979F-7B5C96BAE181}" type="presParOf" srcId="{5E5FBD9C-672D-438E-9148-6A2BAC7DC564}" destId="{65721185-DF9F-41EB-A273-4FC6624BE4CF}" srcOrd="0" destOrd="0" presId="urn:microsoft.com/office/officeart/2005/8/layout/hierarchy3"/>
    <dgm:cxn modelId="{AF02AD28-D906-4F7A-9CCE-AC5833FF3A02}" type="presParOf" srcId="{65721185-DF9F-41EB-A273-4FC6624BE4CF}" destId="{1045CF6E-D479-4756-925D-7577757CC58E}" srcOrd="0" destOrd="0" presId="urn:microsoft.com/office/officeart/2005/8/layout/hierarchy3"/>
    <dgm:cxn modelId="{741400E1-C505-4DA3-805E-D02458C97CA6}" type="presParOf" srcId="{65721185-DF9F-41EB-A273-4FC6624BE4CF}" destId="{FEF7C728-9FA1-48D1-A54A-CBA7807B4E1E}" srcOrd="1" destOrd="0" presId="urn:microsoft.com/office/officeart/2005/8/layout/hierarchy3"/>
    <dgm:cxn modelId="{EA9B353D-6FCC-4B94-B2C3-C1640A612C7B}" type="presParOf" srcId="{5E5FBD9C-672D-438E-9148-6A2BAC7DC564}" destId="{A32512E9-7D59-4639-81BE-7153AB9A7FCB}" srcOrd="1" destOrd="0" presId="urn:microsoft.com/office/officeart/2005/8/layout/hierarchy3"/>
    <dgm:cxn modelId="{6F1152AA-8D3C-479C-9623-6C28A83788B3}" type="presParOf" srcId="{A32512E9-7D59-4639-81BE-7153AB9A7FCB}" destId="{25DEB452-A339-4116-A07E-D0E88F81DA3D}" srcOrd="0" destOrd="0" presId="urn:microsoft.com/office/officeart/2005/8/layout/hierarchy3"/>
    <dgm:cxn modelId="{6576EF84-4B97-4FB2-9D35-883E55C25800}" type="presParOf" srcId="{A32512E9-7D59-4639-81BE-7153AB9A7FCB}" destId="{573BBEA9-B815-4288-9A6B-C715FDE16C3E}" srcOrd="1" destOrd="0" presId="urn:microsoft.com/office/officeart/2005/8/layout/hierarchy3"/>
    <dgm:cxn modelId="{BEAD0BB8-D989-4B32-9DBD-4FCEB19C52B8}" type="presParOf" srcId="{A32512E9-7D59-4639-81BE-7153AB9A7FCB}" destId="{CA5C6B34-B3BB-4C7E-BADB-238D929DB1B3}" srcOrd="2" destOrd="0" presId="urn:microsoft.com/office/officeart/2005/8/layout/hierarchy3"/>
    <dgm:cxn modelId="{074F310E-4214-4CBD-8DCF-7706F23F05F2}" type="presParOf" srcId="{A32512E9-7D59-4639-81BE-7153AB9A7FCB}" destId="{7461286D-87A5-430D-BDF1-E3A0DBEE465D}" srcOrd="3" destOrd="0" presId="urn:microsoft.com/office/officeart/2005/8/layout/hierarchy3"/>
    <dgm:cxn modelId="{00706939-210F-4243-9DCC-111DCF56D1F4}" type="presParOf" srcId="{A32512E9-7D59-4639-81BE-7153AB9A7FCB}" destId="{D4DBF27A-BABA-44FF-90C8-1FB8A06FC987}" srcOrd="4" destOrd="0" presId="urn:microsoft.com/office/officeart/2005/8/layout/hierarchy3"/>
    <dgm:cxn modelId="{EE2860FE-231D-4E7C-9C03-E436FD5D065A}" type="presParOf" srcId="{A32512E9-7D59-4639-81BE-7153AB9A7FCB}" destId="{33C67257-601F-4707-BC90-30AB0688D7B1}" srcOrd="5" destOrd="0" presId="urn:microsoft.com/office/officeart/2005/8/layout/hierarchy3"/>
    <dgm:cxn modelId="{CA01008C-6F4C-4CF8-A45A-792C8121AC97}" type="presParOf" srcId="{A32512E9-7D59-4639-81BE-7153AB9A7FCB}" destId="{997ED554-053B-45FB-8A5D-3A79C03B3802}" srcOrd="6" destOrd="0" presId="urn:microsoft.com/office/officeart/2005/8/layout/hierarchy3"/>
    <dgm:cxn modelId="{C4C925AD-D5DE-4150-9115-4CAE0F8966D7}" type="presParOf" srcId="{A32512E9-7D59-4639-81BE-7153AB9A7FCB}" destId="{EA5ABAEB-F423-4D11-BB95-8EA3C67A89BA}" srcOrd="7" destOrd="0" presId="urn:microsoft.com/office/officeart/2005/8/layout/hierarchy3"/>
    <dgm:cxn modelId="{D84ACE57-8AB7-4B61-8D14-FA5911DBE42E}" type="presParOf" srcId="{A32512E9-7D59-4639-81BE-7153AB9A7FCB}" destId="{EA0DB353-75B0-4ED7-94F4-11134BB6A7D4}" srcOrd="8" destOrd="0" presId="urn:microsoft.com/office/officeart/2005/8/layout/hierarchy3"/>
    <dgm:cxn modelId="{1375D673-ED50-409A-9D82-0E00D16830DF}" type="presParOf" srcId="{A32512E9-7D59-4639-81BE-7153AB9A7FCB}" destId="{100A8C81-7601-43A7-A3E3-A2F6D4845C11}" srcOrd="9" destOrd="0" presId="urn:microsoft.com/office/officeart/2005/8/layout/hierarchy3"/>
    <dgm:cxn modelId="{659AB68C-97DE-4C0F-AD11-A9DA490D60D6}" type="presParOf" srcId="{A32512E9-7D59-4639-81BE-7153AB9A7FCB}" destId="{D32F8699-2BCC-454A-9970-F4D2F3678ABA}" srcOrd="10" destOrd="0" presId="urn:microsoft.com/office/officeart/2005/8/layout/hierarchy3"/>
    <dgm:cxn modelId="{DAAA851A-990F-4A6C-AC2F-22AA3B36A44A}" type="presParOf" srcId="{A32512E9-7D59-4639-81BE-7153AB9A7FCB}" destId="{D0A25270-6EE8-478D-AF59-EE04EF5BCF5D}" srcOrd="11" destOrd="0" presId="urn:microsoft.com/office/officeart/2005/8/layout/hierarchy3"/>
    <dgm:cxn modelId="{D1142E17-C851-4356-BB09-6CA39D4C7C8F}" type="presParOf" srcId="{A32512E9-7D59-4639-81BE-7153AB9A7FCB}" destId="{87D9D1F9-5F8B-4027-9566-DD56B5EA77D4}" srcOrd="12" destOrd="0" presId="urn:microsoft.com/office/officeart/2005/8/layout/hierarchy3"/>
    <dgm:cxn modelId="{4BD8A9C7-7713-4EEF-AD63-A19B4BBE9B25}" type="presParOf" srcId="{A32512E9-7D59-4639-81BE-7153AB9A7FCB}" destId="{BA9B83B0-7296-4FE9-AEF9-ADFF073782F0}" srcOrd="13" destOrd="0" presId="urn:microsoft.com/office/officeart/2005/8/layout/hierarchy3"/>
    <dgm:cxn modelId="{36B73EE8-5E84-4DF2-9ED8-ED5F1300E0D4}" type="presParOf" srcId="{A32512E9-7D59-4639-81BE-7153AB9A7FCB}" destId="{9F888530-E509-48C8-8378-7481072DA749}" srcOrd="14" destOrd="0" presId="urn:microsoft.com/office/officeart/2005/8/layout/hierarchy3"/>
    <dgm:cxn modelId="{B124AC65-E69A-4B37-9977-87E2A0D5AFCA}" type="presParOf" srcId="{A32512E9-7D59-4639-81BE-7153AB9A7FCB}" destId="{F34AB7B7-0B9A-47D4-834C-B446B416322F}" srcOrd="15" destOrd="0" presId="urn:microsoft.com/office/officeart/2005/8/layout/hierarchy3"/>
    <dgm:cxn modelId="{C907D9B6-073F-4F67-A394-4CB73B975A22}" type="presParOf" srcId="{A32512E9-7D59-4639-81BE-7153AB9A7FCB}" destId="{3F6430C2-F6F4-4BB1-8AAC-79BC04F09BAB}" srcOrd="16" destOrd="0" presId="urn:microsoft.com/office/officeart/2005/8/layout/hierarchy3"/>
    <dgm:cxn modelId="{6D4F1A2E-E07D-440A-9D85-9199A93E65A1}" type="presParOf" srcId="{A32512E9-7D59-4639-81BE-7153AB9A7FCB}" destId="{A98C32C1-79CB-4AFC-8D90-3F00E27FA2E6}" srcOrd="17" destOrd="0" presId="urn:microsoft.com/office/officeart/2005/8/layout/hierarchy3"/>
    <dgm:cxn modelId="{E6620756-6FA1-41D4-8735-EE8F4CEA7A26}" type="presParOf" srcId="{A32512E9-7D59-4639-81BE-7153AB9A7FCB}" destId="{C2E53E67-90A5-4E20-A91A-8BD49578B7E2}" srcOrd="18" destOrd="0" presId="urn:microsoft.com/office/officeart/2005/8/layout/hierarchy3"/>
    <dgm:cxn modelId="{1B7A68CB-A177-4403-9FF6-1D9C56C79006}" type="presParOf" srcId="{A32512E9-7D59-4639-81BE-7153AB9A7FCB}" destId="{10A54585-D173-4086-9AA3-ABE7C5A1FEC4}" srcOrd="19" destOrd="0" presId="urn:microsoft.com/office/officeart/2005/8/layout/hierarchy3"/>
    <dgm:cxn modelId="{2627C74D-A5A3-44E8-A417-B896DA2D9609}" type="presParOf" srcId="{A32512E9-7D59-4639-81BE-7153AB9A7FCB}" destId="{4C7ECD97-0802-4462-9DF1-476686D422FC}" srcOrd="20" destOrd="0" presId="urn:microsoft.com/office/officeart/2005/8/layout/hierarchy3"/>
    <dgm:cxn modelId="{AD80DDB0-4930-40EA-99DB-3F776F4F9380}" type="presParOf" srcId="{A32512E9-7D59-4639-81BE-7153AB9A7FCB}" destId="{96BA8B0F-C650-4697-B6C7-E204ED82C73A}" srcOrd="2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45CF6E-D479-4756-925D-7577757CC58E}">
      <dsp:nvSpPr>
        <dsp:cNvPr id="0" name=""/>
        <dsp:cNvSpPr/>
      </dsp:nvSpPr>
      <dsp:spPr>
        <a:xfrm>
          <a:off x="678057" y="1087"/>
          <a:ext cx="4130285" cy="22335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Принципы прогнозирования национальной экономики</a:t>
          </a:r>
        </a:p>
      </dsp:txBody>
      <dsp:txXfrm>
        <a:off x="684599" y="7629"/>
        <a:ext cx="4117201" cy="210269"/>
      </dsp:txXfrm>
    </dsp:sp>
    <dsp:sp modelId="{25DEB452-A339-4116-A07E-D0E88F81DA3D}">
      <dsp:nvSpPr>
        <dsp:cNvPr id="0" name=""/>
        <dsp:cNvSpPr/>
      </dsp:nvSpPr>
      <dsp:spPr>
        <a:xfrm>
          <a:off x="1091085" y="224440"/>
          <a:ext cx="413028" cy="167515"/>
        </a:xfrm>
        <a:custGeom>
          <a:avLst/>
          <a:gdLst/>
          <a:ahLst/>
          <a:cxnLst/>
          <a:rect l="0" t="0" r="0" b="0"/>
          <a:pathLst>
            <a:path>
              <a:moveTo>
                <a:pt x="0" y="0"/>
              </a:moveTo>
              <a:lnTo>
                <a:pt x="0" y="167515"/>
              </a:lnTo>
              <a:lnTo>
                <a:pt x="413028" y="16751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3BBEA9-B815-4288-9A6B-C715FDE16C3E}">
      <dsp:nvSpPr>
        <dsp:cNvPr id="0" name=""/>
        <dsp:cNvSpPr/>
      </dsp:nvSpPr>
      <dsp:spPr>
        <a:xfrm>
          <a:off x="1504114" y="280279"/>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системности прогнозирования</a:t>
          </a:r>
        </a:p>
      </dsp:txBody>
      <dsp:txXfrm>
        <a:off x="1510656" y="286821"/>
        <a:ext cx="3291144" cy="210269"/>
      </dsp:txXfrm>
    </dsp:sp>
    <dsp:sp modelId="{CA5C6B34-B3BB-4C7E-BADB-238D929DB1B3}">
      <dsp:nvSpPr>
        <dsp:cNvPr id="0" name=""/>
        <dsp:cNvSpPr/>
      </dsp:nvSpPr>
      <dsp:spPr>
        <a:xfrm>
          <a:off x="1091085" y="224440"/>
          <a:ext cx="413028" cy="446707"/>
        </a:xfrm>
        <a:custGeom>
          <a:avLst/>
          <a:gdLst/>
          <a:ahLst/>
          <a:cxnLst/>
          <a:rect l="0" t="0" r="0" b="0"/>
          <a:pathLst>
            <a:path>
              <a:moveTo>
                <a:pt x="0" y="0"/>
              </a:moveTo>
              <a:lnTo>
                <a:pt x="0" y="446707"/>
              </a:lnTo>
              <a:lnTo>
                <a:pt x="413028" y="44670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61286D-87A5-430D-BDF1-E3A0DBEE465D}">
      <dsp:nvSpPr>
        <dsp:cNvPr id="0" name=""/>
        <dsp:cNvSpPr/>
      </dsp:nvSpPr>
      <dsp:spPr>
        <a:xfrm>
          <a:off x="1504114" y="559471"/>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25026"/>
              <a:satOff val="-1688"/>
              <a:lumOff val="-2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научной обоснованности</a:t>
          </a:r>
        </a:p>
      </dsp:txBody>
      <dsp:txXfrm>
        <a:off x="1510656" y="566013"/>
        <a:ext cx="3291144" cy="210269"/>
      </dsp:txXfrm>
    </dsp:sp>
    <dsp:sp modelId="{D4DBF27A-BABA-44FF-90C8-1FB8A06FC987}">
      <dsp:nvSpPr>
        <dsp:cNvPr id="0" name=""/>
        <dsp:cNvSpPr/>
      </dsp:nvSpPr>
      <dsp:spPr>
        <a:xfrm>
          <a:off x="1091085" y="224440"/>
          <a:ext cx="413028" cy="725899"/>
        </a:xfrm>
        <a:custGeom>
          <a:avLst/>
          <a:gdLst/>
          <a:ahLst/>
          <a:cxnLst/>
          <a:rect l="0" t="0" r="0" b="0"/>
          <a:pathLst>
            <a:path>
              <a:moveTo>
                <a:pt x="0" y="0"/>
              </a:moveTo>
              <a:lnTo>
                <a:pt x="0" y="725899"/>
              </a:lnTo>
              <a:lnTo>
                <a:pt x="413028" y="72589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C67257-601F-4707-BC90-30AB0688D7B1}">
      <dsp:nvSpPr>
        <dsp:cNvPr id="0" name=""/>
        <dsp:cNvSpPr/>
      </dsp:nvSpPr>
      <dsp:spPr>
        <a:xfrm>
          <a:off x="1504114" y="838663"/>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2250053"/>
              <a:satOff val="-3376"/>
              <a:lumOff val="-54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комплексности</a:t>
          </a:r>
        </a:p>
      </dsp:txBody>
      <dsp:txXfrm>
        <a:off x="1510656" y="845205"/>
        <a:ext cx="3291144" cy="210269"/>
      </dsp:txXfrm>
    </dsp:sp>
    <dsp:sp modelId="{997ED554-053B-45FB-8A5D-3A79C03B3802}">
      <dsp:nvSpPr>
        <dsp:cNvPr id="0" name=""/>
        <dsp:cNvSpPr/>
      </dsp:nvSpPr>
      <dsp:spPr>
        <a:xfrm>
          <a:off x="1091085" y="224440"/>
          <a:ext cx="413028" cy="1005092"/>
        </a:xfrm>
        <a:custGeom>
          <a:avLst/>
          <a:gdLst/>
          <a:ahLst/>
          <a:cxnLst/>
          <a:rect l="0" t="0" r="0" b="0"/>
          <a:pathLst>
            <a:path>
              <a:moveTo>
                <a:pt x="0" y="0"/>
              </a:moveTo>
              <a:lnTo>
                <a:pt x="0" y="1005092"/>
              </a:lnTo>
              <a:lnTo>
                <a:pt x="413028" y="100509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ABAEB-F423-4D11-BB95-8EA3C67A89BA}">
      <dsp:nvSpPr>
        <dsp:cNvPr id="0" name=""/>
        <dsp:cNvSpPr/>
      </dsp:nvSpPr>
      <dsp:spPr>
        <a:xfrm>
          <a:off x="1504114" y="1117856"/>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3375079"/>
              <a:satOff val="-5064"/>
              <a:lumOff val="-82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адекватности прогнозирования</a:t>
          </a:r>
        </a:p>
      </dsp:txBody>
      <dsp:txXfrm>
        <a:off x="1510656" y="1124398"/>
        <a:ext cx="3291144" cy="210269"/>
      </dsp:txXfrm>
    </dsp:sp>
    <dsp:sp modelId="{EA0DB353-75B0-4ED7-94F4-11134BB6A7D4}">
      <dsp:nvSpPr>
        <dsp:cNvPr id="0" name=""/>
        <dsp:cNvSpPr/>
      </dsp:nvSpPr>
      <dsp:spPr>
        <a:xfrm>
          <a:off x="1091085" y="224440"/>
          <a:ext cx="413028" cy="1284284"/>
        </a:xfrm>
        <a:custGeom>
          <a:avLst/>
          <a:gdLst/>
          <a:ahLst/>
          <a:cxnLst/>
          <a:rect l="0" t="0" r="0" b="0"/>
          <a:pathLst>
            <a:path>
              <a:moveTo>
                <a:pt x="0" y="0"/>
              </a:moveTo>
              <a:lnTo>
                <a:pt x="0" y="1284284"/>
              </a:lnTo>
              <a:lnTo>
                <a:pt x="413028" y="128428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0A8C81-7601-43A7-A3E3-A2F6D4845C11}">
      <dsp:nvSpPr>
        <dsp:cNvPr id="0" name=""/>
        <dsp:cNvSpPr/>
      </dsp:nvSpPr>
      <dsp:spPr>
        <a:xfrm>
          <a:off x="1504114" y="1397048"/>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4500106"/>
              <a:satOff val="-6752"/>
              <a:lumOff val="-109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вариантности прогнозирования</a:t>
          </a:r>
        </a:p>
      </dsp:txBody>
      <dsp:txXfrm>
        <a:off x="1510656" y="1403590"/>
        <a:ext cx="3291144" cy="210269"/>
      </dsp:txXfrm>
    </dsp:sp>
    <dsp:sp modelId="{D32F8699-2BCC-454A-9970-F4D2F3678ABA}">
      <dsp:nvSpPr>
        <dsp:cNvPr id="0" name=""/>
        <dsp:cNvSpPr/>
      </dsp:nvSpPr>
      <dsp:spPr>
        <a:xfrm>
          <a:off x="1091085" y="224440"/>
          <a:ext cx="413028" cy="1563476"/>
        </a:xfrm>
        <a:custGeom>
          <a:avLst/>
          <a:gdLst/>
          <a:ahLst/>
          <a:cxnLst/>
          <a:rect l="0" t="0" r="0" b="0"/>
          <a:pathLst>
            <a:path>
              <a:moveTo>
                <a:pt x="0" y="0"/>
              </a:moveTo>
              <a:lnTo>
                <a:pt x="0" y="1563476"/>
              </a:lnTo>
              <a:lnTo>
                <a:pt x="413028" y="156347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5270-6EE8-478D-AF59-EE04EF5BCF5D}">
      <dsp:nvSpPr>
        <dsp:cNvPr id="0" name=""/>
        <dsp:cNvSpPr/>
      </dsp:nvSpPr>
      <dsp:spPr>
        <a:xfrm>
          <a:off x="1504114" y="1676240"/>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целенаправленности прогнозирования</a:t>
          </a:r>
        </a:p>
      </dsp:txBody>
      <dsp:txXfrm>
        <a:off x="1510656" y="1682782"/>
        <a:ext cx="3291144" cy="210269"/>
      </dsp:txXfrm>
    </dsp:sp>
    <dsp:sp modelId="{87D9D1F9-5F8B-4027-9566-DD56B5EA77D4}">
      <dsp:nvSpPr>
        <dsp:cNvPr id="0" name=""/>
        <dsp:cNvSpPr/>
      </dsp:nvSpPr>
      <dsp:spPr>
        <a:xfrm>
          <a:off x="1091085" y="224440"/>
          <a:ext cx="413028" cy="1842668"/>
        </a:xfrm>
        <a:custGeom>
          <a:avLst/>
          <a:gdLst/>
          <a:ahLst/>
          <a:cxnLst/>
          <a:rect l="0" t="0" r="0" b="0"/>
          <a:pathLst>
            <a:path>
              <a:moveTo>
                <a:pt x="0" y="0"/>
              </a:moveTo>
              <a:lnTo>
                <a:pt x="0" y="1842668"/>
              </a:lnTo>
              <a:lnTo>
                <a:pt x="413028" y="184266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B83B0-7296-4FE9-AEF9-ADFF073782F0}">
      <dsp:nvSpPr>
        <dsp:cNvPr id="0" name=""/>
        <dsp:cNvSpPr/>
      </dsp:nvSpPr>
      <dsp:spPr>
        <a:xfrm>
          <a:off x="1504114" y="1955432"/>
          <a:ext cx="3301515"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6750158"/>
              <a:satOff val="-10128"/>
              <a:lumOff val="-164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единства политики и экономики</a:t>
          </a:r>
        </a:p>
      </dsp:txBody>
      <dsp:txXfrm>
        <a:off x="1510656" y="1961974"/>
        <a:ext cx="3288431" cy="210269"/>
      </dsp:txXfrm>
    </dsp:sp>
    <dsp:sp modelId="{9F888530-E509-48C8-8378-7481072DA749}">
      <dsp:nvSpPr>
        <dsp:cNvPr id="0" name=""/>
        <dsp:cNvSpPr/>
      </dsp:nvSpPr>
      <dsp:spPr>
        <a:xfrm>
          <a:off x="1091085" y="224440"/>
          <a:ext cx="413028" cy="2121861"/>
        </a:xfrm>
        <a:custGeom>
          <a:avLst/>
          <a:gdLst/>
          <a:ahLst/>
          <a:cxnLst/>
          <a:rect l="0" t="0" r="0" b="0"/>
          <a:pathLst>
            <a:path>
              <a:moveTo>
                <a:pt x="0" y="0"/>
              </a:moveTo>
              <a:lnTo>
                <a:pt x="0" y="2121861"/>
              </a:lnTo>
              <a:lnTo>
                <a:pt x="413028" y="212186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4AB7B7-0B9A-47D4-834C-B446B416322F}">
      <dsp:nvSpPr>
        <dsp:cNvPr id="0" name=""/>
        <dsp:cNvSpPr/>
      </dsp:nvSpPr>
      <dsp:spPr>
        <a:xfrm>
          <a:off x="1504114" y="2234625"/>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7875184"/>
              <a:satOff val="-11816"/>
              <a:lumOff val="-192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альтернативности прогнозирования</a:t>
          </a:r>
        </a:p>
      </dsp:txBody>
      <dsp:txXfrm>
        <a:off x="1510656" y="2241167"/>
        <a:ext cx="3291144" cy="210269"/>
      </dsp:txXfrm>
    </dsp:sp>
    <dsp:sp modelId="{3F6430C2-F6F4-4BB1-8AAC-79BC04F09BAB}">
      <dsp:nvSpPr>
        <dsp:cNvPr id="0" name=""/>
        <dsp:cNvSpPr/>
      </dsp:nvSpPr>
      <dsp:spPr>
        <a:xfrm>
          <a:off x="1091085" y="224440"/>
          <a:ext cx="413028" cy="2401053"/>
        </a:xfrm>
        <a:custGeom>
          <a:avLst/>
          <a:gdLst/>
          <a:ahLst/>
          <a:cxnLst/>
          <a:rect l="0" t="0" r="0" b="0"/>
          <a:pathLst>
            <a:path>
              <a:moveTo>
                <a:pt x="0" y="0"/>
              </a:moveTo>
              <a:lnTo>
                <a:pt x="0" y="2401053"/>
              </a:lnTo>
              <a:lnTo>
                <a:pt x="413028" y="24010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8C32C1-79CB-4AFC-8D90-3F00E27FA2E6}">
      <dsp:nvSpPr>
        <dsp:cNvPr id="0" name=""/>
        <dsp:cNvSpPr/>
      </dsp:nvSpPr>
      <dsp:spPr>
        <a:xfrm>
          <a:off x="1504114" y="2513817"/>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9000211"/>
              <a:satOff val="-13504"/>
              <a:lumOff val="-219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эффективности прогнозирования</a:t>
          </a:r>
        </a:p>
      </dsp:txBody>
      <dsp:txXfrm>
        <a:off x="1510656" y="2520359"/>
        <a:ext cx="3291144" cy="210269"/>
      </dsp:txXfrm>
    </dsp:sp>
    <dsp:sp modelId="{C2E53E67-90A5-4E20-A91A-8BD49578B7E2}">
      <dsp:nvSpPr>
        <dsp:cNvPr id="0" name=""/>
        <dsp:cNvSpPr/>
      </dsp:nvSpPr>
      <dsp:spPr>
        <a:xfrm>
          <a:off x="1091085" y="224440"/>
          <a:ext cx="413028" cy="2680245"/>
        </a:xfrm>
        <a:custGeom>
          <a:avLst/>
          <a:gdLst/>
          <a:ahLst/>
          <a:cxnLst/>
          <a:rect l="0" t="0" r="0" b="0"/>
          <a:pathLst>
            <a:path>
              <a:moveTo>
                <a:pt x="0" y="0"/>
              </a:moveTo>
              <a:lnTo>
                <a:pt x="0" y="2680245"/>
              </a:lnTo>
              <a:lnTo>
                <a:pt x="413028" y="268024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A54585-D173-4086-9AA3-ABE7C5A1FEC4}">
      <dsp:nvSpPr>
        <dsp:cNvPr id="0" name=""/>
        <dsp:cNvSpPr/>
      </dsp:nvSpPr>
      <dsp:spPr>
        <a:xfrm>
          <a:off x="1504114" y="2793009"/>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0125237"/>
              <a:satOff val="-15192"/>
              <a:lumOff val="-247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непрерывности прогнозирования</a:t>
          </a:r>
        </a:p>
      </dsp:txBody>
      <dsp:txXfrm>
        <a:off x="1510656" y="2799551"/>
        <a:ext cx="3291144" cy="210269"/>
      </dsp:txXfrm>
    </dsp:sp>
    <dsp:sp modelId="{4C7ECD97-0802-4462-9DF1-476686D422FC}">
      <dsp:nvSpPr>
        <dsp:cNvPr id="0" name=""/>
        <dsp:cNvSpPr/>
      </dsp:nvSpPr>
      <dsp:spPr>
        <a:xfrm>
          <a:off x="1091085" y="224440"/>
          <a:ext cx="413028" cy="2951486"/>
        </a:xfrm>
        <a:custGeom>
          <a:avLst/>
          <a:gdLst/>
          <a:ahLst/>
          <a:cxnLst/>
          <a:rect l="0" t="0" r="0" b="0"/>
          <a:pathLst>
            <a:path>
              <a:moveTo>
                <a:pt x="0" y="0"/>
              </a:moveTo>
              <a:lnTo>
                <a:pt x="0" y="2951486"/>
              </a:lnTo>
              <a:lnTo>
                <a:pt x="413028" y="295148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BA8B0F-C650-4697-B6C7-E204ED82C73A}">
      <dsp:nvSpPr>
        <dsp:cNvPr id="0" name=""/>
        <dsp:cNvSpPr/>
      </dsp:nvSpPr>
      <dsp:spPr>
        <a:xfrm>
          <a:off x="1504114" y="3064250"/>
          <a:ext cx="3304228" cy="223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Times New Roman" pitchFamily="18" charset="0"/>
              <a:cs typeface="Times New Roman" pitchFamily="18" charset="0"/>
            </a:rPr>
            <a:t>Принцип верификации прогнозирования</a:t>
          </a:r>
        </a:p>
      </dsp:txBody>
      <dsp:txXfrm>
        <a:off x="1510656" y="3070792"/>
        <a:ext cx="3291144" cy="2102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FB22B-AC13-4340-BDA0-EBD5A965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22</Pages>
  <Words>7141</Words>
  <Characters>40704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118</cp:revision>
  <cp:lastPrinted>2019-01-18T06:51:00Z</cp:lastPrinted>
  <dcterms:created xsi:type="dcterms:W3CDTF">2019-01-12T01:36:00Z</dcterms:created>
  <dcterms:modified xsi:type="dcterms:W3CDTF">2019-01-20T15:43:00Z</dcterms:modified>
</cp:coreProperties>
</file>