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55" w:rsidRPr="00137E78" w:rsidRDefault="006F2986" w:rsidP="00CB4D55">
      <w:pPr>
        <w:widowControl/>
        <w:jc w:val="right"/>
        <w:rPr>
          <w:i/>
          <w:sz w:val="32"/>
          <w:szCs w:val="32"/>
        </w:rPr>
      </w:pPr>
      <w:r>
        <w:rPr>
          <w:sz w:val="26"/>
          <w:szCs w:val="26"/>
        </w:rPr>
        <w:t xml:space="preserve"> </w:t>
      </w:r>
      <w:r w:rsidR="00CB4D55" w:rsidRPr="00367142">
        <w:rPr>
          <w:sz w:val="26"/>
          <w:szCs w:val="26"/>
        </w:rPr>
        <w:t>МИНИСТЕРСТВО ОБРАЗОВАНИЯ И НАУКИ РОССИЙСКОЙ ФЕДЕРАЦИИ</w:t>
      </w:r>
    </w:p>
    <w:p w:rsidR="00CB4D55" w:rsidRPr="000D715B" w:rsidRDefault="00CB4D55" w:rsidP="00CB4D55">
      <w:pPr>
        <w:pStyle w:val="a3"/>
        <w:spacing w:line="240" w:lineRule="auto"/>
        <w:ind w:firstLine="0"/>
        <w:jc w:val="center"/>
        <w:rPr>
          <w:i/>
          <w:sz w:val="28"/>
          <w:szCs w:val="28"/>
        </w:rPr>
      </w:pPr>
      <w:r w:rsidRPr="000D715B">
        <w:rPr>
          <w:i/>
          <w:sz w:val="28"/>
          <w:szCs w:val="28"/>
        </w:rPr>
        <w:t xml:space="preserve">Федеральное государственное бюджетное образовательное </w:t>
      </w:r>
      <w:r w:rsidRPr="000D715B">
        <w:rPr>
          <w:i/>
          <w:sz w:val="28"/>
          <w:szCs w:val="28"/>
        </w:rPr>
        <w:br/>
        <w:t>учреждение высшего образования</w:t>
      </w:r>
    </w:p>
    <w:p w:rsidR="00CB4D55" w:rsidRDefault="00CB4D55" w:rsidP="00CB4D55">
      <w:pPr>
        <w:pStyle w:val="a3"/>
        <w:spacing w:line="240" w:lineRule="auto"/>
        <w:ind w:firstLine="0"/>
        <w:jc w:val="center"/>
        <w:rPr>
          <w:b/>
        </w:rPr>
      </w:pPr>
      <w:r w:rsidRPr="000D715B">
        <w:rPr>
          <w:b/>
        </w:rPr>
        <w:t>«КУБАНСКИЙ ГОСУДАРСТВЕННЫЙ УНИВЕРСИТЕТ»</w:t>
      </w:r>
    </w:p>
    <w:p w:rsidR="00CB4D55" w:rsidRPr="000D715B" w:rsidRDefault="00CB4D55" w:rsidP="00CB4D55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(ФГБОУ ВО «</w:t>
      </w:r>
      <w:proofErr w:type="spellStart"/>
      <w:r>
        <w:rPr>
          <w:b/>
        </w:rPr>
        <w:t>КубГУ</w:t>
      </w:r>
      <w:proofErr w:type="spellEnd"/>
      <w:r>
        <w:rPr>
          <w:b/>
        </w:rPr>
        <w:t>»)</w:t>
      </w:r>
    </w:p>
    <w:p w:rsidR="00CB4D55" w:rsidRPr="000D715B" w:rsidRDefault="00CB4D55" w:rsidP="00CB4D55">
      <w:pPr>
        <w:pStyle w:val="a3"/>
        <w:spacing w:line="240" w:lineRule="auto"/>
        <w:ind w:firstLine="0"/>
        <w:jc w:val="center"/>
        <w:rPr>
          <w:b/>
        </w:rPr>
      </w:pPr>
      <w:r w:rsidRPr="000D715B">
        <w:rPr>
          <w:b/>
        </w:rPr>
        <w:t xml:space="preserve">Кафедра бухгалтерского учета, аудита </w:t>
      </w:r>
      <w:r>
        <w:rPr>
          <w:b/>
        </w:rPr>
        <w:br/>
      </w:r>
      <w:r w:rsidRPr="000D715B">
        <w:rPr>
          <w:b/>
        </w:rPr>
        <w:t xml:space="preserve">и </w:t>
      </w:r>
      <w:r>
        <w:rPr>
          <w:b/>
        </w:rPr>
        <w:t>автоматизированной обработки данных</w:t>
      </w:r>
    </w:p>
    <w:p w:rsidR="00CB4D55" w:rsidRPr="000D715B" w:rsidRDefault="00CB4D55" w:rsidP="00CB4D55">
      <w:pPr>
        <w:pStyle w:val="a3"/>
        <w:spacing w:line="312" w:lineRule="auto"/>
        <w:ind w:firstLine="0"/>
        <w:jc w:val="center"/>
      </w:pPr>
    </w:p>
    <w:p w:rsidR="00CB4D55" w:rsidRPr="000D715B" w:rsidRDefault="00CB4D55" w:rsidP="00CB4D55">
      <w:pPr>
        <w:pStyle w:val="a3"/>
        <w:ind w:firstLine="0"/>
        <w:jc w:val="center"/>
      </w:pPr>
    </w:p>
    <w:p w:rsidR="00CB4D55" w:rsidRDefault="00CB4D55" w:rsidP="00CB4D55">
      <w:pPr>
        <w:pStyle w:val="a3"/>
        <w:ind w:firstLine="0"/>
        <w:jc w:val="center"/>
      </w:pPr>
    </w:p>
    <w:p w:rsidR="00CB4D55" w:rsidRDefault="00CB4D55" w:rsidP="00CB4D55">
      <w:pPr>
        <w:pStyle w:val="a3"/>
        <w:ind w:firstLine="0"/>
        <w:jc w:val="center"/>
      </w:pPr>
    </w:p>
    <w:p w:rsidR="00CB4D55" w:rsidRDefault="00CB4D55" w:rsidP="00CB4D55">
      <w:pPr>
        <w:pStyle w:val="a3"/>
        <w:ind w:firstLine="0"/>
        <w:jc w:val="center"/>
      </w:pPr>
    </w:p>
    <w:p w:rsidR="00CB4D55" w:rsidRPr="000D715B" w:rsidRDefault="00CB4D55" w:rsidP="00CB4D55">
      <w:pPr>
        <w:pStyle w:val="a3"/>
        <w:ind w:firstLine="0"/>
        <w:jc w:val="center"/>
      </w:pPr>
    </w:p>
    <w:p w:rsidR="00CB4D55" w:rsidRPr="000D715B" w:rsidRDefault="00CB4D55" w:rsidP="00CB4D55">
      <w:pPr>
        <w:pStyle w:val="a3"/>
        <w:spacing w:line="312" w:lineRule="auto"/>
        <w:ind w:firstLine="0"/>
        <w:jc w:val="center"/>
      </w:pPr>
    </w:p>
    <w:p w:rsidR="00CB4D55" w:rsidRPr="00CB4D55" w:rsidRDefault="00CB4D55" w:rsidP="00CB4D55">
      <w:pPr>
        <w:pStyle w:val="a3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CB4D55" w:rsidRPr="000D715B" w:rsidRDefault="00CB4D55" w:rsidP="00CB4D55">
      <w:pPr>
        <w:pStyle w:val="a3"/>
        <w:ind w:firstLine="0"/>
        <w:jc w:val="center"/>
        <w:rPr>
          <w:caps/>
          <w:sz w:val="32"/>
          <w:szCs w:val="32"/>
        </w:rPr>
      </w:pPr>
      <w:r w:rsidRPr="000D715B">
        <w:rPr>
          <w:smallCaps/>
          <w:sz w:val="32"/>
          <w:szCs w:val="32"/>
        </w:rPr>
        <w:t xml:space="preserve">(на примере </w:t>
      </w:r>
      <w:r>
        <w:rPr>
          <w:smallCaps/>
          <w:sz w:val="32"/>
          <w:szCs w:val="32"/>
        </w:rPr>
        <w:t>ПАО</w:t>
      </w:r>
      <w:r w:rsidRPr="000D715B">
        <w:rPr>
          <w:smallCaps/>
          <w:sz w:val="32"/>
          <w:szCs w:val="32"/>
        </w:rPr>
        <w:t xml:space="preserve"> «</w:t>
      </w:r>
      <w:proofErr w:type="spellStart"/>
      <w:r>
        <w:rPr>
          <w:smallCaps/>
          <w:sz w:val="32"/>
          <w:szCs w:val="32"/>
        </w:rPr>
        <w:t>Транснефть</w:t>
      </w:r>
      <w:proofErr w:type="spellEnd"/>
      <w:r w:rsidRPr="000D715B">
        <w:rPr>
          <w:smallCaps/>
          <w:sz w:val="32"/>
          <w:szCs w:val="32"/>
        </w:rPr>
        <w:t>»)</w:t>
      </w: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Pr="000D715B" w:rsidRDefault="00CB4D55" w:rsidP="00CB4D55">
      <w:pPr>
        <w:pStyle w:val="a3"/>
        <w:spacing w:line="312" w:lineRule="auto"/>
        <w:ind w:firstLine="0"/>
        <w:jc w:val="center"/>
      </w:pPr>
    </w:p>
    <w:p w:rsidR="00CB4D55" w:rsidRPr="00AD4363" w:rsidRDefault="00CB4D55" w:rsidP="00CB4D55">
      <w:pPr>
        <w:pStyle w:val="a3"/>
        <w:spacing w:line="312" w:lineRule="auto"/>
        <w:ind w:firstLine="0"/>
        <w:jc w:val="center"/>
      </w:pPr>
    </w:p>
    <w:p w:rsidR="00CB4D55" w:rsidRPr="00AD4363" w:rsidRDefault="00CB4D55" w:rsidP="00CB4D55">
      <w:pPr>
        <w:pStyle w:val="a3"/>
        <w:spacing w:line="312" w:lineRule="auto"/>
        <w:ind w:firstLine="0"/>
        <w:jc w:val="center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84"/>
        <w:gridCol w:w="182"/>
        <w:gridCol w:w="521"/>
        <w:gridCol w:w="534"/>
        <w:gridCol w:w="569"/>
        <w:gridCol w:w="107"/>
        <w:gridCol w:w="4667"/>
      </w:tblGrid>
      <w:tr w:rsidR="00CB4D55" w:rsidRPr="000C542F" w:rsidTr="00297A82">
        <w:tc>
          <w:tcPr>
            <w:tcW w:w="2666" w:type="dxa"/>
            <w:gridSpan w:val="2"/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</w:rPr>
              <w:t>Работу выполнила</w:t>
            </w:r>
          </w:p>
        </w:tc>
        <w:tc>
          <w:tcPr>
            <w:tcW w:w="1731" w:type="dxa"/>
            <w:gridSpan w:val="4"/>
            <w:tcBorders>
              <w:bottom w:val="single" w:sz="4" w:space="0" w:color="auto"/>
            </w:tcBorders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left w:val="nil"/>
            </w:tcBorders>
          </w:tcPr>
          <w:p w:rsidR="00CB4D55" w:rsidRPr="000C542F" w:rsidRDefault="00CB4D55" w:rsidP="00297A82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Байдикова</w:t>
            </w:r>
            <w:proofErr w:type="spellEnd"/>
            <w:r>
              <w:rPr>
                <w:sz w:val="28"/>
                <w:szCs w:val="28"/>
              </w:rPr>
              <w:t xml:space="preserve"> Кристина Андреевна</w:t>
            </w:r>
          </w:p>
        </w:tc>
      </w:tr>
      <w:tr w:rsidR="00CB4D55" w:rsidRPr="000C542F" w:rsidTr="00297A82">
        <w:tc>
          <w:tcPr>
            <w:tcW w:w="3187" w:type="dxa"/>
            <w:gridSpan w:val="3"/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</w:rPr>
              <w:t xml:space="preserve">Курс </w:t>
            </w:r>
            <w:r>
              <w:rPr>
                <w:sz w:val="28"/>
                <w:szCs w:val="28"/>
              </w:rPr>
              <w:t>4</w:t>
            </w:r>
            <w:r w:rsidRPr="000C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</w:t>
            </w:r>
          </w:p>
        </w:tc>
        <w:tc>
          <w:tcPr>
            <w:tcW w:w="5877" w:type="dxa"/>
            <w:gridSpan w:val="4"/>
            <w:tcBorders>
              <w:left w:val="nil"/>
            </w:tcBorders>
          </w:tcPr>
          <w:p w:rsidR="00CB4D55" w:rsidRPr="000C542F" w:rsidRDefault="00CB4D55" w:rsidP="00297A82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</w:rPr>
              <w:t>Факультет экономический</w:t>
            </w:r>
          </w:p>
        </w:tc>
      </w:tr>
      <w:tr w:rsidR="00CB4D55" w:rsidRPr="000C542F" w:rsidTr="00297A82">
        <w:tc>
          <w:tcPr>
            <w:tcW w:w="2484" w:type="dxa"/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237" w:type="dxa"/>
            <w:gridSpan w:val="3"/>
          </w:tcPr>
          <w:p w:rsidR="00CB4D55" w:rsidRPr="000C542F" w:rsidRDefault="00CB4D55" w:rsidP="00297A8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3" w:type="dxa"/>
            <w:gridSpan w:val="3"/>
            <w:tcBorders>
              <w:left w:val="nil"/>
            </w:tcBorders>
          </w:tcPr>
          <w:p w:rsidR="00CB4D55" w:rsidRPr="000C542F" w:rsidRDefault="00CB4D55" w:rsidP="00297A82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38.05.01</w:t>
            </w:r>
            <w:r>
              <w:rPr>
                <w:sz w:val="28"/>
                <w:szCs w:val="28"/>
              </w:rPr>
              <w:t xml:space="preserve"> «Экономическая безопасность»</w:t>
            </w:r>
          </w:p>
        </w:tc>
      </w:tr>
      <w:tr w:rsidR="00CB4D55" w:rsidRPr="000C542F" w:rsidTr="00297A82">
        <w:tc>
          <w:tcPr>
            <w:tcW w:w="2484" w:type="dxa"/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06" w:type="dxa"/>
            <w:gridSpan w:val="4"/>
            <w:tcBorders>
              <w:bottom w:val="single" w:sz="4" w:space="0" w:color="auto"/>
            </w:tcBorders>
          </w:tcPr>
          <w:p w:rsidR="00CB4D55" w:rsidRPr="000C542F" w:rsidRDefault="00CB4D55" w:rsidP="00297A82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74" w:type="dxa"/>
            <w:gridSpan w:val="2"/>
            <w:tcBorders>
              <w:left w:val="nil"/>
            </w:tcBorders>
          </w:tcPr>
          <w:p w:rsidR="00CB4D55" w:rsidRPr="000C542F" w:rsidRDefault="00CB4D55" w:rsidP="00297A82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0C542F">
              <w:rPr>
                <w:sz w:val="28"/>
                <w:szCs w:val="28"/>
              </w:rPr>
              <w:t xml:space="preserve">канд. </w:t>
            </w:r>
            <w:proofErr w:type="spellStart"/>
            <w:r w:rsidRPr="000C542F">
              <w:rPr>
                <w:sz w:val="28"/>
                <w:szCs w:val="28"/>
              </w:rPr>
              <w:t>экон</w:t>
            </w:r>
            <w:proofErr w:type="spellEnd"/>
            <w:r w:rsidRPr="000C542F">
              <w:rPr>
                <w:sz w:val="28"/>
                <w:szCs w:val="28"/>
              </w:rPr>
              <w:t xml:space="preserve">. наук, доц. </w:t>
            </w: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Тхагапсо</w:t>
            </w:r>
            <w:proofErr w:type="spellEnd"/>
          </w:p>
        </w:tc>
      </w:tr>
    </w:tbl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</w:pPr>
    </w:p>
    <w:p w:rsidR="00CB4D55" w:rsidRDefault="00CB4D55" w:rsidP="00CB4D55">
      <w:pPr>
        <w:pStyle w:val="a3"/>
        <w:spacing w:line="312" w:lineRule="auto"/>
        <w:ind w:firstLine="0"/>
        <w:jc w:val="center"/>
        <w:rPr>
          <w:sz w:val="28"/>
          <w:szCs w:val="28"/>
        </w:rPr>
      </w:pPr>
      <w:r w:rsidRPr="00367142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  <w:r w:rsidRPr="00367142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CB4D55" w:rsidRDefault="00CB4D55" w:rsidP="00CB4D55">
      <w:pPr>
        <w:pStyle w:val="a3"/>
        <w:spacing w:line="312" w:lineRule="auto"/>
        <w:ind w:firstLine="0"/>
        <w:jc w:val="center"/>
        <w:rPr>
          <w:sz w:val="28"/>
          <w:szCs w:val="28"/>
        </w:rPr>
      </w:pPr>
    </w:p>
    <w:p w:rsidR="00CB4D55" w:rsidRPr="00C2700A" w:rsidRDefault="00CB4D55" w:rsidP="00CB4D55">
      <w:pPr>
        <w:spacing w:after="360" w:line="360" w:lineRule="auto"/>
        <w:jc w:val="center"/>
        <w:rPr>
          <w:sz w:val="28"/>
          <w:szCs w:val="28"/>
        </w:rPr>
      </w:pPr>
      <w:r w:rsidRPr="00C2700A">
        <w:rPr>
          <w:sz w:val="28"/>
          <w:szCs w:val="28"/>
        </w:rPr>
        <w:lastRenderedPageBreak/>
        <w:t>СОДЕРЖАНИЕ</w:t>
      </w:r>
    </w:p>
    <w:p w:rsidR="00CB4D55" w:rsidRDefault="00CB4D55" w:rsidP="00CB4D5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 w:rsidRPr="00E955F9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2B5128" w:rsidRDefault="00CB4D55" w:rsidP="00CB4D5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 w:rsidRPr="00E955F9">
        <w:rPr>
          <w:sz w:val="28"/>
          <w:szCs w:val="28"/>
        </w:rPr>
        <w:t xml:space="preserve">1 </w:t>
      </w:r>
      <w:r>
        <w:rPr>
          <w:sz w:val="28"/>
          <w:szCs w:val="28"/>
        </w:rPr>
        <w:t>Теоретические основы бухгалт</w:t>
      </w:r>
      <w:r w:rsidR="002B5128">
        <w:rPr>
          <w:sz w:val="28"/>
          <w:szCs w:val="28"/>
        </w:rPr>
        <w:t xml:space="preserve">ерского учета в ПАО в </w:t>
      </w:r>
      <w:proofErr w:type="gramStart"/>
      <w:r w:rsidR="002B5128">
        <w:rPr>
          <w:sz w:val="28"/>
          <w:szCs w:val="28"/>
        </w:rPr>
        <w:t>трубопроводном</w:t>
      </w:r>
      <w:proofErr w:type="gramEnd"/>
      <w:r w:rsidR="002B5128">
        <w:rPr>
          <w:sz w:val="28"/>
          <w:szCs w:val="28"/>
        </w:rPr>
        <w:t xml:space="preserve"> </w:t>
      </w:r>
    </w:p>
    <w:p w:rsidR="00CB4D55" w:rsidRDefault="002B5128" w:rsidP="00CB4D55">
      <w:pPr>
        <w:tabs>
          <w:tab w:val="right" w:leader="dot" w:pos="9639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транспорте</w:t>
      </w:r>
      <w:proofErr w:type="gramEnd"/>
      <w:r w:rsidR="00405B6A">
        <w:rPr>
          <w:sz w:val="28"/>
          <w:szCs w:val="28"/>
          <w:lang w:eastAsia="en-US"/>
        </w:rPr>
        <w:tab/>
        <w:t>5</w:t>
      </w:r>
    </w:p>
    <w:p w:rsidR="00B21921" w:rsidRPr="00B21921" w:rsidRDefault="00F23D98" w:rsidP="00B21921">
      <w:pPr>
        <w:pStyle w:val="a4"/>
        <w:numPr>
          <w:ilvl w:val="1"/>
          <w:numId w:val="15"/>
        </w:numPr>
        <w:tabs>
          <w:tab w:val="right" w:leader="dot" w:pos="9639"/>
        </w:tabs>
        <w:spacing w:line="360" w:lineRule="auto"/>
        <w:rPr>
          <w:sz w:val="28"/>
          <w:szCs w:val="28"/>
          <w:lang w:eastAsia="en-US"/>
        </w:rPr>
      </w:pPr>
      <w:r w:rsidRPr="00B21921">
        <w:rPr>
          <w:sz w:val="28"/>
          <w:szCs w:val="28"/>
          <w:lang w:eastAsia="en-US"/>
        </w:rPr>
        <w:t>Современное состояни</w:t>
      </w:r>
      <w:r w:rsidR="00B21921" w:rsidRPr="00B21921">
        <w:rPr>
          <w:sz w:val="28"/>
          <w:szCs w:val="28"/>
          <w:lang w:eastAsia="en-US"/>
        </w:rPr>
        <w:t xml:space="preserve">е и перспективы развития трубопроводного   </w:t>
      </w:r>
    </w:p>
    <w:p w:rsidR="00CB4D55" w:rsidRPr="00B21921" w:rsidRDefault="00B21921" w:rsidP="00B21921">
      <w:pPr>
        <w:pStyle w:val="a4"/>
        <w:tabs>
          <w:tab w:val="right" w:leader="dot" w:pos="9639"/>
        </w:tabs>
        <w:spacing w:line="360" w:lineRule="auto"/>
        <w:ind w:left="647"/>
        <w:rPr>
          <w:sz w:val="28"/>
          <w:szCs w:val="28"/>
          <w:lang w:eastAsia="en-US"/>
        </w:rPr>
      </w:pPr>
      <w:r w:rsidRPr="00B21921">
        <w:rPr>
          <w:sz w:val="28"/>
          <w:szCs w:val="28"/>
          <w:lang w:eastAsia="en-US"/>
        </w:rPr>
        <w:t>транспорта</w:t>
      </w:r>
      <w:r w:rsidR="00F23D98" w:rsidRPr="00B21921">
        <w:rPr>
          <w:sz w:val="28"/>
          <w:szCs w:val="28"/>
          <w:lang w:eastAsia="en-US"/>
        </w:rPr>
        <w:tab/>
        <w:t>5</w:t>
      </w:r>
    </w:p>
    <w:p w:rsidR="002B5128" w:rsidRPr="002B5128" w:rsidRDefault="00B21921" w:rsidP="002B5128">
      <w:pPr>
        <w:pStyle w:val="a4"/>
        <w:numPr>
          <w:ilvl w:val="1"/>
          <w:numId w:val="15"/>
        </w:numPr>
        <w:tabs>
          <w:tab w:val="right" w:leader="dot" w:pos="9639"/>
        </w:tabs>
        <w:spacing w:line="360" w:lineRule="auto"/>
        <w:rPr>
          <w:sz w:val="28"/>
          <w:szCs w:val="28"/>
          <w:lang w:eastAsia="en-US"/>
        </w:rPr>
      </w:pPr>
      <w:r w:rsidRPr="002B5128">
        <w:rPr>
          <w:sz w:val="28"/>
          <w:szCs w:val="28"/>
          <w:lang w:eastAsia="en-US"/>
        </w:rPr>
        <w:t>Отраслевые особенности организации бухг</w:t>
      </w:r>
      <w:r w:rsidR="002B5128" w:rsidRPr="002B5128">
        <w:rPr>
          <w:sz w:val="28"/>
          <w:szCs w:val="28"/>
          <w:lang w:eastAsia="en-US"/>
        </w:rPr>
        <w:t xml:space="preserve">алтерского учета в отрасли </w:t>
      </w:r>
    </w:p>
    <w:p w:rsidR="00B21921" w:rsidRPr="002B5128" w:rsidRDefault="002B5128" w:rsidP="002B5128">
      <w:pPr>
        <w:pStyle w:val="a4"/>
        <w:tabs>
          <w:tab w:val="right" w:leader="dot" w:pos="9639"/>
        </w:tabs>
        <w:spacing w:line="360" w:lineRule="auto"/>
        <w:ind w:left="647"/>
        <w:rPr>
          <w:sz w:val="28"/>
          <w:szCs w:val="28"/>
          <w:lang w:eastAsia="en-US"/>
        </w:rPr>
      </w:pPr>
      <w:r w:rsidRPr="002B5128">
        <w:rPr>
          <w:sz w:val="28"/>
          <w:szCs w:val="28"/>
          <w:lang w:eastAsia="en-US"/>
        </w:rPr>
        <w:t>трубопроводного транспорта</w:t>
      </w:r>
      <w:r w:rsidR="00405B6A">
        <w:rPr>
          <w:sz w:val="28"/>
          <w:szCs w:val="28"/>
          <w:lang w:eastAsia="en-US"/>
        </w:rPr>
        <w:tab/>
        <w:t>7</w:t>
      </w:r>
    </w:p>
    <w:p w:rsidR="00CB4D55" w:rsidRDefault="00CB4D55" w:rsidP="00CB4D55">
      <w:pPr>
        <w:tabs>
          <w:tab w:val="right" w:leader="dot" w:pos="9639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 </w:t>
      </w:r>
      <w:r w:rsidR="00F23D98">
        <w:rPr>
          <w:sz w:val="28"/>
          <w:szCs w:val="28"/>
          <w:lang w:eastAsia="en-US"/>
        </w:rPr>
        <w:t>ПАО «</w:t>
      </w:r>
      <w:proofErr w:type="spellStart"/>
      <w:r w:rsidR="00F23D98">
        <w:rPr>
          <w:sz w:val="28"/>
          <w:szCs w:val="28"/>
          <w:lang w:eastAsia="en-US"/>
        </w:rPr>
        <w:t>Транснефть</w:t>
      </w:r>
      <w:proofErr w:type="spellEnd"/>
      <w:proofErr w:type="gramStart"/>
      <w:r w:rsidR="00F23D98" w:rsidRPr="00B8311D">
        <w:rPr>
          <w:sz w:val="28"/>
          <w:szCs w:val="28"/>
          <w:lang w:eastAsia="en-US"/>
        </w:rPr>
        <w:t>»</w:t>
      </w:r>
      <w:r w:rsidR="00F23D98">
        <w:rPr>
          <w:sz w:val="28"/>
          <w:szCs w:val="28"/>
          <w:lang w:eastAsia="en-US"/>
        </w:rPr>
        <w:t xml:space="preserve"> </w:t>
      </w:r>
      <w:r w:rsidR="00F23D98" w:rsidRPr="00B8311D">
        <w:rPr>
          <w:sz w:val="28"/>
          <w:szCs w:val="28"/>
          <w:lang w:eastAsia="en-US"/>
        </w:rPr>
        <w:t xml:space="preserve"> –– </w:t>
      </w:r>
      <w:r w:rsidR="00F23D98">
        <w:rPr>
          <w:sz w:val="28"/>
          <w:szCs w:val="28"/>
          <w:lang w:eastAsia="en-US"/>
        </w:rPr>
        <w:t xml:space="preserve"> </w:t>
      </w:r>
      <w:proofErr w:type="gramEnd"/>
      <w:r w:rsidR="00F23D98" w:rsidRPr="00B8311D">
        <w:rPr>
          <w:sz w:val="28"/>
          <w:szCs w:val="28"/>
          <w:lang w:eastAsia="en-US"/>
        </w:rPr>
        <w:t>экономический субъект исследования</w:t>
      </w:r>
      <w:r>
        <w:rPr>
          <w:sz w:val="28"/>
          <w:szCs w:val="28"/>
          <w:lang w:eastAsia="en-US"/>
        </w:rPr>
        <w:tab/>
        <w:t>11</w:t>
      </w:r>
    </w:p>
    <w:p w:rsidR="00405039" w:rsidRDefault="00405039" w:rsidP="00405039">
      <w:pPr>
        <w:tabs>
          <w:tab w:val="right" w:leader="dot" w:pos="9639"/>
        </w:tabs>
        <w:spacing w:line="360" w:lineRule="auto"/>
        <w:ind w:left="22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 </w:t>
      </w:r>
      <w:r w:rsidRPr="00B8311D">
        <w:rPr>
          <w:sz w:val="28"/>
          <w:szCs w:val="28"/>
          <w:lang w:eastAsia="en-US"/>
        </w:rPr>
        <w:t>Технико-экономическая характер</w:t>
      </w:r>
      <w:r>
        <w:rPr>
          <w:sz w:val="28"/>
          <w:szCs w:val="28"/>
          <w:lang w:eastAsia="en-US"/>
        </w:rPr>
        <w:t>истика предприятия</w:t>
      </w:r>
      <w:r>
        <w:rPr>
          <w:sz w:val="28"/>
          <w:szCs w:val="28"/>
          <w:lang w:eastAsia="en-US"/>
        </w:rPr>
        <w:tab/>
        <w:t>11</w:t>
      </w:r>
    </w:p>
    <w:p w:rsidR="00F23D98" w:rsidRDefault="00F23D98" w:rsidP="00F23D98">
      <w:pPr>
        <w:tabs>
          <w:tab w:val="right" w:leader="dot" w:pos="9639"/>
        </w:tabs>
        <w:spacing w:line="360" w:lineRule="auto"/>
        <w:ind w:left="22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05039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 </w:t>
      </w:r>
      <w:r w:rsidRPr="00B8311D">
        <w:rPr>
          <w:sz w:val="28"/>
          <w:szCs w:val="28"/>
          <w:lang w:eastAsia="en-US"/>
        </w:rPr>
        <w:t>Анализ основных финансовых по</w:t>
      </w:r>
      <w:r w:rsidR="00405B6A">
        <w:rPr>
          <w:sz w:val="28"/>
          <w:szCs w:val="28"/>
          <w:lang w:eastAsia="en-US"/>
        </w:rPr>
        <w:t>казателей деятельности</w:t>
      </w:r>
      <w:r w:rsidR="00405B6A">
        <w:rPr>
          <w:sz w:val="28"/>
          <w:szCs w:val="28"/>
          <w:lang w:eastAsia="en-US"/>
        </w:rPr>
        <w:tab/>
        <w:t>13</w:t>
      </w:r>
    </w:p>
    <w:p w:rsidR="00F23D98" w:rsidRDefault="00405039" w:rsidP="00F23D98">
      <w:pPr>
        <w:spacing w:line="360" w:lineRule="auto"/>
        <w:ind w:left="22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2.3</w:t>
      </w:r>
      <w:r w:rsidR="00F23D98">
        <w:rPr>
          <w:sz w:val="28"/>
          <w:szCs w:val="28"/>
          <w:lang w:eastAsia="en-US"/>
        </w:rPr>
        <w:t xml:space="preserve"> </w:t>
      </w:r>
      <w:r w:rsidR="00F23D98">
        <w:rPr>
          <w:sz w:val="28"/>
          <w:szCs w:val="28"/>
        </w:rPr>
        <w:t xml:space="preserve">Организация бухгалтерского учета и анализ учетной политики      </w:t>
      </w:r>
    </w:p>
    <w:p w:rsidR="00F23D98" w:rsidRDefault="00F23D98" w:rsidP="00F23D98">
      <w:pPr>
        <w:tabs>
          <w:tab w:val="right" w:leader="dot" w:pos="9639"/>
        </w:tabs>
        <w:spacing w:line="360" w:lineRule="auto"/>
        <w:ind w:left="227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предприятия</w:t>
      </w:r>
      <w:r w:rsidR="00405B6A">
        <w:rPr>
          <w:sz w:val="28"/>
          <w:szCs w:val="28"/>
          <w:lang w:eastAsia="en-US"/>
        </w:rPr>
        <w:tab/>
        <w:t>21</w:t>
      </w:r>
    </w:p>
    <w:p w:rsidR="00881F1A" w:rsidRDefault="008326D8" w:rsidP="00881F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81F1A">
        <w:rPr>
          <w:sz w:val="28"/>
          <w:szCs w:val="28"/>
        </w:rPr>
        <w:t xml:space="preserve"> Организационное обеспечение бухгалтерского учета </w:t>
      </w:r>
      <w:proofErr w:type="gramStart"/>
      <w:r w:rsidR="00881F1A">
        <w:rPr>
          <w:sz w:val="28"/>
          <w:szCs w:val="28"/>
        </w:rPr>
        <w:t>в</w:t>
      </w:r>
      <w:proofErr w:type="gramEnd"/>
      <w:r w:rsidR="00881F1A">
        <w:rPr>
          <w:sz w:val="28"/>
          <w:szCs w:val="28"/>
        </w:rPr>
        <w:t xml:space="preserve">   </w:t>
      </w:r>
    </w:p>
    <w:p w:rsidR="00CB4D55" w:rsidRDefault="00881F1A" w:rsidP="00881F1A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ПАО «</w:t>
      </w:r>
      <w:proofErr w:type="spellStart"/>
      <w:r>
        <w:rPr>
          <w:sz w:val="28"/>
          <w:szCs w:val="28"/>
        </w:rPr>
        <w:t>Транснефть</w:t>
      </w:r>
      <w:proofErr w:type="spellEnd"/>
      <w:r w:rsidR="00405B6A">
        <w:rPr>
          <w:sz w:val="28"/>
          <w:szCs w:val="28"/>
        </w:rPr>
        <w:tab/>
        <w:t>25</w:t>
      </w:r>
    </w:p>
    <w:p w:rsidR="00881F1A" w:rsidRDefault="00881F1A" w:rsidP="002D35F8">
      <w:pPr>
        <w:tabs>
          <w:tab w:val="right" w:leader="dot" w:pos="9639"/>
        </w:tabs>
        <w:spacing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3.1 Особенности бухгалтерского учета доходов и расходов</w:t>
      </w:r>
      <w:r>
        <w:rPr>
          <w:sz w:val="28"/>
          <w:szCs w:val="28"/>
        </w:rPr>
        <w:tab/>
        <w:t>25</w:t>
      </w:r>
    </w:p>
    <w:p w:rsidR="00881F1A" w:rsidRDefault="00881F1A" w:rsidP="002D35F8">
      <w:pPr>
        <w:tabs>
          <w:tab w:val="right" w:leader="dot" w:pos="9639"/>
        </w:tabs>
        <w:spacing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3.2 Бухгалтерский учет производст</w:t>
      </w:r>
      <w:r w:rsidR="00405B6A">
        <w:rPr>
          <w:sz w:val="28"/>
          <w:szCs w:val="28"/>
        </w:rPr>
        <w:t>венных запасов</w:t>
      </w:r>
      <w:r w:rsidR="00405B6A">
        <w:rPr>
          <w:sz w:val="28"/>
          <w:szCs w:val="28"/>
        </w:rPr>
        <w:tab/>
        <w:t>28</w:t>
      </w:r>
    </w:p>
    <w:p w:rsidR="002D35F8" w:rsidRDefault="002D35F8" w:rsidP="002D35F8">
      <w:pPr>
        <w:tabs>
          <w:tab w:val="right" w:leader="dot" w:pos="9639"/>
        </w:tabs>
        <w:spacing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3.3 Бухгал</w:t>
      </w:r>
      <w:r w:rsidR="00405B6A">
        <w:rPr>
          <w:sz w:val="28"/>
          <w:szCs w:val="28"/>
        </w:rPr>
        <w:t>терский учет основных средств</w:t>
      </w:r>
      <w:r w:rsidR="00405B6A">
        <w:rPr>
          <w:sz w:val="28"/>
          <w:szCs w:val="28"/>
        </w:rPr>
        <w:tab/>
        <w:t>34</w:t>
      </w:r>
    </w:p>
    <w:p w:rsidR="002D35F8" w:rsidRDefault="002D35F8" w:rsidP="002D35F8">
      <w:pPr>
        <w:spacing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3.4 Направления совершенствования бухгалтерского учета</w:t>
      </w:r>
    </w:p>
    <w:p w:rsidR="002D35F8" w:rsidRDefault="00405B6A" w:rsidP="002D35F8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>39</w:t>
      </w:r>
    </w:p>
    <w:p w:rsidR="00CB4D55" w:rsidRDefault="00405B6A" w:rsidP="00CB4D5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43</w:t>
      </w:r>
    </w:p>
    <w:p w:rsidR="00CB4D55" w:rsidRDefault="00CB4D55" w:rsidP="00CB4D5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</w:t>
      </w:r>
      <w:r w:rsidR="00405B6A">
        <w:rPr>
          <w:sz w:val="28"/>
          <w:szCs w:val="28"/>
        </w:rPr>
        <w:t>сок использованной литературы</w:t>
      </w:r>
      <w:r w:rsidR="00405B6A">
        <w:rPr>
          <w:sz w:val="28"/>
          <w:szCs w:val="28"/>
        </w:rPr>
        <w:tab/>
        <w:t>45</w:t>
      </w:r>
    </w:p>
    <w:p w:rsidR="00CB4D55" w:rsidRPr="00711295" w:rsidRDefault="00405B6A" w:rsidP="00CB4D5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>
        <w:rPr>
          <w:sz w:val="28"/>
          <w:szCs w:val="28"/>
        </w:rPr>
        <w:tab/>
        <w:t>48</w:t>
      </w:r>
      <w:bookmarkStart w:id="0" w:name="_GoBack"/>
      <w:bookmarkEnd w:id="0"/>
    </w:p>
    <w:p w:rsidR="00CB4D55" w:rsidRDefault="00CB4D55" w:rsidP="00CB4D55">
      <w:pPr>
        <w:widowControl/>
        <w:suppressAutoHyphens/>
        <w:spacing w:line="360" w:lineRule="auto"/>
      </w:pPr>
    </w:p>
    <w:p w:rsidR="00CB4D55" w:rsidRDefault="00CB4D55" w:rsidP="00CB4D55"/>
    <w:p w:rsidR="00CB4D55" w:rsidRDefault="00CB4D55" w:rsidP="00CB4D55"/>
    <w:p w:rsidR="00CB4D55" w:rsidRDefault="00CB4D55" w:rsidP="00CB4D55"/>
    <w:p w:rsidR="00CB4D55" w:rsidRDefault="00CB4D55" w:rsidP="00CB4D55"/>
    <w:p w:rsidR="00CB4D55" w:rsidRDefault="00CB4D55" w:rsidP="00CB4D55"/>
    <w:p w:rsidR="00CB4D55" w:rsidRDefault="00CB4D55" w:rsidP="00CB4D55"/>
    <w:p w:rsidR="00CB4D55" w:rsidRDefault="00CB4D55" w:rsidP="00CB4D55"/>
    <w:p w:rsidR="00CB4D55" w:rsidRDefault="00CB4D55" w:rsidP="00CB4D55">
      <w:pPr>
        <w:spacing w:after="360" w:line="360" w:lineRule="auto"/>
        <w:jc w:val="center"/>
        <w:rPr>
          <w:sz w:val="28"/>
          <w:szCs w:val="28"/>
        </w:rPr>
      </w:pPr>
    </w:p>
    <w:p w:rsidR="00CB4D55" w:rsidRPr="00C2700A" w:rsidRDefault="00CB4D55" w:rsidP="00CB4D55">
      <w:pPr>
        <w:spacing w:after="360" w:line="360" w:lineRule="auto"/>
        <w:jc w:val="center"/>
        <w:rPr>
          <w:sz w:val="28"/>
          <w:szCs w:val="28"/>
        </w:rPr>
      </w:pPr>
      <w:r w:rsidRPr="00C2700A">
        <w:rPr>
          <w:sz w:val="28"/>
          <w:szCs w:val="28"/>
        </w:rPr>
        <w:lastRenderedPageBreak/>
        <w:t>ВВЕДЕНИЕ</w:t>
      </w:r>
    </w:p>
    <w:p w:rsidR="00C80FBD" w:rsidRDefault="00984F1F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984F1F">
        <w:rPr>
          <w:sz w:val="28"/>
          <w:szCs w:val="28"/>
        </w:rPr>
        <w:t>Бухгалтерскому учету в данное время должно уделяться большее внимание, чем когда-либо, потому что учет и контроль — вот чем должны руководствоваться каждый: от директора предприятия до его рядового работника.</w:t>
      </w:r>
      <w:r>
        <w:rPr>
          <w:sz w:val="28"/>
          <w:szCs w:val="28"/>
        </w:rPr>
        <w:t xml:space="preserve"> </w:t>
      </w:r>
      <w:r w:rsidRPr="00984F1F">
        <w:rPr>
          <w:sz w:val="28"/>
          <w:szCs w:val="28"/>
        </w:rPr>
        <w:t xml:space="preserve">Бухгалтерский учет в различных отраслях экономики имеет свои определенные </w:t>
      </w:r>
      <w:r w:rsidR="00D04CF8">
        <w:rPr>
          <w:sz w:val="28"/>
          <w:szCs w:val="28"/>
        </w:rPr>
        <w:t xml:space="preserve">особенности, специфику, </w:t>
      </w:r>
      <w:r w:rsidRPr="00984F1F">
        <w:rPr>
          <w:sz w:val="28"/>
          <w:szCs w:val="28"/>
        </w:rPr>
        <w:t>принципы, знание которых обеспечит эффективную работу по систематизации данных.</w:t>
      </w:r>
    </w:p>
    <w:p w:rsidR="001A37E6" w:rsidRPr="001A37E6" w:rsidRDefault="001A37E6" w:rsidP="001A37E6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A37E6">
        <w:rPr>
          <w:sz w:val="28"/>
          <w:szCs w:val="28"/>
        </w:rPr>
        <w:t>Трубопро</w:t>
      </w:r>
      <w:r>
        <w:rPr>
          <w:sz w:val="28"/>
          <w:szCs w:val="28"/>
        </w:rPr>
        <w:t>водная транспортировка нефти и газа</w:t>
      </w:r>
      <w:r w:rsidRPr="001A37E6">
        <w:rPr>
          <w:sz w:val="28"/>
          <w:szCs w:val="28"/>
        </w:rPr>
        <w:t xml:space="preserve"> давно уже стала мощной и самостоятельной отраслью промышленного производства.</w:t>
      </w:r>
    </w:p>
    <w:p w:rsidR="003B7776" w:rsidRDefault="001A37E6" w:rsidP="003B7776">
      <w:pPr>
        <w:spacing w:line="360" w:lineRule="auto"/>
        <w:ind w:firstLine="708"/>
        <w:jc w:val="both"/>
        <w:rPr>
          <w:sz w:val="28"/>
          <w:szCs w:val="28"/>
        </w:rPr>
      </w:pPr>
      <w:r w:rsidRPr="001A37E6">
        <w:rPr>
          <w:sz w:val="28"/>
          <w:szCs w:val="28"/>
        </w:rPr>
        <w:t>Магистральные трубопроводы, по которым перекачиваются миллионы тонн нефти, нефтепродуктов, газа, а также других видов углеводородного сырья, протянулись на тысячи километров от мест добычи нефти и газа к потребителям внутри страны и за рубежами.</w:t>
      </w:r>
      <w:r>
        <w:rPr>
          <w:sz w:val="28"/>
          <w:szCs w:val="28"/>
        </w:rPr>
        <w:t xml:space="preserve"> </w:t>
      </w:r>
      <w:r w:rsidRPr="001A37E6">
        <w:rPr>
          <w:sz w:val="28"/>
          <w:szCs w:val="28"/>
        </w:rPr>
        <w:t xml:space="preserve">На сегодняшний день в России единственной фирмой, осуществляющей транспортировку нефти трубопроводами, является </w:t>
      </w:r>
      <w:r w:rsidR="005A507E">
        <w:rPr>
          <w:sz w:val="28"/>
          <w:szCs w:val="28"/>
        </w:rPr>
        <w:t xml:space="preserve">естественная монополия ПАО </w:t>
      </w:r>
      <w:r w:rsidRPr="001A37E6">
        <w:rPr>
          <w:sz w:val="28"/>
          <w:szCs w:val="28"/>
        </w:rPr>
        <w:t xml:space="preserve"> «</w:t>
      </w:r>
      <w:proofErr w:type="spellStart"/>
      <w:r w:rsidRPr="001A37E6">
        <w:rPr>
          <w:sz w:val="28"/>
          <w:szCs w:val="28"/>
        </w:rPr>
        <w:t>Транснефть</w:t>
      </w:r>
      <w:proofErr w:type="spellEnd"/>
      <w:r w:rsidRPr="001A37E6">
        <w:rPr>
          <w:sz w:val="28"/>
          <w:szCs w:val="28"/>
        </w:rPr>
        <w:t>».</w:t>
      </w:r>
      <w:r w:rsidR="005A507E">
        <w:rPr>
          <w:sz w:val="28"/>
          <w:szCs w:val="28"/>
        </w:rPr>
        <w:t xml:space="preserve"> </w:t>
      </w:r>
    </w:p>
    <w:p w:rsidR="003B7776" w:rsidRDefault="003B7776" w:rsidP="003B77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исследования определяется тем, что от того, насколько грамотно бухгалтер ведет учет, принимая во внимание отраслевые особенности, будут зависеть правильность определения финансового результата деятельности, </w:t>
      </w:r>
      <w:r w:rsidR="00F9010D">
        <w:rPr>
          <w:sz w:val="28"/>
          <w:szCs w:val="28"/>
        </w:rPr>
        <w:t>стоимости имущества собственника,</w:t>
      </w:r>
      <w:r w:rsidR="00B008CA">
        <w:rPr>
          <w:sz w:val="28"/>
          <w:szCs w:val="28"/>
        </w:rPr>
        <w:t xml:space="preserve"> </w:t>
      </w:r>
      <w:r>
        <w:rPr>
          <w:sz w:val="28"/>
          <w:szCs w:val="28"/>
        </w:rPr>
        <w:t>точность осуществления расчетов с поставщиками и покупателями, своевременность и полнота выплат в бюджет и во внебюджетные формы</w:t>
      </w:r>
      <w:r w:rsidR="00F9010D">
        <w:rPr>
          <w:sz w:val="28"/>
          <w:szCs w:val="28"/>
        </w:rPr>
        <w:t>, а также многие другие факторы</w:t>
      </w:r>
      <w:r>
        <w:rPr>
          <w:sz w:val="28"/>
          <w:szCs w:val="28"/>
        </w:rPr>
        <w:t>.</w:t>
      </w:r>
      <w:r w:rsidR="00B008CA">
        <w:rPr>
          <w:sz w:val="28"/>
          <w:szCs w:val="28"/>
        </w:rPr>
        <w:t xml:space="preserve"> </w:t>
      </w:r>
    </w:p>
    <w:p w:rsidR="00B008CA" w:rsidRDefault="000B655A" w:rsidP="003B7776">
      <w:pPr>
        <w:spacing w:line="360" w:lineRule="auto"/>
        <w:ind w:firstLine="708"/>
        <w:jc w:val="both"/>
        <w:rPr>
          <w:sz w:val="28"/>
          <w:szCs w:val="28"/>
        </w:rPr>
      </w:pPr>
      <w:r w:rsidRPr="00695D3A">
        <w:rPr>
          <w:sz w:val="28"/>
          <w:szCs w:val="28"/>
        </w:rPr>
        <w:t>Главная цель, которая была поставлена в работе —</w:t>
      </w:r>
      <w:r>
        <w:rPr>
          <w:sz w:val="28"/>
          <w:szCs w:val="28"/>
        </w:rPr>
        <w:t xml:space="preserve"> изучить теоретические и практические аспекты, особенности ведения бухгалтерского учета в отрасли по транспортировке нефти и газа по магистральным нефтепроводам. </w:t>
      </w:r>
    </w:p>
    <w:p w:rsidR="000B655A" w:rsidRDefault="008E673F" w:rsidP="003B7776">
      <w:pPr>
        <w:spacing w:line="360" w:lineRule="auto"/>
        <w:ind w:firstLine="708"/>
        <w:jc w:val="both"/>
        <w:rPr>
          <w:sz w:val="28"/>
          <w:szCs w:val="28"/>
        </w:rPr>
      </w:pPr>
      <w:r w:rsidRPr="003E1FE5">
        <w:rPr>
          <w:sz w:val="28"/>
          <w:szCs w:val="28"/>
        </w:rPr>
        <w:t>Исходя из цели</w:t>
      </w:r>
      <w:r>
        <w:rPr>
          <w:sz w:val="28"/>
          <w:szCs w:val="28"/>
        </w:rPr>
        <w:t>,</w:t>
      </w:r>
      <w:r w:rsidRPr="003E1FE5">
        <w:rPr>
          <w:sz w:val="28"/>
          <w:szCs w:val="28"/>
        </w:rPr>
        <w:t xml:space="preserve"> можно обозначить задачи курсовой работы:</w:t>
      </w:r>
    </w:p>
    <w:p w:rsidR="008E673F" w:rsidRDefault="008E673F" w:rsidP="006733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изучить</w:t>
      </w:r>
      <w:r w:rsidR="00673348">
        <w:rPr>
          <w:sz w:val="28"/>
          <w:szCs w:val="28"/>
        </w:rPr>
        <w:t xml:space="preserve"> современное состояние отрасли и </w:t>
      </w:r>
      <w:r>
        <w:rPr>
          <w:sz w:val="28"/>
          <w:szCs w:val="28"/>
        </w:rPr>
        <w:t>основные перспективы в развитии отрасли;</w:t>
      </w:r>
    </w:p>
    <w:p w:rsidR="008E673F" w:rsidRDefault="008E673F" w:rsidP="003B77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372AC7">
        <w:rPr>
          <w:sz w:val="28"/>
          <w:szCs w:val="28"/>
        </w:rPr>
        <w:t>проанализировать основные показатели деятельности;</w:t>
      </w:r>
    </w:p>
    <w:p w:rsidR="008E673F" w:rsidRDefault="008E673F" w:rsidP="003B77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проанализировать учетную политику</w:t>
      </w:r>
      <w:r w:rsidRPr="00372AC7">
        <w:rPr>
          <w:sz w:val="28"/>
          <w:szCs w:val="28"/>
        </w:rPr>
        <w:t>;</w:t>
      </w:r>
    </w:p>
    <w:p w:rsidR="008E673F" w:rsidRDefault="008E673F" w:rsidP="008E673F">
      <w:pPr>
        <w:widowControl/>
        <w:spacing w:before="18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— изучить основные вопросы  </w:t>
      </w:r>
      <w:proofErr w:type="gramStart"/>
      <w:r>
        <w:rPr>
          <w:sz w:val="28"/>
          <w:szCs w:val="28"/>
        </w:rPr>
        <w:t>производственно-хозяйственной</w:t>
      </w:r>
      <w:proofErr w:type="gramEnd"/>
      <w:r>
        <w:rPr>
          <w:sz w:val="28"/>
          <w:szCs w:val="28"/>
        </w:rPr>
        <w:t xml:space="preserve">  деятель-</w:t>
      </w:r>
    </w:p>
    <w:p w:rsidR="003B7776" w:rsidRDefault="008E673F" w:rsidP="008E673F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 и организации ведения бухгалтерского учета;</w:t>
      </w:r>
    </w:p>
    <w:p w:rsidR="008E673F" w:rsidRDefault="008E673F" w:rsidP="008E67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сделать выводы и повести итог  курсовой работы.</w:t>
      </w:r>
    </w:p>
    <w:p w:rsidR="0038116C" w:rsidRDefault="0038116C" w:rsidP="003811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Pr="001D7528">
        <w:rPr>
          <w:sz w:val="28"/>
          <w:szCs w:val="28"/>
        </w:rPr>
        <w:t>исследования в курсовой работе выступает</w:t>
      </w:r>
      <w:r>
        <w:rPr>
          <w:sz w:val="28"/>
          <w:szCs w:val="28"/>
        </w:rPr>
        <w:t xml:space="preserve"> </w:t>
      </w:r>
      <w:r w:rsidR="006A436D">
        <w:rPr>
          <w:sz w:val="28"/>
          <w:szCs w:val="28"/>
        </w:rPr>
        <w:t xml:space="preserve">учетная политика и устав анализируемого предприятия. </w:t>
      </w:r>
    </w:p>
    <w:p w:rsidR="0038116C" w:rsidRDefault="0038116C" w:rsidP="003811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</w:t>
      </w:r>
      <w:r w:rsidRPr="00E1071A">
        <w:rPr>
          <w:sz w:val="28"/>
          <w:szCs w:val="28"/>
        </w:rPr>
        <w:t xml:space="preserve"> исследования курсовой работы является </w:t>
      </w:r>
      <w:r w:rsidR="006A436D">
        <w:rPr>
          <w:sz w:val="28"/>
          <w:szCs w:val="28"/>
        </w:rPr>
        <w:t>организация бухгалтерского учета на предприятии «</w:t>
      </w:r>
      <w:proofErr w:type="spellStart"/>
      <w:r w:rsidR="006A436D">
        <w:rPr>
          <w:sz w:val="28"/>
          <w:szCs w:val="28"/>
        </w:rPr>
        <w:t>Транснефть</w:t>
      </w:r>
      <w:proofErr w:type="spellEnd"/>
      <w:r w:rsidR="006A436D">
        <w:rPr>
          <w:sz w:val="28"/>
          <w:szCs w:val="28"/>
        </w:rPr>
        <w:t>» с учетом отраслевых особенностей.</w:t>
      </w:r>
    </w:p>
    <w:p w:rsidR="0038116C" w:rsidRDefault="0038116C" w:rsidP="0038116C">
      <w:pPr>
        <w:spacing w:line="360" w:lineRule="auto"/>
        <w:ind w:firstLine="708"/>
        <w:jc w:val="both"/>
        <w:rPr>
          <w:sz w:val="28"/>
          <w:szCs w:val="28"/>
        </w:rPr>
      </w:pPr>
      <w:r w:rsidRPr="001D7528">
        <w:rPr>
          <w:sz w:val="28"/>
          <w:szCs w:val="28"/>
        </w:rPr>
        <w:t xml:space="preserve">Структура курсовой работы </w:t>
      </w:r>
      <w:r w:rsidR="001A04DC">
        <w:rPr>
          <w:sz w:val="28"/>
          <w:szCs w:val="28"/>
        </w:rPr>
        <w:t>представляет собой введение, три</w:t>
      </w:r>
      <w:r w:rsidRPr="001D7528">
        <w:rPr>
          <w:sz w:val="28"/>
          <w:szCs w:val="28"/>
        </w:rPr>
        <w:t xml:space="preserve"> главы, заключение и список использованной литературы.</w:t>
      </w:r>
    </w:p>
    <w:p w:rsidR="0038116C" w:rsidRDefault="0038116C" w:rsidP="0038116C">
      <w:pPr>
        <w:spacing w:line="360" w:lineRule="auto"/>
        <w:ind w:firstLine="708"/>
        <w:jc w:val="both"/>
        <w:rPr>
          <w:sz w:val="28"/>
          <w:szCs w:val="28"/>
        </w:rPr>
      </w:pPr>
    </w:p>
    <w:p w:rsidR="0038116C" w:rsidRPr="001A37E6" w:rsidRDefault="0038116C" w:rsidP="0038116C">
      <w:pPr>
        <w:spacing w:line="360" w:lineRule="auto"/>
        <w:jc w:val="both"/>
        <w:rPr>
          <w:sz w:val="28"/>
          <w:szCs w:val="28"/>
        </w:rPr>
      </w:pPr>
    </w:p>
    <w:p w:rsidR="00F31D80" w:rsidRDefault="00F31D80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086A8D" w:rsidRDefault="00086A8D" w:rsidP="00086A8D">
      <w:pPr>
        <w:widowControl/>
        <w:autoSpaceDE/>
        <w:autoSpaceDN/>
        <w:adjustRightInd/>
        <w:spacing w:line="360" w:lineRule="auto"/>
        <w:ind w:firstLine="703"/>
        <w:jc w:val="both"/>
        <w:rPr>
          <w:rFonts w:asciiTheme="majorHAnsi" w:eastAsiaTheme="minorHAnsi" w:hAnsiTheme="majorHAnsi"/>
          <w:sz w:val="32"/>
          <w:szCs w:val="32"/>
          <w:lang w:eastAsia="en-US"/>
        </w:rPr>
      </w:pPr>
      <w:r w:rsidRPr="00086A8D">
        <w:rPr>
          <w:rFonts w:asciiTheme="majorHAnsi" w:eastAsiaTheme="minorHAnsi" w:hAnsiTheme="majorHAnsi"/>
          <w:sz w:val="32"/>
          <w:szCs w:val="32"/>
          <w:lang w:eastAsia="en-US"/>
        </w:rPr>
        <w:lastRenderedPageBreak/>
        <w:t>1 Теорети</w:t>
      </w:r>
      <w:r>
        <w:rPr>
          <w:rFonts w:asciiTheme="majorHAnsi" w:eastAsiaTheme="minorHAnsi" w:hAnsiTheme="majorHAnsi"/>
          <w:sz w:val="32"/>
          <w:szCs w:val="32"/>
          <w:lang w:eastAsia="en-US"/>
        </w:rPr>
        <w:t xml:space="preserve">ческие основы бухгалтерского учета в ПАО   </w:t>
      </w:r>
    </w:p>
    <w:p w:rsidR="00086A8D" w:rsidRPr="00086A8D" w:rsidRDefault="00086A8D" w:rsidP="00086A8D">
      <w:pPr>
        <w:widowControl/>
        <w:autoSpaceDE/>
        <w:autoSpaceDN/>
        <w:adjustRightInd/>
        <w:spacing w:after="360" w:line="360" w:lineRule="auto"/>
        <w:ind w:left="709"/>
        <w:jc w:val="both"/>
        <w:rPr>
          <w:rFonts w:asciiTheme="majorHAnsi" w:eastAsiaTheme="minorHAnsi" w:hAnsiTheme="majorHAnsi"/>
          <w:sz w:val="32"/>
          <w:szCs w:val="32"/>
          <w:lang w:eastAsia="en-US"/>
        </w:rPr>
      </w:pPr>
      <w:r>
        <w:rPr>
          <w:rFonts w:asciiTheme="majorHAnsi" w:eastAsiaTheme="minorHAnsi" w:hAnsiTheme="majorHAnsi"/>
          <w:sz w:val="32"/>
          <w:szCs w:val="32"/>
          <w:lang w:eastAsia="en-US"/>
        </w:rPr>
        <w:t>«</w:t>
      </w:r>
      <w:proofErr w:type="spellStart"/>
      <w:r>
        <w:rPr>
          <w:rFonts w:asciiTheme="majorHAnsi" w:eastAsiaTheme="minorHAnsi" w:hAnsiTheme="majorHAnsi"/>
          <w:sz w:val="32"/>
          <w:szCs w:val="32"/>
          <w:lang w:eastAsia="en-US"/>
        </w:rPr>
        <w:t>Транснефть</w:t>
      </w:r>
      <w:proofErr w:type="spellEnd"/>
      <w:r>
        <w:rPr>
          <w:rFonts w:asciiTheme="majorHAnsi" w:eastAsiaTheme="minorHAnsi" w:hAnsiTheme="majorHAnsi"/>
          <w:sz w:val="32"/>
          <w:szCs w:val="32"/>
          <w:lang w:eastAsia="en-US"/>
        </w:rPr>
        <w:t>»</w:t>
      </w:r>
    </w:p>
    <w:p w:rsidR="00086A8D" w:rsidRPr="00086A8D" w:rsidRDefault="00086A8D" w:rsidP="00086A8D">
      <w:pPr>
        <w:widowControl/>
        <w:autoSpaceDE/>
        <w:autoSpaceDN/>
        <w:adjustRightInd/>
        <w:spacing w:after="360" w:line="360" w:lineRule="auto"/>
        <w:jc w:val="both"/>
        <w:rPr>
          <w:rFonts w:asciiTheme="majorHAnsi" w:eastAsiaTheme="minorHAnsi" w:hAnsiTheme="majorHAnsi"/>
          <w:sz w:val="28"/>
          <w:szCs w:val="28"/>
          <w:lang w:eastAsia="en-US"/>
        </w:rPr>
      </w:pPr>
      <w:r>
        <w:rPr>
          <w:rFonts w:asciiTheme="majorHAnsi" w:eastAsiaTheme="minorHAnsi" w:hAnsiTheme="majorHAnsi"/>
          <w:sz w:val="28"/>
          <w:szCs w:val="28"/>
          <w:lang w:eastAsia="en-US"/>
        </w:rPr>
        <w:tab/>
        <w:t>1.1 Современное состояние и перспективы развития отрасли</w:t>
      </w:r>
    </w:p>
    <w:p w:rsidR="00BB2214" w:rsidRDefault="00BB2214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B2214">
        <w:rPr>
          <w:sz w:val="28"/>
          <w:szCs w:val="28"/>
        </w:rPr>
        <w:t xml:space="preserve">Россия является одним из лидеров нефтяного рынка. Крупные, средние и малые месторождения расположены по всей территории страны, их эксплуатация невозможна без решения вопроса о способе транспортировки. Выбранный вид транспорта должен обеспечить постоянность поставок, независимо от сезонных и прочих факторов, поскольку добычу на многих месторождениях, например, расположенных в условиях Крайнего Севера, просто невозможно остановить.  </w:t>
      </w:r>
      <w:r w:rsidR="00CB5B27" w:rsidRPr="00055552">
        <w:rPr>
          <w:sz w:val="28"/>
          <w:szCs w:val="28"/>
        </w:rPr>
        <w:t>Магистральные трубопроводы, по которым перекачиваются миллионы тонн нефти, нефтепродуктов, газа, а также других видов углеводородного сырья, протянулись на тысячи километров от мест добычи нефти и газа к потребителям внутри страны и за рубежами.</w:t>
      </w:r>
      <w:r w:rsidR="00CB5B27">
        <w:rPr>
          <w:sz w:val="28"/>
          <w:szCs w:val="28"/>
        </w:rPr>
        <w:t xml:space="preserve"> </w:t>
      </w:r>
    </w:p>
    <w:p w:rsidR="00297A82" w:rsidRDefault="002E08E0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E08E0">
        <w:rPr>
          <w:sz w:val="28"/>
          <w:szCs w:val="28"/>
        </w:rPr>
        <w:t>Трубопроводная транспортировка </w:t>
      </w:r>
      <w:r w:rsidR="00E42980">
        <w:rPr>
          <w:sz w:val="28"/>
          <w:szCs w:val="28"/>
        </w:rPr>
        <w:t>на различные расстояния жидких и газообразных продуктов</w:t>
      </w:r>
      <w:r w:rsidR="00EA62AD">
        <w:rPr>
          <w:sz w:val="28"/>
          <w:szCs w:val="28"/>
        </w:rPr>
        <w:t xml:space="preserve">, прошедшая различные этапы </w:t>
      </w:r>
      <w:r w:rsidR="001D4F0E">
        <w:rPr>
          <w:sz w:val="28"/>
          <w:szCs w:val="28"/>
        </w:rPr>
        <w:t>своего</w:t>
      </w:r>
      <w:r w:rsidR="00FC6136">
        <w:rPr>
          <w:sz w:val="28"/>
          <w:szCs w:val="28"/>
        </w:rPr>
        <w:t xml:space="preserve"> </w:t>
      </w:r>
      <w:r w:rsidR="00EA62AD">
        <w:rPr>
          <w:sz w:val="28"/>
          <w:szCs w:val="28"/>
        </w:rPr>
        <w:t xml:space="preserve">развития и становления, на сегодняшний день является </w:t>
      </w:r>
      <w:r w:rsidRPr="002E08E0">
        <w:rPr>
          <w:sz w:val="28"/>
          <w:szCs w:val="28"/>
        </w:rPr>
        <w:t xml:space="preserve">мощной и самостоятельной отраслью </w:t>
      </w:r>
      <w:r w:rsidR="00E42980">
        <w:rPr>
          <w:sz w:val="28"/>
          <w:szCs w:val="28"/>
        </w:rPr>
        <w:t>нефтегазовой промышленности</w:t>
      </w:r>
      <w:r w:rsidRPr="002E08E0">
        <w:rPr>
          <w:sz w:val="28"/>
          <w:szCs w:val="28"/>
        </w:rPr>
        <w:t>.</w:t>
      </w:r>
      <w:r w:rsidR="00EA62AD">
        <w:rPr>
          <w:sz w:val="28"/>
          <w:szCs w:val="28"/>
        </w:rPr>
        <w:t xml:space="preserve"> </w:t>
      </w:r>
    </w:p>
    <w:p w:rsidR="00CB5B27" w:rsidRDefault="002606C8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606C8">
        <w:rPr>
          <w:sz w:val="28"/>
          <w:szCs w:val="28"/>
        </w:rPr>
        <w:t>Трубопроводная транспортировка нефти имеет ряд преимуществ, по сравнению с использованием водного и железнодорожного транспорта</w:t>
      </w:r>
      <w:r w:rsidR="0066777A" w:rsidRPr="0066777A">
        <w:rPr>
          <w:sz w:val="28"/>
          <w:szCs w:val="28"/>
        </w:rPr>
        <w:t xml:space="preserve">. Затраты на строительство трубопровода почти в 2 раза меньше, чем на постройку автомобильной или железной дороги соответствующей провозной способности, </w:t>
      </w:r>
      <w:r w:rsidR="00402772">
        <w:rPr>
          <w:sz w:val="28"/>
          <w:szCs w:val="28"/>
        </w:rPr>
        <w:t xml:space="preserve">но </w:t>
      </w:r>
      <w:r w:rsidR="0066777A" w:rsidRPr="0066777A">
        <w:rPr>
          <w:sz w:val="28"/>
          <w:szCs w:val="28"/>
        </w:rPr>
        <w:t>при этом трассы ведут более коротким путем. Трубопроводы надежны в эксплуатации, процесс транспортировки по ним грузов полностью автоматизирован, высокая герметизация сохраняет продукты. Это сокращает потери нефти по сравнению с перевозками железно</w:t>
      </w:r>
      <w:r>
        <w:rPr>
          <w:sz w:val="28"/>
          <w:szCs w:val="28"/>
        </w:rPr>
        <w:t>дорожным транспортом в 1,5 раза</w:t>
      </w:r>
      <w:r w:rsidR="0066777A" w:rsidRPr="0066777A">
        <w:rPr>
          <w:sz w:val="28"/>
          <w:szCs w:val="28"/>
        </w:rPr>
        <w:t xml:space="preserve">, водным в 2,5 раза. Эксплуатация трубопроводов не зависит от климатических условий. Современный трубопровод имеет высокую </w:t>
      </w:r>
      <w:r w:rsidR="0066777A" w:rsidRPr="0066777A">
        <w:rPr>
          <w:sz w:val="28"/>
          <w:szCs w:val="28"/>
        </w:rPr>
        <w:lastRenderedPageBreak/>
        <w:t>пропускную способность, которая зависит от диаметра труб. По себестоимости перевозок это самый дешевый вид транспорта.</w:t>
      </w:r>
    </w:p>
    <w:p w:rsidR="00CE7C5F" w:rsidRDefault="00CE7C5F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E7C5F">
        <w:rPr>
          <w:sz w:val="28"/>
          <w:szCs w:val="28"/>
        </w:rPr>
        <w:t xml:space="preserve">Отмечая достоинства трубопровода, в то же время следует заметить, что скорость перекачки грузов, зависящая от их вязкости и других параметров, несколько уступает скорости перемещения по железным дорогам и по водным путям. В случае </w:t>
      </w:r>
      <w:proofErr w:type="spellStart"/>
      <w:r w:rsidRPr="00CE7C5F">
        <w:rPr>
          <w:sz w:val="28"/>
          <w:szCs w:val="28"/>
        </w:rPr>
        <w:t>иссякания</w:t>
      </w:r>
      <w:proofErr w:type="spellEnd"/>
      <w:r w:rsidRPr="00CE7C5F">
        <w:rPr>
          <w:sz w:val="28"/>
          <w:szCs w:val="28"/>
        </w:rPr>
        <w:t xml:space="preserve"> запасов нефти или газа трубопроводы трудно переориентировать на другие грузы.</w:t>
      </w:r>
      <w:r>
        <w:rPr>
          <w:sz w:val="28"/>
          <w:szCs w:val="28"/>
        </w:rPr>
        <w:t xml:space="preserve"> </w:t>
      </w:r>
    </w:p>
    <w:p w:rsidR="00B1271B" w:rsidRDefault="00131E29" w:rsidP="00B1271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Трубопроводный транспорт —</w:t>
      </w:r>
      <w:r w:rsidR="00B1271B" w:rsidRPr="00B1271B">
        <w:rPr>
          <w:sz w:val="28"/>
          <w:szCs w:val="28"/>
        </w:rPr>
        <w:t xml:space="preserve"> один из наиболее динамично развивающихся видов транспорта. Пожалуй, его главным отличием от других видов транспорта является тот факт, что в процессе транспортировки товара перемещается сам товар, но не транспортное средство (во многом это обусловлено физическими свойствами транспортируемого товара - нефти, газа, др.).</w:t>
      </w:r>
    </w:p>
    <w:p w:rsidR="00B1271B" w:rsidRPr="00B1271B" w:rsidRDefault="00B1271B" w:rsidP="00B1271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1271B">
        <w:rPr>
          <w:sz w:val="28"/>
          <w:szCs w:val="28"/>
        </w:rPr>
        <w:t>Следует отметить одну особенность транспортировки нефти. Попадая в систему нефтепроводов, нефть грузоотправителя смешивается с нефтью других грузоотправителей и, таким образом, теряет свою индивидуализацию (обезличивается). В силу этого в пункте назначения грузополучателю в действительности выдается не сданная грузоотправителем нефть, а нефть, схожая с нефтью грузоотправителя лишь по количеству и качеству.</w:t>
      </w:r>
      <w:r w:rsidR="00C1352C">
        <w:rPr>
          <w:sz w:val="28"/>
          <w:szCs w:val="28"/>
        </w:rPr>
        <w:t xml:space="preserve"> </w:t>
      </w:r>
      <w:r w:rsidR="00791F2C">
        <w:rPr>
          <w:sz w:val="28"/>
          <w:szCs w:val="28"/>
        </w:rPr>
        <w:t xml:space="preserve"> </w:t>
      </w:r>
    </w:p>
    <w:p w:rsidR="00B1271B" w:rsidRPr="00B1271B" w:rsidRDefault="00B1271B" w:rsidP="00B1271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1271B">
        <w:rPr>
          <w:sz w:val="28"/>
          <w:szCs w:val="28"/>
        </w:rPr>
        <w:t>Создание широкой сети трубопроводов позволило более эффективно перемещать природный газ, нефть и нефтепродукты на большие расстояния без промежуточных процессов их перегрузки, что имеет место на других видах транспорта. Отсюда возникает важная особенно</w:t>
      </w:r>
      <w:r w:rsidR="00131E29">
        <w:rPr>
          <w:sz w:val="28"/>
          <w:szCs w:val="28"/>
        </w:rPr>
        <w:t>сть трубопроводного транспорта —</w:t>
      </w:r>
      <w:r w:rsidRPr="00B1271B">
        <w:rPr>
          <w:sz w:val="28"/>
          <w:szCs w:val="28"/>
        </w:rPr>
        <w:t xml:space="preserve"> непрерывность его функционирования.</w:t>
      </w:r>
    </w:p>
    <w:p w:rsidR="00B1271B" w:rsidRPr="00B1271B" w:rsidRDefault="00B1271B" w:rsidP="00B1271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1271B">
        <w:rPr>
          <w:sz w:val="28"/>
          <w:szCs w:val="28"/>
        </w:rPr>
        <w:t>На сегодняшний день в России единственной фирмой, осуществляющей транспортировку нефти трубопроводами, явл</w:t>
      </w:r>
      <w:r w:rsidR="00131E29">
        <w:rPr>
          <w:sz w:val="28"/>
          <w:szCs w:val="28"/>
        </w:rPr>
        <w:t xml:space="preserve">яется государственная компания ПАО </w:t>
      </w:r>
      <w:r w:rsidRPr="00B1271B">
        <w:rPr>
          <w:sz w:val="28"/>
          <w:szCs w:val="28"/>
        </w:rPr>
        <w:t>«</w:t>
      </w:r>
      <w:proofErr w:type="spellStart"/>
      <w:r w:rsidRPr="00B1271B">
        <w:rPr>
          <w:sz w:val="28"/>
          <w:szCs w:val="28"/>
        </w:rPr>
        <w:t>Транснефть</w:t>
      </w:r>
      <w:proofErr w:type="spellEnd"/>
      <w:r w:rsidRPr="00B1271B">
        <w:rPr>
          <w:sz w:val="28"/>
          <w:szCs w:val="28"/>
        </w:rPr>
        <w:t>».</w:t>
      </w:r>
    </w:p>
    <w:p w:rsidR="00055552" w:rsidRDefault="00CD0B9D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CD0B9D">
        <w:rPr>
          <w:sz w:val="28"/>
          <w:szCs w:val="28"/>
        </w:rPr>
        <w:t>егодня</w:t>
      </w:r>
      <w:r>
        <w:rPr>
          <w:sz w:val="28"/>
          <w:szCs w:val="28"/>
        </w:rPr>
        <w:t>шний день</w:t>
      </w:r>
      <w:r w:rsidRPr="00CD0B9D">
        <w:rPr>
          <w:sz w:val="28"/>
          <w:szCs w:val="28"/>
        </w:rPr>
        <w:t xml:space="preserve"> перспективы у трубопроводного транспорта надежные. По крайней мере, на ближайшие несколько лет. «</w:t>
      </w:r>
      <w:proofErr w:type="spellStart"/>
      <w:r w:rsidRPr="00CD0B9D">
        <w:rPr>
          <w:sz w:val="28"/>
          <w:szCs w:val="28"/>
        </w:rPr>
        <w:t>Транснефть</w:t>
      </w:r>
      <w:proofErr w:type="spellEnd"/>
      <w:r w:rsidRPr="00CD0B9D">
        <w:rPr>
          <w:sz w:val="28"/>
          <w:szCs w:val="28"/>
        </w:rPr>
        <w:t xml:space="preserve">», управляющая системой нефтепроводов, приняла программу развития до 2020 </w:t>
      </w:r>
      <w:r>
        <w:rPr>
          <w:sz w:val="28"/>
          <w:szCs w:val="28"/>
        </w:rPr>
        <w:lastRenderedPageBreak/>
        <w:t xml:space="preserve">года, в соответствии с которой </w:t>
      </w:r>
      <w:r w:rsidRPr="00CD0B9D">
        <w:rPr>
          <w:sz w:val="28"/>
          <w:szCs w:val="28"/>
        </w:rPr>
        <w:t>основной целью компании является развитие системы магистрального трубопроводного транспорта Российской Федерации для полного обеспечения потребностей в транспортировке нефти и нефтепродуктов на основе применения современных передовых отраслевых технологий, обеспечивающих высокий уровень надежности, промышленной и экологической безопасности.</w:t>
      </w:r>
    </w:p>
    <w:p w:rsidR="004D2F83" w:rsidRDefault="004D2F83" w:rsidP="002E08E0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перспективы развития отрасли:</w:t>
      </w:r>
    </w:p>
    <w:p w:rsidR="004D2F83" w:rsidRDefault="004D2F83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— у</w:t>
      </w:r>
      <w:r w:rsidRPr="004D2F83">
        <w:rPr>
          <w:sz w:val="28"/>
          <w:szCs w:val="28"/>
        </w:rPr>
        <w:t>величение мощности системы магистральных нефтепроводов</w:t>
      </w:r>
      <w:r>
        <w:rPr>
          <w:sz w:val="28"/>
          <w:szCs w:val="28"/>
        </w:rPr>
        <w:t>;</w:t>
      </w:r>
    </w:p>
    <w:p w:rsidR="004D2F83" w:rsidRDefault="004D2F83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— п</w:t>
      </w:r>
      <w:r w:rsidRPr="004D2F83">
        <w:rPr>
          <w:sz w:val="28"/>
          <w:szCs w:val="28"/>
        </w:rPr>
        <w:t>овышение экологической и промышленной безопасности производственных объектов</w:t>
      </w:r>
      <w:r>
        <w:rPr>
          <w:sz w:val="28"/>
          <w:szCs w:val="28"/>
        </w:rPr>
        <w:t>;</w:t>
      </w:r>
    </w:p>
    <w:p w:rsidR="004D2F83" w:rsidRDefault="004D2F83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</w:t>
      </w:r>
      <w:r w:rsidR="00F75630">
        <w:rPr>
          <w:sz w:val="28"/>
          <w:szCs w:val="28"/>
        </w:rPr>
        <w:t>строительство нескольких</w:t>
      </w:r>
      <w:r w:rsidR="00F75630" w:rsidRPr="00F75630">
        <w:rPr>
          <w:sz w:val="28"/>
          <w:szCs w:val="28"/>
        </w:rPr>
        <w:t xml:space="preserve"> крупных магистральных нефтепроводов, нефтепродуктопроводов и трубопроводных систем: Заполярье — </w:t>
      </w:r>
      <w:proofErr w:type="spellStart"/>
      <w:r w:rsidR="00F75630" w:rsidRPr="00F75630">
        <w:rPr>
          <w:sz w:val="28"/>
          <w:szCs w:val="28"/>
        </w:rPr>
        <w:t>Пурпе</w:t>
      </w:r>
      <w:proofErr w:type="spellEnd"/>
      <w:r w:rsidR="00F75630" w:rsidRPr="00F75630">
        <w:rPr>
          <w:sz w:val="28"/>
          <w:szCs w:val="28"/>
        </w:rPr>
        <w:t xml:space="preserve"> (протяженностью 485 км), </w:t>
      </w:r>
      <w:proofErr w:type="spellStart"/>
      <w:r w:rsidR="00F75630" w:rsidRPr="00F75630">
        <w:rPr>
          <w:sz w:val="28"/>
          <w:szCs w:val="28"/>
        </w:rPr>
        <w:t>Куюмба</w:t>
      </w:r>
      <w:proofErr w:type="spellEnd"/>
      <w:r w:rsidR="00F75630" w:rsidRPr="00F75630">
        <w:rPr>
          <w:sz w:val="28"/>
          <w:szCs w:val="28"/>
        </w:rPr>
        <w:t xml:space="preserve"> — Тайшет (700 км), продуктопровод «Юг» на участке Волгоград — Новороссийск</w:t>
      </w:r>
      <w:r w:rsidR="00F75630">
        <w:rPr>
          <w:sz w:val="28"/>
          <w:szCs w:val="28"/>
        </w:rPr>
        <w:t>;</w:t>
      </w:r>
    </w:p>
    <w:p w:rsidR="00F75630" w:rsidRDefault="00F75630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— </w:t>
      </w:r>
      <w:r w:rsidR="004423FE">
        <w:rPr>
          <w:sz w:val="28"/>
          <w:szCs w:val="28"/>
        </w:rPr>
        <w:t>п</w:t>
      </w:r>
      <w:r w:rsidR="004423FE" w:rsidRPr="004423FE">
        <w:rPr>
          <w:sz w:val="28"/>
          <w:szCs w:val="28"/>
        </w:rPr>
        <w:t xml:space="preserve">овышение </w:t>
      </w:r>
      <w:proofErr w:type="spellStart"/>
      <w:r w:rsidR="004423FE" w:rsidRPr="004423FE">
        <w:rPr>
          <w:sz w:val="28"/>
          <w:szCs w:val="28"/>
        </w:rPr>
        <w:t>энергоэффективности</w:t>
      </w:r>
      <w:proofErr w:type="spellEnd"/>
      <w:r w:rsidR="004423FE" w:rsidRPr="004423FE">
        <w:rPr>
          <w:sz w:val="28"/>
          <w:szCs w:val="28"/>
        </w:rPr>
        <w:t xml:space="preserve"> за счет реализации мероприятий по экономии энергетических ресурсов</w:t>
      </w:r>
      <w:r w:rsidR="004423FE">
        <w:rPr>
          <w:sz w:val="28"/>
          <w:szCs w:val="28"/>
        </w:rPr>
        <w:t>;</w:t>
      </w:r>
    </w:p>
    <w:p w:rsidR="004423FE" w:rsidRDefault="004423FE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— о</w:t>
      </w:r>
      <w:r w:rsidRPr="004423FE">
        <w:rPr>
          <w:sz w:val="28"/>
          <w:szCs w:val="28"/>
        </w:rPr>
        <w:t>беспечение надежности эксплуатируемой системы магистральных нефтепроводов и нефтепродуктопроводов на основе результатов диагностики, реконструкции и модернизации основных фондов</w:t>
      </w:r>
      <w:r>
        <w:rPr>
          <w:sz w:val="28"/>
          <w:szCs w:val="28"/>
        </w:rPr>
        <w:t>;</w:t>
      </w:r>
    </w:p>
    <w:p w:rsidR="004423FE" w:rsidRPr="002E08E0" w:rsidRDefault="004423FE" w:rsidP="004D2F83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— расширение экспортных направлений деятельности (</w:t>
      </w:r>
      <w:r w:rsidR="004850F2">
        <w:rPr>
          <w:sz w:val="28"/>
          <w:szCs w:val="28"/>
        </w:rPr>
        <w:t xml:space="preserve">преимущественно Азиатский рынок). </w:t>
      </w:r>
    </w:p>
    <w:p w:rsidR="00071EEC" w:rsidRDefault="00071EEC" w:rsidP="008326D8">
      <w:pPr>
        <w:spacing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8326D8" w:rsidRDefault="008326D8" w:rsidP="008326D8">
      <w:pPr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1.2  </w:t>
      </w:r>
      <w:r w:rsidRPr="008326D8">
        <w:rPr>
          <w:rFonts w:asciiTheme="majorHAnsi" w:hAnsiTheme="majorHAnsi"/>
          <w:sz w:val="28"/>
          <w:szCs w:val="28"/>
        </w:rPr>
        <w:t xml:space="preserve">Отраслевые особенности организации </w:t>
      </w:r>
      <w:r>
        <w:rPr>
          <w:rFonts w:asciiTheme="majorHAnsi" w:hAnsiTheme="majorHAnsi"/>
          <w:sz w:val="28"/>
          <w:szCs w:val="28"/>
        </w:rPr>
        <w:t xml:space="preserve">бухгалтерского учета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8326D8" w:rsidRDefault="008326D8" w:rsidP="008326D8">
      <w:pPr>
        <w:spacing w:after="360"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отрасли </w:t>
      </w:r>
      <w:r w:rsidRPr="008326D8">
        <w:rPr>
          <w:rFonts w:asciiTheme="majorHAnsi" w:hAnsiTheme="majorHAnsi"/>
          <w:sz w:val="28"/>
          <w:szCs w:val="28"/>
        </w:rPr>
        <w:t>трубопроводного транспорта</w:t>
      </w:r>
    </w:p>
    <w:p w:rsidR="008326D8" w:rsidRPr="00046C19" w:rsidRDefault="008326D8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Транспортировка нефти по трубопроводам является сложным процессом, включающим в себя несколько видов операций:</w:t>
      </w:r>
    </w:p>
    <w:p w:rsidR="008326D8" w:rsidRPr="00046C19" w:rsidRDefault="008326D8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перекачку нефти по магистральному трубопроводу;</w:t>
      </w:r>
    </w:p>
    <w:p w:rsidR="008326D8" w:rsidRPr="00046C19" w:rsidRDefault="008326D8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выполнение заказа и диспетчеризацию поставок нефти;</w:t>
      </w:r>
    </w:p>
    <w:p w:rsidR="008326D8" w:rsidRPr="00046C19" w:rsidRDefault="008326D8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перевалку, слив/налив, прием/сдачу нефти.</w:t>
      </w:r>
    </w:p>
    <w:p w:rsidR="008326D8" w:rsidRPr="00046C19" w:rsidRDefault="009D390D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lastRenderedPageBreak/>
        <w:t>Транспортировка нефти по системе магистральных нефтепроводов (далее – СМНП) осуществляется в соответствии с договорами, заключаемыми с данной корпорацией, либо ее дочерними предприятиями. </w:t>
      </w:r>
    </w:p>
    <w:p w:rsidR="00682F9C" w:rsidRPr="00046C19" w:rsidRDefault="00682F9C" w:rsidP="001C109D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После оформления всех необходимых документов продавец (грузоотправитель) осуществляет сдачу нефти на приемо-сдаточном пункте для транспортировки. Прием нефти грузоотправителя осуществляется компанией трубопроводного транспорта по акту приема-сдачи и паспорту качества ежесуточно равными частями от количества нефти, указанной в месячной заявке.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Согласно ст. 9 Федерального закона «О бухгалтерском учете» все хозяйственные операции должны оформляться оправдательными документами. Такими оправдательными документами при транспортировке нефти трубопроводами являются акт об оказании услуг, счет-фактура. При этом акт об оказании услуг трубопроводной компанией содержит в себе следующую информацию: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дату и номер заказа;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дату и номер маршрутного поручения;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наименование грузоотправителя;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маршрут;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объем нефти;</w:t>
      </w:r>
    </w:p>
    <w:p w:rsidR="001C109D" w:rsidRPr="00046C19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>— стоимость услуг и др.</w:t>
      </w:r>
    </w:p>
    <w:p w:rsidR="001C109D" w:rsidRPr="0016722F" w:rsidRDefault="001C109D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C19">
        <w:rPr>
          <w:sz w:val="28"/>
          <w:szCs w:val="28"/>
        </w:rPr>
        <w:t xml:space="preserve">Отдельными строками в акте выделены стоимость услуг по перекачке </w:t>
      </w:r>
      <w:r w:rsidRPr="0016722F">
        <w:rPr>
          <w:sz w:val="28"/>
          <w:szCs w:val="28"/>
        </w:rPr>
        <w:t>нефти и стоимость услуг по ее диспетчеризации.</w:t>
      </w:r>
      <w:r w:rsidR="00046C19" w:rsidRPr="0016722F">
        <w:rPr>
          <w:sz w:val="28"/>
          <w:szCs w:val="28"/>
        </w:rPr>
        <w:t xml:space="preserve"> </w:t>
      </w:r>
    </w:p>
    <w:p w:rsidR="00046C19" w:rsidRPr="0016722F" w:rsidRDefault="00046C19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 xml:space="preserve">Стоимость услуг за транспортировку нефти трубопроводом определяется как произведение тарифа </w:t>
      </w:r>
      <w:proofErr w:type="gramStart"/>
      <w:r w:rsidRPr="0016722F">
        <w:rPr>
          <w:sz w:val="28"/>
          <w:szCs w:val="28"/>
        </w:rPr>
        <w:t>по маршруту транспортировки на количество заявленной к транспортировке партии нефти в начале маршрута по массе</w:t>
      </w:r>
      <w:proofErr w:type="gramEnd"/>
      <w:r w:rsidRPr="0016722F">
        <w:rPr>
          <w:sz w:val="28"/>
          <w:szCs w:val="28"/>
        </w:rPr>
        <w:t xml:space="preserve"> нетто, увеличенную на сумму НДС по ставке, предусмотренной налоговым законодательством. </w:t>
      </w:r>
    </w:p>
    <w:p w:rsidR="00046C19" w:rsidRPr="0016722F" w:rsidRDefault="002F725A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 xml:space="preserve">Методы ведения бухгалтерского и налогового учета в организации, оказывающей транспортные услуги, закрепляются в учетной политике. </w:t>
      </w:r>
      <w:r w:rsidRPr="0016722F">
        <w:rPr>
          <w:sz w:val="28"/>
          <w:szCs w:val="28"/>
        </w:rPr>
        <w:lastRenderedPageBreak/>
        <w:t>Себестоимость транспортных услуг зависит от состава затрат. Основные виды расходов, отражающие специфику деятельности:</w:t>
      </w:r>
    </w:p>
    <w:p w:rsidR="008F0A4C" w:rsidRPr="0016722F" w:rsidRDefault="008F0A4C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а) амортизация основных фондов;</w:t>
      </w:r>
    </w:p>
    <w:p w:rsidR="008F0A4C" w:rsidRPr="0016722F" w:rsidRDefault="008F0A4C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б) запасные части и ремонт;</w:t>
      </w:r>
    </w:p>
    <w:p w:rsidR="008F0A4C" w:rsidRPr="0016722F" w:rsidRDefault="008F0A4C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 xml:space="preserve">в) </w:t>
      </w:r>
      <w:r w:rsidR="00FE2726" w:rsidRPr="0016722F">
        <w:rPr>
          <w:sz w:val="28"/>
          <w:szCs w:val="28"/>
        </w:rPr>
        <w:t>расходы на оплату труда;</w:t>
      </w:r>
    </w:p>
    <w:p w:rsidR="00FE2726" w:rsidRPr="0016722F" w:rsidRDefault="00FE2726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г) страхование магистральных трубопроводов;</w:t>
      </w:r>
    </w:p>
    <w:p w:rsidR="00FE2726" w:rsidRPr="0016722F" w:rsidRDefault="00FE2726" w:rsidP="001C109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д) расходы на энергию;</w:t>
      </w:r>
    </w:p>
    <w:p w:rsidR="00FE2726" w:rsidRPr="0016722F" w:rsidRDefault="00635C8D" w:rsidP="00635C8D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е) прочие расходы.</w:t>
      </w:r>
    </w:p>
    <w:p w:rsidR="00187DC3" w:rsidRPr="0016722F" w:rsidRDefault="00635C8D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 xml:space="preserve">Если произведенные расходы на транспортировку нефти трубопроводом организации-грузоотправителя отражают в бухгалтерском учете на счете 44 «Расходы на продажу», то в компании предоставляющей услугу по транспортировки нефти </w:t>
      </w:r>
      <w:r w:rsidR="00347253" w:rsidRPr="0016722F">
        <w:rPr>
          <w:sz w:val="28"/>
          <w:szCs w:val="28"/>
        </w:rPr>
        <w:t xml:space="preserve">на счете </w:t>
      </w:r>
      <w:r w:rsidRPr="0016722F">
        <w:rPr>
          <w:sz w:val="28"/>
          <w:szCs w:val="28"/>
        </w:rPr>
        <w:t>20 «Основное производство» для учета затрат, которые непосредственно связаны с «производственным» процессом</w:t>
      </w:r>
      <w:r w:rsidR="00347253" w:rsidRPr="0016722F">
        <w:rPr>
          <w:sz w:val="28"/>
          <w:szCs w:val="28"/>
        </w:rPr>
        <w:t xml:space="preserve">. </w:t>
      </w:r>
    </w:p>
    <w:p w:rsidR="00187DC3" w:rsidRPr="0016722F" w:rsidRDefault="00635C8D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 xml:space="preserve"> </w:t>
      </w:r>
      <w:r w:rsidR="008040E1" w:rsidRPr="0016722F">
        <w:rPr>
          <w:sz w:val="28"/>
          <w:szCs w:val="28"/>
        </w:rPr>
        <w:t>На субсчете 10.31 «Нефтепродукты на складах»</w:t>
      </w:r>
      <w:r w:rsidR="00187DC3" w:rsidRPr="0016722F">
        <w:rPr>
          <w:sz w:val="28"/>
          <w:szCs w:val="28"/>
        </w:rPr>
        <w:t xml:space="preserve"> учитывается наличие и движение всех видов нефтепродуктов, ко</w:t>
      </w:r>
      <w:r w:rsidR="008040E1" w:rsidRPr="0016722F">
        <w:rPr>
          <w:sz w:val="28"/>
          <w:szCs w:val="28"/>
        </w:rPr>
        <w:t xml:space="preserve">торые получены для осуществления </w:t>
      </w:r>
      <w:r w:rsidR="00187DC3" w:rsidRPr="0016722F">
        <w:rPr>
          <w:sz w:val="28"/>
          <w:szCs w:val="28"/>
        </w:rPr>
        <w:t>транспортных мер и находятся на нефтескла</w:t>
      </w:r>
      <w:r w:rsidR="008040E1" w:rsidRPr="0016722F">
        <w:rPr>
          <w:sz w:val="28"/>
          <w:szCs w:val="28"/>
        </w:rPr>
        <w:t>дах, в пунктах отправки</w:t>
      </w:r>
      <w:r w:rsidR="00187DC3" w:rsidRPr="0016722F">
        <w:rPr>
          <w:sz w:val="28"/>
          <w:szCs w:val="28"/>
        </w:rPr>
        <w:t>, производственных отделениях, участках и др.</w:t>
      </w:r>
    </w:p>
    <w:p w:rsidR="00187DC3" w:rsidRPr="0016722F" w:rsidRDefault="00187DC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Основанием для записи по дебету данного субсчета являются первичные документы, по которым материально ответственные лица приходуют поступившие нефтепродукты. Бухгалтерский учет нефти на нефтеперекачивающих станциях вед</w:t>
      </w:r>
      <w:r w:rsidR="009833B3" w:rsidRPr="0016722F">
        <w:rPr>
          <w:sz w:val="28"/>
          <w:szCs w:val="28"/>
        </w:rPr>
        <w:t>ется с использованием счета 79 «Внутрихозяйственные расчеты»</w:t>
      </w:r>
      <w:r w:rsidRPr="0016722F">
        <w:rPr>
          <w:sz w:val="28"/>
          <w:szCs w:val="28"/>
        </w:rPr>
        <w:t>.</w:t>
      </w:r>
    </w:p>
    <w:p w:rsidR="00187DC3" w:rsidRPr="0016722F" w:rsidRDefault="00187DC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Данный счет используется на основании того, что бухгалтерский баланс на НПС составляется незаконченным. Основные данные по затратам на транспортировку нефти собираются на</w:t>
      </w:r>
      <w:r w:rsidR="009833B3" w:rsidRPr="0016722F">
        <w:rPr>
          <w:sz w:val="28"/>
          <w:szCs w:val="28"/>
        </w:rPr>
        <w:t xml:space="preserve"> отдельном субсчете к счету 20 «Основное производство»</w:t>
      </w:r>
      <w:r w:rsidRPr="0016722F">
        <w:rPr>
          <w:sz w:val="28"/>
          <w:szCs w:val="28"/>
        </w:rPr>
        <w:t xml:space="preserve"> и передаются в головную организацию.</w:t>
      </w:r>
    </w:p>
    <w:p w:rsidR="00187DC3" w:rsidRPr="0016722F" w:rsidRDefault="00187DC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Оприходованы поступившие на склад нефтепродукты:</w:t>
      </w:r>
    </w:p>
    <w:p w:rsidR="00187DC3" w:rsidRPr="0016722F" w:rsidRDefault="009833B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Дебет 10.31 «Нефтепродукты на складах»</w:t>
      </w:r>
    </w:p>
    <w:p w:rsidR="00187DC3" w:rsidRPr="0016722F" w:rsidRDefault="009833B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Кредит 79 «Внутрихозяйственные расчеты»</w:t>
      </w:r>
      <w:r w:rsidR="00187DC3" w:rsidRPr="0016722F">
        <w:rPr>
          <w:sz w:val="28"/>
          <w:szCs w:val="28"/>
        </w:rPr>
        <w:t>.</w:t>
      </w:r>
    </w:p>
    <w:p w:rsidR="00187DC3" w:rsidRPr="0016722F" w:rsidRDefault="009833B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lastRenderedPageBreak/>
        <w:t>По кредиту субсчета 10.</w:t>
      </w:r>
      <w:r w:rsidR="00187DC3" w:rsidRPr="0016722F">
        <w:rPr>
          <w:sz w:val="28"/>
          <w:szCs w:val="28"/>
        </w:rPr>
        <w:t xml:space="preserve">31 производится списание нефтепродуктов со склада материально ответственными лицами на основании ведомостей учета выдачи нефтепродуктов, требований, накладных, </w:t>
      </w:r>
      <w:proofErr w:type="spellStart"/>
      <w:r w:rsidR="00187DC3" w:rsidRPr="0016722F">
        <w:rPr>
          <w:sz w:val="28"/>
          <w:szCs w:val="28"/>
        </w:rPr>
        <w:t>лимитно</w:t>
      </w:r>
      <w:proofErr w:type="spellEnd"/>
      <w:r w:rsidR="00187DC3" w:rsidRPr="0016722F">
        <w:rPr>
          <w:sz w:val="28"/>
          <w:szCs w:val="28"/>
        </w:rPr>
        <w:t>-заборных карточек.</w:t>
      </w:r>
    </w:p>
    <w:p w:rsidR="00187DC3" w:rsidRPr="0016722F" w:rsidRDefault="00187DC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На затраты по транспортировке нефти отнесено использование нефтепродуктов со склада:</w:t>
      </w:r>
    </w:p>
    <w:p w:rsidR="00187DC3" w:rsidRPr="0016722F" w:rsidRDefault="009833B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Дебет 20.</w:t>
      </w:r>
      <w:r w:rsidR="00187DC3" w:rsidRPr="0016722F">
        <w:rPr>
          <w:sz w:val="28"/>
          <w:szCs w:val="28"/>
        </w:rPr>
        <w:t>10 "Затраты по транспортировке нефти"</w:t>
      </w:r>
    </w:p>
    <w:p w:rsidR="00635C8D" w:rsidRPr="0016722F" w:rsidRDefault="009833B3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722F">
        <w:rPr>
          <w:sz w:val="28"/>
          <w:szCs w:val="28"/>
        </w:rPr>
        <w:t>Кредит 10.</w:t>
      </w:r>
      <w:r w:rsidR="00187DC3" w:rsidRPr="0016722F">
        <w:rPr>
          <w:sz w:val="28"/>
          <w:szCs w:val="28"/>
        </w:rPr>
        <w:t>31 "Нефтепродукты на складах".</w:t>
      </w:r>
    </w:p>
    <w:p w:rsidR="000C7C90" w:rsidRPr="001C109D" w:rsidRDefault="000C7C90" w:rsidP="00187DC3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color w:val="383838"/>
          <w:sz w:val="28"/>
          <w:szCs w:val="28"/>
        </w:rPr>
      </w:pPr>
      <w:r w:rsidRPr="0016722F">
        <w:rPr>
          <w:sz w:val="28"/>
          <w:szCs w:val="28"/>
        </w:rPr>
        <w:t xml:space="preserve">В остальном учет трубопроводных транспортировок принципиально не отличается по использованию счетов затрат от других отраслей. </w:t>
      </w:r>
      <w:r w:rsidR="00C2527B" w:rsidRPr="0016722F">
        <w:rPr>
          <w:sz w:val="28"/>
          <w:szCs w:val="28"/>
        </w:rPr>
        <w:t>Также используются счета: 70 «Расчеты с персоналом по оплате труда» для начисления заработной платы; 26 «Общехозяйственные расходы» для учета затрат, понесенных в ходе управления работой компан</w:t>
      </w:r>
      <w:proofErr w:type="gramStart"/>
      <w:r w:rsidR="00C2527B" w:rsidRPr="0016722F">
        <w:rPr>
          <w:sz w:val="28"/>
          <w:szCs w:val="28"/>
        </w:rPr>
        <w:t>ии и ее</w:t>
      </w:r>
      <w:proofErr w:type="gramEnd"/>
      <w:r w:rsidR="00C2527B" w:rsidRPr="0016722F">
        <w:rPr>
          <w:sz w:val="28"/>
          <w:szCs w:val="28"/>
        </w:rPr>
        <w:t xml:space="preserve"> обслуживания; 76 «Расчеты с разными дебиторами и кредиторами» и 60 «Расчеты с поставщиками и подрядчиками» для учета полученных услуг полученных услуг (аренда, охрана, коммунальные платежи) и другие счета, необходимые для полного отражения всех финансово-хозяйственных операций компании исследуемой отрасли деятельности.</w:t>
      </w:r>
      <w:r w:rsidR="00B279C2" w:rsidRPr="0016722F">
        <w:rPr>
          <w:sz w:val="28"/>
          <w:szCs w:val="28"/>
        </w:rPr>
        <w:t xml:space="preserve"> В конце отчетного периода суммы, накопленные на счете 20 «Основное производство» необходимо списать в дебет субсчета 90-2 «Себестоимость продаж». </w:t>
      </w:r>
    </w:p>
    <w:p w:rsidR="00682F9C" w:rsidRPr="008326D8" w:rsidRDefault="00682F9C" w:rsidP="008326D8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8"/>
        <w:jc w:val="both"/>
        <w:rPr>
          <w:color w:val="383838"/>
          <w:sz w:val="28"/>
          <w:szCs w:val="28"/>
        </w:rPr>
      </w:pPr>
    </w:p>
    <w:p w:rsidR="00297A82" w:rsidRDefault="00297A82" w:rsidP="008326D8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</w:p>
    <w:p w:rsidR="00297A82" w:rsidRDefault="00297A82" w:rsidP="00727919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</w:p>
    <w:p w:rsidR="00297A82" w:rsidRDefault="00297A82" w:rsidP="00727919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</w:p>
    <w:p w:rsidR="00297A82" w:rsidRDefault="00297A82" w:rsidP="00727919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</w:p>
    <w:p w:rsidR="00297A82" w:rsidRDefault="00297A82" w:rsidP="00727919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</w:p>
    <w:p w:rsidR="00727919" w:rsidRDefault="00727919" w:rsidP="00727919">
      <w:pPr>
        <w:widowControl/>
        <w:spacing w:after="360" w:line="360" w:lineRule="auto"/>
        <w:ind w:left="993" w:hanging="28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2 ПАО «</w:t>
      </w:r>
      <w:proofErr w:type="spellStart"/>
      <w:r>
        <w:rPr>
          <w:rFonts w:asciiTheme="majorHAnsi" w:hAnsiTheme="majorHAnsi"/>
          <w:sz w:val="32"/>
          <w:szCs w:val="32"/>
        </w:rPr>
        <w:t>Транснефть</w:t>
      </w:r>
      <w:proofErr w:type="spellEnd"/>
      <w:r>
        <w:rPr>
          <w:rFonts w:asciiTheme="majorHAnsi" w:hAnsiTheme="majorHAnsi"/>
          <w:sz w:val="32"/>
          <w:szCs w:val="32"/>
        </w:rPr>
        <w:t>» — экономический субъект исследования</w:t>
      </w:r>
    </w:p>
    <w:p w:rsidR="00727919" w:rsidRPr="00862062" w:rsidRDefault="00727919" w:rsidP="00727919">
      <w:pPr>
        <w:widowControl/>
        <w:autoSpaceDE/>
        <w:autoSpaceDN/>
        <w:adjustRightInd/>
        <w:spacing w:after="360" w:line="360" w:lineRule="auto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2.1 Технико-экономическая характеристика предприятия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ПАО </w:t>
      </w:r>
      <w:r w:rsidRPr="00C97640">
        <w:rPr>
          <w:sz w:val="28"/>
          <w:szCs w:val="28"/>
        </w:rPr>
        <w:t>«</w:t>
      </w:r>
      <w:proofErr w:type="spellStart"/>
      <w:r w:rsidRPr="00C97640"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</w:t>
      </w:r>
      <w:r w:rsidRPr="00AB1492">
        <w:rPr>
          <w:sz w:val="28"/>
          <w:szCs w:val="28"/>
        </w:rPr>
        <w:t xml:space="preserve">представляет собой динамично развивающуюся компанию, деятельность которой направлена на удовлетворение потребностей нефтяных компаний в надежном и высокоэффективном транспорте нефти. Учитывая интересы всех пользователей системы, компания реализует важнейший статус естественной монополии, обеспечивая государственные гарантии равнодоступности к трубопроводному транспорту. 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 xml:space="preserve">» полностью выполняет свои обязательства по приему нефти от добывающих предприятий и своевременной транспортировке и сдаче нефти потребителям. </w:t>
      </w:r>
    </w:p>
    <w:p w:rsidR="00727919" w:rsidRPr="003A2CC1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 xml:space="preserve">» (до 21.07.2016 </w:t>
      </w:r>
      <w:r>
        <w:rPr>
          <w:sz w:val="28"/>
          <w:szCs w:val="28"/>
        </w:rPr>
        <w:t xml:space="preserve">г. </w:t>
      </w:r>
      <w:r w:rsidRPr="00AB1492">
        <w:rPr>
          <w:sz w:val="28"/>
          <w:szCs w:val="28"/>
        </w:rPr>
        <w:t>— Открытое акционерное общество «Акционерная компания по транспорту нефти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») учреждено Постановлением Правительства Российской Ф</w:t>
      </w:r>
      <w:r>
        <w:rPr>
          <w:sz w:val="28"/>
          <w:szCs w:val="28"/>
        </w:rPr>
        <w:t>едерации от 14 августа 1993 г.</w:t>
      </w:r>
      <w:r w:rsidRPr="00AB1492">
        <w:rPr>
          <w:sz w:val="28"/>
          <w:szCs w:val="28"/>
        </w:rPr>
        <w:t xml:space="preserve"> № 810 во исполнение Указа Президента Российской Федерации от 17 ноября 199</w:t>
      </w:r>
      <w:r>
        <w:rPr>
          <w:sz w:val="28"/>
          <w:szCs w:val="28"/>
        </w:rPr>
        <w:t>2 г.</w:t>
      </w:r>
      <w:r w:rsidRPr="00AB1492">
        <w:rPr>
          <w:sz w:val="28"/>
          <w:szCs w:val="28"/>
        </w:rPr>
        <w:t xml:space="preserve"> № 1403. Учредитель — Правительство Российской Федерации. 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» зарегистрировано Московской регистрацион</w:t>
      </w:r>
      <w:r>
        <w:rPr>
          <w:sz w:val="28"/>
          <w:szCs w:val="28"/>
        </w:rPr>
        <w:t>ной палатой 26 августа 1993 г.</w:t>
      </w:r>
      <w:r w:rsidRPr="00AB1492">
        <w:rPr>
          <w:sz w:val="28"/>
          <w:szCs w:val="28"/>
        </w:rPr>
        <w:t>, свидетельство № 026.800</w:t>
      </w:r>
      <w:r>
        <w:rPr>
          <w:sz w:val="28"/>
          <w:szCs w:val="28"/>
        </w:rPr>
        <w:t xml:space="preserve"> </w:t>
      </w:r>
      <w:r w:rsidRPr="009756C0">
        <w:rPr>
          <w:sz w:val="28"/>
          <w:szCs w:val="28"/>
        </w:rPr>
        <w:t>[23]</w:t>
      </w:r>
      <w:r w:rsidRPr="003A2CC1">
        <w:rPr>
          <w:sz w:val="28"/>
          <w:szCs w:val="28"/>
        </w:rPr>
        <w:t>.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 xml:space="preserve">Органами управления компанией согласно Уставу являются: общее собрание акционеров, Совет Директоров, Правление, Президент Компании. 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Уставный капитал 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» составляет 7 101 722 (семь миллионов сто одна тысяча семьсот двадцать два) рубля. На 31.12.2016</w:t>
      </w:r>
      <w:r>
        <w:rPr>
          <w:sz w:val="28"/>
          <w:szCs w:val="28"/>
        </w:rPr>
        <w:t xml:space="preserve"> г.</w:t>
      </w:r>
      <w:r w:rsidRPr="00AB1492">
        <w:rPr>
          <w:sz w:val="28"/>
          <w:szCs w:val="28"/>
        </w:rPr>
        <w:t xml:space="preserve"> уставный капитал Компании состоит из 5546847 обыкновенных (78,1 % от величины уставного капитала) и 1554875 привилегированных акций (21,9 % от величины уставного капитала) номинальной стоимостью 1 рубль каждая. Обыкновенные акции находятся в собственности Российской Федерации в </w:t>
      </w:r>
      <w:r w:rsidRPr="00AB1492">
        <w:rPr>
          <w:sz w:val="28"/>
          <w:szCs w:val="28"/>
        </w:rPr>
        <w:lastRenderedPageBreak/>
        <w:t>лице Федерального агентства по управлению государственным имуществом. Привилегированные  акции находятся в собственности юридических и физических лиц и обращаются на вторичном рынке ценных бумаг.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Основные направления деятельности 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»: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— организация и осуществление транспортировки нефти и нефтепрод</w:t>
      </w:r>
      <w:r w:rsidR="00417C5B">
        <w:rPr>
          <w:sz w:val="28"/>
          <w:szCs w:val="28"/>
        </w:rPr>
        <w:t>уктов и нефтепродуктопроводов в России</w:t>
      </w:r>
      <w:r w:rsidRPr="00AB1492">
        <w:rPr>
          <w:sz w:val="28"/>
          <w:szCs w:val="28"/>
        </w:rPr>
        <w:t xml:space="preserve"> и за ее пределами</w:t>
      </w:r>
      <w:r>
        <w:rPr>
          <w:sz w:val="28"/>
          <w:szCs w:val="28"/>
        </w:rPr>
        <w:t>;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 xml:space="preserve">— взаимодействие по вопросам транспортировки с нефтепроводными и </w:t>
      </w:r>
      <w:proofErr w:type="spellStart"/>
      <w:r w:rsidRPr="00AB1492">
        <w:rPr>
          <w:sz w:val="28"/>
          <w:szCs w:val="28"/>
        </w:rPr>
        <w:t>нефтепродуктопроводными</w:t>
      </w:r>
      <w:proofErr w:type="spellEnd"/>
      <w:r w:rsidRPr="00AB1492">
        <w:rPr>
          <w:sz w:val="28"/>
          <w:szCs w:val="28"/>
        </w:rPr>
        <w:t xml:space="preserve"> предприятиями других стран; 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— обеспечение надежности системы магистральных трубопроводов;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— проведение профилактических, диагностических и аварийно-восстановительных работ на магистральных трубопроводах.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 xml:space="preserve">На Компанию возложена координация деятельности по комплексному развитию сети магистральных трубопроводов, перевалочных нефтебаз, железнодорожных эстакад и других объектов системы магистральных нефтепроводов и управление деятельностью предприятий трубопроводного транспорта нефти и нефтепродуктов, ведение мобилизационной работы и мероприятий гражданской обороны в соответствии с </w:t>
      </w:r>
      <w:r w:rsidR="00FD7470">
        <w:rPr>
          <w:sz w:val="28"/>
          <w:szCs w:val="28"/>
        </w:rPr>
        <w:t>требованиями законодательства Российской Федерации</w:t>
      </w:r>
      <w:r w:rsidRPr="00AB1492">
        <w:rPr>
          <w:sz w:val="28"/>
          <w:szCs w:val="28"/>
        </w:rPr>
        <w:t>. Участие в решении задач научно-технического и инновационного развития в трубопроводном транспорте, внедрение нового оборудования, технологий и материалов. Привлечение инвестиций для развития производственной базы, расширения и реконструкции объектов организаций системы "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". Организация работы по обеспечению охраны окружающей среды в районах размещения объектов трубопроводного транспорта.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ПАО «</w:t>
      </w:r>
      <w:proofErr w:type="spellStart"/>
      <w:r w:rsidRPr="00AB1492">
        <w:rPr>
          <w:sz w:val="28"/>
          <w:szCs w:val="28"/>
        </w:rPr>
        <w:t>Транснефть</w:t>
      </w:r>
      <w:proofErr w:type="spellEnd"/>
      <w:r w:rsidRPr="00AB1492">
        <w:rPr>
          <w:sz w:val="28"/>
          <w:szCs w:val="28"/>
        </w:rPr>
        <w:t>» в цифрах: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а) около 70 тыс. км магистральных трубопроводов;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б) более 500 насосных станций;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в) свыше 20 млн. кубометров резервуарных емкостей;</w:t>
      </w:r>
    </w:p>
    <w:p w:rsidR="00727919" w:rsidRPr="00AB1492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1492">
        <w:rPr>
          <w:sz w:val="28"/>
          <w:szCs w:val="28"/>
        </w:rPr>
        <w:t>г) транспортировка более 90% добываемой в России нефти</w:t>
      </w:r>
      <w:r>
        <w:rPr>
          <w:sz w:val="28"/>
          <w:szCs w:val="28"/>
        </w:rPr>
        <w:t>.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after="360"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1.2 </w:t>
      </w:r>
      <w:r w:rsidRPr="00C60D24">
        <w:rPr>
          <w:rFonts w:asciiTheme="majorHAnsi" w:hAnsiTheme="majorHAnsi"/>
          <w:sz w:val="28"/>
          <w:szCs w:val="28"/>
          <w:lang w:eastAsia="en-US"/>
        </w:rPr>
        <w:t>Анализ основных финансовых показателей деятельности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57C73">
        <w:rPr>
          <w:color w:val="000000"/>
          <w:sz w:val="28"/>
          <w:szCs w:val="28"/>
        </w:rPr>
        <w:t>Анализом хозяйственной деятельности называется научно разработанная система методов и приемов, посредством которых изучается экономика предприятия, выявляются резервы производства на основе учетных и отчетных данных, разрабатываются пути их наиболее эффективного использования [21].</w:t>
      </w:r>
    </w:p>
    <w:p w:rsidR="00727919" w:rsidRDefault="00727919" w:rsidP="00727919">
      <w:pPr>
        <w:widowControl/>
        <w:suppressAutoHyphens/>
        <w:spacing w:after="120" w:line="360" w:lineRule="auto"/>
        <w:ind w:firstLine="708"/>
        <w:jc w:val="both"/>
        <w:rPr>
          <w:color w:val="000000"/>
          <w:sz w:val="28"/>
          <w:szCs w:val="28"/>
        </w:rPr>
      </w:pPr>
      <w:r w:rsidRPr="00357C73">
        <w:rPr>
          <w:color w:val="000000"/>
          <w:sz w:val="28"/>
          <w:szCs w:val="28"/>
        </w:rPr>
        <w:t>Частью анализа имущественного положения при рассмотрении финансово-хозяйственного состояния предприятия является анализ активов и пассивов баланса. При анализе активов и пассивов баланса прослеживается динамика их сост</w:t>
      </w:r>
      <w:r>
        <w:rPr>
          <w:color w:val="000000"/>
          <w:sz w:val="28"/>
          <w:szCs w:val="28"/>
        </w:rPr>
        <w:t xml:space="preserve">ояния за анализируемый период </w:t>
      </w:r>
      <w:r w:rsidRPr="00357C73">
        <w:rPr>
          <w:color w:val="000000"/>
          <w:sz w:val="28"/>
          <w:szCs w:val="28"/>
        </w:rPr>
        <w:t>[16].</w:t>
      </w:r>
    </w:p>
    <w:p w:rsidR="00727919" w:rsidRDefault="00727919" w:rsidP="00727919">
      <w:pPr>
        <w:widowControl/>
        <w:suppressAutoHyphens/>
        <w:spacing w:after="12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2.1 </w:t>
      </w:r>
      <w:r w:rsidRPr="00DA6062">
        <w:rPr>
          <w:sz w:val="28"/>
          <w:szCs w:val="28"/>
        </w:rPr>
        <w:t>—</w:t>
      </w:r>
      <w:r>
        <w:rPr>
          <w:sz w:val="28"/>
          <w:szCs w:val="28"/>
        </w:rPr>
        <w:t xml:space="preserve"> Структура активов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265"/>
        <w:gridCol w:w="974"/>
        <w:gridCol w:w="1261"/>
        <w:gridCol w:w="979"/>
        <w:gridCol w:w="1257"/>
        <w:gridCol w:w="972"/>
      </w:tblGrid>
      <w:tr w:rsidR="00727919" w:rsidRPr="006D7254" w:rsidTr="00297A82">
        <w:trPr>
          <w:trHeight w:val="457"/>
        </w:trPr>
        <w:tc>
          <w:tcPr>
            <w:tcW w:w="14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Показатель</w:t>
            </w:r>
          </w:p>
        </w:tc>
        <w:tc>
          <w:tcPr>
            <w:tcW w:w="1177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78" w:type="pct"/>
            <w:gridSpan w:val="2"/>
            <w:tcBorders>
              <w:top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727919" w:rsidRPr="006D7254" w:rsidTr="00297A82">
        <w:trPr>
          <w:trHeight w:val="603"/>
        </w:trPr>
        <w:tc>
          <w:tcPr>
            <w:tcW w:w="147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  <w:vMerge w:val="restart"/>
            <w:tcBorders>
              <w:lef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spellStart"/>
            <w:r w:rsidRPr="006D7254">
              <w:rPr>
                <w:sz w:val="22"/>
                <w:szCs w:val="22"/>
              </w:rPr>
              <w:t>тыс.р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2" w:type="pct"/>
            <w:vMerge w:val="restar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gramStart"/>
            <w:r w:rsidRPr="006D7254">
              <w:rPr>
                <w:sz w:val="22"/>
                <w:szCs w:val="22"/>
              </w:rPr>
              <w:t>в</w:t>
            </w:r>
            <w:proofErr w:type="gramEnd"/>
            <w:r w:rsidRPr="006D7254">
              <w:rPr>
                <w:sz w:val="22"/>
                <w:szCs w:val="22"/>
              </w:rPr>
              <w:t xml:space="preserve"> % к валюте баланса</w:t>
            </w:r>
          </w:p>
        </w:tc>
        <w:tc>
          <w:tcPr>
            <w:tcW w:w="663" w:type="pct"/>
            <w:vMerge w:val="restar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spellStart"/>
            <w:r w:rsidRPr="006D7254">
              <w:rPr>
                <w:sz w:val="22"/>
                <w:szCs w:val="22"/>
              </w:rPr>
              <w:t>тыс.р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gramStart"/>
            <w:r w:rsidRPr="006D7254">
              <w:rPr>
                <w:sz w:val="22"/>
                <w:szCs w:val="22"/>
              </w:rPr>
              <w:t>в</w:t>
            </w:r>
            <w:proofErr w:type="gramEnd"/>
            <w:r w:rsidRPr="006D7254">
              <w:rPr>
                <w:sz w:val="22"/>
                <w:szCs w:val="22"/>
              </w:rPr>
              <w:t xml:space="preserve"> % к валюте баланса</w:t>
            </w:r>
          </w:p>
        </w:tc>
        <w:tc>
          <w:tcPr>
            <w:tcW w:w="661" w:type="pct"/>
            <w:vMerge w:val="restar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spellStart"/>
            <w:r w:rsidRPr="006D7254">
              <w:rPr>
                <w:sz w:val="22"/>
                <w:szCs w:val="22"/>
              </w:rPr>
              <w:t>тыс.р</w:t>
            </w:r>
            <w:proofErr w:type="spellEnd"/>
            <w:r w:rsidRPr="006D7254">
              <w:rPr>
                <w:sz w:val="22"/>
                <w:szCs w:val="22"/>
              </w:rPr>
              <w:t>.</w:t>
            </w:r>
          </w:p>
        </w:tc>
        <w:tc>
          <w:tcPr>
            <w:tcW w:w="510" w:type="pct"/>
            <w:vMerge w:val="restart"/>
            <w:tcBorders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center"/>
              <w:rPr>
                <w:sz w:val="22"/>
                <w:szCs w:val="22"/>
              </w:rPr>
            </w:pPr>
            <w:proofErr w:type="gramStart"/>
            <w:r w:rsidRPr="006D7254">
              <w:rPr>
                <w:sz w:val="22"/>
                <w:szCs w:val="22"/>
              </w:rPr>
              <w:t>в</w:t>
            </w:r>
            <w:proofErr w:type="gramEnd"/>
            <w:r w:rsidRPr="006D7254">
              <w:rPr>
                <w:sz w:val="22"/>
                <w:szCs w:val="22"/>
              </w:rPr>
              <w:t xml:space="preserve"> % к валюте баланса</w:t>
            </w:r>
          </w:p>
        </w:tc>
      </w:tr>
      <w:tr w:rsidR="00727919" w:rsidRPr="006D7254" w:rsidTr="00297A82">
        <w:trPr>
          <w:trHeight w:val="534"/>
        </w:trPr>
        <w:tc>
          <w:tcPr>
            <w:tcW w:w="14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bottom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bottom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bottom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both"/>
              <w:rPr>
                <w:sz w:val="22"/>
                <w:szCs w:val="22"/>
              </w:rPr>
            </w:pPr>
          </w:p>
        </w:tc>
      </w:tr>
      <w:tr w:rsidR="00727919" w:rsidRPr="006D7254" w:rsidTr="00297A82">
        <w:trPr>
          <w:trHeight w:val="400"/>
        </w:trPr>
        <w:tc>
          <w:tcPr>
            <w:tcW w:w="14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1.Внеоборотны</w:t>
            </w:r>
            <w:r w:rsidRPr="006D7254">
              <w:rPr>
                <w:sz w:val="22"/>
                <w:szCs w:val="22"/>
              </w:rPr>
              <w:t xml:space="preserve">е активы 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911644679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81,40</w:t>
            </w: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937604471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75,45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854771272</w:t>
            </w:r>
          </w:p>
        </w:tc>
        <w:tc>
          <w:tcPr>
            <w:tcW w:w="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77,83</w:t>
            </w:r>
          </w:p>
        </w:tc>
      </w:tr>
      <w:tr w:rsidR="00727919" w:rsidRPr="006D7254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1.1. В производственном обороте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  <w:lang w:val="en-US"/>
              </w:rPr>
            </w:pPr>
            <w:r w:rsidRPr="006D7254">
              <w:rPr>
                <w:sz w:val="22"/>
                <w:szCs w:val="22"/>
                <w:lang w:val="en-US"/>
              </w:rPr>
              <w:t>27042798</w:t>
            </w:r>
          </w:p>
        </w:tc>
        <w:tc>
          <w:tcPr>
            <w:tcW w:w="512" w:type="pc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2,97</w:t>
            </w:r>
          </w:p>
        </w:tc>
        <w:tc>
          <w:tcPr>
            <w:tcW w:w="663" w:type="pc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  <w:lang w:val="en-US"/>
              </w:rPr>
            </w:pPr>
            <w:r w:rsidRPr="006D7254">
              <w:rPr>
                <w:sz w:val="22"/>
                <w:szCs w:val="22"/>
                <w:lang w:val="en-US"/>
              </w:rPr>
              <w:t>53604458</w:t>
            </w:r>
          </w:p>
        </w:tc>
        <w:tc>
          <w:tcPr>
            <w:tcW w:w="515" w:type="pc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5,72</w:t>
            </w:r>
          </w:p>
        </w:tc>
        <w:tc>
          <w:tcPr>
            <w:tcW w:w="661" w:type="pct"/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  <w:lang w:val="en-US"/>
              </w:rPr>
            </w:pPr>
            <w:r w:rsidRPr="006D7254">
              <w:rPr>
                <w:sz w:val="22"/>
                <w:szCs w:val="22"/>
                <w:lang w:val="en-US"/>
              </w:rPr>
              <w:t>85573769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10,01</w:t>
            </w:r>
          </w:p>
        </w:tc>
      </w:tr>
      <w:tr w:rsidR="00727919" w:rsidRPr="006D7254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1.2. Вне производственного оборота</w:t>
            </w:r>
          </w:p>
        </w:tc>
        <w:tc>
          <w:tcPr>
            <w:tcW w:w="6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  <w:lang w:val="en-US"/>
              </w:rPr>
            </w:pPr>
            <w:r w:rsidRPr="006D7254">
              <w:rPr>
                <w:sz w:val="22"/>
                <w:szCs w:val="22"/>
                <w:lang w:val="en-US"/>
              </w:rPr>
              <w:t>884601881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97,03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  <w:lang w:val="en-US"/>
              </w:rPr>
            </w:pPr>
            <w:r w:rsidRPr="006D7254">
              <w:rPr>
                <w:sz w:val="22"/>
                <w:szCs w:val="22"/>
                <w:lang w:val="en-US"/>
              </w:rPr>
              <w:t>884000013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94,28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769197503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89,99</w:t>
            </w:r>
          </w:p>
        </w:tc>
      </w:tr>
      <w:tr w:rsidR="00727919" w:rsidRPr="002C79CD" w:rsidTr="00297A82">
        <w:trPr>
          <w:trHeight w:val="225"/>
        </w:trPr>
        <w:tc>
          <w:tcPr>
            <w:tcW w:w="14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 xml:space="preserve">2. Оборотные  активы 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208295314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18,60</w:t>
            </w: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305101717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24,55</w:t>
            </w:r>
          </w:p>
        </w:tc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243509820</w:t>
            </w:r>
          </w:p>
        </w:tc>
        <w:tc>
          <w:tcPr>
            <w:tcW w:w="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22,17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2.1. В производстве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210753</w:t>
            </w:r>
          </w:p>
        </w:tc>
        <w:tc>
          <w:tcPr>
            <w:tcW w:w="512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0,10</w:t>
            </w:r>
          </w:p>
        </w:tc>
        <w:tc>
          <w:tcPr>
            <w:tcW w:w="663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159602</w:t>
            </w:r>
          </w:p>
        </w:tc>
        <w:tc>
          <w:tcPr>
            <w:tcW w:w="515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0,05</w:t>
            </w:r>
          </w:p>
        </w:tc>
        <w:tc>
          <w:tcPr>
            <w:tcW w:w="661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79895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0,03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2.1.1. Запасы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42752</w:t>
            </w:r>
          </w:p>
        </w:tc>
        <w:tc>
          <w:tcPr>
            <w:tcW w:w="512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20,29</w:t>
            </w:r>
          </w:p>
        </w:tc>
        <w:tc>
          <w:tcPr>
            <w:tcW w:w="663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115892</w:t>
            </w:r>
          </w:p>
        </w:tc>
        <w:tc>
          <w:tcPr>
            <w:tcW w:w="515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72,61</w:t>
            </w:r>
          </w:p>
        </w:tc>
        <w:tc>
          <w:tcPr>
            <w:tcW w:w="661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79895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100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2.1.2. Прочие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168001</w:t>
            </w:r>
          </w:p>
        </w:tc>
        <w:tc>
          <w:tcPr>
            <w:tcW w:w="512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79,71</w:t>
            </w:r>
          </w:p>
        </w:tc>
        <w:tc>
          <w:tcPr>
            <w:tcW w:w="663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43710</w:t>
            </w:r>
          </w:p>
        </w:tc>
        <w:tc>
          <w:tcPr>
            <w:tcW w:w="515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27,39</w:t>
            </w:r>
          </w:p>
        </w:tc>
        <w:tc>
          <w:tcPr>
            <w:tcW w:w="661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-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-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2.2. В обращении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208084561</w:t>
            </w:r>
          </w:p>
        </w:tc>
        <w:tc>
          <w:tcPr>
            <w:tcW w:w="512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99,90</w:t>
            </w:r>
          </w:p>
        </w:tc>
        <w:tc>
          <w:tcPr>
            <w:tcW w:w="663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304942115</w:t>
            </w:r>
          </w:p>
        </w:tc>
        <w:tc>
          <w:tcPr>
            <w:tcW w:w="515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99,95</w:t>
            </w:r>
          </w:p>
        </w:tc>
        <w:tc>
          <w:tcPr>
            <w:tcW w:w="661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243429925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99,97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2.2.1. Готовая продукция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707</w:t>
            </w:r>
          </w:p>
        </w:tc>
        <w:tc>
          <w:tcPr>
            <w:tcW w:w="512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0,00034</w:t>
            </w:r>
          </w:p>
        </w:tc>
        <w:tc>
          <w:tcPr>
            <w:tcW w:w="663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472</w:t>
            </w:r>
          </w:p>
        </w:tc>
        <w:tc>
          <w:tcPr>
            <w:tcW w:w="515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0,00015</w:t>
            </w:r>
          </w:p>
        </w:tc>
        <w:tc>
          <w:tcPr>
            <w:tcW w:w="661" w:type="pct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784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0,0003</w:t>
            </w:r>
          </w:p>
        </w:tc>
      </w:tr>
      <w:tr w:rsidR="00727919" w:rsidRPr="00270589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2.2.2. </w:t>
            </w:r>
            <w:proofErr w:type="spellStart"/>
            <w:r>
              <w:rPr>
                <w:sz w:val="22"/>
                <w:szCs w:val="22"/>
              </w:rPr>
              <w:t>Деб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адолженность</w:t>
            </w:r>
            <w:proofErr w:type="spellEnd"/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96444933</w:t>
            </w:r>
          </w:p>
        </w:tc>
        <w:tc>
          <w:tcPr>
            <w:tcW w:w="512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46,35</w:t>
            </w:r>
          </w:p>
        </w:tc>
        <w:tc>
          <w:tcPr>
            <w:tcW w:w="663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139391970</w:t>
            </w:r>
          </w:p>
        </w:tc>
        <w:tc>
          <w:tcPr>
            <w:tcW w:w="515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45,71</w:t>
            </w:r>
          </w:p>
        </w:tc>
        <w:tc>
          <w:tcPr>
            <w:tcW w:w="661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78116862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32,09</w:t>
            </w:r>
          </w:p>
        </w:tc>
      </w:tr>
      <w:tr w:rsidR="00727919" w:rsidRPr="00270589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2.2.3. Денежные средства</w:t>
            </w:r>
          </w:p>
        </w:tc>
        <w:tc>
          <w:tcPr>
            <w:tcW w:w="665" w:type="pct"/>
            <w:tcBorders>
              <w:left w:val="single" w:sz="12" w:space="0" w:color="auto"/>
            </w:tcBorders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111473210</w:t>
            </w:r>
          </w:p>
        </w:tc>
        <w:tc>
          <w:tcPr>
            <w:tcW w:w="512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53,57</w:t>
            </w:r>
          </w:p>
        </w:tc>
        <w:tc>
          <w:tcPr>
            <w:tcW w:w="663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165355377</w:t>
            </w:r>
          </w:p>
        </w:tc>
        <w:tc>
          <w:tcPr>
            <w:tcW w:w="515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54,23</w:t>
            </w:r>
          </w:p>
        </w:tc>
        <w:tc>
          <w:tcPr>
            <w:tcW w:w="661" w:type="pct"/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165145177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27919" w:rsidRPr="00270589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70589">
              <w:rPr>
                <w:sz w:val="22"/>
                <w:szCs w:val="22"/>
              </w:rPr>
              <w:t>67,84</w:t>
            </w:r>
          </w:p>
        </w:tc>
      </w:tr>
      <w:tr w:rsidR="00727919" w:rsidRPr="002C79CD" w:rsidTr="00297A82">
        <w:trPr>
          <w:trHeight w:val="400"/>
        </w:trPr>
        <w:tc>
          <w:tcPr>
            <w:tcW w:w="1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3. Активы</w:t>
            </w:r>
          </w:p>
        </w:tc>
        <w:tc>
          <w:tcPr>
            <w:tcW w:w="6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ind w:left="-107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1119939993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100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ind w:left="-103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1242706188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100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ind w:left="-101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1098281092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88" w:lineRule="auto"/>
              <w:jc w:val="right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100</w:t>
            </w:r>
          </w:p>
        </w:tc>
      </w:tr>
    </w:tbl>
    <w:p w:rsidR="00727919" w:rsidRDefault="00727919" w:rsidP="00727919">
      <w:pPr>
        <w:widowControl/>
        <w:suppressAutoHyphens/>
        <w:spacing w:after="120" w:line="360" w:lineRule="auto"/>
        <w:jc w:val="both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проанализируем относительные и абсолютные изменения, произошедшие с активом баланса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». Данный анализ выполним на основе данных, представленных в Таблице 1.1. </w:t>
      </w:r>
    </w:p>
    <w:p w:rsidR="00727919" w:rsidRDefault="00727919" w:rsidP="00727919">
      <w:pPr>
        <w:widowControl/>
        <w:suppressAutoHyphens/>
        <w:spacing w:after="12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2.2 </w:t>
      </w:r>
      <w:r w:rsidRPr="00DA6062">
        <w:rPr>
          <w:sz w:val="28"/>
          <w:szCs w:val="28"/>
        </w:rPr>
        <w:t>—</w:t>
      </w:r>
      <w:r>
        <w:rPr>
          <w:sz w:val="28"/>
          <w:szCs w:val="28"/>
        </w:rPr>
        <w:t xml:space="preserve"> Изменения в структуре актива баланса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1158"/>
        <w:gridCol w:w="2386"/>
        <w:gridCol w:w="1139"/>
      </w:tblGrid>
      <w:tr w:rsidR="00727919" w:rsidTr="009A1546">
        <w:trPr>
          <w:trHeight w:val="21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Показатель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Изменения</w:t>
            </w:r>
          </w:p>
        </w:tc>
      </w:tr>
      <w:tr w:rsidR="00727919" w:rsidTr="009A1546">
        <w:trPr>
          <w:trHeight w:val="240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left w:val="single" w:sz="12" w:space="0" w:color="auto"/>
            </w:tcBorders>
            <w:vAlign w:val="center"/>
          </w:tcPr>
          <w:p w:rsidR="00727919" w:rsidRPr="001937FC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149A5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г.</w:t>
            </w:r>
            <w:r w:rsidRPr="00F149A5">
              <w:rPr>
                <w:sz w:val="22"/>
                <w:szCs w:val="22"/>
              </w:rPr>
              <w:t>/2015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25" w:type="dxa"/>
            <w:gridSpan w:val="2"/>
            <w:tcBorders>
              <w:right w:val="single" w:sz="12" w:space="0" w:color="auto"/>
            </w:tcBorders>
            <w:vAlign w:val="center"/>
          </w:tcPr>
          <w:p w:rsidR="00727919" w:rsidRPr="001937FC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149A5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г.</w:t>
            </w:r>
            <w:r w:rsidRPr="00F149A5">
              <w:rPr>
                <w:sz w:val="22"/>
                <w:szCs w:val="22"/>
              </w:rPr>
              <w:t>/2014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727919" w:rsidTr="009A1546">
        <w:trPr>
          <w:trHeight w:val="228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Δ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%</w:t>
            </w:r>
          </w:p>
        </w:tc>
        <w:tc>
          <w:tcPr>
            <w:tcW w:w="2386" w:type="dxa"/>
            <w:tcBorders>
              <w:bottom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Δ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%</w:t>
            </w:r>
          </w:p>
        </w:tc>
      </w:tr>
      <w:tr w:rsidR="00727919" w:rsidTr="009A1546"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1.Внеоборотны</w:t>
            </w:r>
            <w:r w:rsidRPr="006D7254">
              <w:rPr>
                <w:sz w:val="22"/>
                <w:szCs w:val="22"/>
              </w:rPr>
              <w:t xml:space="preserve">е активы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- 82833199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91,16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- 56873407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93,76</w:t>
            </w:r>
          </w:p>
        </w:tc>
      </w:tr>
      <w:tr w:rsidR="00727919" w:rsidTr="009A1546">
        <w:trPr>
          <w:trHeight w:val="575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6D7254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 w:rsidRPr="006D7254">
              <w:rPr>
                <w:sz w:val="22"/>
                <w:szCs w:val="22"/>
              </w:rPr>
              <w:t>1.1. В производственном обороте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31969311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159,64</w:t>
            </w:r>
          </w:p>
        </w:tc>
        <w:tc>
          <w:tcPr>
            <w:tcW w:w="2386" w:type="dxa"/>
            <w:tcBorders>
              <w:bottom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58530971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316,44</w:t>
            </w:r>
          </w:p>
        </w:tc>
      </w:tr>
      <w:tr w:rsidR="00727919" w:rsidTr="009A1546"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Default="00727919" w:rsidP="00727919">
            <w:pPr>
              <w:widowControl/>
              <w:suppressAutoHyphens/>
              <w:spacing w:before="180" w:line="276" w:lineRule="auto"/>
              <w:contextualSpacing/>
              <w:rPr>
                <w:sz w:val="28"/>
                <w:szCs w:val="28"/>
              </w:rPr>
            </w:pPr>
            <w:r w:rsidRPr="006D7254">
              <w:rPr>
                <w:sz w:val="22"/>
                <w:szCs w:val="22"/>
              </w:rPr>
              <w:t>1.2. Вне производственного оборота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- 114802510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87,01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- 115404378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86,95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 xml:space="preserve">2. Оборотные  активы 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- 61591897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79,81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B7AF6">
              <w:rPr>
                <w:sz w:val="22"/>
                <w:szCs w:val="22"/>
              </w:rPr>
              <w:t>35214506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116,91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2.1. В производстве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- 79707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50,06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- 130858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37,91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2.1.1. Запасы 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- 35997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68,94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37143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186,88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2.1.2. Прочие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- 43710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-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- 168001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-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2.2. В обращении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- 61512190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79,83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35345364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116,97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2.2.1. Готовая продукция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312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166,1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77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110,89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2.2.2. Дебиторская задолженность 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- 27194</w:t>
            </w:r>
          </w:p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- 61275108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86</w:t>
            </w:r>
          </w:p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56,04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1391</w:t>
            </w:r>
          </w:p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- 18328071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100,84</w:t>
            </w:r>
          </w:p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80,99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9A1546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2.2.3. Денежные     средства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- 210200</w:t>
            </w:r>
          </w:p>
        </w:tc>
        <w:tc>
          <w:tcPr>
            <w:tcW w:w="1158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99,87</w:t>
            </w:r>
          </w:p>
        </w:tc>
        <w:tc>
          <w:tcPr>
            <w:tcW w:w="2386" w:type="dxa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53671967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148,15</w:t>
            </w:r>
          </w:p>
        </w:tc>
      </w:tr>
      <w:tr w:rsidR="00727919" w:rsidTr="009A1546"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2C79CD" w:rsidRDefault="00727919" w:rsidP="00727919">
            <w:pPr>
              <w:widowControl/>
              <w:suppressAutoHyphens/>
              <w:spacing w:after="120" w:line="276" w:lineRule="auto"/>
              <w:rPr>
                <w:sz w:val="22"/>
                <w:szCs w:val="22"/>
              </w:rPr>
            </w:pPr>
            <w:r w:rsidRPr="002C79CD">
              <w:rPr>
                <w:sz w:val="22"/>
                <w:szCs w:val="22"/>
              </w:rPr>
              <w:t>3. Активы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- 144425096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88,38</w:t>
            </w:r>
          </w:p>
        </w:tc>
        <w:tc>
          <w:tcPr>
            <w:tcW w:w="2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- 21658901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9B7AF6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9B7AF6">
              <w:rPr>
                <w:sz w:val="22"/>
                <w:szCs w:val="22"/>
              </w:rPr>
              <w:t>98,06</w:t>
            </w:r>
          </w:p>
        </w:tc>
      </w:tr>
    </w:tbl>
    <w:p w:rsidR="00727919" w:rsidRDefault="00727919" w:rsidP="00727919">
      <w:pPr>
        <w:widowControl/>
        <w:suppressAutoHyphens/>
        <w:jc w:val="both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234EC">
        <w:rPr>
          <w:sz w:val="28"/>
          <w:szCs w:val="28"/>
        </w:rPr>
        <w:t>На основе данных бухгалтерского баланса был проведен анализ рациональности</w:t>
      </w:r>
      <w:r>
        <w:rPr>
          <w:sz w:val="28"/>
          <w:szCs w:val="28"/>
        </w:rPr>
        <w:t xml:space="preserve"> размещения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едприятия и сделаны выводы. </w:t>
      </w:r>
      <w:r w:rsidRPr="00B85369">
        <w:rPr>
          <w:color w:val="000000"/>
          <w:sz w:val="28"/>
          <w:szCs w:val="28"/>
        </w:rPr>
        <w:t>Валюта</w:t>
      </w:r>
    </w:p>
    <w:p w:rsidR="00727919" w:rsidRPr="00A55EEC" w:rsidRDefault="00727919" w:rsidP="00727919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A55EEC">
        <w:rPr>
          <w:sz w:val="28"/>
          <w:szCs w:val="28"/>
        </w:rPr>
        <w:t>баланса за отчетный период уменьшилась на 144425096 тыс. р., что говорит об уменьшении хозяйственного оборота.</w:t>
      </w:r>
    </w:p>
    <w:p w:rsidR="00727919" w:rsidRPr="00A55EEC" w:rsidRDefault="00727919" w:rsidP="00727919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55EEC">
        <w:rPr>
          <w:sz w:val="28"/>
          <w:szCs w:val="28"/>
        </w:rPr>
        <w:t>При более детальном изучении баланса можно сделать вывод о том, что величина внеоборотных активов уменьшилась в отчетном периоде на 82833199  тыс. р., а в структуре оборотных активов произошло уменьшение на 61591897 тыс. р. Темп прироста внеоборотных активов (93,76%) меньше, чем темп</w:t>
      </w:r>
      <w:r>
        <w:rPr>
          <w:sz w:val="28"/>
          <w:szCs w:val="28"/>
        </w:rPr>
        <w:t xml:space="preserve"> </w:t>
      </w:r>
      <w:r w:rsidRPr="00A55EEC">
        <w:rPr>
          <w:sz w:val="28"/>
          <w:szCs w:val="28"/>
        </w:rPr>
        <w:t>прироста оборотных активов (116,91%), такое соотношение является</w:t>
      </w:r>
      <w:r>
        <w:rPr>
          <w:sz w:val="28"/>
          <w:szCs w:val="28"/>
        </w:rPr>
        <w:t xml:space="preserve"> </w:t>
      </w:r>
      <w:r w:rsidRPr="00A55EEC">
        <w:rPr>
          <w:sz w:val="28"/>
          <w:szCs w:val="28"/>
        </w:rPr>
        <w:lastRenderedPageBreak/>
        <w:t>положительной характеристикой для баланса, так как свидетельствует о расширении основной деятельности предприятия</w:t>
      </w:r>
      <w:proofErr w:type="gramEnd"/>
      <w:r w:rsidRPr="00A55EEC">
        <w:rPr>
          <w:sz w:val="28"/>
          <w:szCs w:val="28"/>
        </w:rPr>
        <w:t xml:space="preserve">. При соответствующем росте выручке период оборачиваемости замедляться не будет [10]. 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55EEC">
        <w:rPr>
          <w:sz w:val="28"/>
          <w:szCs w:val="28"/>
        </w:rPr>
        <w:t>В структуре основного капитала больший удельный вес занимают активы внепроизводственного оборота (89,99%). При изучении структуры запасов можно отметить снижение последних в отчетном периоде (на 35997 тыс. р.), что говорит об увеличении производственного потенциала организации.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C215C5">
        <w:rPr>
          <w:color w:val="000000"/>
          <w:sz w:val="28"/>
          <w:szCs w:val="28"/>
        </w:rPr>
        <w:t>меньшение долгосрочной дебиторской задолженности в отчетном периоде</w:t>
      </w:r>
      <w:r>
        <w:rPr>
          <w:color w:val="000000"/>
          <w:sz w:val="28"/>
          <w:szCs w:val="28"/>
        </w:rPr>
        <w:t xml:space="preserve"> (</w:t>
      </w:r>
      <w:r w:rsidRPr="00C215C5">
        <w:rPr>
          <w:color w:val="000000"/>
          <w:sz w:val="28"/>
          <w:szCs w:val="28"/>
        </w:rPr>
        <w:t>на 61275108 тыс</w:t>
      </w:r>
      <w:r>
        <w:rPr>
          <w:color w:val="000000"/>
          <w:sz w:val="28"/>
          <w:szCs w:val="28"/>
        </w:rPr>
        <w:t>. р.</w:t>
      </w:r>
      <w:r w:rsidRPr="00C215C5">
        <w:rPr>
          <w:color w:val="000000"/>
          <w:sz w:val="28"/>
          <w:szCs w:val="28"/>
        </w:rPr>
        <w:t>) говорит о снижении ликвидных активов</w:t>
      </w:r>
      <w:r>
        <w:rPr>
          <w:color w:val="000000"/>
          <w:sz w:val="28"/>
          <w:szCs w:val="28"/>
        </w:rPr>
        <w:t xml:space="preserve"> из-за погашения</w:t>
      </w:r>
      <w:r w:rsidRPr="00C215C5">
        <w:rPr>
          <w:color w:val="000000"/>
          <w:sz w:val="28"/>
          <w:szCs w:val="28"/>
        </w:rPr>
        <w:t xml:space="preserve"> должниками своих задолженностей перед предприятием</w:t>
      </w:r>
      <w:r>
        <w:rPr>
          <w:color w:val="000000"/>
          <w:sz w:val="28"/>
          <w:szCs w:val="28"/>
        </w:rPr>
        <w:t>, либо уменьшением дебиторов в отчетном году</w:t>
      </w:r>
      <w:r w:rsidRPr="00C215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Производственные запасы увеличились по сравнению с предыдущим годом на 86%, что является положительной тенденцией, так как фирма наращивает свой производственный потенциал или стремится защититься от инфляции</w:t>
      </w:r>
      <w:r w:rsidRPr="00056E8F">
        <w:rPr>
          <w:color w:val="000000"/>
          <w:sz w:val="28"/>
          <w:szCs w:val="28"/>
        </w:rPr>
        <w:t xml:space="preserve"> [7]</w:t>
      </w:r>
      <w:r>
        <w:rPr>
          <w:color w:val="000000"/>
          <w:sz w:val="28"/>
          <w:szCs w:val="28"/>
        </w:rPr>
        <w:t xml:space="preserve">. </w:t>
      </w:r>
    </w:p>
    <w:p w:rsidR="00727919" w:rsidRDefault="00727919" w:rsidP="00727919">
      <w:pPr>
        <w:widowControl/>
        <w:tabs>
          <w:tab w:val="left" w:pos="2475"/>
        </w:tabs>
        <w:suppressAutoHyphens/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2.3 — Структура пассива ПАО «</w:t>
      </w:r>
      <w:proofErr w:type="spellStart"/>
      <w:r>
        <w:rPr>
          <w:color w:val="000000"/>
          <w:sz w:val="28"/>
          <w:szCs w:val="28"/>
        </w:rPr>
        <w:t>Транснефть</w:t>
      </w:r>
      <w:proofErr w:type="spellEnd"/>
      <w:r>
        <w:rPr>
          <w:color w:val="000000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1418"/>
        <w:gridCol w:w="992"/>
        <w:gridCol w:w="1417"/>
        <w:gridCol w:w="1134"/>
      </w:tblGrid>
      <w:tr w:rsidR="00727919" w:rsidRPr="00065E34" w:rsidTr="00297A82">
        <w:trPr>
          <w:trHeight w:val="48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74AF9">
              <w:rPr>
                <w:sz w:val="22"/>
                <w:szCs w:val="22"/>
              </w:rPr>
              <w:t>2014 г.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74AF9">
              <w:rPr>
                <w:sz w:val="22"/>
                <w:szCs w:val="22"/>
              </w:rPr>
              <w:t>2015 г.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E74AF9">
              <w:rPr>
                <w:sz w:val="22"/>
                <w:szCs w:val="22"/>
              </w:rPr>
              <w:t>2016 г.</w:t>
            </w:r>
          </w:p>
        </w:tc>
      </w:tr>
      <w:tr w:rsidR="00727919" w:rsidRPr="00065E34" w:rsidTr="00297A82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74AF9">
              <w:rPr>
                <w:sz w:val="22"/>
                <w:szCs w:val="22"/>
              </w:rPr>
              <w:t>тыс.р</w:t>
            </w:r>
            <w:proofErr w:type="spellEnd"/>
            <w:r w:rsidRPr="00E74AF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74AF9">
              <w:rPr>
                <w:sz w:val="22"/>
                <w:szCs w:val="22"/>
              </w:rPr>
              <w:t>в</w:t>
            </w:r>
            <w:proofErr w:type="gramEnd"/>
            <w:r w:rsidRPr="00E74AF9">
              <w:rPr>
                <w:sz w:val="22"/>
                <w:szCs w:val="22"/>
              </w:rPr>
              <w:t xml:space="preserve"> % к валюте баланса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74AF9">
              <w:rPr>
                <w:sz w:val="22"/>
                <w:szCs w:val="22"/>
              </w:rPr>
              <w:t>тыс.р</w:t>
            </w:r>
            <w:proofErr w:type="spellEnd"/>
            <w:r w:rsidRPr="00E74AF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74AF9">
              <w:rPr>
                <w:sz w:val="22"/>
                <w:szCs w:val="22"/>
              </w:rPr>
              <w:t>% к валюте баланса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7919" w:rsidRPr="00E74AF9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74AF9">
              <w:rPr>
                <w:sz w:val="22"/>
                <w:szCs w:val="22"/>
              </w:rPr>
              <w:t>тыс.р</w:t>
            </w:r>
            <w:proofErr w:type="spellEnd"/>
            <w:r w:rsidRPr="00E74AF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0903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к валюте баланса</w:t>
            </w:r>
          </w:p>
        </w:tc>
      </w:tr>
      <w:tr w:rsidR="00727919" w:rsidRPr="00065E34" w:rsidTr="00297A82">
        <w:trPr>
          <w:trHeight w:val="32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Имущество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1077710172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1194427542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1083277475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100</w:t>
            </w:r>
          </w:p>
        </w:tc>
      </w:tr>
      <w:tr w:rsidR="00727919" w:rsidRPr="00065E34" w:rsidTr="00297A82">
        <w:trPr>
          <w:trHeight w:val="592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Собственный капитал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EF3277">
              <w:rPr>
                <w:sz w:val="22"/>
                <w:szCs w:val="22"/>
              </w:rPr>
              <w:t>155553407</w:t>
            </w:r>
          </w:p>
        </w:tc>
        <w:tc>
          <w:tcPr>
            <w:tcW w:w="1134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14,43</w:t>
            </w:r>
          </w:p>
        </w:tc>
        <w:tc>
          <w:tcPr>
            <w:tcW w:w="1418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165409112</w:t>
            </w:r>
          </w:p>
        </w:tc>
        <w:tc>
          <w:tcPr>
            <w:tcW w:w="992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13,85</w:t>
            </w:r>
          </w:p>
        </w:tc>
        <w:tc>
          <w:tcPr>
            <w:tcW w:w="1417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183343090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16,92</w:t>
            </w:r>
          </w:p>
        </w:tc>
      </w:tr>
      <w:tr w:rsidR="00727919" w:rsidRPr="00065E34" w:rsidTr="00297A82">
        <w:trPr>
          <w:trHeight w:val="373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Заемный капитал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376FFE">
              <w:rPr>
                <w:sz w:val="22"/>
                <w:szCs w:val="22"/>
              </w:rPr>
              <w:t>922156765</w:t>
            </w:r>
          </w:p>
        </w:tc>
        <w:tc>
          <w:tcPr>
            <w:tcW w:w="1134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85,57</w:t>
            </w:r>
          </w:p>
        </w:tc>
        <w:tc>
          <w:tcPr>
            <w:tcW w:w="1418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1029018430</w:t>
            </w:r>
          </w:p>
        </w:tc>
        <w:tc>
          <w:tcPr>
            <w:tcW w:w="992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86,15</w:t>
            </w:r>
          </w:p>
        </w:tc>
        <w:tc>
          <w:tcPr>
            <w:tcW w:w="1417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899934385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83,08</w:t>
            </w:r>
          </w:p>
        </w:tc>
      </w:tr>
      <w:tr w:rsidR="00727919" w:rsidRPr="00065E34" w:rsidTr="00297A82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Долгосрочные обязательства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65265C">
              <w:rPr>
                <w:sz w:val="22"/>
                <w:szCs w:val="22"/>
              </w:rPr>
              <w:t>577737081</w:t>
            </w:r>
          </w:p>
        </w:tc>
        <w:tc>
          <w:tcPr>
            <w:tcW w:w="1134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color w:val="000000"/>
                <w:sz w:val="22"/>
                <w:szCs w:val="22"/>
              </w:rPr>
              <w:t>783978584</w:t>
            </w:r>
          </w:p>
        </w:tc>
        <w:tc>
          <w:tcPr>
            <w:tcW w:w="992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417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color w:val="000000"/>
                <w:sz w:val="22"/>
                <w:szCs w:val="22"/>
              </w:rPr>
              <w:t>594347451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66,04</w:t>
            </w:r>
          </w:p>
        </w:tc>
      </w:tr>
      <w:tr w:rsidR="00727919" w:rsidRPr="00065E34" w:rsidTr="00297A82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  <w:lang w:val="en-US"/>
              </w:rPr>
              <w:t>344419684</w:t>
            </w:r>
          </w:p>
        </w:tc>
        <w:tc>
          <w:tcPr>
            <w:tcW w:w="1134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245039846</w:t>
            </w:r>
          </w:p>
        </w:tc>
        <w:tc>
          <w:tcPr>
            <w:tcW w:w="992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417" w:type="dxa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  <w:lang w:val="en-US"/>
              </w:rPr>
              <w:t>305586934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33,96</w:t>
            </w:r>
          </w:p>
        </w:tc>
      </w:tr>
      <w:tr w:rsidR="00727919" w:rsidRPr="00065E34" w:rsidTr="00297A82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996543">
              <w:rPr>
                <w:sz w:val="22"/>
                <w:szCs w:val="22"/>
              </w:rPr>
              <w:t>1913553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152232995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170443544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43,32</w:t>
            </w:r>
          </w:p>
        </w:tc>
      </w:tr>
    </w:tbl>
    <w:p w:rsidR="00727919" w:rsidRDefault="00727919" w:rsidP="00727919">
      <w:pPr>
        <w:widowControl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данных, приведенных в Таблице 1.3, проанализируем изменения, произошедшие в структуре пассива баланса предприятия за три анализируемых периода.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Таблица 2.4 — Изменения в структуре пассива баланса 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1418"/>
        <w:gridCol w:w="1559"/>
        <w:gridCol w:w="1417"/>
      </w:tblGrid>
      <w:tr w:rsidR="00727919" w:rsidRPr="00661D32" w:rsidTr="00297A82">
        <w:trPr>
          <w:trHeight w:val="195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80541A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80541A">
              <w:rPr>
                <w:sz w:val="22"/>
                <w:szCs w:val="22"/>
              </w:rPr>
              <w:t>Показатели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Изменения</w:t>
            </w:r>
          </w:p>
        </w:tc>
      </w:tr>
      <w:tr w:rsidR="00727919" w:rsidRPr="00661D32" w:rsidTr="00297A82">
        <w:trPr>
          <w:trHeight w:val="198"/>
        </w:trPr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7919" w:rsidRDefault="00727919" w:rsidP="00727919">
            <w:pPr>
              <w:widowControl/>
              <w:suppressAutoHyphens/>
              <w:spacing w:before="18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г./2015 г.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г./2014 г.</w:t>
            </w:r>
          </w:p>
        </w:tc>
      </w:tr>
      <w:tr w:rsidR="00727919" w:rsidTr="00297A82">
        <w:trPr>
          <w:trHeight w:val="270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919" w:rsidRDefault="00727919" w:rsidP="00727919">
            <w:pPr>
              <w:widowControl/>
              <w:suppressAutoHyphens/>
              <w:spacing w:before="18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Δ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 w:rsidRPr="00661D32">
              <w:rPr>
                <w:sz w:val="22"/>
                <w:szCs w:val="22"/>
              </w:rPr>
              <w:t>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8"/>
                <w:szCs w:val="28"/>
              </w:rPr>
            </w:pPr>
            <w:r w:rsidRPr="00661D32">
              <w:rPr>
                <w:sz w:val="22"/>
                <w:szCs w:val="22"/>
              </w:rPr>
              <w:t>%</w:t>
            </w:r>
          </w:p>
        </w:tc>
      </w:tr>
      <w:tr w:rsidR="00727919" w:rsidRPr="00CD27EA" w:rsidTr="00297A82"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Имущество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- 111150067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90,69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5567303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100,52</w:t>
            </w:r>
          </w:p>
        </w:tc>
      </w:tr>
      <w:tr w:rsidR="00727919" w:rsidRPr="00CD27EA" w:rsidTr="00297A82">
        <w:trPr>
          <w:trHeight w:val="423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Собственный капитал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17933978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110,84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27789683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117,86</w:t>
            </w:r>
          </w:p>
        </w:tc>
      </w:tr>
      <w:tr w:rsidR="00727919" w:rsidRPr="00CD27EA" w:rsidTr="00297A82">
        <w:trPr>
          <w:trHeight w:val="1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Заемный капитал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- 129084045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87,45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spacing w:before="180" w:line="360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- 22222380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97,59</w:t>
            </w:r>
          </w:p>
        </w:tc>
      </w:tr>
      <w:tr w:rsidR="00727919" w:rsidRPr="00CD27EA" w:rsidTr="00297A82">
        <w:trPr>
          <w:trHeight w:val="21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Долгосрочные обязательства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- 189631133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75,81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16610370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102,87</w:t>
            </w:r>
          </w:p>
        </w:tc>
      </w:tr>
      <w:tr w:rsidR="00727919" w:rsidRPr="00CD27EA" w:rsidTr="00297A82">
        <w:trPr>
          <w:trHeight w:val="255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Краткосрочные обязательства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60547088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124,71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- 38832750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88,73</w:t>
            </w:r>
          </w:p>
        </w:tc>
      </w:tr>
      <w:tr w:rsidR="00727919" w:rsidRPr="00CD27EA" w:rsidTr="00297A82">
        <w:trPr>
          <w:trHeight w:val="109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70903" w:rsidRDefault="00727919" w:rsidP="00727919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rPr>
                <w:sz w:val="22"/>
                <w:szCs w:val="22"/>
              </w:rPr>
            </w:pPr>
            <w:r w:rsidRPr="00F70903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18210549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111,96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24193970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CD27EA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CD27EA">
              <w:rPr>
                <w:sz w:val="22"/>
                <w:szCs w:val="22"/>
              </w:rPr>
              <w:t>116,54</w:t>
            </w:r>
          </w:p>
        </w:tc>
      </w:tr>
    </w:tbl>
    <w:p w:rsidR="00727919" w:rsidRDefault="00727919" w:rsidP="00727919">
      <w:pPr>
        <w:widowControl/>
        <w:suppressAutoHyphens/>
        <w:rPr>
          <w:sz w:val="28"/>
          <w:szCs w:val="28"/>
        </w:rPr>
      </w:pP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данных таблицы, общая величина источников финансирования за анализируемый период снизилась приблизительно на 10%.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отчетном году собственный капитал</w:t>
      </w:r>
      <w:r w:rsidRPr="00F5738E">
        <w:rPr>
          <w:sz w:val="28"/>
          <w:szCs w:val="28"/>
        </w:rPr>
        <w:t xml:space="preserve"> составляет 16,92% всех</w:t>
      </w:r>
      <w:r>
        <w:rPr>
          <w:sz w:val="28"/>
          <w:szCs w:val="28"/>
        </w:rPr>
        <w:t xml:space="preserve"> </w:t>
      </w:r>
      <w:r w:rsidRPr="00F5738E">
        <w:rPr>
          <w:sz w:val="28"/>
          <w:szCs w:val="28"/>
        </w:rPr>
        <w:t>источников финансирования, а заемный, соответственно, 83,08%. Это говорит о том, что предприятие сильно зависимо от внешних источников.</w:t>
      </w:r>
      <w:r>
        <w:rPr>
          <w:sz w:val="28"/>
          <w:szCs w:val="28"/>
        </w:rPr>
        <w:t xml:space="preserve"> </w:t>
      </w:r>
      <w:r w:rsidRPr="00576B4E">
        <w:rPr>
          <w:color w:val="000000"/>
          <w:sz w:val="28"/>
          <w:szCs w:val="28"/>
        </w:rPr>
        <w:t>Ана</w:t>
      </w:r>
      <w:r>
        <w:rPr>
          <w:color w:val="000000"/>
          <w:sz w:val="28"/>
          <w:szCs w:val="28"/>
        </w:rPr>
        <w:t>лиз заемного капитала показал, что он претерпел снижение по сравнению с предыдущим годом</w:t>
      </w:r>
      <w:r w:rsidRPr="00576B4E">
        <w:rPr>
          <w:color w:val="000000"/>
          <w:sz w:val="28"/>
          <w:szCs w:val="28"/>
        </w:rPr>
        <w:t>. В его структуре больший удельный вес занимают долгосрочные обязательства</w:t>
      </w:r>
      <w:r>
        <w:rPr>
          <w:color w:val="000000"/>
          <w:sz w:val="28"/>
          <w:szCs w:val="28"/>
        </w:rPr>
        <w:t>, что является положительной характеристикой, так как предприятие может использовать их в своей деятельности больше одного отчетного периода</w:t>
      </w:r>
      <w:r w:rsidRPr="00056E8F">
        <w:rPr>
          <w:color w:val="000000"/>
          <w:sz w:val="28"/>
          <w:szCs w:val="28"/>
        </w:rPr>
        <w:t xml:space="preserve"> [12]</w:t>
      </w:r>
      <w:r w:rsidRPr="00576B4E">
        <w:rPr>
          <w:color w:val="000000"/>
          <w:sz w:val="28"/>
          <w:szCs w:val="28"/>
        </w:rPr>
        <w:t xml:space="preserve">. </w:t>
      </w:r>
    </w:p>
    <w:p w:rsidR="00727919" w:rsidRPr="00056E8F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Ликвидность баланса —</w:t>
      </w:r>
      <w:r w:rsidRPr="00731BDC">
        <w:rPr>
          <w:sz w:val="28"/>
          <w:szCs w:val="28"/>
        </w:rPr>
        <w:t xml:space="preserve"> это степень покрытия обязатель</w:t>
      </w:r>
      <w:proofErr w:type="gramStart"/>
      <w:r w:rsidRPr="00731BDC">
        <w:rPr>
          <w:sz w:val="28"/>
          <w:szCs w:val="28"/>
        </w:rPr>
        <w:t>ств пр</w:t>
      </w:r>
      <w:proofErr w:type="gramEnd"/>
      <w:r w:rsidRPr="00731BDC">
        <w:rPr>
          <w:sz w:val="28"/>
          <w:szCs w:val="28"/>
        </w:rPr>
        <w:t>едприятия активами, срок превращения которых в денежные средства соответствует сроку погашения обязательств. От степени ликвидности баланса зависит платежеспособность предприятия.</w:t>
      </w:r>
      <w:r>
        <w:rPr>
          <w:sz w:val="28"/>
          <w:szCs w:val="28"/>
        </w:rPr>
        <w:t xml:space="preserve"> Основной признак ликвидности —</w:t>
      </w:r>
      <w:r w:rsidRPr="00731BDC">
        <w:rPr>
          <w:sz w:val="28"/>
          <w:szCs w:val="28"/>
        </w:rPr>
        <w:t xml:space="preserve"> формальное превышение стоимости оборотных активов над краткосрочными пассивами</w:t>
      </w:r>
      <w:r w:rsidRPr="00056E8F">
        <w:rPr>
          <w:sz w:val="28"/>
          <w:szCs w:val="28"/>
        </w:rPr>
        <w:t xml:space="preserve"> [8].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Активы организации в зависимости от степени ликвидности принято делить на</w:t>
      </w:r>
      <w:r w:rsidRPr="00056E8F">
        <w:rPr>
          <w:sz w:val="28"/>
          <w:szCs w:val="28"/>
        </w:rPr>
        <w:t xml:space="preserve"> [20]</w:t>
      </w:r>
      <w:r>
        <w:rPr>
          <w:sz w:val="28"/>
          <w:szCs w:val="28"/>
        </w:rPr>
        <w:t>: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3941">
        <w:rPr>
          <w:sz w:val="28"/>
          <w:szCs w:val="28"/>
        </w:rPr>
        <w:t>наиболее ликвидные активы (А</w:t>
      </w:r>
      <w:proofErr w:type="gramStart"/>
      <w:r w:rsidRPr="005C3941">
        <w:rPr>
          <w:sz w:val="28"/>
          <w:szCs w:val="28"/>
        </w:rPr>
        <w:t>1</w:t>
      </w:r>
      <w:proofErr w:type="gramEnd"/>
      <w:r w:rsidRPr="005C3941">
        <w:rPr>
          <w:sz w:val="28"/>
          <w:szCs w:val="28"/>
        </w:rPr>
        <w:t>), к которым относятся все статьи денежных средств и краткосрочные финансовые вложения;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быстрореализуемые активы (А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), включающие дебиторскую</w:t>
      </w:r>
      <w:r w:rsidRPr="005C3941">
        <w:rPr>
          <w:sz w:val="28"/>
          <w:szCs w:val="28"/>
        </w:rPr>
        <w:t xml:space="preserve"> задолженность, платежи по которой ожидаются в течение 12 месяцев после отчетной даты;</w:t>
      </w:r>
    </w:p>
    <w:p w:rsidR="00727919" w:rsidRPr="005C3941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C3941">
        <w:rPr>
          <w:sz w:val="28"/>
          <w:szCs w:val="28"/>
        </w:rPr>
        <w:t xml:space="preserve">медленно реализуемые активы (А3) — </w:t>
      </w:r>
      <w:r>
        <w:rPr>
          <w:sz w:val="28"/>
          <w:szCs w:val="28"/>
        </w:rPr>
        <w:t xml:space="preserve"> это </w:t>
      </w:r>
      <w:r w:rsidRPr="005C3941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второго</w:t>
      </w:r>
      <w:r w:rsidRPr="005C3941">
        <w:rPr>
          <w:sz w:val="28"/>
          <w:szCs w:val="28"/>
        </w:rPr>
        <w:t xml:space="preserve"> раздела актива баланса, включающие запасы, налог на добавленную стоимость и прочие оборотные активы;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C3941">
        <w:rPr>
          <w:sz w:val="28"/>
          <w:szCs w:val="28"/>
        </w:rPr>
        <w:t>труднореализуемые ак</w:t>
      </w:r>
      <w:r>
        <w:rPr>
          <w:sz w:val="28"/>
          <w:szCs w:val="28"/>
        </w:rPr>
        <w:t>тивы 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)  включают в себя </w:t>
      </w:r>
      <w:proofErr w:type="spellStart"/>
      <w:r w:rsidRPr="005C3941">
        <w:rPr>
          <w:sz w:val="28"/>
          <w:szCs w:val="28"/>
        </w:rPr>
        <w:t>внеоборотные</w:t>
      </w:r>
      <w:proofErr w:type="spellEnd"/>
      <w:r w:rsidRPr="005C3941">
        <w:rPr>
          <w:sz w:val="28"/>
          <w:szCs w:val="28"/>
        </w:rPr>
        <w:t xml:space="preserve"> активы и дебиторскую задолженность, платежи по которой ожидаются более, чем через 12 месяцев после отчетной даты</w:t>
      </w:r>
      <w:r>
        <w:rPr>
          <w:sz w:val="28"/>
          <w:szCs w:val="28"/>
        </w:rPr>
        <w:t>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степени срочности оплаты обязательства организации принято делить на</w:t>
      </w:r>
      <w:r w:rsidRPr="00056E8F">
        <w:rPr>
          <w:sz w:val="28"/>
          <w:szCs w:val="28"/>
        </w:rPr>
        <w:t xml:space="preserve"> [20]</w:t>
      </w:r>
      <w:r>
        <w:rPr>
          <w:sz w:val="28"/>
          <w:szCs w:val="28"/>
        </w:rPr>
        <w:t>: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3941">
        <w:rPr>
          <w:sz w:val="28"/>
          <w:szCs w:val="28"/>
        </w:rPr>
        <w:t>наибол</w:t>
      </w:r>
      <w:r>
        <w:rPr>
          <w:sz w:val="28"/>
          <w:szCs w:val="28"/>
        </w:rPr>
        <w:t>ее срочные обязательства (П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), представляющие собой кредиторскую задолженность и сумму</w:t>
      </w:r>
      <w:r w:rsidRPr="005C3941">
        <w:rPr>
          <w:sz w:val="28"/>
          <w:szCs w:val="28"/>
        </w:rPr>
        <w:t xml:space="preserve"> просроченных кредитов и займов к погашению;</w:t>
      </w:r>
    </w:p>
    <w:p w:rsidR="00727919" w:rsidRPr="005C3941" w:rsidRDefault="00727919" w:rsidP="0072791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3941">
        <w:rPr>
          <w:sz w:val="28"/>
          <w:szCs w:val="28"/>
        </w:rPr>
        <w:t>краткосрочные пассивы (П</w:t>
      </w:r>
      <w:proofErr w:type="gramStart"/>
      <w:r w:rsidRPr="005C3941">
        <w:rPr>
          <w:sz w:val="28"/>
          <w:szCs w:val="28"/>
        </w:rPr>
        <w:t>2</w:t>
      </w:r>
      <w:proofErr w:type="gramEnd"/>
      <w:r w:rsidRPr="005C3941">
        <w:rPr>
          <w:sz w:val="28"/>
          <w:szCs w:val="28"/>
        </w:rPr>
        <w:t>) — это к</w:t>
      </w:r>
      <w:r>
        <w:rPr>
          <w:sz w:val="28"/>
          <w:szCs w:val="28"/>
        </w:rPr>
        <w:t>раткосрочные кредиты и займы</w:t>
      </w:r>
      <w:r w:rsidRPr="005C3941">
        <w:rPr>
          <w:sz w:val="28"/>
          <w:szCs w:val="28"/>
        </w:rPr>
        <w:t>;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C3941">
        <w:rPr>
          <w:sz w:val="28"/>
          <w:szCs w:val="28"/>
        </w:rPr>
        <w:t>долгосрочные пассивы (П3) — это долго</w:t>
      </w:r>
      <w:r>
        <w:rPr>
          <w:sz w:val="28"/>
          <w:szCs w:val="28"/>
        </w:rPr>
        <w:t>срочные кредиты и займы;</w:t>
      </w:r>
    </w:p>
    <w:p w:rsidR="00727919" w:rsidRDefault="00727919" w:rsidP="00727919">
      <w:pPr>
        <w:widowControl/>
        <w:tabs>
          <w:tab w:val="left" w:pos="247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C3941">
        <w:rPr>
          <w:sz w:val="28"/>
          <w:szCs w:val="28"/>
        </w:rPr>
        <w:t>постоянные пассивы (П</w:t>
      </w:r>
      <w:proofErr w:type="gramStart"/>
      <w:r w:rsidRPr="005C3941">
        <w:rPr>
          <w:sz w:val="28"/>
          <w:szCs w:val="28"/>
        </w:rPr>
        <w:t>4</w:t>
      </w:r>
      <w:proofErr w:type="gramEnd"/>
      <w:r w:rsidRPr="005C3941">
        <w:rPr>
          <w:sz w:val="28"/>
          <w:szCs w:val="28"/>
        </w:rPr>
        <w:t xml:space="preserve">) — это статьи </w:t>
      </w:r>
      <w:r>
        <w:rPr>
          <w:sz w:val="28"/>
          <w:szCs w:val="28"/>
        </w:rPr>
        <w:t>третьего раздела баланса.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бухгалтерского баланса проведем анализ ликвидности.</w:t>
      </w:r>
    </w:p>
    <w:p w:rsidR="00727919" w:rsidRDefault="00727919" w:rsidP="00727919">
      <w:pPr>
        <w:widowControl/>
        <w:tabs>
          <w:tab w:val="left" w:pos="2475"/>
        </w:tabs>
        <w:suppressAutoHyphens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2.5 — Анализ ликвидности баланса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3"/>
        <w:gridCol w:w="1296"/>
        <w:gridCol w:w="1296"/>
        <w:gridCol w:w="1104"/>
        <w:gridCol w:w="1296"/>
        <w:gridCol w:w="1296"/>
        <w:gridCol w:w="1228"/>
        <w:gridCol w:w="1134"/>
      </w:tblGrid>
      <w:tr w:rsidR="00727919" w:rsidRPr="00DA5C6A" w:rsidTr="00297A82">
        <w:trPr>
          <w:trHeight w:val="311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Соотношение групп</w:t>
            </w:r>
          </w:p>
        </w:tc>
      </w:tr>
      <w:tr w:rsidR="00727919" w:rsidRPr="00DA5C6A" w:rsidTr="00297A82">
        <w:trPr>
          <w:trHeight w:val="311"/>
        </w:trPr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актива и пассива</w:t>
            </w:r>
          </w:p>
        </w:tc>
      </w:tr>
      <w:tr w:rsidR="00727919" w:rsidRPr="00DA5C6A" w:rsidTr="00297A82">
        <w:trPr>
          <w:trHeight w:val="311"/>
        </w:trPr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г.</w:t>
            </w:r>
          </w:p>
        </w:tc>
      </w:tr>
      <w:tr w:rsidR="00727919" w:rsidRPr="00DA5C6A" w:rsidTr="00297A82">
        <w:trPr>
          <w:trHeight w:val="326"/>
        </w:trPr>
        <w:tc>
          <w:tcPr>
            <w:tcW w:w="86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165355377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165145177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152232995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170443544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&gt;</w:t>
            </w:r>
            <w:r w:rsidRPr="00DA5C6A"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A5C6A">
              <w:rPr>
                <w:color w:val="000000"/>
                <w:sz w:val="24"/>
                <w:szCs w:val="24"/>
              </w:rPr>
              <w:t>&lt;П1</w:t>
            </w:r>
          </w:p>
        </w:tc>
      </w:tr>
      <w:tr w:rsidR="00727919" w:rsidRPr="00DA5C6A" w:rsidTr="00297A82">
        <w:trPr>
          <w:trHeight w:val="311"/>
        </w:trPr>
        <w:tc>
          <w:tcPr>
            <w:tcW w:w="86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139391970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78116862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90475171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132389852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DA5C6A">
              <w:rPr>
                <w:color w:val="000000"/>
                <w:sz w:val="24"/>
                <w:szCs w:val="24"/>
              </w:rPr>
              <w:sym w:font="Symbol" w:char="F03E"/>
            </w:r>
            <w:r w:rsidRPr="00DA5C6A">
              <w:rPr>
                <w:color w:val="000000"/>
                <w:sz w:val="24"/>
                <w:szCs w:val="24"/>
              </w:rPr>
              <w:t>П2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DA5C6A">
              <w:rPr>
                <w:color w:val="000000"/>
                <w:sz w:val="24"/>
                <w:szCs w:val="24"/>
              </w:rPr>
              <w:t>П2</w:t>
            </w:r>
          </w:p>
        </w:tc>
      </w:tr>
      <w:tr w:rsidR="00727919" w:rsidRPr="00DA5C6A" w:rsidTr="00297A82">
        <w:trPr>
          <w:trHeight w:val="311"/>
        </w:trPr>
        <w:tc>
          <w:tcPr>
            <w:tcW w:w="86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160074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80679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783978007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594346874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DA5C6A">
              <w:rPr>
                <w:color w:val="000000"/>
                <w:sz w:val="24"/>
                <w:szCs w:val="24"/>
              </w:rPr>
              <w:t>П3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DA5C6A">
              <w:rPr>
                <w:color w:val="000000"/>
                <w:sz w:val="24"/>
                <w:szCs w:val="24"/>
              </w:rPr>
              <w:t>П3</w:t>
            </w:r>
          </w:p>
        </w:tc>
      </w:tr>
      <w:tr w:rsidR="00727919" w:rsidRPr="00DA5C6A" w:rsidTr="00297A82">
        <w:trPr>
          <w:trHeight w:val="311"/>
        </w:trPr>
        <w:tc>
          <w:tcPr>
            <w:tcW w:w="8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41029">
              <w:rPr>
                <w:color w:val="000000"/>
                <w:sz w:val="24"/>
                <w:szCs w:val="24"/>
              </w:rPr>
              <w:t>932650324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41029">
              <w:rPr>
                <w:color w:val="000000"/>
                <w:sz w:val="24"/>
                <w:szCs w:val="24"/>
              </w:rPr>
              <w:t>850172620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 w:rsidRPr="00DA5C6A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DA5C6A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167740792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E41029" w:rsidRDefault="00727919" w:rsidP="00727919">
            <w:pPr>
              <w:widowControl/>
              <w:suppressAutoHyphens/>
              <w:jc w:val="right"/>
              <w:rPr>
                <w:sz w:val="24"/>
                <w:szCs w:val="24"/>
              </w:rPr>
            </w:pPr>
            <w:r w:rsidRPr="00E41029">
              <w:rPr>
                <w:sz w:val="24"/>
                <w:szCs w:val="24"/>
              </w:rPr>
              <w:t>186096628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&gt;</w:t>
            </w:r>
            <w:r w:rsidRPr="00DA5C6A">
              <w:rPr>
                <w:color w:val="000000"/>
                <w:sz w:val="24"/>
                <w:szCs w:val="24"/>
              </w:rPr>
              <w:t>П4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7919" w:rsidRPr="00DA5C6A" w:rsidRDefault="00727919" w:rsidP="00727919">
            <w:pPr>
              <w:widowControl/>
              <w:suppressAutoHyphens/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>&gt;</w:t>
            </w:r>
            <w:r w:rsidRPr="00DA5C6A">
              <w:rPr>
                <w:color w:val="000000"/>
                <w:sz w:val="24"/>
                <w:szCs w:val="24"/>
              </w:rPr>
              <w:t>П4</w:t>
            </w:r>
          </w:p>
        </w:tc>
      </w:tr>
    </w:tbl>
    <w:p w:rsidR="00727919" w:rsidRDefault="00727919" w:rsidP="00727919">
      <w:pPr>
        <w:widowControl/>
        <w:tabs>
          <w:tab w:val="left" w:pos="1125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029">
        <w:rPr>
          <w:sz w:val="28"/>
          <w:szCs w:val="28"/>
        </w:rPr>
        <w:t xml:space="preserve">Баланс </w:t>
      </w:r>
      <w:r>
        <w:rPr>
          <w:sz w:val="28"/>
          <w:szCs w:val="28"/>
        </w:rPr>
        <w:t xml:space="preserve">принято считать </w:t>
      </w:r>
      <w:proofErr w:type="gramStart"/>
      <w:r w:rsidRPr="00E41029">
        <w:rPr>
          <w:sz w:val="28"/>
          <w:szCs w:val="28"/>
        </w:rPr>
        <w:t>абсолютно ликвидным</w:t>
      </w:r>
      <w:proofErr w:type="gramEnd"/>
      <w:r w:rsidRPr="00E41029">
        <w:rPr>
          <w:sz w:val="28"/>
          <w:szCs w:val="28"/>
        </w:rPr>
        <w:t>, если имеют место следующие соо</w:t>
      </w:r>
      <w:r>
        <w:rPr>
          <w:sz w:val="28"/>
          <w:szCs w:val="28"/>
        </w:rPr>
        <w:t>тношения: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&gt;П1, А2&gt;П2, А3&gt;П3, </w:t>
      </w:r>
      <w:r w:rsidRPr="00E41029">
        <w:rPr>
          <w:sz w:val="28"/>
          <w:szCs w:val="28"/>
        </w:rPr>
        <w:t>А4&lt;П4</w:t>
      </w:r>
      <w:r w:rsidRPr="00F6141B">
        <w:rPr>
          <w:sz w:val="28"/>
          <w:szCs w:val="28"/>
        </w:rPr>
        <w:t xml:space="preserve"> [11]</w:t>
      </w:r>
      <w:r w:rsidRPr="00E41029">
        <w:rPr>
          <w:sz w:val="28"/>
          <w:szCs w:val="28"/>
        </w:rPr>
        <w:t>.</w:t>
      </w:r>
      <w:r>
        <w:rPr>
          <w:sz w:val="28"/>
          <w:szCs w:val="28"/>
        </w:rPr>
        <w:t xml:space="preserve"> На анализируемом предприятии за отчетный период не было выполнено ни одного из представленных условий, что является негативной тенденцией, так </w:t>
      </w:r>
      <w:r>
        <w:rPr>
          <w:sz w:val="28"/>
          <w:szCs w:val="28"/>
        </w:rPr>
        <w:lastRenderedPageBreak/>
        <w:t xml:space="preserve">как: у </w:t>
      </w:r>
      <w:r w:rsidRPr="005E5369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не</w:t>
      </w:r>
      <w:r w:rsidRPr="005E5369">
        <w:rPr>
          <w:sz w:val="28"/>
          <w:szCs w:val="28"/>
        </w:rPr>
        <w:t>достаточ</w:t>
      </w:r>
      <w:r>
        <w:rPr>
          <w:sz w:val="28"/>
          <w:szCs w:val="28"/>
        </w:rPr>
        <w:t xml:space="preserve">но наиболее ликвидных активов для покрытия наиболее срочных обязательств, </w:t>
      </w:r>
      <w:r w:rsidRPr="00A731FF">
        <w:rPr>
          <w:color w:val="000000"/>
          <w:sz w:val="28"/>
          <w:szCs w:val="28"/>
        </w:rPr>
        <w:t>организация не может быть платежеспособной в недалеком будущем</w:t>
      </w:r>
      <w:r>
        <w:rPr>
          <w:color w:val="000000"/>
          <w:sz w:val="28"/>
          <w:szCs w:val="28"/>
        </w:rPr>
        <w:t xml:space="preserve">, баланс предприятия неликвиден. </w:t>
      </w:r>
    </w:p>
    <w:p w:rsidR="00727919" w:rsidRDefault="00727919" w:rsidP="00727919">
      <w:pPr>
        <w:widowControl/>
        <w:suppressAutoHyphens/>
        <w:spacing w:after="120"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Также для анализа платежеспособности </w:t>
      </w:r>
      <w:r w:rsidRPr="005C3941">
        <w:rPr>
          <w:rFonts w:eastAsiaTheme="minorHAnsi"/>
          <w:sz w:val="28"/>
          <w:szCs w:val="28"/>
        </w:rPr>
        <w:t>организации рассчитываются финансовые коэффициенты платежеспособности.</w:t>
      </w:r>
    </w:p>
    <w:p w:rsidR="00727919" w:rsidRDefault="00727919" w:rsidP="00727919">
      <w:pPr>
        <w:widowControl/>
        <w:suppressAutoHyphens/>
        <w:spacing w:after="120"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Таблица 2.6 — Анализ коэффициентов платежеспособности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418"/>
        <w:gridCol w:w="1418"/>
        <w:gridCol w:w="1274"/>
      </w:tblGrid>
      <w:tr w:rsidR="00727919" w:rsidRPr="00001432" w:rsidTr="00297A82">
        <w:trPr>
          <w:trHeight w:val="459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</w:tc>
      </w:tr>
      <w:tr w:rsidR="00727919" w:rsidRPr="00001432" w:rsidTr="00297A82">
        <w:trPr>
          <w:trHeight w:val="361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0,54</w:t>
            </w:r>
          </w:p>
        </w:tc>
      </w:tr>
      <w:tr w:rsidR="00727919" w:rsidRPr="00001432" w:rsidTr="00297A82">
        <w:trPr>
          <w:trHeight w:val="435"/>
        </w:trPr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Промежуточный коэффициент покрытия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0,604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1,244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0,796</w:t>
            </w:r>
          </w:p>
        </w:tc>
      </w:tr>
      <w:tr w:rsidR="00727919" w:rsidRPr="00001432" w:rsidTr="00297A82"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Коэффициент текущей ликвидности (общий коэффициент покрытия)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0,605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1,245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0,797</w:t>
            </w:r>
          </w:p>
        </w:tc>
      </w:tr>
      <w:tr w:rsidR="00727919" w:rsidRPr="00001432" w:rsidTr="00297A82">
        <w:trPr>
          <w:trHeight w:val="704"/>
        </w:trPr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Коэффициент обеспеченности оборотных активов собственными оборотными средствами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5315B3">
              <w:rPr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5315B3">
              <w:rPr>
                <w:snapToGrid w:val="0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-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001432">
              <w:rPr>
                <w:snapToGrid w:val="0"/>
                <w:color w:val="000000"/>
                <w:sz w:val="24"/>
                <w:szCs w:val="24"/>
              </w:rPr>
              <w:t>0,25</w:t>
            </w:r>
          </w:p>
        </w:tc>
      </w:tr>
      <w:tr w:rsidR="00727919" w:rsidRPr="00001432" w:rsidTr="00297A82">
        <w:trPr>
          <w:trHeight w:val="412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rPr>
                <w:snapToGrid w:val="0"/>
                <w:color w:val="000000"/>
                <w:sz w:val="24"/>
                <w:szCs w:val="24"/>
              </w:rPr>
            </w:pPr>
            <w:r w:rsidRPr="00001432">
              <w:rPr>
                <w:snapToGrid w:val="0"/>
                <w:color w:val="000000"/>
                <w:sz w:val="24"/>
                <w:szCs w:val="24"/>
              </w:rPr>
              <w:t>Чистые оборотные активы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5315B3">
              <w:rPr>
                <w:snapToGrid w:val="0"/>
                <w:color w:val="000000"/>
                <w:sz w:val="24"/>
                <w:szCs w:val="24"/>
              </w:rPr>
              <w:t>-136124370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60061871</w:t>
            </w:r>
          </w:p>
        </w:tc>
        <w:tc>
          <w:tcPr>
            <w:tcW w:w="127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001432" w:rsidRDefault="00727919" w:rsidP="00727919">
            <w:pPr>
              <w:widowControl/>
              <w:suppressAutoHyphens/>
              <w:autoSpaceDE/>
              <w:autoSpaceDN/>
              <w:adjustRightInd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-62077114</w:t>
            </w:r>
          </w:p>
        </w:tc>
      </w:tr>
    </w:tbl>
    <w:p w:rsidR="00727919" w:rsidRDefault="00727919" w:rsidP="00727919">
      <w:pPr>
        <w:widowControl/>
        <w:tabs>
          <w:tab w:val="left" w:pos="2475"/>
        </w:tabs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00000C">
        <w:rPr>
          <w:sz w:val="28"/>
          <w:szCs w:val="28"/>
        </w:rPr>
        <w:t>Коэффициент абсолютной ликвидности: характеризует то, какой объем краткосрочных обязательств сможет погасить предприятие, мобилизовав для этого самые ликвидные активы</w:t>
      </w:r>
      <w:r w:rsidRPr="00EA2913">
        <w:rPr>
          <w:sz w:val="28"/>
          <w:szCs w:val="28"/>
        </w:rPr>
        <w:t xml:space="preserve"> [13]</w:t>
      </w:r>
      <w:r>
        <w:rPr>
          <w:sz w:val="28"/>
          <w:szCs w:val="28"/>
        </w:rPr>
        <w:t xml:space="preserve">. Рекомендуемое значение от 0,2 — </w:t>
      </w:r>
      <w:r w:rsidRPr="0000000C">
        <w:rPr>
          <w:sz w:val="28"/>
          <w:szCs w:val="28"/>
        </w:rPr>
        <w:t>0,25. По данным анализируемого предприятия этот коэффициент больше оптимальног</w:t>
      </w:r>
      <w:r>
        <w:rPr>
          <w:sz w:val="28"/>
          <w:szCs w:val="28"/>
        </w:rPr>
        <w:t>о значения, что говорит</w:t>
      </w:r>
      <w:r w:rsidRPr="0000000C">
        <w:rPr>
          <w:sz w:val="28"/>
          <w:szCs w:val="28"/>
        </w:rPr>
        <w:t xml:space="preserve"> о достаточности денежных сре</w:t>
      </w:r>
      <w:proofErr w:type="gramStart"/>
      <w:r w:rsidRPr="0000000C">
        <w:rPr>
          <w:sz w:val="28"/>
          <w:szCs w:val="28"/>
        </w:rPr>
        <w:t>дств дл</w:t>
      </w:r>
      <w:proofErr w:type="gramEnd"/>
      <w:r w:rsidRPr="0000000C">
        <w:rPr>
          <w:sz w:val="28"/>
          <w:szCs w:val="28"/>
        </w:rPr>
        <w:t>я пог</w:t>
      </w:r>
      <w:r>
        <w:rPr>
          <w:sz w:val="28"/>
          <w:szCs w:val="28"/>
        </w:rPr>
        <w:t>ашения части наиболее срочных краткосрочных обязательств</w:t>
      </w:r>
      <w:r w:rsidRPr="0000000C">
        <w:rPr>
          <w:sz w:val="28"/>
          <w:szCs w:val="28"/>
        </w:rPr>
        <w:t>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C7B4F">
        <w:rPr>
          <w:sz w:val="28"/>
          <w:szCs w:val="28"/>
        </w:rPr>
        <w:t>Промежуточный коэффициент покрытия: характеризует тот объем краткосрочных обязательств, который может быть погашен не только за счет ликвидных активов, но и с участием своевременной оплаты счетов  дебито</w:t>
      </w:r>
      <w:r>
        <w:rPr>
          <w:sz w:val="28"/>
          <w:szCs w:val="28"/>
        </w:rPr>
        <w:t>ров</w:t>
      </w:r>
      <w:r w:rsidRPr="00EA2913">
        <w:rPr>
          <w:sz w:val="28"/>
          <w:szCs w:val="28"/>
        </w:rPr>
        <w:t xml:space="preserve"> [13]</w:t>
      </w:r>
      <w:r>
        <w:rPr>
          <w:sz w:val="28"/>
          <w:szCs w:val="28"/>
        </w:rPr>
        <w:t xml:space="preserve">. Допустимое значение от 0,7 — </w:t>
      </w:r>
      <w:r w:rsidRPr="00EC7B4F">
        <w:rPr>
          <w:sz w:val="28"/>
          <w:szCs w:val="28"/>
        </w:rPr>
        <w:t>0,8.</w:t>
      </w:r>
      <w:r>
        <w:rPr>
          <w:sz w:val="28"/>
          <w:szCs w:val="28"/>
        </w:rPr>
        <w:t xml:space="preserve"> Для</w:t>
      </w:r>
      <w:r w:rsidRPr="00EC7B4F">
        <w:rPr>
          <w:sz w:val="28"/>
          <w:szCs w:val="28"/>
        </w:rPr>
        <w:t xml:space="preserve"> анализируемого предприятия значение лежит в оптимальном промежутке в конце отчетного периода. В данном случае это положительная тенденция.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02A98">
        <w:rPr>
          <w:sz w:val="28"/>
          <w:szCs w:val="28"/>
        </w:rPr>
        <w:t>К</w:t>
      </w:r>
      <w:r>
        <w:rPr>
          <w:sz w:val="28"/>
          <w:szCs w:val="28"/>
        </w:rPr>
        <w:t xml:space="preserve">оэффициент текущей ликвидности показывает, </w:t>
      </w:r>
      <w:r w:rsidRPr="00A02A98">
        <w:rPr>
          <w:sz w:val="28"/>
          <w:szCs w:val="28"/>
        </w:rPr>
        <w:t>какую часть текущих обязательств по</w:t>
      </w:r>
      <w:r>
        <w:rPr>
          <w:sz w:val="28"/>
          <w:szCs w:val="28"/>
        </w:rPr>
        <w:t xml:space="preserve"> кредитам и займам</w:t>
      </w:r>
      <w:r w:rsidRPr="00A02A98">
        <w:rPr>
          <w:sz w:val="28"/>
          <w:szCs w:val="28"/>
        </w:rPr>
        <w:t xml:space="preserve"> можно погасить, мобилизовав все оборотные средства</w:t>
      </w:r>
      <w:r w:rsidRPr="00EA2913">
        <w:rPr>
          <w:sz w:val="28"/>
          <w:szCs w:val="28"/>
        </w:rPr>
        <w:t xml:space="preserve"> [19]</w:t>
      </w:r>
      <w:r>
        <w:rPr>
          <w:sz w:val="28"/>
          <w:szCs w:val="28"/>
        </w:rPr>
        <w:t xml:space="preserve">. Рекомендуемое значение от 1,0 — 2,0 (2 — </w:t>
      </w:r>
      <w:r w:rsidRPr="00A02A98">
        <w:rPr>
          <w:sz w:val="28"/>
          <w:szCs w:val="28"/>
        </w:rPr>
        <w:t>3 оптимально). В отчетном периоде значение ниже 1 (критический уровень).</w:t>
      </w:r>
      <w:r>
        <w:rPr>
          <w:sz w:val="28"/>
          <w:szCs w:val="28"/>
        </w:rPr>
        <w:t xml:space="preserve"> </w:t>
      </w:r>
      <w:r w:rsidRPr="00A02A98">
        <w:rPr>
          <w:sz w:val="28"/>
          <w:szCs w:val="28"/>
        </w:rPr>
        <w:lastRenderedPageBreak/>
        <w:t>Низкое значение показателя говорит о трудностях в погашении организацией своих текущих обязательств. Предприятию недостаточно текущих активов для покрытия всех текущих обязательств.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Pr="00861D09"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 w:rsidRPr="00861D09">
        <w:rPr>
          <w:sz w:val="28"/>
          <w:szCs w:val="28"/>
        </w:rPr>
        <w:t>печенности оборотных активов собс</w:t>
      </w:r>
      <w:r>
        <w:rPr>
          <w:sz w:val="28"/>
          <w:szCs w:val="28"/>
        </w:rPr>
        <w:t>твенными оборотными средствами</w:t>
      </w:r>
      <w:r w:rsidRPr="00861D09">
        <w:rPr>
          <w:sz w:val="28"/>
          <w:szCs w:val="28"/>
        </w:rPr>
        <w:t xml:space="preserve"> характеризует наличие собственных оборотных средств у организации, необходимых для ее финансовой устойчивости. Оптимал</w:t>
      </w:r>
      <w:r>
        <w:rPr>
          <w:sz w:val="28"/>
          <w:szCs w:val="28"/>
        </w:rPr>
        <w:t xml:space="preserve">ьное значение составляет от 0,2 — </w:t>
      </w:r>
      <w:r w:rsidRPr="00861D09">
        <w:rPr>
          <w:sz w:val="28"/>
          <w:szCs w:val="28"/>
        </w:rPr>
        <w:t>0,3.</w:t>
      </w:r>
      <w:r>
        <w:rPr>
          <w:sz w:val="28"/>
          <w:szCs w:val="28"/>
        </w:rPr>
        <w:t xml:space="preserve"> </w:t>
      </w:r>
      <w:r w:rsidRPr="00861D09">
        <w:rPr>
          <w:sz w:val="28"/>
          <w:szCs w:val="28"/>
        </w:rPr>
        <w:t xml:space="preserve">На анализируемом предприятии он имеет отрицательное значение, что говорит о необходимости </w:t>
      </w:r>
      <w:proofErr w:type="gramStart"/>
      <w:r w:rsidRPr="00861D09">
        <w:rPr>
          <w:sz w:val="28"/>
          <w:szCs w:val="28"/>
        </w:rPr>
        <w:t>в</w:t>
      </w:r>
      <w:proofErr w:type="gramEnd"/>
      <w:r w:rsidRPr="00861D09">
        <w:rPr>
          <w:sz w:val="28"/>
          <w:szCs w:val="28"/>
        </w:rPr>
        <w:t xml:space="preserve"> собственных оборотных средств.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13DA7">
        <w:rPr>
          <w:sz w:val="28"/>
          <w:szCs w:val="28"/>
        </w:rPr>
        <w:t>Что касается чистых активов, то они имели отрицательное значение. Это означает, что предприятие не имеет возможности покрыть все краткосрочные обязательства в текущем году, не имеет финансовых ресурс</w:t>
      </w:r>
      <w:r>
        <w:rPr>
          <w:sz w:val="28"/>
          <w:szCs w:val="28"/>
        </w:rPr>
        <w:t>ов для расширения деятельности, а также н</w:t>
      </w:r>
      <w:r w:rsidRPr="00913DA7">
        <w:rPr>
          <w:sz w:val="28"/>
          <w:szCs w:val="28"/>
        </w:rPr>
        <w:t>е достаточно финансово устойчиво и платежеспособно.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57336">
        <w:rPr>
          <w:sz w:val="28"/>
          <w:szCs w:val="28"/>
        </w:rPr>
        <w:t xml:space="preserve">Анализ финансовых результатов коммерческой организации (предприятия) является, безусловно, одной из важнейших составляющих финансового анализа ее деятельности, направленной на получение прибыли, и основан в значительной степени на данных </w:t>
      </w:r>
      <w:r>
        <w:rPr>
          <w:sz w:val="28"/>
          <w:szCs w:val="28"/>
        </w:rPr>
        <w:t>Отчета о финансовых результатах</w:t>
      </w:r>
      <w:r w:rsidRPr="00857336">
        <w:rPr>
          <w:sz w:val="28"/>
          <w:szCs w:val="28"/>
        </w:rPr>
        <w:t xml:space="preserve"> бухгалтерской (финансовой) отчетности</w:t>
      </w:r>
      <w:r w:rsidRPr="00B97C2B">
        <w:rPr>
          <w:sz w:val="28"/>
          <w:szCs w:val="28"/>
        </w:rPr>
        <w:t xml:space="preserve"> [14]</w:t>
      </w:r>
      <w:r w:rsidRPr="008573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A303C">
        <w:rPr>
          <w:sz w:val="28"/>
          <w:szCs w:val="28"/>
        </w:rPr>
        <w:t xml:space="preserve">Отчет о финансовых результатах (отчет о прибылях и убытках) сообщает о сумме дохода компании в течение определенного периода времени, также о сумме расходов, которые были совершены для генерации этого объема доходов. 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A303C">
        <w:rPr>
          <w:sz w:val="28"/>
          <w:szCs w:val="28"/>
        </w:rPr>
        <w:t>Чистая прибыль формируется как разность между суммой доходов и расходов</w:t>
      </w:r>
      <w:r>
        <w:rPr>
          <w:sz w:val="28"/>
          <w:szCs w:val="28"/>
        </w:rPr>
        <w:t xml:space="preserve"> — о</w:t>
      </w:r>
      <w:r w:rsidRPr="00CA303C">
        <w:rPr>
          <w:sz w:val="28"/>
          <w:szCs w:val="28"/>
        </w:rPr>
        <w:t>сновное уравнение, лежащее в основе отчета о финансовых результатах</w:t>
      </w:r>
      <w:r w:rsidRPr="00B97C2B">
        <w:rPr>
          <w:sz w:val="28"/>
          <w:szCs w:val="28"/>
        </w:rPr>
        <w:t xml:space="preserve"> [18]</w:t>
      </w:r>
      <w:r>
        <w:rPr>
          <w:sz w:val="28"/>
          <w:szCs w:val="28"/>
        </w:rPr>
        <w:t xml:space="preserve">. 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66DD9">
        <w:rPr>
          <w:sz w:val="28"/>
          <w:szCs w:val="28"/>
        </w:rPr>
        <w:t>Показатели прибыли являются важнейшими для оценки производственной и финансовой деятельности предприятия. Они характеризуют степень его деловой активн</w:t>
      </w:r>
      <w:r>
        <w:rPr>
          <w:sz w:val="28"/>
          <w:szCs w:val="28"/>
        </w:rPr>
        <w:t xml:space="preserve">ости и финансового благополучия. Анализ финансовых результатов проводится как самой организацией, так и внешними пользователями информации (инвесторами, акционерами). </w:t>
      </w:r>
    </w:p>
    <w:p w:rsidR="00727919" w:rsidRDefault="00727919" w:rsidP="00727919">
      <w:pPr>
        <w:widowControl/>
        <w:suppressAutoHyphens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2.7 — Структура  и состав  показателей  отчета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финансовых   </w:t>
      </w:r>
    </w:p>
    <w:p w:rsidR="00727919" w:rsidRDefault="00727919" w:rsidP="00727919">
      <w:pPr>
        <w:widowControl/>
        <w:suppressAutoHyphens/>
        <w:spacing w:after="120"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результатах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992"/>
        <w:gridCol w:w="1560"/>
        <w:gridCol w:w="850"/>
        <w:gridCol w:w="1701"/>
        <w:gridCol w:w="851"/>
      </w:tblGrid>
      <w:tr w:rsidR="00727919" w:rsidRPr="00925035" w:rsidTr="00297A82">
        <w:trPr>
          <w:cantSplit/>
          <w:trHeight w:val="43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D4C2D">
              <w:rPr>
                <w:sz w:val="22"/>
                <w:szCs w:val="22"/>
              </w:rPr>
              <w:t>2014 г.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D4C2D">
              <w:rPr>
                <w:sz w:val="22"/>
                <w:szCs w:val="22"/>
              </w:rPr>
              <w:t>2015 г.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</w:tr>
      <w:tr w:rsidR="00727919" w:rsidRPr="00925035" w:rsidTr="00297A82">
        <w:trPr>
          <w:cantSplit/>
          <w:trHeight w:val="10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919" w:rsidRPr="00F629B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0D4C2D">
              <w:rPr>
                <w:sz w:val="22"/>
                <w:szCs w:val="22"/>
              </w:rPr>
              <w:t>тыс.р</w:t>
            </w:r>
            <w:proofErr w:type="spellEnd"/>
            <w:r w:rsidRPr="000D4C2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D4C2D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0D4C2D">
              <w:rPr>
                <w:sz w:val="22"/>
                <w:szCs w:val="22"/>
              </w:rPr>
              <w:t>тыс.р</w:t>
            </w:r>
            <w:proofErr w:type="spellEnd"/>
            <w:r w:rsidRPr="000D4C2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27919" w:rsidRPr="000D4C2D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D4C2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%</w:t>
            </w:r>
          </w:p>
        </w:tc>
      </w:tr>
      <w:tr w:rsidR="00727919" w:rsidRPr="00925035" w:rsidTr="00297A82">
        <w:trPr>
          <w:cantSplit/>
          <w:trHeight w:val="4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 xml:space="preserve">Выручка (нетто)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717346491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756936378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803083944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100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611430906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85,24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677326464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89,48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703413058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87,59</w:t>
            </w:r>
          </w:p>
        </w:tc>
      </w:tr>
      <w:tr w:rsidR="00727919" w:rsidRPr="00925035" w:rsidTr="00297A82">
        <w:trPr>
          <w:cantSplit/>
          <w:trHeight w:val="211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Валовая прибыль</w:t>
            </w:r>
            <w:r>
              <w:rPr>
                <w:sz w:val="22"/>
                <w:szCs w:val="22"/>
              </w:rPr>
              <w:t xml:space="preserve"> </w:t>
            </w:r>
            <w:r w:rsidRPr="00F629B2">
              <w:rPr>
                <w:sz w:val="22"/>
                <w:szCs w:val="22"/>
              </w:rPr>
              <w:t>(убыток)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105915585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79609914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10,52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99670886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12,41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 xml:space="preserve">Коммерческие и управленческие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5436C9">
              <w:rPr>
                <w:sz w:val="22"/>
                <w:szCs w:val="22"/>
              </w:rPr>
              <w:t>93674513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58753079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7,76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50672682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6,31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12241072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20856835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2,75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48998204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6,10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41317040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48045096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6,35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43262665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5,39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35193345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43744162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5,78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47545463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5,92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Доходы от участия в других организациях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58949892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7,79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1547948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0,19</w:t>
            </w:r>
          </w:p>
        </w:tc>
      </w:tr>
      <w:tr w:rsidR="00727919" w:rsidRPr="00925035" w:rsidTr="00297A82">
        <w:trPr>
          <w:cantSplit/>
          <w:trHeight w:val="34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589236079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82,14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810909318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107,13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390904831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48,68</w:t>
            </w:r>
          </w:p>
        </w:tc>
      </w:tr>
      <w:tr w:rsidR="00727919" w:rsidRPr="00925035" w:rsidTr="00297A82">
        <w:trPr>
          <w:cantSplit/>
          <w:trHeight w:val="27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591855528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82,51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893168457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117,99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400259351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49,84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быль (убыток) до н/обложения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15746728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1848522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36908834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4,60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Текущий налог на прибыль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39908702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4,96</w:t>
            </w:r>
          </w:p>
        </w:tc>
      </w:tr>
      <w:tr w:rsidR="00727919" w:rsidRPr="00925035" w:rsidTr="00297A82">
        <w:trPr>
          <w:cantSplit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 xml:space="preserve">Чистая прибыль (убыток)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11783833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12801410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1,69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30606531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F629B2" w:rsidRDefault="00727919" w:rsidP="00727919">
            <w:pPr>
              <w:widowControl/>
              <w:suppressAutoHyphens/>
              <w:jc w:val="right"/>
              <w:rPr>
                <w:sz w:val="22"/>
                <w:szCs w:val="22"/>
              </w:rPr>
            </w:pPr>
            <w:r w:rsidRPr="00F629B2">
              <w:rPr>
                <w:sz w:val="22"/>
                <w:szCs w:val="22"/>
              </w:rPr>
              <w:t>3,81</w:t>
            </w:r>
          </w:p>
        </w:tc>
      </w:tr>
    </w:tbl>
    <w:p w:rsidR="00727919" w:rsidRDefault="00727919" w:rsidP="00727919">
      <w:pPr>
        <w:widowControl/>
        <w:tabs>
          <w:tab w:val="left" w:pos="2475"/>
        </w:tabs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данным Таблицы 1.7 видно, что удельный вес себестоимости продаж в выручке (нетто) увеличился по сравнению с 2014 г., а валовой прибыли снизился. Доля коммерческих и управленческих расходов анализируемого предприятия в выручке от продаж имеет тенденцию к уменьшению в 2015 г. и 2016 г. по сравнению с 2014 г., а доля прибыли от продаж, наоборот,   имеет положительную тенденцию к значительному увеличению (в 3,5 раза больше в 2016 г., чем в 2014 г.). </w:t>
      </w:r>
      <w:r>
        <w:rPr>
          <w:sz w:val="28"/>
          <w:szCs w:val="28"/>
        </w:rPr>
        <w:tab/>
        <w:t xml:space="preserve">Такую же положительную динамику показывает чистая прибыль (прибыль после налогообложения), на конец отчетного периода ее доля в выручке составила 3,81%. </w:t>
      </w:r>
    </w:p>
    <w:p w:rsidR="00727919" w:rsidRDefault="00727919" w:rsidP="000677B4">
      <w:pPr>
        <w:widowControl/>
        <w:suppressAutoHyphens/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данных, приведенных в Таблице 1.7, проанализируем изменения, произошедшие в структуре показателей отчета о финансовых результатах. </w:t>
      </w:r>
    </w:p>
    <w:p w:rsidR="00727919" w:rsidRDefault="00727919" w:rsidP="00727919">
      <w:pPr>
        <w:widowControl/>
        <w:suppressAutoHyphens/>
        <w:spacing w:after="120" w:line="360" w:lineRule="auto"/>
        <w:ind w:left="1843" w:hanging="1843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2.8 — Изменения в структуре показателей отчета о финансовых результатах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1561"/>
        <w:gridCol w:w="1418"/>
        <w:gridCol w:w="1559"/>
        <w:gridCol w:w="1276"/>
      </w:tblGrid>
      <w:tr w:rsidR="00727919" w:rsidRPr="00925035" w:rsidTr="00297A82">
        <w:trPr>
          <w:cantSplit/>
          <w:trHeight w:val="395"/>
        </w:trPr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1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Изменение</w:t>
            </w:r>
          </w:p>
        </w:tc>
      </w:tr>
      <w:tr w:rsidR="00727919" w:rsidRPr="00925035" w:rsidTr="00297A82">
        <w:trPr>
          <w:cantSplit/>
          <w:trHeight w:val="410"/>
        </w:trPr>
        <w:tc>
          <w:tcPr>
            <w:tcW w:w="3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г./2015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919" w:rsidRPr="00661D32" w:rsidRDefault="00727919" w:rsidP="00727919">
            <w:pPr>
              <w:widowControl/>
              <w:suppressAutoHyphens/>
              <w:spacing w:before="180"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г./2014 г.</w:t>
            </w:r>
          </w:p>
        </w:tc>
      </w:tr>
      <w:tr w:rsidR="00727919" w:rsidRPr="00925035" w:rsidTr="00297A82">
        <w:trPr>
          <w:cantSplit/>
          <w:trHeight w:val="105"/>
        </w:trPr>
        <w:tc>
          <w:tcPr>
            <w:tcW w:w="3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6" w:space="0" w:color="auto"/>
            </w:tcBorders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</w:tcBorders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27919" w:rsidRPr="00477492" w:rsidRDefault="00727919" w:rsidP="00727919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%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 xml:space="preserve">Выручка (нетто)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46147566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106,10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24030D">
              <w:rPr>
                <w:sz w:val="22"/>
                <w:szCs w:val="22"/>
              </w:rPr>
              <w:t>85737453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111,95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26086594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103,85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24030D">
              <w:rPr>
                <w:sz w:val="22"/>
                <w:szCs w:val="22"/>
              </w:rPr>
              <w:t>91982152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115,04</w:t>
            </w:r>
          </w:p>
        </w:tc>
      </w:tr>
      <w:tr w:rsidR="00727919" w:rsidRPr="00925035" w:rsidTr="00297A82">
        <w:trPr>
          <w:cantSplit/>
          <w:trHeight w:val="211"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Валовая прибыл</w:t>
            </w:r>
            <w:proofErr w:type="gramStart"/>
            <w:r w:rsidRPr="00477492">
              <w:rPr>
                <w:sz w:val="22"/>
                <w:szCs w:val="22"/>
              </w:rPr>
              <w:t>ь(</w:t>
            </w:r>
            <w:proofErr w:type="gramEnd"/>
            <w:r w:rsidRPr="00477492">
              <w:rPr>
                <w:sz w:val="22"/>
                <w:szCs w:val="22"/>
              </w:rPr>
              <w:t>убыток)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20060972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125,20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24030D">
              <w:rPr>
                <w:sz w:val="22"/>
                <w:szCs w:val="22"/>
              </w:rPr>
              <w:t>6244699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 xml:space="preserve">Коммерческие и управленческие расходы 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8080397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86,25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43001831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54,09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28141369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234,93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36757132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400,28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4782431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90,05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1945625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104,71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3801301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108,69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12352118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Доходы от участия в других организациях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57401944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2,63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1546538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109783,55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42000448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48,21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516391">
              <w:rPr>
                <w:sz w:val="22"/>
                <w:szCs w:val="22"/>
              </w:rPr>
              <w:t>198331248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66,34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492909106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44,81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7F1077">
              <w:rPr>
                <w:sz w:val="22"/>
                <w:szCs w:val="22"/>
              </w:rPr>
              <w:t>191596177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67,63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35060312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1996,67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7F1077">
              <w:rPr>
                <w:sz w:val="22"/>
                <w:szCs w:val="22"/>
              </w:rPr>
              <w:t>21162106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234,39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Текущий налог на прибыль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39908702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7F1077">
              <w:rPr>
                <w:sz w:val="22"/>
                <w:szCs w:val="22"/>
              </w:rPr>
              <w:t>39908575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31424174,8</w:t>
            </w:r>
          </w:p>
        </w:tc>
      </w:tr>
      <w:tr w:rsidR="00727919" w:rsidRPr="00925035" w:rsidTr="00297A82">
        <w:trPr>
          <w:cantSplit/>
        </w:trPr>
        <w:tc>
          <w:tcPr>
            <w:tcW w:w="3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 xml:space="preserve">Чистая прибыль (убыток) 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17805121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477492">
              <w:rPr>
                <w:sz w:val="22"/>
                <w:szCs w:val="22"/>
              </w:rPr>
              <w:t>239,09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 w:rsidRPr="007F1077">
              <w:rPr>
                <w:sz w:val="22"/>
                <w:szCs w:val="22"/>
              </w:rPr>
              <w:t>18822698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919" w:rsidRPr="00477492" w:rsidRDefault="00727919" w:rsidP="00727919">
            <w:pPr>
              <w:widowControl/>
              <w:suppressAutoHyphens/>
              <w:spacing w:line="2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259,73</w:t>
            </w:r>
          </w:p>
        </w:tc>
      </w:tr>
    </w:tbl>
    <w:p w:rsidR="00727919" w:rsidRDefault="00727919" w:rsidP="00727919">
      <w:pPr>
        <w:widowControl/>
        <w:suppressAutoHyphens/>
        <w:spacing w:line="276" w:lineRule="auto"/>
        <w:ind w:firstLine="709"/>
        <w:jc w:val="both"/>
        <w:outlineLvl w:val="2"/>
        <w:rPr>
          <w:sz w:val="28"/>
          <w:szCs w:val="28"/>
        </w:rPr>
      </w:pP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7B09AD">
        <w:rPr>
          <w:sz w:val="28"/>
          <w:szCs w:val="28"/>
        </w:rPr>
        <w:t xml:space="preserve">По данным отчетности был проведен анализ структуры отчета о </w:t>
      </w:r>
      <w:r>
        <w:rPr>
          <w:sz w:val="28"/>
          <w:szCs w:val="28"/>
        </w:rPr>
        <w:t>финансовых результатах</w:t>
      </w:r>
      <w:r w:rsidRPr="007B09AD">
        <w:rPr>
          <w:sz w:val="28"/>
          <w:szCs w:val="28"/>
        </w:rPr>
        <w:t xml:space="preserve"> в соотношении к выручке, которая по сравнению с предыдущим годом выросла на 6,1% (безусловно, положительная тенденция). Себестоимость продаж в отчетном году по сравнению с предыдущим выросла на 3,85%. Несмотря на это валовая прибыль выросла на 25,20 %, так получилось вследствие того что темп прироста выручки больше темпа прироста себестоимости, что является положительной характеристикой. Коммерческие и управленческие расходы снизились на 13,75%. Прибыль от продаж увеличилась в 2,34 раза по сравнению с </w:t>
      </w:r>
      <w:r>
        <w:rPr>
          <w:sz w:val="28"/>
          <w:szCs w:val="28"/>
        </w:rPr>
        <w:t>2015 г., что</w:t>
      </w:r>
      <w:r w:rsidRPr="007B09AD">
        <w:rPr>
          <w:sz w:val="28"/>
          <w:szCs w:val="28"/>
        </w:rPr>
        <w:t xml:space="preserve"> может быть связано с изме</w:t>
      </w:r>
      <w:r>
        <w:rPr>
          <w:sz w:val="28"/>
          <w:szCs w:val="28"/>
        </w:rPr>
        <w:t>нением объема, цены, себестоимости продаж</w:t>
      </w:r>
      <w:r w:rsidRPr="007B09AD">
        <w:rPr>
          <w:sz w:val="28"/>
          <w:szCs w:val="28"/>
        </w:rPr>
        <w:t xml:space="preserve">. 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7B09AD">
        <w:rPr>
          <w:sz w:val="28"/>
          <w:szCs w:val="28"/>
        </w:rPr>
        <w:t>Рост прибыли создает финансовую основу для самофинансировани</w:t>
      </w:r>
      <w:r>
        <w:rPr>
          <w:sz w:val="28"/>
          <w:szCs w:val="28"/>
        </w:rPr>
        <w:t>я деятельности предприятия</w:t>
      </w:r>
      <w:r w:rsidRPr="0020468D">
        <w:rPr>
          <w:sz w:val="28"/>
          <w:szCs w:val="28"/>
        </w:rPr>
        <w:t xml:space="preserve"> [18]</w:t>
      </w:r>
      <w:r>
        <w:rPr>
          <w:sz w:val="28"/>
          <w:szCs w:val="28"/>
        </w:rPr>
        <w:t>. Так</w:t>
      </w:r>
      <w:r w:rsidRPr="007B09AD">
        <w:rPr>
          <w:sz w:val="28"/>
          <w:szCs w:val="28"/>
        </w:rPr>
        <w:t xml:space="preserve">же увеличение прибыли в условиях </w:t>
      </w:r>
      <w:r w:rsidRPr="007B09AD">
        <w:rPr>
          <w:sz w:val="28"/>
          <w:szCs w:val="28"/>
        </w:rPr>
        <w:lastRenderedPageBreak/>
        <w:t>стабильности оптовых цен свидетельствуют о снижении индивидуальных затрат предприятия. Проценты к получению уменьшились на 9,95%, что</w:t>
      </w:r>
      <w:r>
        <w:rPr>
          <w:sz w:val="28"/>
          <w:szCs w:val="28"/>
        </w:rPr>
        <w:t xml:space="preserve"> </w:t>
      </w:r>
      <w:r w:rsidRPr="007B09AD">
        <w:rPr>
          <w:sz w:val="28"/>
          <w:szCs w:val="28"/>
        </w:rPr>
        <w:t xml:space="preserve">свидетельствует о снижении активного участия организации в инвестиционной деятельности других предприятий, а проценты к уплате увеличились на 8,69%. 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7B09AD">
        <w:rPr>
          <w:sz w:val="28"/>
          <w:szCs w:val="28"/>
        </w:rPr>
        <w:t xml:space="preserve">Сильное снижение претерпели доходы от участия в других организациях, что </w:t>
      </w:r>
      <w:r>
        <w:rPr>
          <w:sz w:val="28"/>
          <w:szCs w:val="28"/>
        </w:rPr>
        <w:t>говорит о снижении активности в</w:t>
      </w:r>
      <w:r w:rsidRPr="007B09AD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 не являющейся основной для</w:t>
      </w:r>
      <w:r w:rsidRPr="007B09AD">
        <w:rPr>
          <w:sz w:val="28"/>
          <w:szCs w:val="28"/>
        </w:rPr>
        <w:t xml:space="preserve"> ПАО «</w:t>
      </w:r>
      <w:proofErr w:type="spellStart"/>
      <w:r w:rsidRPr="007B09AD">
        <w:rPr>
          <w:sz w:val="28"/>
          <w:szCs w:val="28"/>
        </w:rPr>
        <w:t>Транснефть</w:t>
      </w:r>
      <w:proofErr w:type="spellEnd"/>
      <w:r w:rsidRPr="007B09AD">
        <w:rPr>
          <w:sz w:val="28"/>
          <w:szCs w:val="28"/>
        </w:rPr>
        <w:t xml:space="preserve">». Прочие </w:t>
      </w:r>
      <w:proofErr w:type="gramStart"/>
      <w:r w:rsidRPr="007B09AD">
        <w:rPr>
          <w:sz w:val="28"/>
          <w:szCs w:val="28"/>
        </w:rPr>
        <w:t>доходы</w:t>
      </w:r>
      <w:proofErr w:type="gramEnd"/>
      <w:r w:rsidRPr="007B09AD">
        <w:rPr>
          <w:sz w:val="28"/>
          <w:szCs w:val="28"/>
        </w:rPr>
        <w:t xml:space="preserve"> как и прочие расходы </w:t>
      </w:r>
      <w:proofErr w:type="spellStart"/>
      <w:r w:rsidRPr="007B09AD">
        <w:rPr>
          <w:sz w:val="28"/>
          <w:szCs w:val="28"/>
        </w:rPr>
        <w:t>снилизись</w:t>
      </w:r>
      <w:proofErr w:type="spellEnd"/>
      <w:r w:rsidRPr="007B09AD">
        <w:rPr>
          <w:sz w:val="28"/>
          <w:szCs w:val="28"/>
        </w:rPr>
        <w:t>: доходы на 51,79% расходы на 55,19%. Прибыль до налогообложения кардинально воз</w:t>
      </w:r>
      <w:r>
        <w:rPr>
          <w:sz w:val="28"/>
          <w:szCs w:val="28"/>
        </w:rPr>
        <w:t xml:space="preserve">росла по сравнению с 2015 г. </w:t>
      </w:r>
      <w:r w:rsidRPr="007B09AD">
        <w:rPr>
          <w:sz w:val="28"/>
          <w:szCs w:val="28"/>
        </w:rPr>
        <w:t>(почти в 20 раз). В результате чистая прибыль стала больше на 139,09% (или в 2,4 раза).</w:t>
      </w:r>
    </w:p>
    <w:p w:rsidR="00727919" w:rsidRDefault="00727919" w:rsidP="00727919">
      <w:pPr>
        <w:widowControl/>
        <w:suppressAutoHyphens/>
        <w:autoSpaceDE/>
        <w:autoSpaceDN/>
        <w:adjustRightInd/>
        <w:spacing w:after="200" w:line="36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:rsidR="00727919" w:rsidRPr="00385631" w:rsidRDefault="00727919" w:rsidP="00727919">
      <w:pPr>
        <w:widowControl/>
        <w:suppressAutoHyphens/>
        <w:autoSpaceDE/>
        <w:autoSpaceDN/>
        <w:adjustRightInd/>
        <w:spacing w:after="200" w:line="36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1.3 Организация бухгалтерского учета и анализ </w:t>
      </w:r>
      <w:proofErr w:type="gramStart"/>
      <w:r>
        <w:rPr>
          <w:rFonts w:ascii="Cambria" w:hAnsi="Cambria"/>
          <w:sz w:val="28"/>
          <w:szCs w:val="28"/>
        </w:rPr>
        <w:t>уче</w:t>
      </w:r>
      <w:r w:rsidRPr="00385631">
        <w:rPr>
          <w:rFonts w:ascii="Cambria" w:hAnsi="Cambria"/>
          <w:sz w:val="28"/>
          <w:szCs w:val="28"/>
        </w:rPr>
        <w:t>тной</w:t>
      </w:r>
      <w:proofErr w:type="gramEnd"/>
      <w:r w:rsidRPr="00385631">
        <w:rPr>
          <w:rFonts w:ascii="Cambria" w:hAnsi="Cambria"/>
          <w:sz w:val="28"/>
          <w:szCs w:val="28"/>
        </w:rPr>
        <w:t xml:space="preserve"> </w:t>
      </w:r>
    </w:p>
    <w:p w:rsidR="00727919" w:rsidRPr="00385631" w:rsidRDefault="00727919" w:rsidP="00727919">
      <w:pPr>
        <w:widowControl/>
        <w:suppressAutoHyphens/>
        <w:autoSpaceDE/>
        <w:autoSpaceDN/>
        <w:adjustRightInd/>
        <w:spacing w:after="36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85631">
        <w:rPr>
          <w:rFonts w:ascii="Cambria" w:hAnsi="Cambria"/>
          <w:sz w:val="28"/>
          <w:szCs w:val="28"/>
        </w:rPr>
        <w:t xml:space="preserve">       </w:t>
      </w:r>
      <w:r>
        <w:rPr>
          <w:rFonts w:ascii="Cambria" w:hAnsi="Cambria"/>
          <w:sz w:val="28"/>
          <w:szCs w:val="28"/>
        </w:rPr>
        <w:t>п</w:t>
      </w:r>
      <w:r w:rsidRPr="00385631">
        <w:rPr>
          <w:rFonts w:ascii="Cambria" w:hAnsi="Cambria"/>
          <w:sz w:val="28"/>
          <w:szCs w:val="28"/>
        </w:rPr>
        <w:t>олитики</w:t>
      </w:r>
      <w:r>
        <w:rPr>
          <w:rFonts w:ascii="Cambria" w:hAnsi="Cambria"/>
          <w:sz w:val="28"/>
          <w:szCs w:val="28"/>
        </w:rPr>
        <w:t xml:space="preserve"> предприятия</w:t>
      </w:r>
    </w:p>
    <w:p w:rsidR="00727919" w:rsidRDefault="00727919" w:rsidP="00727919">
      <w:pPr>
        <w:widowControl/>
        <w:suppressAutoHyphens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Учетная политика ПАО «</w:t>
      </w:r>
      <w:proofErr w:type="spellStart"/>
      <w:r>
        <w:rPr>
          <w:sz w:val="28"/>
          <w:szCs w:val="28"/>
        </w:rPr>
        <w:t>Транснефть</w:t>
      </w:r>
      <w:proofErr w:type="spellEnd"/>
      <w:r w:rsidRPr="009A4625">
        <w:rPr>
          <w:sz w:val="28"/>
          <w:szCs w:val="28"/>
        </w:rPr>
        <w:t xml:space="preserve">» формируется в соответствии с </w:t>
      </w:r>
      <w:r>
        <w:rPr>
          <w:sz w:val="28"/>
          <w:szCs w:val="28"/>
        </w:rPr>
        <w:t>Федерль</w:t>
      </w:r>
      <w:r w:rsidRPr="009A4625">
        <w:rPr>
          <w:sz w:val="28"/>
          <w:szCs w:val="28"/>
        </w:rPr>
        <w:t>ным законом № 402-ФЗ «О бухгалтерском учете</w:t>
      </w:r>
      <w:r>
        <w:rPr>
          <w:sz w:val="28"/>
          <w:szCs w:val="28"/>
        </w:rPr>
        <w:t xml:space="preserve">», «Положением по ведению бухгалтерского учета и бухгалтерской отчетности в Российской Федерации» № 34н, приказом Минфина России № 66н «О формах бухгалтерской отчетности организации» и других действующих нормативно-правовых актов в области ведения бухгалтерского учета и составления отчетности. </w:t>
      </w:r>
    </w:p>
    <w:p w:rsidR="00727919" w:rsidRPr="00E06DF5" w:rsidRDefault="00727919" w:rsidP="00727919">
      <w:pPr>
        <w:widowControl/>
        <w:suppressAutoHyphens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E06DF5">
        <w:rPr>
          <w:sz w:val="28"/>
          <w:szCs w:val="28"/>
        </w:rPr>
        <w:t>Изменения учетной политики может производиться в трех случаях</w:t>
      </w:r>
      <w:r w:rsidRPr="00400A27">
        <w:rPr>
          <w:sz w:val="28"/>
          <w:szCs w:val="28"/>
        </w:rPr>
        <w:t xml:space="preserve"> [4]</w:t>
      </w:r>
      <w:r w:rsidRPr="00E06DF5">
        <w:rPr>
          <w:sz w:val="28"/>
          <w:szCs w:val="28"/>
        </w:rPr>
        <w:t>:</w:t>
      </w:r>
    </w:p>
    <w:p w:rsidR="00727919" w:rsidRPr="00E06DF5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</w:t>
      </w:r>
      <w:r w:rsidRPr="00E06DF5">
        <w:rPr>
          <w:sz w:val="28"/>
          <w:szCs w:val="28"/>
        </w:rPr>
        <w:t>) изменение законодательства РФ или нормативных актов Минфина РФ по бухгалтерскому учету;</w:t>
      </w:r>
    </w:p>
    <w:p w:rsidR="00727919" w:rsidRPr="00E06DF5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</w:t>
      </w:r>
      <w:r w:rsidRPr="00E06DF5">
        <w:rPr>
          <w:sz w:val="28"/>
          <w:szCs w:val="28"/>
        </w:rPr>
        <w:t>) разработки организацией новых способов ведения бухгалтерского учета, обеспечивающих более достоверное отражение операций в учете и отчетности или меньшую трудоёмкость учетного процесса без снижения степени достоверности информации;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E06DF5">
        <w:rPr>
          <w:sz w:val="28"/>
          <w:szCs w:val="28"/>
        </w:rPr>
        <w:t xml:space="preserve">существенного изменения условий деятельности, связанных с </w:t>
      </w:r>
      <w:proofErr w:type="spellStart"/>
      <w:proofErr w:type="gramStart"/>
      <w:r w:rsidRPr="00E06DF5">
        <w:rPr>
          <w:sz w:val="28"/>
          <w:szCs w:val="28"/>
        </w:rPr>
        <w:t>реорга-низацией</w:t>
      </w:r>
      <w:proofErr w:type="spellEnd"/>
      <w:proofErr w:type="gramEnd"/>
      <w:r w:rsidRPr="00E06DF5">
        <w:rPr>
          <w:sz w:val="28"/>
          <w:szCs w:val="28"/>
        </w:rPr>
        <w:t>, сменой собственников, изменением видов деятельности.</w:t>
      </w:r>
    </w:p>
    <w:p w:rsidR="00727919" w:rsidRDefault="00727919" w:rsidP="00727919">
      <w:pPr>
        <w:widowControl/>
        <w:suppressAutoHyphens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Дополнение учетной политики может производиться в случае возникновения новых видов деятельности. Учетная политика применяется всеми подразделениями организации, независимо от места их нахождения [</w:t>
      </w:r>
      <w:r w:rsidRPr="00AE3E37">
        <w:rPr>
          <w:sz w:val="28"/>
          <w:szCs w:val="28"/>
        </w:rPr>
        <w:t>6</w:t>
      </w:r>
      <w:r w:rsidRPr="00365A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27919" w:rsidRDefault="00727919" w:rsidP="00727919">
      <w:pPr>
        <w:widowControl/>
        <w:suppressAutoHyphens/>
        <w:spacing w:line="360" w:lineRule="auto"/>
        <w:jc w:val="both"/>
        <w:outlineLvl w:val="2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>Ведение бухгалтерского учета и составление отчетности осуществляется спе</w:t>
      </w:r>
      <w:r w:rsidR="000677B4">
        <w:rPr>
          <w:sz w:val="28"/>
          <w:szCs w:val="28"/>
        </w:rPr>
        <w:t>циализированной организацией обществом 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</w:t>
      </w:r>
      <w:proofErr w:type="spellEnd"/>
      <w:r>
        <w:rPr>
          <w:sz w:val="28"/>
          <w:szCs w:val="28"/>
        </w:rPr>
        <w:t xml:space="preserve">», которая </w:t>
      </w:r>
      <w:r w:rsidRPr="00FA018E">
        <w:rPr>
          <w:rFonts w:eastAsiaTheme="minorHAnsi"/>
          <w:sz w:val="28"/>
          <w:szCs w:val="28"/>
        </w:rPr>
        <w:t>обеспечивает обработку документов, рациональное ведение бухгалтерских записей в учетных регистрах и на их основе составление отчетности.</w:t>
      </w:r>
      <w:r>
        <w:rPr>
          <w:rFonts w:eastAsiaTheme="minorHAnsi"/>
          <w:sz w:val="28"/>
          <w:szCs w:val="28"/>
        </w:rPr>
        <w:t xml:space="preserve"> Организация бухгалтерского и налогового учета в филиале Компании осуществляется на основе Положения о филиале.</w:t>
      </w:r>
    </w:p>
    <w:p w:rsidR="00727919" w:rsidRDefault="00727919" w:rsidP="00727919">
      <w:pPr>
        <w:widowControl/>
        <w:suppressAutoHyphens/>
        <w:spacing w:line="360" w:lineRule="auto"/>
        <w:jc w:val="both"/>
        <w:outlineLvl w:val="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>
        <w:rPr>
          <w:sz w:val="28"/>
          <w:szCs w:val="28"/>
        </w:rPr>
        <w:t>Требования ООО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</w:t>
      </w:r>
      <w:proofErr w:type="spellEnd"/>
      <w:r>
        <w:rPr>
          <w:sz w:val="28"/>
          <w:szCs w:val="28"/>
        </w:rPr>
        <w:t>» по документальному оформлению фактов хозяйственной жизни и предоставлению в бухгалтерию необходимых документов и сведений обязательны для всех работников организации.</w:t>
      </w:r>
    </w:p>
    <w:p w:rsidR="00727919" w:rsidRDefault="00727919" w:rsidP="00727919">
      <w:pPr>
        <w:widowControl/>
        <w:suppressAutoHyphens/>
        <w:spacing w:line="360" w:lineRule="auto"/>
        <w:jc w:val="both"/>
        <w:outlineLvl w:val="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Денежные и расчетные документы, финансовые и кредитные обязательства считаются недействительными и не принимаются к исполнению без подписи Генерального директор</w:t>
      </w:r>
      <w:proofErr w:type="gramStart"/>
      <w:r>
        <w:rPr>
          <w:rFonts w:eastAsiaTheme="minorHAnsi"/>
          <w:sz w:val="28"/>
          <w:szCs w:val="28"/>
        </w:rPr>
        <w:t>а ООО</w:t>
      </w:r>
      <w:proofErr w:type="gramEnd"/>
      <w:r>
        <w:rPr>
          <w:rFonts w:eastAsiaTheme="minorHAnsi"/>
          <w:sz w:val="28"/>
          <w:szCs w:val="28"/>
        </w:rPr>
        <w:t xml:space="preserve"> «</w:t>
      </w:r>
      <w:proofErr w:type="spellStart"/>
      <w:r>
        <w:rPr>
          <w:rFonts w:eastAsiaTheme="minorHAnsi"/>
          <w:sz w:val="28"/>
          <w:szCs w:val="28"/>
        </w:rPr>
        <w:t>Транснефть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Финанс</w:t>
      </w:r>
      <w:proofErr w:type="spellEnd"/>
      <w:r>
        <w:rPr>
          <w:rFonts w:eastAsiaTheme="minorHAnsi"/>
          <w:sz w:val="28"/>
          <w:szCs w:val="28"/>
        </w:rPr>
        <w:t>» или лица, имеющего право подписи таких документов. Не допускается внесение изменений в кассовые и банковские документы.</w:t>
      </w:r>
    </w:p>
    <w:p w:rsidR="00727919" w:rsidRPr="0093735F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proofErr w:type="gramStart"/>
      <w:r>
        <w:rPr>
          <w:rFonts w:eastAsiaTheme="minorHAnsi"/>
          <w:sz w:val="28"/>
          <w:szCs w:val="28"/>
        </w:rPr>
        <w:t>а ООО</w:t>
      </w:r>
      <w:proofErr w:type="gramEnd"/>
      <w:r>
        <w:rPr>
          <w:rFonts w:eastAsiaTheme="minorHAnsi"/>
          <w:sz w:val="28"/>
          <w:szCs w:val="28"/>
        </w:rPr>
        <w:t xml:space="preserve"> «</w:t>
      </w:r>
      <w:proofErr w:type="spellStart"/>
      <w:r>
        <w:rPr>
          <w:rFonts w:eastAsiaTheme="minorHAnsi"/>
          <w:sz w:val="28"/>
          <w:szCs w:val="28"/>
        </w:rPr>
        <w:t>Транснефть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Финанс</w:t>
      </w:r>
      <w:proofErr w:type="spellEnd"/>
      <w:r>
        <w:rPr>
          <w:rFonts w:eastAsiaTheme="minorHAnsi"/>
          <w:sz w:val="28"/>
          <w:szCs w:val="28"/>
        </w:rPr>
        <w:t>»</w:t>
      </w:r>
      <w:r w:rsidRPr="0093735F">
        <w:rPr>
          <w:rFonts w:eastAsiaTheme="minorHAnsi"/>
          <w:sz w:val="28"/>
          <w:szCs w:val="28"/>
        </w:rPr>
        <w:t xml:space="preserve"> возлагаются, в частности, следующие обязанности</w:t>
      </w:r>
      <w:r w:rsidRPr="00FB0997">
        <w:rPr>
          <w:rFonts w:eastAsiaTheme="minorHAnsi"/>
          <w:sz w:val="28"/>
          <w:szCs w:val="28"/>
        </w:rPr>
        <w:t xml:space="preserve"> [4]</w:t>
      </w:r>
      <w:r w:rsidRPr="0093735F">
        <w:rPr>
          <w:rFonts w:eastAsiaTheme="minorHAnsi"/>
          <w:sz w:val="28"/>
          <w:szCs w:val="28"/>
        </w:rPr>
        <w:t>:</w:t>
      </w:r>
    </w:p>
    <w:p w:rsidR="00727919" w:rsidRPr="0093735F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t>— </w:t>
      </w:r>
      <w:proofErr w:type="gramStart"/>
      <w:r w:rsidRPr="0093735F">
        <w:rPr>
          <w:rFonts w:eastAsiaTheme="minorHAnsi"/>
          <w:sz w:val="28"/>
          <w:szCs w:val="28"/>
        </w:rPr>
        <w:t>контроль за</w:t>
      </w:r>
      <w:proofErr w:type="gramEnd"/>
      <w:r w:rsidRPr="0093735F">
        <w:rPr>
          <w:rFonts w:eastAsiaTheme="minorHAnsi"/>
          <w:sz w:val="28"/>
          <w:szCs w:val="28"/>
        </w:rPr>
        <w:t xml:space="preserve"> правильностью составления и своевременностью представления первичных учетных документов, отражающих факты хозяйственной деятельности предприятия;</w:t>
      </w:r>
    </w:p>
    <w:p w:rsidR="00727919" w:rsidRPr="0093735F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t>— систематизация и накопление в регистр аналитического и синтетического учета информации, содержащейся в первичных документах;</w:t>
      </w:r>
    </w:p>
    <w:p w:rsidR="00727919" w:rsidRPr="0093735F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t>— осуществление налоговых расчетов;</w:t>
      </w:r>
    </w:p>
    <w:p w:rsidR="00727919" w:rsidRPr="0093735F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t>— составление финансовой отчетности;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lastRenderedPageBreak/>
        <w:t>— составление налоговых деклараций.</w:t>
      </w:r>
    </w:p>
    <w:p w:rsidR="00727919" w:rsidRDefault="00727919" w:rsidP="00727919">
      <w:pPr>
        <w:widowControl/>
        <w:suppressAutoHyphens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Бухгалтерский учет ведется в рублях и копейках (без округления) с использованием электронных вычислительных средств. Учет фактов хозяйственной деятельности ведется с использованием регистров, предназначенных для систематизации и накопления информации, содержащейся в принятых к учету первичных документах, для отражения на счетах бухгалтерского учета и бухгалтерской (финансовой) отчетности</w:t>
      </w:r>
      <w:r w:rsidRPr="00AE3E37">
        <w:rPr>
          <w:rFonts w:eastAsiaTheme="minorHAnsi"/>
          <w:sz w:val="28"/>
          <w:szCs w:val="28"/>
        </w:rPr>
        <w:t xml:space="preserve"> [5]</w:t>
      </w:r>
      <w:r>
        <w:rPr>
          <w:rFonts w:eastAsiaTheme="minorHAnsi"/>
          <w:sz w:val="28"/>
          <w:szCs w:val="28"/>
        </w:rPr>
        <w:t xml:space="preserve">. </w:t>
      </w:r>
    </w:p>
    <w:p w:rsidR="00727919" w:rsidRDefault="00727919" w:rsidP="00727919">
      <w:pPr>
        <w:widowControl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Основанием для записей в регистрах бухгалтерского учета считаются первичные учетные документы, а также расчеты (справки) ООО «</w:t>
      </w:r>
      <w:proofErr w:type="spellStart"/>
      <w:r>
        <w:rPr>
          <w:rFonts w:eastAsiaTheme="minorHAnsi"/>
          <w:sz w:val="28"/>
          <w:szCs w:val="28"/>
        </w:rPr>
        <w:t>Транснефть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Финанс</w:t>
      </w:r>
      <w:proofErr w:type="spellEnd"/>
      <w:r>
        <w:rPr>
          <w:rFonts w:eastAsiaTheme="minorHAnsi"/>
          <w:sz w:val="28"/>
          <w:szCs w:val="28"/>
        </w:rPr>
        <w:t xml:space="preserve">», налоговые декларации и другие документы, имеющие реквизиты, определенные статьей 9 Федерального закона № 402-ФЗ «О бухгалтерском учете». </w:t>
      </w:r>
      <w:r>
        <w:rPr>
          <w:sz w:val="28"/>
          <w:szCs w:val="28"/>
        </w:rPr>
        <w:t>Внесение исправлений в них не допускается без санкционирования лиц, ответственных за ведение указанного регистра. Исправление должно содержать дату исправления, а так же подписи лиц, ответственных за ведение данного регистра. Хранить первичные учетные документы, регистры и отчетность в течение 5 лет после окончания отчетного года. Хранение рабочего плана счетов и других документов так же должно составлять 5 лет после года, в котором они используются для составления бухгалтерской отчетности в последний раз</w:t>
      </w:r>
      <w:r w:rsidRPr="00896176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</w:p>
    <w:p w:rsidR="00727919" w:rsidRDefault="00727919" w:rsidP="00727919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>
        <w:rPr>
          <w:sz w:val="28"/>
          <w:szCs w:val="28"/>
        </w:rPr>
        <w:t>При ведении бухгалтерского учета предполагается, что активы и обязательства существуют обособленно от активов и обязательств собственников организации и активов и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угих организаций. Организация будет должна продолжать деятельность в обозримом будущем и у нее отсутствуют намерения и необходимость ликвидации или существенного сокращения деятельности, и, следовательно, обязательства будут погашаться в установленном порядке. Учетная политика применяется последовательно от одного учетного года к другому. Факты хозяйственной деятельности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</w:t>
      </w:r>
      <w:r w:rsidRPr="00EA49D3">
        <w:rPr>
          <w:sz w:val="28"/>
          <w:szCs w:val="28"/>
        </w:rPr>
        <w:t xml:space="preserve"> [4]</w:t>
      </w:r>
      <w:r>
        <w:rPr>
          <w:sz w:val="28"/>
          <w:szCs w:val="28"/>
        </w:rPr>
        <w:t xml:space="preserve">. </w:t>
      </w:r>
    </w:p>
    <w:p w:rsidR="00727919" w:rsidRDefault="00727919" w:rsidP="00727919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Учетной политикой установлены следующие формы бухгалтерской отчетности: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«Бухгалтерский баланс»;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«Отчет о финансовых результатах»;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«Отчет об изменение  капитала»;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«Отчет о движении денежных средств»;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«Пояснения к бухгалтерскому балансу и отчету о финансовых результатах».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инспекцию федеральной налоговой службы и органы статистики отчетность предоставляется в электронном виде.</w:t>
      </w:r>
    </w:p>
    <w:p w:rsidR="00727919" w:rsidRDefault="00727919" w:rsidP="00727919">
      <w:pPr>
        <w:widowControl/>
        <w:suppressAutoHyphens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Применяемая форма бухгалтерского учета комбинированная с применением программы 1-С Бухгалтерия. Регистры бухгалтерского учета, оформляемые на машинных носителях, по мере необходимости выводятся на бумажные носители. Вывод регистров на бумажные носители обязателен при составлении бухгалтерской отчетности с проставлением подписи исполнителя и руководителя экономического субъекта. 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23E19">
        <w:rPr>
          <w:rFonts w:eastAsiaTheme="minorHAnsi"/>
          <w:sz w:val="28"/>
          <w:szCs w:val="28"/>
        </w:rPr>
        <w:t>ООО «</w:t>
      </w:r>
      <w:proofErr w:type="spellStart"/>
      <w:r>
        <w:rPr>
          <w:rFonts w:eastAsiaTheme="minorHAnsi"/>
          <w:sz w:val="28"/>
          <w:szCs w:val="28"/>
        </w:rPr>
        <w:t>Транснефть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Финанс</w:t>
      </w:r>
      <w:proofErr w:type="spellEnd"/>
      <w:r w:rsidRPr="00E23E1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E23E19">
        <w:rPr>
          <w:rFonts w:eastAsiaTheme="minorHAnsi"/>
          <w:sz w:val="28"/>
          <w:szCs w:val="28"/>
        </w:rPr>
        <w:t>применяет рабочий План счетов бухгалтерского учета, разработанный в соответствии с Планом счетов бухгалтерского учета, утвержденным Минфином России, а также с учетом специфических требований применяемого программного продукта</w:t>
      </w:r>
      <w:r>
        <w:rPr>
          <w:rFonts w:eastAsiaTheme="minorHAnsi"/>
          <w:sz w:val="28"/>
          <w:szCs w:val="28"/>
        </w:rPr>
        <w:t>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93735F">
        <w:rPr>
          <w:rFonts w:eastAsiaTheme="minorHAnsi"/>
          <w:sz w:val="28"/>
          <w:szCs w:val="28"/>
        </w:rPr>
        <w:t xml:space="preserve">В учетной политике </w:t>
      </w:r>
      <w:r>
        <w:rPr>
          <w:rFonts w:eastAsiaTheme="minorHAnsi"/>
          <w:sz w:val="28"/>
          <w:szCs w:val="28"/>
        </w:rPr>
        <w:t>ПАО</w:t>
      </w:r>
      <w:r w:rsidRPr="00F802E6">
        <w:rPr>
          <w:rFonts w:eastAsiaTheme="minorHAnsi"/>
          <w:sz w:val="28"/>
          <w:szCs w:val="28"/>
        </w:rPr>
        <w:t xml:space="preserve"> «</w:t>
      </w:r>
      <w:proofErr w:type="spellStart"/>
      <w:r>
        <w:rPr>
          <w:rFonts w:eastAsiaTheme="minorHAnsi"/>
          <w:sz w:val="28"/>
          <w:szCs w:val="28"/>
        </w:rPr>
        <w:t>Транснефть</w:t>
      </w:r>
      <w:proofErr w:type="spellEnd"/>
      <w:r w:rsidRPr="00F802E6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93735F">
        <w:rPr>
          <w:rFonts w:eastAsiaTheme="minorHAnsi"/>
          <w:sz w:val="28"/>
          <w:szCs w:val="28"/>
        </w:rPr>
        <w:t>в соответствую</w:t>
      </w:r>
      <w:r>
        <w:rPr>
          <w:rFonts w:eastAsiaTheme="minorHAnsi"/>
          <w:sz w:val="28"/>
          <w:szCs w:val="28"/>
        </w:rPr>
        <w:t>щих пунктах</w:t>
      </w:r>
      <w:r w:rsidRPr="0093735F">
        <w:rPr>
          <w:rFonts w:eastAsiaTheme="minorHAnsi"/>
          <w:sz w:val="28"/>
          <w:szCs w:val="28"/>
        </w:rPr>
        <w:t xml:space="preserve"> закреплены учет основных средств, нематериальных активов, материально-производственных запасов</w:t>
      </w:r>
      <w:r>
        <w:rPr>
          <w:rFonts w:eastAsiaTheme="minorHAnsi"/>
          <w:sz w:val="28"/>
          <w:szCs w:val="28"/>
        </w:rPr>
        <w:t xml:space="preserve">, финансовых вложений, кредитов и займов, доходов </w:t>
      </w:r>
      <w:r w:rsidRPr="0093735F">
        <w:rPr>
          <w:rFonts w:eastAsiaTheme="minorHAnsi"/>
          <w:sz w:val="28"/>
          <w:szCs w:val="28"/>
        </w:rPr>
        <w:t>и прочие положения.</w:t>
      </w:r>
    </w:p>
    <w:p w:rsidR="00727919" w:rsidRDefault="00727919" w:rsidP="00727919">
      <w:pPr>
        <w:widowControl/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802E6">
        <w:rPr>
          <w:rFonts w:eastAsiaTheme="minorHAnsi"/>
          <w:sz w:val="28"/>
          <w:szCs w:val="28"/>
        </w:rPr>
        <w:t xml:space="preserve">В целом можно сказать, что бухгалтерский учет  ведется на предприятии в соответствии с российским законодательством и правилами </w:t>
      </w:r>
      <w:r>
        <w:rPr>
          <w:rFonts w:eastAsiaTheme="minorHAnsi"/>
          <w:sz w:val="28"/>
          <w:szCs w:val="28"/>
        </w:rPr>
        <w:t xml:space="preserve">ведения </w:t>
      </w:r>
      <w:r w:rsidRPr="00F802E6">
        <w:rPr>
          <w:rFonts w:eastAsiaTheme="minorHAnsi"/>
          <w:sz w:val="28"/>
          <w:szCs w:val="28"/>
        </w:rPr>
        <w:t xml:space="preserve">бухгалтерского учета и </w:t>
      </w:r>
      <w:r>
        <w:rPr>
          <w:rFonts w:eastAsiaTheme="minorHAnsi"/>
          <w:sz w:val="28"/>
          <w:szCs w:val="28"/>
        </w:rPr>
        <w:t xml:space="preserve">составления </w:t>
      </w:r>
      <w:r w:rsidRPr="00F802E6">
        <w:rPr>
          <w:rFonts w:eastAsiaTheme="minorHAnsi"/>
          <w:sz w:val="28"/>
          <w:szCs w:val="28"/>
        </w:rPr>
        <w:t>отчетности.</w:t>
      </w:r>
    </w:p>
    <w:p w:rsidR="00405039" w:rsidRDefault="00405039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91808" w:rsidRDefault="00A91808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91808" w:rsidRDefault="00A91808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7552" w:rsidRDefault="007D7552" w:rsidP="007D7552">
      <w:pPr>
        <w:spacing w:line="360" w:lineRule="auto"/>
        <w:ind w:firstLine="709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3 Организационное обеспечение бухгалтерского учета             </w:t>
      </w:r>
    </w:p>
    <w:p w:rsidR="007D7552" w:rsidRDefault="007D7552" w:rsidP="00686794">
      <w:pPr>
        <w:spacing w:after="36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t xml:space="preserve">    в  ПАО «</w:t>
      </w:r>
      <w:proofErr w:type="spellStart"/>
      <w:r>
        <w:rPr>
          <w:rFonts w:asciiTheme="majorHAnsi" w:hAnsiTheme="majorHAnsi"/>
          <w:sz w:val="32"/>
          <w:szCs w:val="32"/>
        </w:rPr>
        <w:t>Транснефть</w:t>
      </w:r>
      <w:proofErr w:type="spellEnd"/>
      <w:r>
        <w:rPr>
          <w:rFonts w:asciiTheme="majorHAnsi" w:hAnsiTheme="majorHAnsi"/>
          <w:sz w:val="32"/>
          <w:szCs w:val="32"/>
        </w:rPr>
        <w:t>»</w:t>
      </w:r>
    </w:p>
    <w:p w:rsidR="00E53ED0" w:rsidRDefault="00E53ED0" w:rsidP="00E53ED0">
      <w:pPr>
        <w:spacing w:after="36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3.1 Бухгалтерский учет производственных запасов</w:t>
      </w:r>
    </w:p>
    <w:p w:rsidR="00E53ED0" w:rsidRDefault="00E53ED0" w:rsidP="00E53E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Учет материально-производственных запасов ведется в соответствии  требованиями Положения по бухгалтерскому учету «Учет материально производственных запасов» (ПБУ 5/01).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составе материально-производственных запасов учитываются</w:t>
      </w:r>
      <w:r w:rsidRPr="00711295">
        <w:rPr>
          <w:sz w:val="28"/>
          <w:szCs w:val="28"/>
        </w:rPr>
        <w:t xml:space="preserve"> [7]</w:t>
      </w:r>
      <w:r>
        <w:rPr>
          <w:sz w:val="28"/>
          <w:szCs w:val="28"/>
        </w:rPr>
        <w:t>: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активы, используемые в качестве сырья, материалов и т.п. при производстве продукции, предназначенной для продажи (выполнения работ, оказания услуг);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активы, предназначенные для продажи (готовая продукция, товары);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активы, используемые для управленческих нужд организации.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Материально-производственные запасы принимаются к учету по фактической себестоимости, неотфактурованные поставки принимаются к учету по договорным ценам.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Транспортно-заготовительные расходы, связанные с приобретением материально-производственных запасов, учитываются по отдельной аналитической позиции к счету 10 «Материалы», а транспортно-заготовительные расходы, связанные с приобретением оборудования к установке учитываются по аналитической позиции к счету 07 «Оборудование к установке» </w:t>
      </w:r>
      <w:r w:rsidRPr="005C3F5D">
        <w:rPr>
          <w:sz w:val="28"/>
          <w:szCs w:val="28"/>
        </w:rPr>
        <w:t xml:space="preserve">[27, </w:t>
      </w:r>
      <w:r>
        <w:rPr>
          <w:sz w:val="28"/>
          <w:szCs w:val="28"/>
          <w:lang w:val="en-US"/>
        </w:rPr>
        <w:t>c</w:t>
      </w:r>
      <w:r w:rsidRPr="005C3F5D">
        <w:rPr>
          <w:sz w:val="28"/>
          <w:szCs w:val="28"/>
        </w:rPr>
        <w:t xml:space="preserve">. </w:t>
      </w:r>
      <w:r w:rsidRPr="00CA273B">
        <w:rPr>
          <w:sz w:val="28"/>
          <w:szCs w:val="28"/>
        </w:rPr>
        <w:t>89]</w:t>
      </w:r>
      <w:r>
        <w:rPr>
          <w:sz w:val="28"/>
          <w:szCs w:val="28"/>
        </w:rPr>
        <w:t xml:space="preserve">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Единицей материально-производственных запасов в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 является номенклатурный номер (наименование).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отпуске материалов (за исключением материалов в строительство или на капитальный ремонт) в производство и ином выбытии их оценка производится способом по средней себестоимости в момент его отпуска.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отпуске материалов в строительство или на капитальный ремонт оценка производится по себестоимости каждой единицы запасов.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выбытии товаров их оценка определяется по способу ФИФО (скользящая средняя).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предназначенные для капитального строительства и реконструкции объектов основных средств, отражаются в составе  внеоборотных активов, так как они представляют собой вложения в активы, которые впоследствии будут приняты к учету в качестве основных средств</w:t>
      </w:r>
      <w:r w:rsidRPr="00821A42">
        <w:rPr>
          <w:sz w:val="28"/>
          <w:szCs w:val="28"/>
        </w:rPr>
        <w:t xml:space="preserve"> [7]</w:t>
      </w:r>
      <w:r>
        <w:rPr>
          <w:sz w:val="28"/>
          <w:szCs w:val="28"/>
        </w:rPr>
        <w:t xml:space="preserve">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стоимости материально-производственных запасов отражается в бухгалтерском учете в виде начисления резерва. Резерв под снижение стоимости материальных ценностей образуется за счет финансовых результатов Компании на величину разницы между текущей рыночной стоимостью и фактической себестоимостью материально-производственных запасов, если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выше текущей рыночной стоимости</w:t>
      </w:r>
      <w:r w:rsidRPr="00711295">
        <w:rPr>
          <w:sz w:val="28"/>
          <w:szCs w:val="28"/>
        </w:rPr>
        <w:t xml:space="preserve"> [7]</w:t>
      </w:r>
      <w:r>
        <w:rPr>
          <w:sz w:val="28"/>
          <w:szCs w:val="28"/>
        </w:rPr>
        <w:t xml:space="preserve">. 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специального инструмента, специальных приспособлений, оборудования и специальной одежды организуется в соответствии с Методическими указаниями по бухгалтерскому учету специального инструменты, специальных приспособлений, специального оборудования и специальной одежды, утвержденного приказом Минфина РФ от 26.12.2002 г. №135н.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в эксплуатацию или пользование стоимость с</w:t>
      </w:r>
      <w:r w:rsidRPr="006078DB">
        <w:rPr>
          <w:sz w:val="28"/>
          <w:szCs w:val="28"/>
        </w:rPr>
        <w:t>пециального инструменты, специальных приспособлений, специального оборудования и спе</w:t>
      </w:r>
      <w:r>
        <w:rPr>
          <w:sz w:val="28"/>
          <w:szCs w:val="28"/>
        </w:rPr>
        <w:t>циальной одежды сроком службы более 12 месяцев списываются на расходы путем начисления амортизации линейным методом.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приобретения и использования материалов осуществляется без применения счета 16 «Отклонение в стоимости материальных ценностей».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В бухгалтерском учете П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>АО «</w:t>
      </w:r>
      <w:proofErr w:type="spellStart"/>
      <w:r>
        <w:rPr>
          <w:rFonts w:eastAsia="TimesNewRoman" w:cs="Mangal"/>
          <w:kern w:val="2"/>
          <w:sz w:val="28"/>
          <w:szCs w:val="28"/>
          <w:lang w:eastAsia="hi-IN" w:bidi="hi-IN"/>
        </w:rPr>
        <w:t>Транснефть</w:t>
      </w:r>
      <w:proofErr w:type="spellEnd"/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 xml:space="preserve">» 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операции с материально-производственными запасами 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 xml:space="preserve">отражаются непосредственно 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с использованием счета 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>10 «Материалы» следующими записями:</w:t>
      </w:r>
    </w:p>
    <w:p w:rsidR="00E53ED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а) полученные нефтепродукты переданы со склада для осуществления их транспортировки по магистральным трубопроводам:</w:t>
      </w:r>
    </w:p>
    <w:p w:rsidR="00E53ED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 w:rsidRPr="00813A89">
        <w:rPr>
          <w:rFonts w:eastAsia="TimesNewRoman" w:cs="Mangal"/>
          <w:i/>
          <w:kern w:val="2"/>
          <w:sz w:val="28"/>
          <w:szCs w:val="28"/>
          <w:lang w:eastAsia="hi-IN" w:bidi="hi-IN"/>
        </w:rPr>
        <w:t>Дебет 20</w:t>
      </w:r>
      <w:r>
        <w:rPr>
          <w:rFonts w:eastAsia="TimesNewRoman" w:cs="Mangal"/>
          <w:i/>
          <w:kern w:val="2"/>
          <w:sz w:val="28"/>
          <w:szCs w:val="28"/>
          <w:lang w:eastAsia="hi-IN" w:bidi="hi-IN"/>
        </w:rPr>
        <w:t>.</w:t>
      </w:r>
      <w:r w:rsidRPr="00813A89">
        <w:rPr>
          <w:rFonts w:eastAsia="TimesNewRoman" w:cs="Mangal"/>
          <w:i/>
          <w:kern w:val="2"/>
          <w:sz w:val="28"/>
          <w:szCs w:val="28"/>
          <w:lang w:eastAsia="hi-IN" w:bidi="hi-IN"/>
        </w:rPr>
        <w:t>3 «Эксплуатация транспорта»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 предназначен для</w:t>
      </w:r>
      <w:r w:rsidRPr="00813A89">
        <w:rPr>
          <w:rFonts w:eastAsia="TimesNewRoman" w:cs="Mangal"/>
          <w:kern w:val="2"/>
          <w:sz w:val="28"/>
          <w:szCs w:val="28"/>
          <w:lang w:eastAsia="hi-IN" w:bidi="hi-IN"/>
        </w:rPr>
        <w:t xml:space="preserve"> учета затрат </w:t>
      </w:r>
      <w:r w:rsidRPr="00813A89">
        <w:rPr>
          <w:rFonts w:eastAsia="TimesNewRoman" w:cs="Mangal"/>
          <w:kern w:val="2"/>
          <w:sz w:val="28"/>
          <w:szCs w:val="28"/>
          <w:lang w:eastAsia="hi-IN" w:bidi="hi-IN"/>
        </w:rPr>
        <w:lastRenderedPageBreak/>
        <w:t xml:space="preserve">по эксплуатации 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>трубопроводного (</w:t>
      </w:r>
      <w:proofErr w:type="spellStart"/>
      <w:r>
        <w:rPr>
          <w:rFonts w:eastAsia="TimesNewRoman" w:cs="Mangal"/>
          <w:kern w:val="2"/>
          <w:sz w:val="28"/>
          <w:szCs w:val="28"/>
          <w:lang w:eastAsia="hi-IN" w:bidi="hi-IN"/>
        </w:rPr>
        <w:t>нефтемагистрального</w:t>
      </w:r>
      <w:proofErr w:type="spellEnd"/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), железнодорожного, воздушного, </w:t>
      </w:r>
      <w:r w:rsidRPr="00813A89">
        <w:rPr>
          <w:rFonts w:eastAsia="TimesNewRoman" w:cs="Mangal"/>
          <w:kern w:val="2"/>
          <w:sz w:val="28"/>
          <w:szCs w:val="28"/>
          <w:lang w:eastAsia="hi-IN" w:bidi="hi-IN"/>
        </w:rPr>
        <w:t>автомобильного  транспорта,  речного  флота</w:t>
      </w:r>
    </w:p>
    <w:p w:rsidR="00E53ED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kern w:val="2"/>
          <w:sz w:val="28"/>
          <w:szCs w:val="28"/>
          <w:lang w:eastAsia="hi-IN" w:bidi="hi-IN"/>
        </w:rPr>
        <w:t>Кредит 10.</w:t>
      </w:r>
      <w:r w:rsidRPr="00813A89">
        <w:rPr>
          <w:rFonts w:eastAsia="TimesNewRoman" w:cs="Mangal"/>
          <w:i/>
          <w:kern w:val="2"/>
          <w:sz w:val="28"/>
          <w:szCs w:val="28"/>
          <w:lang w:eastAsia="hi-IN" w:bidi="hi-IN"/>
        </w:rPr>
        <w:t>3 «Топливо»</w:t>
      </w:r>
      <w:r w:rsidRPr="008937A0">
        <w:rPr>
          <w:rFonts w:eastAsia="TimesNewRoman" w:cs="Mangal"/>
          <w:kern w:val="2"/>
          <w:sz w:val="28"/>
          <w:szCs w:val="28"/>
          <w:lang w:eastAsia="hi-IN" w:bidi="hi-IN"/>
        </w:rPr>
        <w:t xml:space="preserve"> - учитывается наличие и движение нефтепродуктов (нефть, дизельное топливо, керосин, бензин и др.)</w:t>
      </w:r>
    </w:p>
    <w:p w:rsidR="00E53ED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 w:rsidRPr="003F72B0">
        <w:rPr>
          <w:rFonts w:eastAsia="TimesNewRoman" w:cs="Mangal"/>
          <w:kern w:val="2"/>
          <w:sz w:val="28"/>
          <w:szCs w:val="28"/>
          <w:lang w:eastAsia="hi-IN" w:bidi="hi-IN"/>
        </w:rPr>
        <w:t xml:space="preserve">Предметы, предназначенные для дополнительного оборудования 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магистральных трубопроводов, </w:t>
      </w:r>
      <w:r w:rsidRPr="003F72B0">
        <w:rPr>
          <w:rFonts w:eastAsia="TimesNewRoman" w:cs="Mangal"/>
          <w:kern w:val="2"/>
          <w:sz w:val="28"/>
          <w:szCs w:val="28"/>
          <w:lang w:eastAsia="hi-IN" w:bidi="hi-IN"/>
        </w:rPr>
        <w:t>вагонов, барж, судов и других транспортных сре</w:t>
      </w:r>
      <w:proofErr w:type="gramStart"/>
      <w:r w:rsidRPr="003F72B0">
        <w:rPr>
          <w:rFonts w:eastAsia="TimesNewRoman" w:cs="Mangal"/>
          <w:kern w:val="2"/>
          <w:sz w:val="28"/>
          <w:szCs w:val="28"/>
          <w:lang w:eastAsia="hi-IN" w:bidi="hi-IN"/>
        </w:rPr>
        <w:t>дств в ц</w:t>
      </w:r>
      <w:proofErr w:type="gramEnd"/>
      <w:r w:rsidRPr="003F72B0">
        <w:rPr>
          <w:rFonts w:eastAsia="TimesNewRoman" w:cs="Mangal"/>
          <w:kern w:val="2"/>
          <w:sz w:val="28"/>
          <w:szCs w:val="28"/>
          <w:lang w:eastAsia="hi-IN" w:bidi="hi-IN"/>
        </w:rPr>
        <w:t>елях обеспечения сохранности отгружаемой продукции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 xml:space="preserve">, учитываются на субсчете </w:t>
      </w:r>
      <w:r w:rsidRPr="003F72B0">
        <w:rPr>
          <w:rFonts w:eastAsia="TimesNewRoman" w:cs="Mangal"/>
          <w:i/>
          <w:kern w:val="2"/>
          <w:sz w:val="28"/>
          <w:szCs w:val="28"/>
          <w:lang w:eastAsia="hi-IN" w:bidi="hi-IN"/>
        </w:rPr>
        <w:t>10.1 «Сырье и материалы»</w:t>
      </w:r>
      <w:r w:rsidRPr="003F72B0">
        <w:rPr>
          <w:rFonts w:eastAsia="TimesNewRoman" w:cs="Mangal"/>
          <w:kern w:val="2"/>
          <w:sz w:val="28"/>
          <w:szCs w:val="28"/>
          <w:lang w:eastAsia="hi-IN" w:bidi="hi-IN"/>
        </w:rPr>
        <w:t>.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б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>) на покупную стоимость материалов</w:t>
      </w:r>
      <w:r>
        <w:rPr>
          <w:rFonts w:eastAsia="TimesNewRoman" w:cs="Mangal"/>
          <w:kern w:val="2"/>
          <w:sz w:val="28"/>
          <w:szCs w:val="28"/>
          <w:lang w:eastAsia="hi-IN" w:bidi="hi-IN"/>
        </w:rPr>
        <w:t>, например, сварочных очков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 xml:space="preserve"> (на основании накладной и счета-фактуры поставщика), без НДС:</w:t>
      </w:r>
    </w:p>
    <w:p w:rsidR="00E53ED0" w:rsidRPr="00573D6B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Cs/>
          <w:kern w:val="2"/>
          <w:sz w:val="28"/>
          <w:szCs w:val="28"/>
          <w:lang w:eastAsia="hi-IN" w:bidi="hi-IN"/>
        </w:rPr>
      </w:pPr>
      <w:r w:rsidRPr="00D55E70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Дебет 10</w:t>
      </w: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.10 </w:t>
      </w:r>
      <w:r w:rsidRPr="00573D6B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"Специальная оснастка и специальная одежда на складе" - </w:t>
      </w:r>
      <w:r w:rsidRPr="00573D6B">
        <w:rPr>
          <w:rFonts w:eastAsia="TimesNewRoman" w:cs="Mangal"/>
          <w:iCs/>
          <w:kern w:val="2"/>
          <w:sz w:val="28"/>
          <w:szCs w:val="28"/>
          <w:lang w:eastAsia="hi-IN" w:bidi="hi-IN"/>
        </w:rPr>
        <w:t>предназначен для учета поступления, наличия и движения специального инструмента, специальных приспособлений, специального оборудования и специальной одежды, находящейся на складах организ</w:t>
      </w:r>
      <w:r>
        <w:rPr>
          <w:rFonts w:eastAsia="TimesNewRoman" w:cs="Mangal"/>
          <w:iCs/>
          <w:kern w:val="2"/>
          <w:sz w:val="28"/>
          <w:szCs w:val="28"/>
          <w:lang w:eastAsia="hi-IN" w:bidi="hi-IN"/>
        </w:rPr>
        <w:t>ации или в иных местах хранения</w:t>
      </w:r>
    </w:p>
    <w:p w:rsidR="00E53ED0" w:rsidRPr="00F0352E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Cs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Кредит 60.01</w:t>
      </w:r>
      <w:r w:rsidRPr="00D55E70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«Расчеты с поставщиками и подрядчиками»</w:t>
      </w: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- </w:t>
      </w:r>
      <w:r w:rsidRPr="00F0352E">
        <w:rPr>
          <w:rFonts w:eastAsia="TimesNewRoman" w:cs="Mangal"/>
          <w:iCs/>
          <w:kern w:val="2"/>
          <w:sz w:val="28"/>
          <w:szCs w:val="28"/>
          <w:lang w:eastAsia="hi-IN" w:bidi="hi-IN"/>
        </w:rPr>
        <w:t>для отражения взаиморасчетов с кредиторами;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в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 xml:space="preserve">) на сумму НДС, указанную в документах: 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Дебет </w:t>
      </w:r>
      <w:r w:rsidRPr="00F0352E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19.3 "Налог на добавленную стоимость по приобретенным материально-производственным запасам" - </w:t>
      </w:r>
      <w:r w:rsidRPr="00F0352E">
        <w:rPr>
          <w:rFonts w:eastAsia="TimesNewRoman" w:cs="Mangal"/>
          <w:iCs/>
          <w:kern w:val="2"/>
          <w:sz w:val="28"/>
          <w:szCs w:val="28"/>
          <w:lang w:eastAsia="hi-IN" w:bidi="hi-IN"/>
        </w:rPr>
        <w:t>учитываются уплаченные (причитающиеся к уплате) организацией суммы налога на добавленную стоимость, относящиеся к приобретению сырья, материалов, полуфабрикатов и других видов производственных запасов, а также товаров</w:t>
      </w:r>
    </w:p>
    <w:p w:rsidR="00E53ED0" w:rsidRPr="0034610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Кредит 60.01</w:t>
      </w:r>
      <w:r w:rsidRPr="00D55E70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«Расчеты с поставщиками и подрядчиками»;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г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>) изготовление материалов собственными силами для нужд организации отражается в учете записью (на сумму фактических затрат на изготовление):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Дебет 10.5 «Запасные части» —</w:t>
      </w:r>
      <w:r w:rsidRPr="0026457B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</w:t>
      </w:r>
      <w:r w:rsidRPr="0026457B">
        <w:rPr>
          <w:rFonts w:eastAsia="TimesNewRoman" w:cs="Mangal"/>
          <w:iCs/>
          <w:kern w:val="2"/>
          <w:sz w:val="28"/>
          <w:szCs w:val="28"/>
          <w:lang w:eastAsia="hi-IN" w:bidi="hi-IN"/>
        </w:rPr>
        <w:t>учитывается наличие и движение приобретенных или изготовленных для нужд основной деятельности запасных частей, предназначенных для производства ремонтов, замены изношенных частей машин, оборудования, транспортных средств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</w:pPr>
      <w:r w:rsidRPr="00D55E70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lastRenderedPageBreak/>
        <w:t>Кредит 23 «Вспомогательные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производства»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kern w:val="2"/>
          <w:sz w:val="28"/>
          <w:szCs w:val="28"/>
          <w:lang w:eastAsia="hi-IN" w:bidi="hi-IN"/>
        </w:rPr>
        <w:t>д</w:t>
      </w:r>
      <w:r w:rsidRPr="00D55E70">
        <w:rPr>
          <w:rFonts w:eastAsia="TimesNewRoman" w:cs="Mangal"/>
          <w:kern w:val="2"/>
          <w:sz w:val="28"/>
          <w:szCs w:val="28"/>
          <w:lang w:eastAsia="hi-IN" w:bidi="hi-IN"/>
        </w:rPr>
        <w:t>) передача на склад материалов, полученных от ликвидации (разборки) основных средств (по рыночной стоимости):</w:t>
      </w:r>
    </w:p>
    <w:p w:rsidR="00E53ED0" w:rsidRPr="00D55E70" w:rsidRDefault="00E53ED0" w:rsidP="00E53ED0">
      <w:pPr>
        <w:suppressAutoHyphens/>
        <w:spacing w:line="360" w:lineRule="auto"/>
        <w:ind w:firstLine="709"/>
        <w:jc w:val="both"/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</w:pP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Дебет 10.6 «Прочие материалы»</w:t>
      </w:r>
      <w:r w:rsidRPr="007B26F8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- учитывается наличие и движение отходов производства (об</w:t>
      </w:r>
      <w:r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рубки, обрезки, стружка и т.п.), неисправимого брака,</w:t>
      </w:r>
      <w:r w:rsidRPr="007B26F8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 xml:space="preserve"> материальных ценностей, полученных от выбытия основных средств</w:t>
      </w:r>
    </w:p>
    <w:p w:rsidR="00E53ED0" w:rsidRDefault="00E53ED0" w:rsidP="00E53ED0">
      <w:pPr>
        <w:spacing w:after="36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D55E70">
        <w:rPr>
          <w:rFonts w:eastAsia="TimesNewRoman" w:cs="Mangal"/>
          <w:i/>
          <w:iCs/>
          <w:kern w:val="2"/>
          <w:sz w:val="28"/>
          <w:szCs w:val="28"/>
          <w:lang w:eastAsia="hi-IN" w:bidi="hi-IN"/>
        </w:rPr>
        <w:t>Кредит 91 «Прочие доходы и расходы», субсчет 1 «Прочие доходы»;</w:t>
      </w:r>
    </w:p>
    <w:p w:rsidR="00E53ED0" w:rsidRPr="00862062" w:rsidRDefault="00E53ED0" w:rsidP="00E53ED0">
      <w:pPr>
        <w:widowControl/>
        <w:autoSpaceDE/>
        <w:autoSpaceDN/>
        <w:adjustRightInd/>
        <w:spacing w:after="360" w:line="360" w:lineRule="auto"/>
        <w:ind w:left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3.2 Бухгалтерский учет основных средств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основных средств ведется в соответствии с требованиями Положения по бухгалтерскому учету «Учет основных средств» ПБУ 6/01 и Методических указаний по бухгалтерскому учету основных средств. </w:t>
      </w:r>
    </w:p>
    <w:p w:rsidR="00E53ED0" w:rsidRPr="005A7259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>При принят</w:t>
      </w:r>
      <w:r>
        <w:rPr>
          <w:sz w:val="28"/>
          <w:szCs w:val="28"/>
        </w:rPr>
        <w:t>ии к бухгалтерскому учету имуще</w:t>
      </w:r>
      <w:r w:rsidRPr="005A7259">
        <w:rPr>
          <w:sz w:val="28"/>
          <w:szCs w:val="28"/>
        </w:rPr>
        <w:t xml:space="preserve">ства в качестве основных средств </w:t>
      </w:r>
      <w:r>
        <w:rPr>
          <w:sz w:val="28"/>
          <w:szCs w:val="28"/>
        </w:rPr>
        <w:t>необходимо единовременное выпол</w:t>
      </w:r>
      <w:r w:rsidRPr="005A7259">
        <w:rPr>
          <w:sz w:val="28"/>
          <w:szCs w:val="28"/>
        </w:rPr>
        <w:t>нение следующих условий</w:t>
      </w:r>
      <w:r>
        <w:rPr>
          <w:sz w:val="28"/>
          <w:szCs w:val="28"/>
        </w:rPr>
        <w:t xml:space="preserve"> </w:t>
      </w:r>
      <w:r w:rsidRPr="00966F25">
        <w:rPr>
          <w:sz w:val="28"/>
          <w:szCs w:val="28"/>
        </w:rPr>
        <w:t>[8]</w:t>
      </w:r>
      <w:r w:rsidRPr="005A7259">
        <w:rPr>
          <w:sz w:val="28"/>
          <w:szCs w:val="28"/>
        </w:rPr>
        <w:t>:</w:t>
      </w:r>
    </w:p>
    <w:p w:rsidR="00E53ED0" w:rsidRPr="005A7259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>— использование в производс</w:t>
      </w:r>
      <w:r>
        <w:rPr>
          <w:sz w:val="28"/>
          <w:szCs w:val="28"/>
        </w:rPr>
        <w:t>тве продукции при выполнении ра</w:t>
      </w:r>
      <w:r w:rsidRPr="005A7259">
        <w:rPr>
          <w:sz w:val="28"/>
          <w:szCs w:val="28"/>
        </w:rPr>
        <w:t>бот или оказании услуг либо для управленче</w:t>
      </w:r>
      <w:r>
        <w:rPr>
          <w:sz w:val="28"/>
          <w:szCs w:val="28"/>
        </w:rPr>
        <w:t>ских нужд органи</w:t>
      </w:r>
      <w:r w:rsidRPr="005A7259">
        <w:rPr>
          <w:sz w:val="28"/>
          <w:szCs w:val="28"/>
        </w:rPr>
        <w:t>зации;</w:t>
      </w:r>
    </w:p>
    <w:p w:rsidR="00E53ED0" w:rsidRPr="005A7259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>— использование в течение длит</w:t>
      </w:r>
      <w:r>
        <w:rPr>
          <w:sz w:val="28"/>
          <w:szCs w:val="28"/>
        </w:rPr>
        <w:t>ельного времени, т.е. срока по</w:t>
      </w:r>
      <w:r w:rsidRPr="005A7259">
        <w:rPr>
          <w:sz w:val="28"/>
          <w:szCs w:val="28"/>
        </w:rPr>
        <w:t>лезного использования, продолжительностью свыше 12 мес. или обычного операционного цикла, если он превышает 12 мес.;</w:t>
      </w:r>
    </w:p>
    <w:p w:rsidR="00E53ED0" w:rsidRPr="005A7259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>— организацией не предполагается последующая перепрод</w:t>
      </w:r>
      <w:r>
        <w:rPr>
          <w:sz w:val="28"/>
          <w:szCs w:val="28"/>
        </w:rPr>
        <w:t>ажа дан</w:t>
      </w:r>
      <w:r w:rsidRPr="005A7259">
        <w:rPr>
          <w:sz w:val="28"/>
          <w:szCs w:val="28"/>
        </w:rPr>
        <w:t>ных активов;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>— способность приносить организации экономические выгоды (доход) в будущем.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основные средства к бухгалтерскому учету по первоначальной стоимости на дату принятия к учету</w:t>
      </w:r>
      <w:r w:rsidRPr="00966F25">
        <w:rPr>
          <w:sz w:val="28"/>
          <w:szCs w:val="28"/>
        </w:rPr>
        <w:t xml:space="preserve"> [8]</w:t>
      </w:r>
      <w:r>
        <w:rPr>
          <w:sz w:val="28"/>
          <w:szCs w:val="28"/>
        </w:rPr>
        <w:t>. В бухгалтерской (финансовой) отчетности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основные средства представляются по текущей восстановительной стоимости за минусом сумм амортизации, накопленной за время эксплуатации, а также с учетом достройки, дооборудования и реконструкции основных средств.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Переоценка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оводится в порядке и сроки, определенные отдельным приказом, при существенном отклонении текущей (восстановительной) стоимости от стоимости принятия к бухгалтерскому учету.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учитываются на счете 01 «Основные средства», к которому открыты следующие субсчета: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   01.1 «Основные средства в организации»;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01.2 «Выбытие основных средств/ основные средства на консервации».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принимаются к бухгалтерскому учету в случае их приобретения, сооружения и изготовления, внесения учредителями в счет их  вклада в уставный капитал, получения по договору дарения и в других случаях.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соответствующей информации о затратах Компании в объекты, которые в последствии будут приняты к бухгалтерскому учету как основные средства, предназначен счет 08 — «Вложения во 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активы». По Дебету счета 08 отражаются фактические затраты, включаемые в первоначальную стоимость основных средств, а с Кредита данного счета  первоначальная стоимость основного средства списывается в Дебет счета 01 «Основные средства» </w:t>
      </w:r>
      <w:r w:rsidRPr="007522D5">
        <w:rPr>
          <w:sz w:val="28"/>
          <w:szCs w:val="28"/>
        </w:rPr>
        <w:t xml:space="preserve">[25, </w:t>
      </w:r>
      <w:r>
        <w:rPr>
          <w:sz w:val="28"/>
          <w:szCs w:val="28"/>
          <w:lang w:val="en-US"/>
        </w:rPr>
        <w:t>c</w:t>
      </w:r>
      <w:r w:rsidRPr="007522D5">
        <w:rPr>
          <w:sz w:val="28"/>
          <w:szCs w:val="28"/>
        </w:rPr>
        <w:t xml:space="preserve">. </w:t>
      </w:r>
      <w:r w:rsidRPr="0098416B">
        <w:rPr>
          <w:sz w:val="28"/>
          <w:szCs w:val="28"/>
        </w:rPr>
        <w:t>111]</w:t>
      </w:r>
      <w:r>
        <w:rPr>
          <w:sz w:val="28"/>
          <w:szCs w:val="28"/>
        </w:rPr>
        <w:t>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При приобретении и принятии </w:t>
      </w:r>
      <w:r w:rsidRPr="0068081E">
        <w:rPr>
          <w:sz w:val="28"/>
          <w:lang w:eastAsia="en-US"/>
        </w:rPr>
        <w:t>к бухгалтерскому учету основных средств</w:t>
      </w:r>
      <w:r>
        <w:rPr>
          <w:sz w:val="28"/>
          <w:lang w:eastAsia="en-US"/>
        </w:rPr>
        <w:t xml:space="preserve"> </w:t>
      </w:r>
      <w:r w:rsidRPr="0068081E">
        <w:rPr>
          <w:sz w:val="28"/>
          <w:lang w:eastAsia="en-US"/>
        </w:rPr>
        <w:t>операции отражаются так:</w:t>
      </w:r>
      <w:r>
        <w:rPr>
          <w:sz w:val="28"/>
          <w:lang w:eastAsia="en-US"/>
        </w:rPr>
        <w:t xml:space="preserve"> 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 w:rsidRPr="005306AD">
        <w:rPr>
          <w:sz w:val="28"/>
          <w:szCs w:val="28"/>
        </w:rPr>
        <w:t>а)</w:t>
      </w:r>
      <w:r>
        <w:rPr>
          <w:i/>
          <w:sz w:val="28"/>
          <w:szCs w:val="28"/>
        </w:rPr>
        <w:t xml:space="preserve"> Дебет 08.4 «</w:t>
      </w:r>
      <w:r w:rsidRPr="007D63AD">
        <w:rPr>
          <w:i/>
          <w:sz w:val="28"/>
          <w:szCs w:val="28"/>
        </w:rPr>
        <w:t>Приобретение объектов основных средс</w:t>
      </w:r>
      <w:r>
        <w:rPr>
          <w:i/>
          <w:sz w:val="28"/>
          <w:szCs w:val="28"/>
        </w:rPr>
        <w:t>тв» —</w:t>
      </w:r>
      <w:r w:rsidRPr="007D63AD">
        <w:rPr>
          <w:i/>
          <w:sz w:val="28"/>
          <w:szCs w:val="28"/>
        </w:rPr>
        <w:t xml:space="preserve"> </w:t>
      </w:r>
      <w:r w:rsidRPr="007D63AD">
        <w:rPr>
          <w:sz w:val="28"/>
          <w:szCs w:val="28"/>
        </w:rPr>
        <w:t>учитываются затраты по приобретению оборудования, машин, инструмента, инвентаря и других объектов основных средств, не требующих монтажа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 w:rsidRPr="007D63AD">
        <w:rPr>
          <w:i/>
          <w:sz w:val="28"/>
          <w:szCs w:val="28"/>
        </w:rPr>
        <w:t xml:space="preserve">Дебет </w:t>
      </w:r>
      <w:r>
        <w:rPr>
          <w:i/>
          <w:sz w:val="28"/>
          <w:szCs w:val="28"/>
        </w:rPr>
        <w:t xml:space="preserve">08.1 «Приобретение земельных участков» </w:t>
      </w:r>
      <w:r>
        <w:rPr>
          <w:sz w:val="28"/>
          <w:szCs w:val="28"/>
        </w:rPr>
        <w:t>—</w:t>
      </w:r>
      <w:r w:rsidRPr="007D63AD">
        <w:rPr>
          <w:sz w:val="28"/>
          <w:szCs w:val="28"/>
        </w:rPr>
        <w:t xml:space="preserve"> учитываются затраты по приобретению </w:t>
      </w:r>
      <w:r>
        <w:rPr>
          <w:sz w:val="28"/>
          <w:szCs w:val="28"/>
        </w:rPr>
        <w:t>организацией земельных участков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 w:rsidRPr="007D63AD">
        <w:rPr>
          <w:i/>
          <w:sz w:val="28"/>
          <w:szCs w:val="28"/>
        </w:rPr>
        <w:t xml:space="preserve">Дебет </w:t>
      </w:r>
      <w:r>
        <w:rPr>
          <w:i/>
          <w:sz w:val="28"/>
          <w:szCs w:val="28"/>
        </w:rPr>
        <w:t>08.3 «</w:t>
      </w:r>
      <w:r w:rsidRPr="007D63AD">
        <w:rPr>
          <w:i/>
          <w:sz w:val="28"/>
          <w:szCs w:val="28"/>
        </w:rPr>
        <w:t>Строительство объектов основных с</w:t>
      </w:r>
      <w:r>
        <w:rPr>
          <w:i/>
          <w:sz w:val="28"/>
          <w:szCs w:val="28"/>
        </w:rPr>
        <w:t>редств»</w:t>
      </w:r>
      <w:r>
        <w:rPr>
          <w:sz w:val="28"/>
          <w:szCs w:val="28"/>
        </w:rPr>
        <w:t xml:space="preserve"> для учета затрат</w:t>
      </w:r>
      <w:r w:rsidRPr="007D63AD">
        <w:rPr>
          <w:sz w:val="28"/>
          <w:szCs w:val="28"/>
        </w:rPr>
        <w:t xml:space="preserve"> по возведению зданий и сооружений, монтажу оборудования, стоимость переданного в монтаж оборудования и другие расходы, предусмотренные </w:t>
      </w:r>
      <w:r w:rsidRPr="007D63AD">
        <w:rPr>
          <w:sz w:val="28"/>
          <w:szCs w:val="28"/>
        </w:rPr>
        <w:lastRenderedPageBreak/>
        <w:t>сметами, сметно-финансовыми расчетами и титульными списками на капитальное строительство (независимо от того, осуществляется это строительство подряд</w:t>
      </w:r>
      <w:r>
        <w:rPr>
          <w:sz w:val="28"/>
          <w:szCs w:val="28"/>
        </w:rPr>
        <w:t>ным или хозяйственным способом)</w:t>
      </w:r>
    </w:p>
    <w:p w:rsidR="00E53ED0" w:rsidRPr="007551A3" w:rsidRDefault="00E53ED0" w:rsidP="00E53E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048C">
        <w:rPr>
          <w:i/>
          <w:sz w:val="28"/>
          <w:szCs w:val="28"/>
        </w:rPr>
        <w:t xml:space="preserve">Дебет 08.5 «Приобретение нематериальных активов» </w:t>
      </w:r>
      <w:r>
        <w:rPr>
          <w:sz w:val="28"/>
          <w:szCs w:val="28"/>
        </w:rPr>
        <w:t>(например, приобретенная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 система «ГЛОНАСС»)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551A3">
        <w:rPr>
          <w:i/>
          <w:sz w:val="28"/>
          <w:szCs w:val="28"/>
        </w:rPr>
        <w:t>Кредит 60</w:t>
      </w:r>
      <w:r>
        <w:rPr>
          <w:i/>
          <w:sz w:val="28"/>
          <w:szCs w:val="28"/>
        </w:rPr>
        <w:t>.01</w:t>
      </w:r>
      <w:r w:rsidRPr="007551A3">
        <w:rPr>
          <w:i/>
          <w:sz w:val="28"/>
          <w:szCs w:val="28"/>
        </w:rPr>
        <w:t xml:space="preserve"> «Расчеты с поставщиками и подрядчиками</w:t>
      </w:r>
      <w:r>
        <w:rPr>
          <w:sz w:val="28"/>
          <w:szCs w:val="28"/>
        </w:rPr>
        <w:t>» — отражены затраты, связанные с приобретением основных средств;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06AD">
        <w:rPr>
          <w:sz w:val="28"/>
          <w:szCs w:val="28"/>
        </w:rPr>
        <w:t>б)</w:t>
      </w:r>
      <w:r>
        <w:rPr>
          <w:i/>
          <w:sz w:val="28"/>
          <w:szCs w:val="28"/>
        </w:rPr>
        <w:t xml:space="preserve"> </w:t>
      </w:r>
      <w:r w:rsidRPr="00F44E8E">
        <w:rPr>
          <w:i/>
          <w:sz w:val="28"/>
          <w:szCs w:val="28"/>
        </w:rPr>
        <w:t xml:space="preserve">Дебет </w:t>
      </w:r>
      <w:r>
        <w:rPr>
          <w:i/>
          <w:sz w:val="28"/>
          <w:szCs w:val="28"/>
        </w:rPr>
        <w:t>01.1 «</w:t>
      </w:r>
      <w:r w:rsidRPr="005306AD">
        <w:rPr>
          <w:i/>
          <w:sz w:val="28"/>
          <w:szCs w:val="28"/>
        </w:rPr>
        <w:t>Производственные основные средства основной деятельности</w:t>
      </w:r>
      <w:r>
        <w:rPr>
          <w:i/>
          <w:sz w:val="28"/>
          <w:szCs w:val="28"/>
        </w:rPr>
        <w:t>»</w:t>
      </w:r>
      <w:r w:rsidRPr="005306AD">
        <w:rPr>
          <w:i/>
          <w:sz w:val="28"/>
          <w:szCs w:val="28"/>
        </w:rPr>
        <w:t xml:space="preserve"> </w:t>
      </w:r>
      <w:r w:rsidRPr="00EA6B6E">
        <w:rPr>
          <w:sz w:val="28"/>
          <w:szCs w:val="28"/>
        </w:rPr>
        <w:t>(кроме скота, многолетних насаждений, инвентаря, земельных участков и объектов природопользования)</w:t>
      </w:r>
      <w:r>
        <w:rPr>
          <w:i/>
          <w:sz w:val="28"/>
          <w:szCs w:val="28"/>
        </w:rPr>
        <w:t xml:space="preserve"> </w:t>
      </w:r>
      <w:r w:rsidRPr="005306AD">
        <w:rPr>
          <w:sz w:val="28"/>
          <w:szCs w:val="28"/>
        </w:rPr>
        <w:t>учитывают наличие и движение производственных основных средств основного вида деятельности, то есть средства, которые связаны с производством продукции, работ и услуг, являющимися основной целью деятельности организации в соответствии с учредительными документами</w:t>
      </w:r>
      <w:proofErr w:type="gramEnd"/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 w:rsidRPr="00EA6B6E">
        <w:rPr>
          <w:i/>
          <w:sz w:val="28"/>
          <w:szCs w:val="28"/>
        </w:rPr>
        <w:t xml:space="preserve">Дебет 01.6 «Земельные участки и объекты природопользования» </w:t>
      </w:r>
      <w:r w:rsidRPr="00EA6B6E">
        <w:rPr>
          <w:sz w:val="28"/>
          <w:szCs w:val="28"/>
        </w:rPr>
        <w:t>учитывают наличие и движение земельных участков, лесных и водных угодий, месторождений полезных ископаемых, переданных организации в собственность, а также приобретенных за плату в соответствии с действующим законодательством. По этим объектам основных с</w:t>
      </w:r>
      <w:r>
        <w:rPr>
          <w:sz w:val="28"/>
          <w:szCs w:val="28"/>
        </w:rPr>
        <w:t>редств амортизацию не начисляют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 w:rsidRPr="0073707A">
        <w:rPr>
          <w:i/>
          <w:sz w:val="28"/>
          <w:szCs w:val="28"/>
        </w:rPr>
        <w:t>Дебет 01.10 «Прочие объекты основных средств»</w:t>
      </w:r>
      <w:r w:rsidRPr="0073707A">
        <w:rPr>
          <w:sz w:val="28"/>
          <w:szCs w:val="28"/>
        </w:rPr>
        <w:t xml:space="preserve"> учитывают наличие и движение прочих объектов основных</w:t>
      </w:r>
      <w:r>
        <w:rPr>
          <w:sz w:val="28"/>
          <w:szCs w:val="28"/>
        </w:rPr>
        <w:t xml:space="preserve"> средств, не поименованных выше</w:t>
      </w:r>
    </w:p>
    <w:p w:rsidR="00E53ED0" w:rsidRPr="0073707A" w:rsidRDefault="00E53ED0" w:rsidP="00E53E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707A">
        <w:rPr>
          <w:i/>
          <w:sz w:val="28"/>
          <w:szCs w:val="28"/>
        </w:rPr>
        <w:t>Дебет 04.2 «Программные продукты»</w:t>
      </w:r>
    </w:p>
    <w:p w:rsidR="00E53ED0" w:rsidRPr="0073707A" w:rsidRDefault="00E53ED0" w:rsidP="00E53E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707A">
        <w:rPr>
          <w:i/>
          <w:sz w:val="28"/>
          <w:szCs w:val="28"/>
        </w:rPr>
        <w:t>Дебет 04.4 «Патенты и лицензии»</w:t>
      </w:r>
    </w:p>
    <w:p w:rsidR="00E53ED0" w:rsidRPr="0073707A" w:rsidRDefault="00E53ED0" w:rsidP="00E53E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707A">
        <w:rPr>
          <w:i/>
          <w:sz w:val="28"/>
          <w:szCs w:val="28"/>
        </w:rPr>
        <w:t>Дебет 04.07 «Прочие нематериальные активы»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4E8E">
        <w:rPr>
          <w:i/>
          <w:sz w:val="28"/>
          <w:szCs w:val="28"/>
        </w:rPr>
        <w:t>Кредит 08</w:t>
      </w:r>
      <w:r>
        <w:rPr>
          <w:sz w:val="28"/>
          <w:szCs w:val="28"/>
        </w:rPr>
        <w:t xml:space="preserve"> </w:t>
      </w:r>
      <w:r w:rsidRPr="007551A3">
        <w:rPr>
          <w:i/>
          <w:sz w:val="28"/>
          <w:szCs w:val="28"/>
        </w:rPr>
        <w:t xml:space="preserve">«Вложения во </w:t>
      </w:r>
      <w:proofErr w:type="spellStart"/>
      <w:r w:rsidRPr="007551A3">
        <w:rPr>
          <w:i/>
          <w:sz w:val="28"/>
          <w:szCs w:val="28"/>
        </w:rPr>
        <w:t>внеоборотные</w:t>
      </w:r>
      <w:proofErr w:type="spellEnd"/>
      <w:r w:rsidRPr="007551A3">
        <w:rPr>
          <w:i/>
          <w:sz w:val="28"/>
          <w:szCs w:val="28"/>
        </w:rPr>
        <w:t xml:space="preserve"> активы»</w:t>
      </w:r>
      <w:r>
        <w:rPr>
          <w:sz w:val="28"/>
          <w:szCs w:val="28"/>
        </w:rPr>
        <w:t xml:space="preserve"> — введены в эксплуатацию основные средства.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основных средств на предприятии группируются по видам, а именно: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трубопроводы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здания и сооружения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машины и оборудования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транспортные средства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производственный и хозяйственный инвентарь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другие виды основных средств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Единицей учёта основных средств является инвентарный объект. В случае наличия у одного объекта нескольких частей, имеющих разный срок полезного использования, каждая такая часть учитывается как самостоятельный инвентарный объект. Состав инвентарного объекта определяется комиссией по приемке и списанию основных средств</w:t>
      </w:r>
      <w:r w:rsidRPr="00966F25">
        <w:rPr>
          <w:sz w:val="28"/>
          <w:szCs w:val="28"/>
        </w:rPr>
        <w:t xml:space="preserve"> [8]</w:t>
      </w:r>
      <w:r>
        <w:rPr>
          <w:sz w:val="28"/>
          <w:szCs w:val="28"/>
        </w:rPr>
        <w:t>.</w:t>
      </w:r>
    </w:p>
    <w:p w:rsidR="00E53ED0" w:rsidRPr="00FC12CA" w:rsidRDefault="00E53ED0" w:rsidP="00E53ED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полезного использования основных средств определяется исходя из Общероссийского классификатора основных фондов. Предметы со сроком полезного использования более 12 месяцев, и в отношении которых выполняются условия признания их основными средствами, но стоимостью на дату принятия к бухгалтерскому учету не более 40 000 руб., учитываются в составе материально-производственных запасов. Стоимость данных активов относится на расходы по мере отпуска их в эксплуатацию</w:t>
      </w:r>
      <w:r w:rsidRPr="00966F25">
        <w:rPr>
          <w:sz w:val="28"/>
          <w:szCs w:val="28"/>
        </w:rPr>
        <w:t xml:space="preserve"> </w:t>
      </w:r>
      <w:r w:rsidRPr="00711295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E53ED0" w:rsidRPr="005A7259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 xml:space="preserve">Начисление амортизационных отчислений в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</w:t>
      </w:r>
      <w:r w:rsidRPr="005A7259">
        <w:rPr>
          <w:sz w:val="28"/>
          <w:szCs w:val="28"/>
        </w:rPr>
        <w:t>по объекту основ</w:t>
      </w:r>
      <w:r>
        <w:rPr>
          <w:sz w:val="28"/>
          <w:szCs w:val="28"/>
        </w:rPr>
        <w:t>ных средств начинается с первого</w:t>
      </w:r>
      <w:r w:rsidRPr="005A7259">
        <w:rPr>
          <w:sz w:val="28"/>
          <w:szCs w:val="28"/>
        </w:rPr>
        <w:t xml:space="preserve"> числа ме</w:t>
      </w:r>
      <w:r>
        <w:rPr>
          <w:sz w:val="28"/>
          <w:szCs w:val="28"/>
        </w:rPr>
        <w:t>сяца, следующего за месяцем при</w:t>
      </w:r>
      <w:r w:rsidRPr="005A7259">
        <w:rPr>
          <w:sz w:val="28"/>
          <w:szCs w:val="28"/>
        </w:rPr>
        <w:t>нятия этого объекта к бухгалтерско</w:t>
      </w:r>
      <w:r>
        <w:rPr>
          <w:sz w:val="28"/>
          <w:szCs w:val="28"/>
        </w:rPr>
        <w:t>му учету, и производится до пол</w:t>
      </w:r>
      <w:r w:rsidRPr="005A7259">
        <w:rPr>
          <w:sz w:val="28"/>
          <w:szCs w:val="28"/>
        </w:rPr>
        <w:t>ного погашения стоимости этого объекта либо списания этого объекта с бухгалтерского учета. П</w:t>
      </w:r>
      <w:r>
        <w:rPr>
          <w:sz w:val="28"/>
          <w:szCs w:val="28"/>
        </w:rPr>
        <w:t>рекращается начисление амортиза</w:t>
      </w:r>
      <w:r w:rsidRPr="005A7259">
        <w:rPr>
          <w:sz w:val="28"/>
          <w:szCs w:val="28"/>
        </w:rPr>
        <w:t>ции с 1-го числа месяца, следующего за месяцем полного погашения стоимости этого объекта либо списания этого объекта с бухгал</w:t>
      </w:r>
      <w:r>
        <w:rPr>
          <w:sz w:val="28"/>
          <w:szCs w:val="28"/>
        </w:rPr>
        <w:t>тер</w:t>
      </w:r>
      <w:r w:rsidRPr="005A7259">
        <w:rPr>
          <w:sz w:val="28"/>
          <w:szCs w:val="28"/>
        </w:rPr>
        <w:t>ского учета</w:t>
      </w:r>
      <w:r w:rsidRPr="001B0E6F">
        <w:rPr>
          <w:sz w:val="28"/>
          <w:szCs w:val="28"/>
        </w:rPr>
        <w:t xml:space="preserve"> [8]</w:t>
      </w:r>
      <w:r w:rsidRPr="005A7259">
        <w:rPr>
          <w:sz w:val="28"/>
          <w:szCs w:val="28"/>
        </w:rPr>
        <w:t>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амортизации производится с помощью линейного способа начисления амортизации. </w:t>
      </w:r>
      <w:r w:rsidRPr="005A7259">
        <w:rPr>
          <w:sz w:val="28"/>
          <w:szCs w:val="28"/>
        </w:rPr>
        <w:t>При линейном способе начисления амортизации годовая сумма амортизационных отчислений определяется исходя из первона</w:t>
      </w:r>
      <w:r>
        <w:rPr>
          <w:sz w:val="28"/>
          <w:szCs w:val="28"/>
        </w:rPr>
        <w:t>чаль</w:t>
      </w:r>
      <w:r w:rsidRPr="005A7259">
        <w:rPr>
          <w:sz w:val="28"/>
          <w:szCs w:val="28"/>
        </w:rPr>
        <w:t xml:space="preserve">ной стоимости объекта основных </w:t>
      </w:r>
      <w:r>
        <w:rPr>
          <w:sz w:val="28"/>
          <w:szCs w:val="28"/>
        </w:rPr>
        <w:t>средств и нормы амортизации, ис</w:t>
      </w:r>
      <w:r w:rsidRPr="005A7259">
        <w:rPr>
          <w:sz w:val="28"/>
          <w:szCs w:val="28"/>
        </w:rPr>
        <w:t>численной исходя из срока полезного использования этого объекта</w:t>
      </w:r>
      <w:r>
        <w:rPr>
          <w:sz w:val="28"/>
          <w:szCs w:val="28"/>
        </w:rPr>
        <w:t xml:space="preserve">. Начисление амортизации производится независимо от финансовых </w:t>
      </w:r>
      <w:r>
        <w:rPr>
          <w:sz w:val="28"/>
          <w:szCs w:val="28"/>
        </w:rPr>
        <w:lastRenderedPageBreak/>
        <w:t>результатов.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не начисляется по следующим группам основных средств: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земельным участкам;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полностью </w:t>
      </w:r>
      <w:proofErr w:type="spellStart"/>
      <w:r>
        <w:rPr>
          <w:sz w:val="28"/>
          <w:szCs w:val="28"/>
        </w:rPr>
        <w:t>самортизированным</w:t>
      </w:r>
      <w:proofErr w:type="spellEnd"/>
      <w:r>
        <w:rPr>
          <w:sz w:val="28"/>
          <w:szCs w:val="28"/>
        </w:rPr>
        <w:t xml:space="preserve"> объектам; 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квартирам в жилых зданиях, приобретенным до 2006 года;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— объектам внешнего благоустройства, приобретенным до 2006 года.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срока </w:t>
      </w:r>
      <w:r w:rsidRPr="005A7259">
        <w:rPr>
          <w:sz w:val="28"/>
          <w:szCs w:val="28"/>
        </w:rPr>
        <w:t>полезного использования этого объекта</w:t>
      </w:r>
      <w:r>
        <w:rPr>
          <w:sz w:val="28"/>
          <w:szCs w:val="28"/>
        </w:rPr>
        <w:t>.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Погашение стоимости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оизводится путем накопления сумм амортизационных начислений на счете 02.01 «Амортизация собственных основных средств» </w:t>
      </w:r>
      <w:r w:rsidRPr="00C96046">
        <w:rPr>
          <w:sz w:val="28"/>
          <w:szCs w:val="28"/>
        </w:rPr>
        <w:t xml:space="preserve">[30, </w:t>
      </w:r>
      <w:r>
        <w:rPr>
          <w:sz w:val="28"/>
          <w:szCs w:val="28"/>
          <w:lang w:val="en-US"/>
        </w:rPr>
        <w:t>c</w:t>
      </w:r>
      <w:r w:rsidRPr="00C96046">
        <w:rPr>
          <w:sz w:val="28"/>
          <w:szCs w:val="28"/>
        </w:rPr>
        <w:t>. 9</w:t>
      </w:r>
      <w:r w:rsidRPr="00EB3BD0">
        <w:rPr>
          <w:sz w:val="28"/>
          <w:szCs w:val="28"/>
        </w:rPr>
        <w:t>9]</w:t>
      </w:r>
      <w:r>
        <w:rPr>
          <w:sz w:val="28"/>
          <w:szCs w:val="28"/>
        </w:rPr>
        <w:t>.</w:t>
      </w:r>
    </w:p>
    <w:p w:rsidR="00E53ED0" w:rsidRPr="0068081E" w:rsidRDefault="00E53ED0" w:rsidP="00E53ED0">
      <w:pPr>
        <w:spacing w:line="360" w:lineRule="auto"/>
        <w:ind w:firstLine="709"/>
        <w:jc w:val="both"/>
        <w:rPr>
          <w:sz w:val="28"/>
          <w:lang w:eastAsia="en-US"/>
        </w:rPr>
      </w:pPr>
      <w:r w:rsidRPr="0068081E">
        <w:rPr>
          <w:sz w:val="28"/>
          <w:lang w:eastAsia="en-US"/>
        </w:rPr>
        <w:t xml:space="preserve">Начисленная сумма амортизации основных средств отражается в бухгалтерском учете следующим образом: </w:t>
      </w:r>
    </w:p>
    <w:p w:rsidR="00E53ED0" w:rsidRPr="0068081E" w:rsidRDefault="00E53ED0" w:rsidP="00E53ED0">
      <w:pPr>
        <w:spacing w:line="360" w:lineRule="auto"/>
        <w:ind w:firstLine="709"/>
        <w:jc w:val="both"/>
        <w:rPr>
          <w:i/>
          <w:color w:val="000000"/>
          <w:sz w:val="28"/>
          <w:lang w:eastAsia="en-US"/>
        </w:rPr>
      </w:pPr>
      <w:r>
        <w:rPr>
          <w:i/>
          <w:color w:val="000000"/>
          <w:sz w:val="28"/>
          <w:lang w:eastAsia="en-US"/>
        </w:rPr>
        <w:t xml:space="preserve">Дебет </w:t>
      </w:r>
      <w:r w:rsidRPr="009E09BD">
        <w:rPr>
          <w:i/>
          <w:sz w:val="28"/>
          <w:szCs w:val="28"/>
        </w:rPr>
        <w:t xml:space="preserve">08 «Вложения во </w:t>
      </w:r>
      <w:proofErr w:type="spellStart"/>
      <w:r w:rsidRPr="009E09BD">
        <w:rPr>
          <w:i/>
          <w:sz w:val="28"/>
          <w:szCs w:val="28"/>
        </w:rPr>
        <w:t>внеоборотные</w:t>
      </w:r>
      <w:proofErr w:type="spellEnd"/>
      <w:r w:rsidRPr="009E09BD">
        <w:rPr>
          <w:i/>
          <w:sz w:val="28"/>
          <w:szCs w:val="28"/>
        </w:rPr>
        <w:t xml:space="preserve"> активы»</w:t>
      </w:r>
      <w:r>
        <w:rPr>
          <w:i/>
          <w:sz w:val="28"/>
          <w:szCs w:val="28"/>
        </w:rPr>
        <w:t xml:space="preserve">, </w:t>
      </w:r>
      <w:r w:rsidRPr="00DE0D0F">
        <w:rPr>
          <w:i/>
          <w:color w:val="000000"/>
          <w:sz w:val="28"/>
          <w:lang w:eastAsia="en-US"/>
        </w:rPr>
        <w:t xml:space="preserve">20 «Основное производство», 23 «Вспомогательное производство», 25 «Общепроизводственные затраты», </w:t>
      </w:r>
      <w:r w:rsidRPr="0068081E">
        <w:rPr>
          <w:i/>
          <w:color w:val="000000"/>
          <w:sz w:val="28"/>
          <w:lang w:eastAsia="en-US"/>
        </w:rPr>
        <w:t>26 «Общехозяйственные расходы»</w:t>
      </w:r>
    </w:p>
    <w:p w:rsidR="00E53ED0" w:rsidRDefault="00E53ED0" w:rsidP="00E53ED0">
      <w:pPr>
        <w:spacing w:line="360" w:lineRule="auto"/>
        <w:ind w:firstLine="709"/>
        <w:jc w:val="both"/>
        <w:rPr>
          <w:i/>
          <w:color w:val="000000"/>
          <w:sz w:val="28"/>
          <w:lang w:eastAsia="en-US"/>
        </w:rPr>
      </w:pPr>
      <w:r>
        <w:rPr>
          <w:i/>
          <w:color w:val="000000"/>
          <w:sz w:val="28"/>
          <w:lang w:eastAsia="en-US"/>
        </w:rPr>
        <w:t>Кредит 02.01 «Амортизация собственных основных средств»</w:t>
      </w:r>
    </w:p>
    <w:p w:rsidR="00E53ED0" w:rsidRDefault="00E53ED0" w:rsidP="00E53E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259">
        <w:rPr>
          <w:sz w:val="28"/>
          <w:szCs w:val="28"/>
        </w:rPr>
        <w:t xml:space="preserve">Выбытие объектов основных средств в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</w:t>
      </w:r>
      <w:r w:rsidRPr="005A7259">
        <w:rPr>
          <w:sz w:val="28"/>
          <w:szCs w:val="28"/>
        </w:rPr>
        <w:t>происходит в случае продажи или списания в случае морального и физического износа</w:t>
      </w:r>
      <w:r>
        <w:rPr>
          <w:sz w:val="28"/>
          <w:szCs w:val="28"/>
        </w:rPr>
        <w:t>.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выбытия основных средств ведется с применение субсчета «Выбытие основных средств» к счету 01 «Основные средства»:</w:t>
      </w:r>
    </w:p>
    <w:p w:rsidR="00E53ED0" w:rsidRPr="0068081E" w:rsidRDefault="00E53ED0" w:rsidP="00E53ED0">
      <w:pPr>
        <w:spacing w:line="360" w:lineRule="auto"/>
        <w:ind w:firstLine="709"/>
        <w:jc w:val="both"/>
        <w:rPr>
          <w:i/>
          <w:sz w:val="28"/>
          <w:lang w:eastAsia="en-US"/>
        </w:rPr>
      </w:pPr>
      <w:r>
        <w:rPr>
          <w:i/>
          <w:sz w:val="28"/>
          <w:lang w:eastAsia="en-US"/>
        </w:rPr>
        <w:t xml:space="preserve">Дебет счета 01 «Основные средства», субсчет </w:t>
      </w:r>
      <w:r w:rsidRPr="0068081E">
        <w:rPr>
          <w:i/>
          <w:sz w:val="28"/>
          <w:lang w:eastAsia="en-US"/>
        </w:rPr>
        <w:t>2 «</w:t>
      </w:r>
      <w:r w:rsidRPr="0068081E">
        <w:rPr>
          <w:i/>
          <w:color w:val="000000"/>
          <w:sz w:val="28"/>
          <w:lang w:eastAsia="en-US"/>
        </w:rPr>
        <w:t>Выбытие основных средств</w:t>
      </w:r>
      <w:r w:rsidRPr="0068081E">
        <w:rPr>
          <w:i/>
          <w:sz w:val="28"/>
          <w:lang w:eastAsia="en-US"/>
        </w:rPr>
        <w:t>»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lang w:eastAsia="en-US"/>
        </w:rPr>
      </w:pPr>
      <w:r>
        <w:rPr>
          <w:i/>
          <w:sz w:val="28"/>
          <w:lang w:eastAsia="en-US"/>
        </w:rPr>
        <w:t xml:space="preserve">Кредит счета 01 «Основные средства», субсчет </w:t>
      </w:r>
      <w:r w:rsidRPr="0068081E">
        <w:rPr>
          <w:i/>
          <w:sz w:val="28"/>
          <w:lang w:eastAsia="en-US"/>
        </w:rPr>
        <w:t>1 «</w:t>
      </w:r>
      <w:r w:rsidRPr="0068081E">
        <w:rPr>
          <w:i/>
          <w:color w:val="000000"/>
          <w:sz w:val="28"/>
          <w:lang w:eastAsia="en-US"/>
        </w:rPr>
        <w:t>Основные средства в организации</w:t>
      </w:r>
      <w:r>
        <w:rPr>
          <w:i/>
          <w:sz w:val="28"/>
          <w:lang w:eastAsia="en-US"/>
        </w:rPr>
        <w:t>» —</w:t>
      </w:r>
      <w:r>
        <w:rPr>
          <w:sz w:val="28"/>
          <w:lang w:eastAsia="en-US"/>
        </w:rPr>
        <w:t xml:space="preserve"> списана первоначальная стоимость основного средства;</w:t>
      </w:r>
    </w:p>
    <w:p w:rsidR="00E53ED0" w:rsidRPr="0068081E" w:rsidRDefault="00E53ED0" w:rsidP="00E53ED0">
      <w:pPr>
        <w:spacing w:line="360" w:lineRule="auto"/>
        <w:ind w:firstLine="709"/>
        <w:jc w:val="both"/>
        <w:rPr>
          <w:i/>
          <w:sz w:val="28"/>
          <w:lang w:eastAsia="en-US"/>
        </w:rPr>
      </w:pPr>
      <w:r w:rsidRPr="0068081E">
        <w:rPr>
          <w:i/>
          <w:sz w:val="28"/>
          <w:lang w:eastAsia="en-US"/>
        </w:rPr>
        <w:t xml:space="preserve">Дебет </w:t>
      </w:r>
      <w:r>
        <w:rPr>
          <w:i/>
          <w:color w:val="000000"/>
          <w:sz w:val="28"/>
          <w:lang w:eastAsia="en-US"/>
        </w:rPr>
        <w:t xml:space="preserve">02 «Амортизация основных средств», субсчет </w:t>
      </w:r>
      <w:r w:rsidRPr="0068081E">
        <w:rPr>
          <w:i/>
          <w:color w:val="000000"/>
          <w:sz w:val="28"/>
          <w:lang w:eastAsia="en-US"/>
        </w:rPr>
        <w:t>1 «Амортиз</w:t>
      </w:r>
      <w:r>
        <w:rPr>
          <w:i/>
          <w:color w:val="000000"/>
          <w:sz w:val="28"/>
          <w:lang w:eastAsia="en-US"/>
        </w:rPr>
        <w:t>ация собственных основных средств</w:t>
      </w:r>
      <w:r w:rsidRPr="0068081E">
        <w:rPr>
          <w:i/>
          <w:color w:val="000000"/>
          <w:sz w:val="28"/>
          <w:lang w:eastAsia="en-US"/>
        </w:rPr>
        <w:t>»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lang w:eastAsia="en-US"/>
        </w:rPr>
      </w:pPr>
      <w:r>
        <w:rPr>
          <w:i/>
          <w:sz w:val="28"/>
          <w:lang w:eastAsia="en-US"/>
        </w:rPr>
        <w:t xml:space="preserve">Кредит 01 «Основные средства», субсчет </w:t>
      </w:r>
      <w:r w:rsidRPr="0068081E">
        <w:rPr>
          <w:i/>
          <w:sz w:val="28"/>
          <w:lang w:eastAsia="en-US"/>
        </w:rPr>
        <w:t>2 «</w:t>
      </w:r>
      <w:r w:rsidRPr="0068081E">
        <w:rPr>
          <w:i/>
          <w:color w:val="000000"/>
          <w:sz w:val="28"/>
          <w:lang w:eastAsia="en-US"/>
        </w:rPr>
        <w:t>Выбытие основных средств</w:t>
      </w:r>
      <w:r w:rsidRPr="0068081E">
        <w:rPr>
          <w:i/>
          <w:sz w:val="28"/>
          <w:lang w:eastAsia="en-US"/>
        </w:rPr>
        <w:t>»</w:t>
      </w:r>
      <w:r>
        <w:rPr>
          <w:i/>
          <w:sz w:val="28"/>
          <w:lang w:eastAsia="en-US"/>
        </w:rPr>
        <w:t xml:space="preserve"> —</w:t>
      </w:r>
      <w:r>
        <w:rPr>
          <w:sz w:val="28"/>
          <w:lang w:eastAsia="en-US"/>
        </w:rPr>
        <w:t xml:space="preserve"> </w:t>
      </w:r>
      <w:r w:rsidRPr="0068081E">
        <w:rPr>
          <w:sz w:val="28"/>
          <w:lang w:eastAsia="en-US"/>
        </w:rPr>
        <w:t>списана сумма накопленной амортизации по выбывающему</w:t>
      </w:r>
      <w:r>
        <w:rPr>
          <w:sz w:val="28"/>
          <w:lang w:eastAsia="en-US"/>
        </w:rPr>
        <w:t xml:space="preserve"> основному средству;</w:t>
      </w:r>
    </w:p>
    <w:p w:rsidR="00E53ED0" w:rsidRPr="0068081E" w:rsidRDefault="00E53ED0" w:rsidP="00E53ED0">
      <w:pPr>
        <w:spacing w:line="360" w:lineRule="auto"/>
        <w:ind w:firstLine="709"/>
        <w:jc w:val="both"/>
        <w:rPr>
          <w:i/>
          <w:sz w:val="28"/>
          <w:lang w:eastAsia="en-US"/>
        </w:rPr>
      </w:pPr>
      <w:r>
        <w:rPr>
          <w:i/>
          <w:sz w:val="28"/>
          <w:lang w:eastAsia="en-US"/>
        </w:rPr>
        <w:t>Дебет 91 «Прочие доход и расходы», субсчет 3</w:t>
      </w:r>
      <w:r w:rsidRPr="0068081E">
        <w:rPr>
          <w:rFonts w:ascii="Trebuchet MS" w:hAnsi="Trebuchet MS" w:cs="Trebuchet MS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68081E">
        <w:rPr>
          <w:i/>
          <w:sz w:val="28"/>
          <w:lang w:eastAsia="en-US"/>
        </w:rPr>
        <w:t xml:space="preserve">«Прочие расходы, не </w:t>
      </w:r>
      <w:r w:rsidRPr="0068081E">
        <w:rPr>
          <w:i/>
          <w:sz w:val="28"/>
          <w:lang w:eastAsia="en-US"/>
        </w:rPr>
        <w:lastRenderedPageBreak/>
        <w:t>принимаемые для целей налогообложения»</w:t>
      </w:r>
    </w:p>
    <w:p w:rsidR="00E53ED0" w:rsidRDefault="00E53ED0" w:rsidP="00E53ED0">
      <w:pPr>
        <w:spacing w:line="360" w:lineRule="auto"/>
        <w:ind w:firstLine="709"/>
        <w:jc w:val="both"/>
        <w:rPr>
          <w:sz w:val="28"/>
          <w:lang w:eastAsia="en-US"/>
        </w:rPr>
      </w:pPr>
      <w:r w:rsidRPr="0068081E">
        <w:rPr>
          <w:i/>
          <w:color w:val="000000"/>
          <w:sz w:val="28"/>
          <w:lang w:eastAsia="en-US"/>
        </w:rPr>
        <w:t>Кредит</w:t>
      </w:r>
      <w:r>
        <w:rPr>
          <w:i/>
          <w:color w:val="000000"/>
          <w:sz w:val="28"/>
          <w:lang w:eastAsia="en-US"/>
        </w:rPr>
        <w:t xml:space="preserve"> 01 «Основные средства», субсчет 2 «Выбытие основных средств» </w:t>
      </w:r>
      <w:r>
        <w:rPr>
          <w:color w:val="000000"/>
          <w:sz w:val="28"/>
          <w:lang w:eastAsia="en-US"/>
        </w:rPr>
        <w:t xml:space="preserve">— </w:t>
      </w:r>
      <w:r w:rsidRPr="0068081E">
        <w:rPr>
          <w:sz w:val="28"/>
          <w:lang w:eastAsia="en-US"/>
        </w:rPr>
        <w:t>списана остаточ</w:t>
      </w:r>
      <w:r>
        <w:rPr>
          <w:sz w:val="28"/>
          <w:lang w:eastAsia="en-US"/>
        </w:rPr>
        <w:t>ная стоимость выбывающего основного средства.</w:t>
      </w:r>
    </w:p>
    <w:p w:rsidR="00E53ED0" w:rsidRDefault="00E53ED0" w:rsidP="006A0C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Синтетический и аналитический учет основных средств ведется с использованием регистров бухгалтерского учета, предусмотренных программой «1:С-Предприятие».</w:t>
      </w:r>
    </w:p>
    <w:p w:rsidR="006A0C58" w:rsidRDefault="006A0C58" w:rsidP="006A0C58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686794" w:rsidRDefault="007D7552" w:rsidP="00686794">
      <w:pPr>
        <w:spacing w:after="36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E53ED0">
        <w:rPr>
          <w:rFonts w:asciiTheme="majorHAnsi" w:hAnsiTheme="majorHAnsi"/>
          <w:sz w:val="28"/>
          <w:szCs w:val="28"/>
        </w:rPr>
        <w:t>.3</w:t>
      </w:r>
      <w:r w:rsidR="00686794">
        <w:rPr>
          <w:rFonts w:asciiTheme="majorHAnsi" w:hAnsiTheme="majorHAnsi"/>
          <w:sz w:val="28"/>
          <w:szCs w:val="28"/>
        </w:rPr>
        <w:t xml:space="preserve"> Особенности бухгалтерского учета доходов и расходов</w:t>
      </w:r>
    </w:p>
    <w:p w:rsidR="00686794" w:rsidRDefault="00686794" w:rsidP="0068679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бухгалтерского учета доходов и расходов субъектами естественных монополий в сфере транспортировки нефти (нефтепродуктов) по магистральным трубопроводам определяется Приказом Министерства энергетики от 24.10.2017 № 1009 «Об утверждении порядка </w:t>
      </w:r>
      <w:r w:rsidRPr="00686794">
        <w:rPr>
          <w:sz w:val="28"/>
          <w:szCs w:val="28"/>
        </w:rPr>
        <w:t>ведения раздельного учета доходов и расходов субъектами</w:t>
      </w:r>
      <w:r>
        <w:rPr>
          <w:sz w:val="28"/>
          <w:szCs w:val="28"/>
        </w:rPr>
        <w:t xml:space="preserve"> </w:t>
      </w:r>
      <w:r w:rsidRPr="00686794">
        <w:rPr>
          <w:sz w:val="28"/>
          <w:szCs w:val="28"/>
        </w:rPr>
        <w:t>естественных монополий в сфере транспортировки нефти</w:t>
      </w:r>
      <w:r>
        <w:rPr>
          <w:sz w:val="28"/>
          <w:szCs w:val="28"/>
        </w:rPr>
        <w:t xml:space="preserve"> </w:t>
      </w:r>
      <w:r w:rsidRPr="00686794">
        <w:rPr>
          <w:sz w:val="28"/>
          <w:szCs w:val="28"/>
        </w:rPr>
        <w:t>(нефтепродуктов) по магистральным трубопроводам</w:t>
      </w:r>
      <w:r>
        <w:rPr>
          <w:sz w:val="28"/>
          <w:szCs w:val="28"/>
        </w:rPr>
        <w:t>».</w:t>
      </w:r>
    </w:p>
    <w:p w:rsidR="00686794" w:rsidRDefault="00BD0848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Приказ</w:t>
      </w:r>
      <w:r w:rsidR="00686794" w:rsidRPr="00686794">
        <w:rPr>
          <w:sz w:val="28"/>
          <w:szCs w:val="28"/>
        </w:rPr>
        <w:t xml:space="preserve"> устанавливает правила формирования информации о доходах и расходах по регулируемым государством видам деятельности (видам услуг) субъектами естественных монополий в сфере транспортировки нефти (нефтепродуктов) по магистральным трубопроводам</w:t>
      </w:r>
      <w:r>
        <w:rPr>
          <w:sz w:val="28"/>
          <w:szCs w:val="28"/>
        </w:rPr>
        <w:t>, каким является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». </w:t>
      </w:r>
    </w:p>
    <w:p w:rsidR="00BD0848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данным нормативно-правовым актом ф</w:t>
      </w:r>
      <w:r w:rsidRPr="008E0AF9">
        <w:rPr>
          <w:sz w:val="28"/>
          <w:szCs w:val="28"/>
        </w:rPr>
        <w:t>ормирование данных о фактических доходах и расходах (затратах) по регулируемым видам услуг по транспортировке нефти (нефтепродуктов) и по установленным видам тарифов на эти услуги с</w:t>
      </w:r>
      <w:r>
        <w:rPr>
          <w:sz w:val="28"/>
          <w:szCs w:val="28"/>
        </w:rPr>
        <w:t xml:space="preserve">убъектов естественных монополий </w:t>
      </w:r>
      <w:r w:rsidRPr="008E0AF9">
        <w:rPr>
          <w:sz w:val="28"/>
          <w:szCs w:val="28"/>
        </w:rPr>
        <w:t>должно обеспечиваться этими субъектами при ведении ими бухгалтерского учета в соответствии с законодательством Российской Федерации о бухгалтерском учете.</w:t>
      </w:r>
      <w:proofErr w:type="gramEnd"/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0AF9">
        <w:rPr>
          <w:sz w:val="28"/>
          <w:szCs w:val="28"/>
        </w:rPr>
        <w:t xml:space="preserve">Раздельный учет ведется по следующим регулируемым государством видам деятельности (видам услуг)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  <w:r w:rsidRPr="008E0AF9">
        <w:rPr>
          <w:sz w:val="28"/>
          <w:szCs w:val="28"/>
        </w:rPr>
        <w:t>: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8E0AF9">
        <w:rPr>
          <w:sz w:val="28"/>
          <w:szCs w:val="28"/>
        </w:rPr>
        <w:t>перекачка нефти (нефтепродуктов) по магистральным трубопроводам и выполнение заказа и диспетчеризации транспортировки нефти (нефтепродуктов) по магистральным трубопроводам;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8E0AF9">
        <w:rPr>
          <w:sz w:val="28"/>
          <w:szCs w:val="28"/>
        </w:rPr>
        <w:t>перевалка нефти (нефтепродуктов);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8E0AF9">
        <w:rPr>
          <w:sz w:val="28"/>
          <w:szCs w:val="28"/>
        </w:rPr>
        <w:t>прием нефти (нефтепродуктов) в магистральные трубопроводы;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8E0AF9">
        <w:rPr>
          <w:sz w:val="28"/>
          <w:szCs w:val="28"/>
        </w:rPr>
        <w:t>слив нефти (нефтепродуктов) в магистральные трубопроводы;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8E0AF9">
        <w:rPr>
          <w:sz w:val="28"/>
          <w:szCs w:val="28"/>
        </w:rPr>
        <w:t>сдача нефти (нефтепродуктов) из магистральных трубопроводов;</w:t>
      </w:r>
    </w:p>
    <w:p w:rsidR="008E0AF9" w:rsidRP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EE2676">
        <w:rPr>
          <w:sz w:val="28"/>
          <w:szCs w:val="28"/>
        </w:rPr>
        <w:t xml:space="preserve"> </w:t>
      </w:r>
      <w:r w:rsidRPr="008E0AF9">
        <w:rPr>
          <w:sz w:val="28"/>
          <w:szCs w:val="28"/>
        </w:rPr>
        <w:t>налив нефти (нефтепродуктов) из магистральных трубопроводов.</w:t>
      </w:r>
    </w:p>
    <w:p w:rsidR="008E0AF9" w:rsidRDefault="008E0AF9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0AF9">
        <w:rPr>
          <w:sz w:val="28"/>
          <w:szCs w:val="28"/>
        </w:rPr>
        <w:t>По каждому виду услуг доходы и расходы учитываются также в разрезе тарифов.</w:t>
      </w:r>
    </w:p>
    <w:p w:rsidR="00EE2676" w:rsidRDefault="00F92FFC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2FFC">
        <w:rPr>
          <w:sz w:val="28"/>
          <w:szCs w:val="28"/>
        </w:rPr>
        <w:t xml:space="preserve"> целях ведения раздельного учета доходов и расходов на услуги по транспортировке нефти (нефтепродуктов) по магистральным трубопроводам операции по перекачке нефти (нефтепродуктов) по магистральным трубопроводам и выполнению заказа и диспетчеризации транспортировки нефти (нефтепродуктов) по магистральным трубопроводам рассматриваются как единый технологический процесс. При этом доходы и расходы, связанные с оказанием услуг по выполнению заказа и диспетчеризации транспортировки нефти (нефтепродуктов) по магистральным трубопроводам учитываются вместе с доходами и расходами по перекачке нефти (нефтепродуктов) по магистральным трубопроводам, как доходы и расходы по операциям, составляющим единый технологический процесс.</w:t>
      </w:r>
    </w:p>
    <w:p w:rsidR="00F92FFC" w:rsidRDefault="00F92FFC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2FFC">
        <w:rPr>
          <w:sz w:val="28"/>
          <w:szCs w:val="28"/>
        </w:rPr>
        <w:t xml:space="preserve">Доходы субъектов естественных монополий по </w:t>
      </w:r>
      <w:r>
        <w:rPr>
          <w:sz w:val="28"/>
          <w:szCs w:val="28"/>
        </w:rPr>
        <w:t xml:space="preserve">вышеперечисленным видам услуг </w:t>
      </w:r>
      <w:r w:rsidRPr="00F92FFC">
        <w:rPr>
          <w:sz w:val="28"/>
          <w:szCs w:val="28"/>
        </w:rPr>
        <w:t>учитываются как доходы от обычных видов деятельности в соответствии с Положением по бухгалтерскому учету "Доходы организации" ПБУ 9/99</w:t>
      </w:r>
      <w:r>
        <w:rPr>
          <w:sz w:val="28"/>
          <w:szCs w:val="28"/>
        </w:rPr>
        <w:t xml:space="preserve">. </w:t>
      </w:r>
    </w:p>
    <w:p w:rsidR="00F92FFC" w:rsidRDefault="00A41B1E" w:rsidP="008E0AF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1B1E">
        <w:rPr>
          <w:sz w:val="28"/>
          <w:szCs w:val="28"/>
        </w:rPr>
        <w:t>Расходы субъектов естественных монополий по видам услуг, указанн</w:t>
      </w:r>
      <w:r>
        <w:rPr>
          <w:sz w:val="28"/>
          <w:szCs w:val="28"/>
        </w:rPr>
        <w:t>ым выше</w:t>
      </w:r>
      <w:r w:rsidRPr="00A41B1E">
        <w:rPr>
          <w:sz w:val="28"/>
          <w:szCs w:val="28"/>
        </w:rPr>
        <w:t>, учитываются как расходы от обычных видов деятельности в соответствии с Положением по бухгалтерскому учету "Расходы организации" ПБУ 10/99</w:t>
      </w:r>
      <w:r>
        <w:rPr>
          <w:sz w:val="28"/>
          <w:szCs w:val="28"/>
        </w:rPr>
        <w:t>.</w:t>
      </w:r>
    </w:p>
    <w:p w:rsidR="006C10B7" w:rsidRPr="006C10B7" w:rsidRDefault="006C10B7" w:rsidP="006C10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0B7">
        <w:rPr>
          <w:sz w:val="28"/>
          <w:szCs w:val="28"/>
        </w:rPr>
        <w:lastRenderedPageBreak/>
        <w:t xml:space="preserve">Учет расходов организуется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</w:t>
      </w:r>
      <w:r w:rsidRPr="006C10B7">
        <w:rPr>
          <w:sz w:val="28"/>
          <w:szCs w:val="28"/>
        </w:rPr>
        <w:t>по основному, вспомогательному производствам, общепроизводственным и общехозяйственным расходам.</w:t>
      </w:r>
    </w:p>
    <w:p w:rsidR="006C10B7" w:rsidRPr="006C10B7" w:rsidRDefault="006C10B7" w:rsidP="006C10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0B7">
        <w:rPr>
          <w:sz w:val="28"/>
          <w:szCs w:val="28"/>
        </w:rPr>
        <w:t xml:space="preserve">Группировка и учет затрат осуществляется по производственным процессам, определяемым самостоятельно </w:t>
      </w:r>
      <w:r>
        <w:rPr>
          <w:sz w:val="28"/>
          <w:szCs w:val="28"/>
        </w:rPr>
        <w:t>Компанией</w:t>
      </w:r>
      <w:r w:rsidRPr="006C10B7">
        <w:rPr>
          <w:sz w:val="28"/>
          <w:szCs w:val="28"/>
        </w:rPr>
        <w:t>.</w:t>
      </w:r>
    </w:p>
    <w:p w:rsidR="006C10B7" w:rsidRDefault="006C10B7" w:rsidP="006C10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0B7">
        <w:rPr>
          <w:sz w:val="28"/>
          <w:szCs w:val="28"/>
        </w:rPr>
        <w:t>Реализация указанных требований обеспечивается надлежащей организацией аналитического учета по счету учета затрат на производство согласно Плану счетов.</w:t>
      </w:r>
    </w:p>
    <w:p w:rsidR="00FE130C" w:rsidRPr="00FE130C" w:rsidRDefault="00FE130C" w:rsidP="00FE130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130C">
        <w:rPr>
          <w:sz w:val="28"/>
          <w:szCs w:val="28"/>
        </w:rPr>
        <w:t>В целях обеспечения раздельного учета из состава учтенных затрат выделяются прямые затраты, то есть затраты, которые могут быть непосредственно включены в стоимость конкретного вида услуг по соответствующему установленному виду тарифа.</w:t>
      </w:r>
    </w:p>
    <w:p w:rsidR="00FE130C" w:rsidRDefault="00FE130C" w:rsidP="00FE130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130C">
        <w:rPr>
          <w:sz w:val="28"/>
          <w:szCs w:val="28"/>
        </w:rPr>
        <w:t>Затраты, связанные с оказанием нескольких видов услуг, подлежат распределению между этими видами услуг. Затраты, отнесенные к конкретному виду услуг, также распределяются по видам тарифов.</w:t>
      </w:r>
    </w:p>
    <w:p w:rsidR="00FE130C" w:rsidRDefault="00F94E42" w:rsidP="00FE130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E42">
        <w:rPr>
          <w:sz w:val="28"/>
          <w:szCs w:val="28"/>
        </w:rPr>
        <w:t xml:space="preserve">В случае если услуги в сфере транспортировки нефти (нефтепродуктов) по магистральным трубопроводам оказываются с привлечением дочерних организаций, то данные по результатам раздельного учета доходов и расходов каждой организации используются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» </w:t>
      </w:r>
      <w:r w:rsidRPr="00F94E42">
        <w:rPr>
          <w:sz w:val="28"/>
          <w:szCs w:val="28"/>
        </w:rPr>
        <w:t>для формирования обобщенной отчетности с исключением внутреннего оборота между субъектом естественных монополий и дочерними организациями.</w:t>
      </w:r>
      <w:r>
        <w:rPr>
          <w:sz w:val="28"/>
          <w:szCs w:val="28"/>
        </w:rPr>
        <w:t xml:space="preserve"> </w:t>
      </w:r>
    </w:p>
    <w:p w:rsidR="00205A11" w:rsidRDefault="00205A11" w:rsidP="00FE130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5A11">
        <w:rPr>
          <w:sz w:val="28"/>
          <w:szCs w:val="28"/>
        </w:rPr>
        <w:t>Информация по результатам раздельного учета доходов и расходов субъе</w:t>
      </w:r>
      <w:r>
        <w:rPr>
          <w:sz w:val="28"/>
          <w:szCs w:val="28"/>
        </w:rPr>
        <w:t>ктом естественной монополии</w:t>
      </w:r>
      <w:r w:rsidRPr="00205A11">
        <w:rPr>
          <w:sz w:val="28"/>
          <w:szCs w:val="28"/>
        </w:rPr>
        <w:t xml:space="preserve"> используется при подготовке отчетности для Министерства энергетики Российской Федерации и Федеральной антимонопольной службы, а также для ответов на запросы уполномоченных органов</w:t>
      </w:r>
      <w:r>
        <w:rPr>
          <w:sz w:val="28"/>
          <w:szCs w:val="28"/>
        </w:rPr>
        <w:t xml:space="preserve">. 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Учет доходов и расходов, связанных с обычными видами деятельности, и определение финансового результата по ним в ПАО «</w:t>
      </w:r>
      <w:proofErr w:type="spellStart"/>
      <w:r w:rsidRPr="00C206FB">
        <w:rPr>
          <w:sz w:val="28"/>
          <w:szCs w:val="28"/>
        </w:rPr>
        <w:t>Транснефть</w:t>
      </w:r>
      <w:proofErr w:type="spellEnd"/>
      <w:r w:rsidRPr="00C206FB">
        <w:rPr>
          <w:sz w:val="28"/>
          <w:szCs w:val="28"/>
        </w:rPr>
        <w:t xml:space="preserve">» ведется на счете 90 «Продажи». 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lastRenderedPageBreak/>
        <w:t>Доходы, отличные от доходов от обычных видов деятельности, признаются прочими доходами [9].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 xml:space="preserve">Расходы,  отличные от расходов по обычным видам деятельности, признаются прочими расходами [10]. 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 xml:space="preserve">Учет прочих доходов и расходов согласно рабочему плану счету ведется на счете 91 «Прочие доходы и расходы». </w:t>
      </w:r>
    </w:p>
    <w:p w:rsid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Доходы, полученные в отчетном периоде, но относящиеся к следующим отчетным периодам отражать в учете и отчетности отдельной статье «Доходы будущих периодов» и включать в результаты хозяйственной деятельности при наступлении отчетного периода, к которому они относятся [9].</w:t>
      </w:r>
    </w:p>
    <w:p w:rsidR="00792841" w:rsidRDefault="00792841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Операции, осуществляемые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  <w:r w:rsidR="006B14FC">
        <w:rPr>
          <w:sz w:val="28"/>
          <w:szCs w:val="28"/>
        </w:rPr>
        <w:t xml:space="preserve"> по счету</w:t>
      </w:r>
      <w:r>
        <w:rPr>
          <w:sz w:val="28"/>
          <w:szCs w:val="28"/>
        </w:rPr>
        <w:t xml:space="preserve"> 90 «Продажи»:</w:t>
      </w:r>
    </w:p>
    <w:p w:rsidR="00792841" w:rsidRDefault="00792841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735FC9">
        <w:rPr>
          <w:i/>
          <w:sz w:val="28"/>
          <w:szCs w:val="28"/>
        </w:rPr>
        <w:t>Дебет 62.01 «Расчеты с покупателями и заказчиками»</w:t>
      </w:r>
      <w:r>
        <w:rPr>
          <w:sz w:val="28"/>
          <w:szCs w:val="28"/>
        </w:rPr>
        <w:t xml:space="preserve"> </w:t>
      </w:r>
      <w:r w:rsidRPr="00792841">
        <w:rPr>
          <w:sz w:val="28"/>
          <w:szCs w:val="28"/>
        </w:rPr>
        <w:t>применяется для отражения данных по общим прави</w:t>
      </w:r>
      <w:r>
        <w:rPr>
          <w:sz w:val="28"/>
          <w:szCs w:val="28"/>
        </w:rPr>
        <w:t>лам, с оплатой в текущем режиме</w:t>
      </w:r>
    </w:p>
    <w:p w:rsidR="00792841" w:rsidRPr="00735FC9" w:rsidRDefault="00792841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35FC9">
        <w:rPr>
          <w:i/>
          <w:sz w:val="28"/>
          <w:szCs w:val="28"/>
        </w:rPr>
        <w:t xml:space="preserve">     Дебет 62.04 «Расчеты по государственным контрактам»</w:t>
      </w:r>
    </w:p>
    <w:p w:rsidR="00792841" w:rsidRPr="00735FC9" w:rsidRDefault="00792841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FC9">
        <w:rPr>
          <w:i/>
          <w:sz w:val="28"/>
          <w:szCs w:val="28"/>
        </w:rPr>
        <w:t xml:space="preserve">Дебет 62.02 «Расчеты по авансам полученным» </w:t>
      </w:r>
    </w:p>
    <w:p w:rsidR="00792841" w:rsidRDefault="00792841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21AB" w:rsidRPr="00735FC9">
        <w:rPr>
          <w:i/>
          <w:sz w:val="28"/>
          <w:szCs w:val="28"/>
        </w:rPr>
        <w:t>Кредит 90.1 «Выручка»</w:t>
      </w:r>
      <w:r w:rsidR="008921AB">
        <w:rPr>
          <w:sz w:val="28"/>
          <w:szCs w:val="28"/>
        </w:rPr>
        <w:t xml:space="preserve"> —</w:t>
      </w:r>
      <w:r w:rsidR="008921AB" w:rsidRPr="008921AB">
        <w:rPr>
          <w:sz w:val="28"/>
          <w:szCs w:val="28"/>
        </w:rPr>
        <w:t xml:space="preserve"> учитываются поступления</w:t>
      </w:r>
      <w:r w:rsidR="008921AB">
        <w:rPr>
          <w:sz w:val="28"/>
          <w:szCs w:val="28"/>
        </w:rPr>
        <w:t xml:space="preserve"> активов, признаваемые выручкой;</w:t>
      </w:r>
    </w:p>
    <w:p w:rsidR="00642E34" w:rsidRPr="005C000F" w:rsidRDefault="005C000F" w:rsidP="00642E3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642E34" w:rsidRPr="005C000F">
        <w:rPr>
          <w:i/>
          <w:sz w:val="28"/>
          <w:szCs w:val="28"/>
        </w:rPr>
        <w:t>Дебет 90.2 «Себестоимость продаж»</w:t>
      </w:r>
      <w:r w:rsidR="00642E34" w:rsidRPr="005C000F">
        <w:rPr>
          <w:sz w:val="28"/>
          <w:szCs w:val="28"/>
        </w:rPr>
        <w:t xml:space="preserve"> — учитывается себестоимость оказания транспортных услуг, по которым на субсчете 90.1 «Выручка» признана выручка</w:t>
      </w:r>
    </w:p>
    <w:p w:rsidR="00642E34" w:rsidRPr="00C206FB" w:rsidRDefault="00642E34" w:rsidP="00642E3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FC9">
        <w:rPr>
          <w:i/>
          <w:sz w:val="28"/>
          <w:szCs w:val="28"/>
        </w:rPr>
        <w:t>Кредит 20.3 «Эксплуатация транспорта и сре</w:t>
      </w:r>
      <w:proofErr w:type="gramStart"/>
      <w:r w:rsidRPr="00735FC9">
        <w:rPr>
          <w:i/>
          <w:sz w:val="28"/>
          <w:szCs w:val="28"/>
        </w:rPr>
        <w:t>дств св</w:t>
      </w:r>
      <w:proofErr w:type="gramEnd"/>
      <w:r w:rsidRPr="00735FC9">
        <w:rPr>
          <w:i/>
          <w:sz w:val="28"/>
          <w:szCs w:val="28"/>
        </w:rPr>
        <w:t>язи»</w:t>
      </w:r>
      <w:r>
        <w:rPr>
          <w:sz w:val="28"/>
          <w:szCs w:val="28"/>
        </w:rPr>
        <w:t xml:space="preserve"> — произведено списание стоимости транспортировки;</w:t>
      </w:r>
    </w:p>
    <w:p w:rsidR="005C000F" w:rsidRDefault="00642E34" w:rsidP="00642E3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5C000F" w:rsidRPr="005C000F">
        <w:rPr>
          <w:i/>
          <w:sz w:val="28"/>
          <w:szCs w:val="28"/>
        </w:rPr>
        <w:t>Дебет 90.3 «Налог на добавленную стоимость»</w:t>
      </w:r>
      <w:r w:rsidR="005C000F">
        <w:rPr>
          <w:sz w:val="28"/>
          <w:szCs w:val="28"/>
        </w:rPr>
        <w:t xml:space="preserve"> для учета сумм</w:t>
      </w:r>
      <w:r w:rsidR="005C000F" w:rsidRPr="005C000F">
        <w:rPr>
          <w:sz w:val="28"/>
          <w:szCs w:val="28"/>
        </w:rPr>
        <w:t xml:space="preserve"> налога на доба</w:t>
      </w:r>
      <w:r w:rsidR="005C000F">
        <w:rPr>
          <w:sz w:val="28"/>
          <w:szCs w:val="28"/>
        </w:rPr>
        <w:t>вленную стоимость, причитающихся</w:t>
      </w:r>
      <w:r w:rsidR="005C000F" w:rsidRPr="005C000F">
        <w:rPr>
          <w:sz w:val="28"/>
          <w:szCs w:val="28"/>
        </w:rPr>
        <w:t xml:space="preserve"> к получению от покупателя (заказчика)</w:t>
      </w:r>
    </w:p>
    <w:p w:rsidR="005C000F" w:rsidRPr="00E02827" w:rsidRDefault="005C000F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000F">
        <w:rPr>
          <w:i/>
          <w:sz w:val="28"/>
          <w:szCs w:val="28"/>
        </w:rPr>
        <w:t>Кредит 68.2 «Налог на добавленную стоимость»</w:t>
      </w:r>
      <w:r w:rsidR="00E02827">
        <w:rPr>
          <w:i/>
          <w:sz w:val="28"/>
          <w:szCs w:val="28"/>
        </w:rPr>
        <w:t xml:space="preserve"> — </w:t>
      </w:r>
      <w:r w:rsidR="00E02827" w:rsidRPr="00E02827">
        <w:rPr>
          <w:sz w:val="28"/>
          <w:szCs w:val="28"/>
        </w:rPr>
        <w:t>отражен НДС, начисленный потребителю</w:t>
      </w:r>
    </w:p>
    <w:p w:rsidR="00C206FB" w:rsidRPr="00C206FB" w:rsidRDefault="00D804C1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</w:t>
      </w:r>
      <w:r w:rsidR="00C206FB" w:rsidRPr="00C206FB">
        <w:rPr>
          <w:sz w:val="28"/>
          <w:szCs w:val="28"/>
        </w:rPr>
        <w:t xml:space="preserve">инансовый результат от выполненных работ первоначально определяется на счете 90 «Продажи» [23, </w:t>
      </w:r>
      <w:r w:rsidR="00C206FB" w:rsidRPr="00C206FB">
        <w:rPr>
          <w:sz w:val="28"/>
          <w:szCs w:val="28"/>
          <w:lang w:val="en-US"/>
        </w:rPr>
        <w:t>c</w:t>
      </w:r>
      <w:r w:rsidR="00C206FB" w:rsidRPr="00C206FB">
        <w:rPr>
          <w:sz w:val="28"/>
          <w:szCs w:val="28"/>
        </w:rPr>
        <w:t xml:space="preserve">. 97]. С данного </w:t>
      </w:r>
      <w:r w:rsidR="00C206FB" w:rsidRPr="00C206FB">
        <w:rPr>
          <w:sz w:val="28"/>
          <w:szCs w:val="28"/>
        </w:rPr>
        <w:lastRenderedPageBreak/>
        <w:t>счета прибыль или убыток обычной деятельности списывается на счет 99 «Прибыли и убытки» и в учете делается соответствующая запись: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а) прибыль: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90</w:t>
      </w:r>
      <w:r w:rsidR="003979D9">
        <w:rPr>
          <w:i/>
          <w:sz w:val="28"/>
          <w:szCs w:val="28"/>
        </w:rPr>
        <w:t>.</w:t>
      </w:r>
      <w:r w:rsidR="00271090">
        <w:rPr>
          <w:i/>
          <w:sz w:val="28"/>
          <w:szCs w:val="28"/>
        </w:rPr>
        <w:t>9</w:t>
      </w:r>
      <w:r w:rsidRPr="00C206FB">
        <w:rPr>
          <w:i/>
          <w:sz w:val="28"/>
          <w:szCs w:val="28"/>
        </w:rPr>
        <w:t xml:space="preserve"> «Продажи»</w:t>
      </w:r>
    </w:p>
    <w:p w:rsid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Кредит 99</w:t>
      </w:r>
      <w:r w:rsidR="003979D9">
        <w:rPr>
          <w:i/>
          <w:sz w:val="28"/>
          <w:szCs w:val="28"/>
        </w:rPr>
        <w:t>.</w:t>
      </w:r>
      <w:r w:rsidR="00271090">
        <w:rPr>
          <w:i/>
          <w:sz w:val="28"/>
          <w:szCs w:val="28"/>
        </w:rPr>
        <w:t>1</w:t>
      </w:r>
      <w:r w:rsidRPr="00C206FB">
        <w:rPr>
          <w:i/>
          <w:sz w:val="28"/>
          <w:szCs w:val="28"/>
        </w:rPr>
        <w:t xml:space="preserve"> «Прибыль/убыток от продаж»;</w:t>
      </w:r>
    </w:p>
    <w:p w:rsidR="00271090" w:rsidRPr="00271090" w:rsidRDefault="00271090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б) убыток: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99</w:t>
      </w:r>
      <w:r w:rsidR="003979D9">
        <w:rPr>
          <w:i/>
          <w:sz w:val="28"/>
          <w:szCs w:val="28"/>
        </w:rPr>
        <w:t>.</w:t>
      </w:r>
      <w:r w:rsidR="00271090">
        <w:rPr>
          <w:i/>
          <w:sz w:val="28"/>
          <w:szCs w:val="28"/>
        </w:rPr>
        <w:t>1</w:t>
      </w:r>
      <w:r w:rsidRPr="00C206FB">
        <w:rPr>
          <w:i/>
          <w:sz w:val="28"/>
          <w:szCs w:val="28"/>
        </w:rPr>
        <w:t xml:space="preserve"> «Прибыль/убыток от продаж»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Кредит 90</w:t>
      </w:r>
      <w:r w:rsidR="003979D9">
        <w:rPr>
          <w:i/>
          <w:sz w:val="28"/>
          <w:szCs w:val="28"/>
        </w:rPr>
        <w:t>.</w:t>
      </w:r>
      <w:r w:rsidR="00271090">
        <w:rPr>
          <w:i/>
          <w:sz w:val="28"/>
          <w:szCs w:val="28"/>
        </w:rPr>
        <w:t>9</w:t>
      </w:r>
      <w:r w:rsidRPr="00C206FB">
        <w:rPr>
          <w:i/>
          <w:sz w:val="28"/>
          <w:szCs w:val="28"/>
        </w:rPr>
        <w:t xml:space="preserve"> «Продажи».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Финансовый результат от прочих видов деятельности, прочие доходы и расходы вначале отражают на счете 91 «Прочие доходы и расходы», с которого затем ежемесячно списывают на счет 99 «Прибыли и убытки» и в учете ПАО «</w:t>
      </w:r>
      <w:proofErr w:type="spellStart"/>
      <w:r w:rsidRPr="00C206FB">
        <w:rPr>
          <w:sz w:val="28"/>
          <w:szCs w:val="28"/>
        </w:rPr>
        <w:t>Транснефть</w:t>
      </w:r>
      <w:proofErr w:type="spellEnd"/>
      <w:r w:rsidRPr="00C206FB">
        <w:rPr>
          <w:sz w:val="28"/>
          <w:szCs w:val="28"/>
        </w:rPr>
        <w:t>» делается запись: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а) прибыль: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91</w:t>
      </w:r>
      <w:r w:rsidR="00C10465">
        <w:rPr>
          <w:i/>
          <w:sz w:val="28"/>
          <w:szCs w:val="28"/>
        </w:rPr>
        <w:t>.1 «Прочие доходы</w:t>
      </w:r>
      <w:r w:rsidRPr="00C206FB">
        <w:rPr>
          <w:i/>
          <w:sz w:val="28"/>
          <w:szCs w:val="28"/>
        </w:rPr>
        <w:t>»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Кредит 99</w:t>
      </w:r>
      <w:r w:rsidR="003F46A4">
        <w:rPr>
          <w:i/>
          <w:sz w:val="28"/>
          <w:szCs w:val="28"/>
        </w:rPr>
        <w:t>.2</w:t>
      </w:r>
      <w:r w:rsidRPr="00C206FB">
        <w:rPr>
          <w:i/>
          <w:sz w:val="28"/>
          <w:szCs w:val="28"/>
        </w:rPr>
        <w:t xml:space="preserve"> «</w:t>
      </w:r>
      <w:r w:rsidR="003F46A4">
        <w:rPr>
          <w:i/>
          <w:sz w:val="28"/>
          <w:szCs w:val="28"/>
        </w:rPr>
        <w:t>Сальдо прочих доходов и расходов</w:t>
      </w:r>
      <w:r w:rsidRPr="00C206FB">
        <w:rPr>
          <w:i/>
          <w:sz w:val="28"/>
          <w:szCs w:val="28"/>
        </w:rPr>
        <w:t>»;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б) убыток: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99</w:t>
      </w:r>
      <w:r w:rsidR="003F46A4">
        <w:rPr>
          <w:i/>
          <w:sz w:val="28"/>
          <w:szCs w:val="28"/>
        </w:rPr>
        <w:t>.2</w:t>
      </w:r>
      <w:r w:rsidR="00802E2F">
        <w:rPr>
          <w:i/>
          <w:sz w:val="28"/>
          <w:szCs w:val="28"/>
        </w:rPr>
        <w:t xml:space="preserve"> </w:t>
      </w:r>
      <w:r w:rsidR="003F46A4">
        <w:rPr>
          <w:i/>
          <w:sz w:val="28"/>
          <w:szCs w:val="28"/>
        </w:rPr>
        <w:t xml:space="preserve"> «Сальдо прочих доходов и расходов</w:t>
      </w:r>
      <w:r w:rsidRPr="00C206FB">
        <w:rPr>
          <w:i/>
          <w:sz w:val="28"/>
          <w:szCs w:val="28"/>
        </w:rPr>
        <w:t>»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i/>
          <w:sz w:val="28"/>
          <w:szCs w:val="28"/>
        </w:rPr>
        <w:t>Кредит 91</w:t>
      </w:r>
      <w:r w:rsidR="00C10465">
        <w:rPr>
          <w:i/>
          <w:sz w:val="28"/>
          <w:szCs w:val="28"/>
        </w:rPr>
        <w:t xml:space="preserve">.2 «Прочие </w:t>
      </w:r>
      <w:r w:rsidRPr="00C206FB">
        <w:rPr>
          <w:i/>
          <w:sz w:val="28"/>
          <w:szCs w:val="28"/>
        </w:rPr>
        <w:t>расходы».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По окончании отчетного года счет 99 «Прибыли и убытки» закрывается. Заключительной записью декабря сумму чистой прибыли списывают: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99 «Прибыли и убытки»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Кредит 84</w:t>
      </w:r>
      <w:r w:rsidR="00CB72D3">
        <w:rPr>
          <w:i/>
          <w:sz w:val="28"/>
          <w:szCs w:val="28"/>
        </w:rPr>
        <w:t>.1</w:t>
      </w:r>
      <w:r w:rsidRPr="00C206FB">
        <w:rPr>
          <w:i/>
          <w:sz w:val="28"/>
          <w:szCs w:val="28"/>
        </w:rPr>
        <w:t xml:space="preserve"> «Нераспределенная прибыль (непокрытый убыток)».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Сумма убытка списывается записью: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Дебет 84</w:t>
      </w:r>
      <w:r w:rsidR="00CB72D3">
        <w:rPr>
          <w:i/>
          <w:sz w:val="28"/>
          <w:szCs w:val="28"/>
        </w:rPr>
        <w:t>.2</w:t>
      </w:r>
      <w:r w:rsidRPr="00C206FB">
        <w:rPr>
          <w:i/>
          <w:sz w:val="28"/>
          <w:szCs w:val="28"/>
        </w:rPr>
        <w:t xml:space="preserve"> «Нераспределенная прибыль (непокрытый убыток)»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206FB">
        <w:rPr>
          <w:i/>
          <w:sz w:val="28"/>
          <w:szCs w:val="28"/>
        </w:rPr>
        <w:t>Кредит 99 «Прибыли и убытки».</w:t>
      </w:r>
    </w:p>
    <w:p w:rsidR="00C206FB" w:rsidRPr="00C206FB" w:rsidRDefault="00C206FB" w:rsidP="00C206F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06FB">
        <w:rPr>
          <w:sz w:val="28"/>
          <w:szCs w:val="28"/>
        </w:rPr>
        <w:t>Конечный финансовый результат от деятельности ПАО «</w:t>
      </w:r>
      <w:proofErr w:type="spellStart"/>
      <w:r w:rsidRPr="00C206FB">
        <w:rPr>
          <w:sz w:val="28"/>
          <w:szCs w:val="28"/>
        </w:rPr>
        <w:t>Транснефть</w:t>
      </w:r>
      <w:proofErr w:type="spellEnd"/>
      <w:r w:rsidRPr="00C206FB">
        <w:rPr>
          <w:sz w:val="28"/>
          <w:szCs w:val="28"/>
        </w:rPr>
        <w:t>» в отчетном периоде складывается из финансового результата от обычных видов деятельности, финансового результата от прочих доходов и расходов.</w:t>
      </w:r>
    </w:p>
    <w:p w:rsidR="00C206FB" w:rsidRPr="00FE130C" w:rsidRDefault="00C206FB" w:rsidP="00FE130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552" w:rsidRDefault="00F74784" w:rsidP="007D7552">
      <w:pPr>
        <w:spacing w:line="360" w:lineRule="auto"/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3</w:t>
      </w:r>
      <w:r w:rsidR="007D7552">
        <w:rPr>
          <w:rFonts w:asciiTheme="majorHAnsi" w:hAnsiTheme="majorHAnsi"/>
          <w:sz w:val="28"/>
          <w:szCs w:val="28"/>
        </w:rPr>
        <w:t>.4 Направления совершенствования бухгалтерского учета</w:t>
      </w:r>
    </w:p>
    <w:p w:rsidR="007D7552" w:rsidRDefault="007D7552" w:rsidP="007D7552">
      <w:pPr>
        <w:spacing w:after="36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в ПАО «</w:t>
      </w:r>
      <w:proofErr w:type="spellStart"/>
      <w:r>
        <w:rPr>
          <w:rFonts w:asciiTheme="majorHAnsi" w:hAnsiTheme="majorHAnsi"/>
          <w:sz w:val="28"/>
          <w:szCs w:val="28"/>
        </w:rPr>
        <w:t>Транснефть</w:t>
      </w:r>
      <w:proofErr w:type="spellEnd"/>
      <w:r>
        <w:rPr>
          <w:rFonts w:asciiTheme="majorHAnsi" w:hAnsiTheme="majorHAnsi"/>
          <w:sz w:val="28"/>
          <w:szCs w:val="28"/>
        </w:rPr>
        <w:t>»</w:t>
      </w:r>
    </w:p>
    <w:p w:rsidR="007D7552" w:rsidRPr="00882113" w:rsidRDefault="007D7552" w:rsidP="007D7552">
      <w:pPr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E7320">
        <w:rPr>
          <w:sz w:val="28"/>
          <w:szCs w:val="28"/>
        </w:rPr>
        <w:t>Бухгалтерский учет ПАО «</w:t>
      </w:r>
      <w:proofErr w:type="spellStart"/>
      <w:r w:rsidRPr="006E7320">
        <w:rPr>
          <w:sz w:val="28"/>
          <w:szCs w:val="28"/>
        </w:rPr>
        <w:t>Транснефть</w:t>
      </w:r>
      <w:proofErr w:type="spellEnd"/>
      <w:r w:rsidRPr="006E732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ведет в соответствии с нормативно-правовыми актами, действующими на территории Российской Федерации. Хозяйственные операции отражаются в учете верно и своевременно. </w:t>
      </w:r>
      <w:r w:rsidRPr="00882113">
        <w:rPr>
          <w:rFonts w:eastAsia="Arial Unicode MS"/>
          <w:kern w:val="2"/>
          <w:sz w:val="28"/>
          <w:szCs w:val="28"/>
          <w:lang w:eastAsia="ar-SA"/>
        </w:rPr>
        <w:t xml:space="preserve">Первичная документация используется как установленная законодательством, так и утвержденная самой организацией. </w:t>
      </w:r>
    </w:p>
    <w:p w:rsidR="007D7552" w:rsidRDefault="007D7552" w:rsidP="007D7552">
      <w:pPr>
        <w:spacing w:after="180" w:line="360" w:lineRule="auto"/>
        <w:ind w:firstLine="709"/>
        <w:jc w:val="both"/>
        <w:rPr>
          <w:sz w:val="28"/>
          <w:szCs w:val="28"/>
        </w:rPr>
      </w:pPr>
      <w:r w:rsidRPr="001F51E4">
        <w:rPr>
          <w:sz w:val="28"/>
          <w:szCs w:val="28"/>
        </w:rPr>
        <w:t>Выявленные недостатки, основные предложения по совершенствованию бухгалтерского учета в</w:t>
      </w:r>
      <w:r>
        <w:rPr>
          <w:sz w:val="28"/>
          <w:szCs w:val="28"/>
        </w:rPr>
        <w:t xml:space="preserve">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</w:t>
      </w:r>
      <w:r w:rsidRPr="001F51E4">
        <w:rPr>
          <w:sz w:val="28"/>
          <w:szCs w:val="28"/>
        </w:rPr>
        <w:t xml:space="preserve"> и предполагаемый результат систематизированы и приве</w:t>
      </w:r>
      <w:r w:rsidR="00F74784">
        <w:rPr>
          <w:sz w:val="28"/>
          <w:szCs w:val="28"/>
        </w:rPr>
        <w:t>дены в таблице 3</w:t>
      </w:r>
      <w:r w:rsidRPr="001F51E4">
        <w:rPr>
          <w:sz w:val="28"/>
          <w:szCs w:val="28"/>
        </w:rPr>
        <w:t>.</w:t>
      </w:r>
      <w:r>
        <w:rPr>
          <w:sz w:val="28"/>
          <w:szCs w:val="28"/>
        </w:rPr>
        <w:t>1:</w:t>
      </w:r>
    </w:p>
    <w:p w:rsidR="007D7552" w:rsidRPr="001F51E4" w:rsidRDefault="00F74784" w:rsidP="007D7552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7D7552" w:rsidRPr="001F51E4">
        <w:rPr>
          <w:sz w:val="28"/>
          <w:szCs w:val="28"/>
        </w:rPr>
        <w:t>.1 — Предложения по совершенствованию бухгалтерского учета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5"/>
        <w:gridCol w:w="2975"/>
        <w:gridCol w:w="2974"/>
      </w:tblGrid>
      <w:tr w:rsidR="007D7552" w:rsidTr="00FD7470">
        <w:tc>
          <w:tcPr>
            <w:tcW w:w="709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Недостатки</w:t>
            </w:r>
          </w:p>
        </w:tc>
        <w:tc>
          <w:tcPr>
            <w:tcW w:w="2977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Предложения</w:t>
            </w:r>
          </w:p>
        </w:tc>
        <w:tc>
          <w:tcPr>
            <w:tcW w:w="2976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Результат</w:t>
            </w:r>
          </w:p>
        </w:tc>
      </w:tr>
      <w:tr w:rsidR="007D7552" w:rsidTr="00FD7470">
        <w:tc>
          <w:tcPr>
            <w:tcW w:w="709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 бухгалтерском учете материально-производственных запасов счетов 15 «Заготовление и приобретение материальных ценностей» и 16 «Отклонение в стоимости материальных ценностей»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в бухгалтерский учет материально-производственных запасов счета 15 «Заготовление и приобретение материальных ценностей» и 16 «Отклонение в стоимости материальных ценностей»</w:t>
            </w:r>
          </w:p>
        </w:tc>
        <w:tc>
          <w:tcPr>
            <w:tcW w:w="2976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3B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в</w:t>
            </w:r>
            <w:r w:rsidRPr="00B53B35">
              <w:rPr>
                <w:sz w:val="24"/>
                <w:szCs w:val="24"/>
              </w:rPr>
              <w:t xml:space="preserve">едение </w:t>
            </w:r>
            <w:r>
              <w:rPr>
                <w:sz w:val="24"/>
                <w:szCs w:val="24"/>
              </w:rPr>
              <w:t>в бухгалтерский</w:t>
            </w:r>
            <w:r w:rsidRPr="00B53B35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ет</w:t>
            </w:r>
            <w:r w:rsidRPr="00B53B35">
              <w:rPr>
                <w:sz w:val="24"/>
                <w:szCs w:val="24"/>
              </w:rPr>
              <w:t xml:space="preserve"> 15 и 16 счетов позволит обеспечить наименьшее отклонение фактической цены </w:t>
            </w:r>
            <w:proofErr w:type="gramStart"/>
            <w:r w:rsidRPr="00B53B35">
              <w:rPr>
                <w:sz w:val="24"/>
                <w:szCs w:val="24"/>
              </w:rPr>
              <w:t>от</w:t>
            </w:r>
            <w:proofErr w:type="gramEnd"/>
            <w:r w:rsidRPr="00B53B35">
              <w:rPr>
                <w:sz w:val="24"/>
                <w:szCs w:val="24"/>
              </w:rPr>
              <w:t xml:space="preserve"> учетной</w:t>
            </w:r>
          </w:p>
        </w:tc>
      </w:tr>
      <w:tr w:rsidR="007D7552" w:rsidTr="00FD7470">
        <w:tc>
          <w:tcPr>
            <w:tcW w:w="709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06">
              <w:rPr>
                <w:sz w:val="24"/>
                <w:szCs w:val="24"/>
              </w:rPr>
              <w:t>В учетной политике отсутств</w:t>
            </w:r>
            <w:r>
              <w:rPr>
                <w:sz w:val="24"/>
                <w:szCs w:val="24"/>
              </w:rPr>
              <w:t>уют данные по расчетам с поставщиками и подрядчи</w:t>
            </w:r>
            <w:r w:rsidRPr="008F5906">
              <w:rPr>
                <w:sz w:val="24"/>
                <w:szCs w:val="24"/>
              </w:rPr>
              <w:t>ками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06">
              <w:rPr>
                <w:sz w:val="24"/>
                <w:szCs w:val="24"/>
              </w:rPr>
              <w:t>Добавить в учетную политику информацию о расчетах с поставщиками и подрядчиками</w:t>
            </w:r>
          </w:p>
        </w:tc>
        <w:tc>
          <w:tcPr>
            <w:tcW w:w="2976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5906">
              <w:rPr>
                <w:sz w:val="24"/>
                <w:szCs w:val="24"/>
              </w:rPr>
              <w:t>Правильная учетная политика</w:t>
            </w:r>
          </w:p>
        </w:tc>
      </w:tr>
      <w:tr w:rsidR="007D7552" w:rsidTr="00FD7470">
        <w:tc>
          <w:tcPr>
            <w:tcW w:w="709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1235">
              <w:rPr>
                <w:sz w:val="24"/>
                <w:szCs w:val="24"/>
              </w:rPr>
              <w:t>В учетной политике отсутствуют данные по расчетам с покупателями и заказчиками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1235">
              <w:rPr>
                <w:sz w:val="24"/>
                <w:szCs w:val="24"/>
              </w:rPr>
              <w:t>Добавить в учетную политику информацию о расчетах с покупателями и заказчиками</w:t>
            </w:r>
          </w:p>
        </w:tc>
        <w:tc>
          <w:tcPr>
            <w:tcW w:w="2976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1235">
              <w:rPr>
                <w:sz w:val="24"/>
                <w:szCs w:val="24"/>
              </w:rPr>
              <w:t>Правильная учетная политика</w:t>
            </w:r>
          </w:p>
        </w:tc>
      </w:tr>
      <w:tr w:rsidR="007D7552" w:rsidTr="00FD7470">
        <w:tc>
          <w:tcPr>
            <w:tcW w:w="709" w:type="dxa"/>
          </w:tcPr>
          <w:p w:rsidR="007D7552" w:rsidRPr="004B091E" w:rsidRDefault="007D7552" w:rsidP="00FD74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1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носит </w:t>
            </w:r>
            <w:r>
              <w:rPr>
                <w:sz w:val="24"/>
                <w:szCs w:val="24"/>
              </w:rPr>
              <w:lastRenderedPageBreak/>
              <w:t>системный, плановый характер. Проводится раз в год перед составлением отчетности</w:t>
            </w:r>
          </w:p>
        </w:tc>
        <w:tc>
          <w:tcPr>
            <w:tcW w:w="2977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внеплановых </w:t>
            </w:r>
            <w:r>
              <w:rPr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2976" w:type="dxa"/>
            <w:vAlign w:val="center"/>
          </w:tcPr>
          <w:p w:rsidR="007D7552" w:rsidRPr="004B091E" w:rsidRDefault="007D7552" w:rsidP="00FD74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165C">
              <w:rPr>
                <w:sz w:val="24"/>
                <w:szCs w:val="24"/>
              </w:rPr>
              <w:lastRenderedPageBreak/>
              <w:t xml:space="preserve">Уменьшится риск </w:t>
            </w:r>
            <w:r w:rsidRPr="0095165C">
              <w:rPr>
                <w:sz w:val="24"/>
                <w:szCs w:val="24"/>
              </w:rPr>
              <w:lastRenderedPageBreak/>
              <w:t>недостач и разницы данных бухгалтерского учета с фактическим наличием имущества организации</w:t>
            </w:r>
          </w:p>
        </w:tc>
      </w:tr>
    </w:tbl>
    <w:p w:rsidR="007D7552" w:rsidRDefault="007D7552" w:rsidP="007D7552">
      <w:pPr>
        <w:spacing w:line="360" w:lineRule="auto"/>
        <w:jc w:val="both"/>
        <w:rPr>
          <w:sz w:val="28"/>
          <w:szCs w:val="28"/>
        </w:rPr>
      </w:pPr>
    </w:p>
    <w:p w:rsidR="007D7552" w:rsidRDefault="007D7552" w:rsidP="007D7552">
      <w:pPr>
        <w:spacing w:line="360" w:lineRule="auto"/>
        <w:ind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Таким образом, в</w:t>
      </w:r>
      <w:r w:rsidRPr="00882113">
        <w:rPr>
          <w:rFonts w:eastAsia="Arial Unicode MS"/>
          <w:kern w:val="2"/>
          <w:sz w:val="28"/>
          <w:szCs w:val="28"/>
          <w:lang w:eastAsia="ar-SA"/>
        </w:rPr>
        <w:t>ажными перспективными направлениями совершенствования бухгалтерского учета на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ПАО «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Транснефть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>»</w:t>
      </w:r>
      <w:r w:rsidRPr="00882113">
        <w:rPr>
          <w:rFonts w:eastAsia="Arial Unicode MS"/>
          <w:kern w:val="2"/>
          <w:sz w:val="28"/>
          <w:szCs w:val="28"/>
          <w:lang w:eastAsia="ar-SA"/>
        </w:rPr>
        <w:t xml:space="preserve"> являются:</w:t>
      </w:r>
    </w:p>
    <w:p w:rsidR="007D7552" w:rsidRDefault="007D7552" w:rsidP="007D7552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82113">
        <w:rPr>
          <w:rFonts w:ascii="Times New Roman" w:hAnsi="Times New Roman"/>
          <w:sz w:val="28"/>
          <w:szCs w:val="28"/>
        </w:rPr>
        <w:t>ри формировании фактической себестоимости часто возникает временной промежуток между принятием к учету собственно материалов и поступлением расчетных документов по транспортно-заготовительным расходам, непосредственно связанным с приобретением этих материалов. В этом случае появляется необходимость в обособленном учете транспортно-заготовительных расходов, и тогда наиболее приемлемым вариантом ведения учета материально-производственных запасов будет использование счетов 15 «Заготовление и приобретение материальных ценностей» и 16 «Отклонение в ст</w:t>
      </w:r>
      <w:r>
        <w:rPr>
          <w:rFonts w:ascii="Times New Roman" w:hAnsi="Times New Roman"/>
          <w:sz w:val="28"/>
          <w:szCs w:val="28"/>
        </w:rPr>
        <w:t>оимости материальных ценностей»;</w:t>
      </w:r>
    </w:p>
    <w:p w:rsidR="007D7552" w:rsidRDefault="007D7552" w:rsidP="007D7552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CC3CDB">
        <w:rPr>
          <w:rFonts w:ascii="Times New Roman" w:hAnsi="Times New Roman"/>
          <w:sz w:val="28"/>
          <w:szCs w:val="28"/>
        </w:rPr>
        <w:t>роведение внеплановой инвентаризации. Внеплановую инвентаризацию проводят без уведомления материально ответственных лиц, неожиданно для них, с целью проверки наличия конкретных ценностей. Проводится по решению руководителя организации вне утвержденного плана для обеспечения дополнительного контроля над сохранностью отдельных</w:t>
      </w:r>
      <w:r>
        <w:rPr>
          <w:rFonts w:ascii="Times New Roman" w:hAnsi="Times New Roman"/>
          <w:sz w:val="28"/>
          <w:szCs w:val="28"/>
        </w:rPr>
        <w:t xml:space="preserve"> видов имущества, либо необходи</w:t>
      </w:r>
      <w:r w:rsidRPr="00CC3CDB">
        <w:rPr>
          <w:rFonts w:ascii="Times New Roman" w:hAnsi="Times New Roman"/>
          <w:sz w:val="28"/>
          <w:szCs w:val="28"/>
        </w:rPr>
        <w:t>мость ее проведения предусмотрена законо</w:t>
      </w:r>
      <w:r>
        <w:rPr>
          <w:rFonts w:ascii="Times New Roman" w:hAnsi="Times New Roman"/>
          <w:sz w:val="28"/>
          <w:szCs w:val="28"/>
        </w:rPr>
        <w:t>дательством.  Преимущест</w:t>
      </w:r>
      <w:r w:rsidRPr="00CC3CDB">
        <w:rPr>
          <w:rFonts w:ascii="Times New Roman" w:hAnsi="Times New Roman"/>
          <w:sz w:val="28"/>
          <w:szCs w:val="28"/>
        </w:rPr>
        <w:t>венно внезапные инвентаризации проводят в кассах, на складах или в других местах хранения ценностей предприятий. Основной задачей таких инвентаризаций является осуществление контроля над сохранностью материальных ценностей, выполнением правил их хранения, соблюдением материально-ответственным лицом установленного порядка веде</w:t>
      </w:r>
      <w:r>
        <w:rPr>
          <w:rFonts w:ascii="Times New Roman" w:hAnsi="Times New Roman"/>
          <w:sz w:val="28"/>
          <w:szCs w:val="28"/>
        </w:rPr>
        <w:t>ния первичного складского учета;</w:t>
      </w:r>
    </w:p>
    <w:p w:rsidR="007D7552" w:rsidRDefault="007D7552" w:rsidP="007D7552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24818">
        <w:rPr>
          <w:rFonts w:ascii="Times New Roman" w:hAnsi="Times New Roman"/>
          <w:sz w:val="28"/>
          <w:szCs w:val="28"/>
        </w:rPr>
        <w:t>не содержится информация по учету расчетов с покупателями и заказчиками, с поставщиками и подрядчиками. Необходимо до</w:t>
      </w:r>
      <w:r>
        <w:rPr>
          <w:rFonts w:ascii="Times New Roman" w:hAnsi="Times New Roman"/>
          <w:sz w:val="28"/>
          <w:szCs w:val="28"/>
        </w:rPr>
        <w:t xml:space="preserve">бавить в </w:t>
      </w:r>
      <w:r>
        <w:rPr>
          <w:rFonts w:ascii="Times New Roman" w:hAnsi="Times New Roman"/>
          <w:sz w:val="28"/>
          <w:szCs w:val="28"/>
        </w:rPr>
        <w:lastRenderedPageBreak/>
        <w:t xml:space="preserve">учетную политику </w:t>
      </w:r>
      <w:r w:rsidRPr="00224818">
        <w:rPr>
          <w:rFonts w:ascii="Times New Roman" w:hAnsi="Times New Roman"/>
          <w:sz w:val="28"/>
          <w:szCs w:val="28"/>
        </w:rPr>
        <w:t xml:space="preserve"> пункты, </w:t>
      </w:r>
      <w:r>
        <w:rPr>
          <w:rFonts w:ascii="Times New Roman" w:hAnsi="Times New Roman"/>
          <w:sz w:val="28"/>
          <w:szCs w:val="28"/>
        </w:rPr>
        <w:t>раскрывающие порядок расчетов организации с покупателями и заказчиками, с поставщиками и подрядчиками, а также отражение данных операций в бухгалтерском учете, а именно: нормативное регулирование расчетов с поставщиками и подрядчиками, покупателями и заказчиками; формы документального оформления операций, связанных с расчетами  с поставщиками и подрядчиками. Э</w:t>
      </w:r>
      <w:r w:rsidRPr="00224818">
        <w:rPr>
          <w:rFonts w:ascii="Times New Roman" w:hAnsi="Times New Roman"/>
          <w:sz w:val="28"/>
          <w:szCs w:val="28"/>
        </w:rPr>
        <w:t>то приведет к повышению качества ведения бухг</w:t>
      </w:r>
      <w:r>
        <w:rPr>
          <w:rFonts w:ascii="Times New Roman" w:hAnsi="Times New Roman"/>
          <w:sz w:val="28"/>
          <w:szCs w:val="28"/>
        </w:rPr>
        <w:t>алтерского учета на предприятии.</w:t>
      </w:r>
    </w:p>
    <w:p w:rsidR="007D7552" w:rsidRDefault="007D7552" w:rsidP="000260A2">
      <w:pPr>
        <w:spacing w:line="360" w:lineRule="auto"/>
        <w:ind w:firstLine="709"/>
        <w:jc w:val="both"/>
        <w:rPr>
          <w:sz w:val="28"/>
          <w:szCs w:val="28"/>
        </w:rPr>
      </w:pPr>
    </w:p>
    <w:p w:rsidR="000260A2" w:rsidRPr="000260A2" w:rsidRDefault="000260A2" w:rsidP="000260A2">
      <w:pPr>
        <w:spacing w:after="360" w:line="360" w:lineRule="auto"/>
        <w:jc w:val="both"/>
        <w:rPr>
          <w:rFonts w:eastAsia="TimesNewRoman" w:cs="Mangal"/>
          <w:iCs/>
          <w:kern w:val="2"/>
          <w:sz w:val="28"/>
          <w:szCs w:val="28"/>
          <w:lang w:eastAsia="hi-IN" w:bidi="hi-IN"/>
        </w:rPr>
      </w:pPr>
    </w:p>
    <w:p w:rsidR="00A91808" w:rsidRDefault="00A91808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55D0" w:rsidRDefault="007D55D0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140527" w:rsidRDefault="00140527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140527" w:rsidRDefault="00140527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140527" w:rsidRDefault="00140527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140527" w:rsidRDefault="00140527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55D0" w:rsidRDefault="007D55D0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55D0" w:rsidRDefault="007D55D0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55D0" w:rsidRDefault="007D55D0" w:rsidP="00984F1F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D55D0" w:rsidRPr="00C2700A" w:rsidRDefault="007D55D0" w:rsidP="007D55D0">
      <w:pPr>
        <w:spacing w:after="360" w:line="360" w:lineRule="auto"/>
        <w:ind w:firstLine="709"/>
        <w:jc w:val="center"/>
        <w:rPr>
          <w:sz w:val="28"/>
          <w:szCs w:val="28"/>
        </w:rPr>
      </w:pPr>
      <w:r w:rsidRPr="00C2700A">
        <w:rPr>
          <w:sz w:val="28"/>
          <w:szCs w:val="28"/>
        </w:rPr>
        <w:t>ЗАКЛЮЧЕНИЕ</w:t>
      </w:r>
    </w:p>
    <w:p w:rsid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E08E0">
        <w:rPr>
          <w:sz w:val="28"/>
          <w:szCs w:val="28"/>
        </w:rPr>
        <w:t>Трубопроводная транспортировка </w:t>
      </w:r>
      <w:r>
        <w:rPr>
          <w:sz w:val="28"/>
          <w:szCs w:val="28"/>
        </w:rPr>
        <w:t xml:space="preserve">на различные расстояния жидких и газообразных продуктов, прошедшая различные этапы своего развития и становления, на сегодняшний день является </w:t>
      </w:r>
      <w:r w:rsidRPr="002E08E0">
        <w:rPr>
          <w:sz w:val="28"/>
          <w:szCs w:val="28"/>
        </w:rPr>
        <w:t xml:space="preserve">мощной и самостоятельной отраслью </w:t>
      </w:r>
      <w:r>
        <w:rPr>
          <w:sz w:val="28"/>
          <w:szCs w:val="28"/>
        </w:rPr>
        <w:t>нефтегазовой промышленности</w:t>
      </w:r>
      <w:r w:rsidRPr="002E0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1271B">
        <w:rPr>
          <w:sz w:val="28"/>
          <w:szCs w:val="28"/>
        </w:rPr>
        <w:t>На сегодняшний день в России единственной фирмой, осуществляющей транспортировку нефти трубопроводами, явл</w:t>
      </w:r>
      <w:r>
        <w:rPr>
          <w:sz w:val="28"/>
          <w:szCs w:val="28"/>
        </w:rPr>
        <w:t xml:space="preserve">яется государственная компания ПАО </w:t>
      </w:r>
      <w:r w:rsidRPr="00B1271B">
        <w:rPr>
          <w:sz w:val="28"/>
          <w:szCs w:val="28"/>
        </w:rPr>
        <w:t>«</w:t>
      </w:r>
      <w:proofErr w:type="spellStart"/>
      <w:r w:rsidRPr="00B1271B">
        <w:rPr>
          <w:sz w:val="28"/>
          <w:szCs w:val="28"/>
        </w:rPr>
        <w:t>Транснефть</w:t>
      </w:r>
      <w:proofErr w:type="spellEnd"/>
      <w:r w:rsidRPr="00B1271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C539B" w:rsidRP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C539B">
        <w:rPr>
          <w:sz w:val="28"/>
          <w:szCs w:val="28"/>
        </w:rPr>
        <w:t>Транспортировка нефти по трубопроводам является сложным процессом, включающим в себя несколько видов операций:</w:t>
      </w:r>
    </w:p>
    <w:p w:rsidR="00AC539B" w:rsidRP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C539B">
        <w:rPr>
          <w:sz w:val="28"/>
          <w:szCs w:val="28"/>
        </w:rPr>
        <w:t>— перекачку нефти по магистральному трубопроводу;</w:t>
      </w:r>
    </w:p>
    <w:p w:rsidR="00AC539B" w:rsidRP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C539B">
        <w:rPr>
          <w:sz w:val="28"/>
          <w:szCs w:val="28"/>
        </w:rPr>
        <w:lastRenderedPageBreak/>
        <w:t>— выполнение заказа и диспетчеризацию поставок нефти;</w:t>
      </w:r>
    </w:p>
    <w:p w:rsidR="00AC539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C539B">
        <w:rPr>
          <w:sz w:val="28"/>
          <w:szCs w:val="28"/>
        </w:rPr>
        <w:t>— перевалку, слив/налив, прием/сдачу нефти.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Компании являются:</w:t>
      </w:r>
    </w:p>
    <w:p w:rsidR="00222868" w:rsidRDefault="00222868" w:rsidP="00222868">
      <w:pPr>
        <w:widowControl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F7830">
        <w:rPr>
          <w:color w:val="000000"/>
          <w:sz w:val="28"/>
          <w:szCs w:val="28"/>
        </w:rPr>
        <w:t>организация и осуществление транспортировки нефти и нефтепродуктов и нефтепродуктопроводов РФ и за ее пределами</w:t>
      </w:r>
      <w:r>
        <w:rPr>
          <w:color w:val="000000"/>
          <w:sz w:val="28"/>
          <w:szCs w:val="28"/>
        </w:rPr>
        <w:t>;</w:t>
      </w:r>
    </w:p>
    <w:p w:rsidR="00222868" w:rsidRDefault="00222868" w:rsidP="00222868">
      <w:pPr>
        <w:widowControl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DF7830">
        <w:rPr>
          <w:color w:val="000000"/>
          <w:sz w:val="28"/>
          <w:szCs w:val="28"/>
        </w:rPr>
        <w:t xml:space="preserve">взаимодействие по вопросам транспортировки с нефтепроводными и </w:t>
      </w:r>
      <w:proofErr w:type="spellStart"/>
      <w:r w:rsidRPr="00DF7830">
        <w:rPr>
          <w:color w:val="000000"/>
          <w:sz w:val="28"/>
          <w:szCs w:val="28"/>
        </w:rPr>
        <w:t>нефтепродуктопроводными</w:t>
      </w:r>
      <w:proofErr w:type="spellEnd"/>
      <w:r w:rsidRPr="00DF7830">
        <w:rPr>
          <w:color w:val="000000"/>
          <w:sz w:val="28"/>
          <w:szCs w:val="28"/>
        </w:rPr>
        <w:t xml:space="preserve"> предприятиями других стран</w:t>
      </w:r>
      <w:r>
        <w:rPr>
          <w:color w:val="000000"/>
          <w:sz w:val="28"/>
          <w:szCs w:val="28"/>
        </w:rPr>
        <w:t xml:space="preserve">; </w:t>
      </w:r>
    </w:p>
    <w:p w:rsidR="00222868" w:rsidRDefault="00222868" w:rsidP="00222868">
      <w:pPr>
        <w:widowControl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DF7830">
        <w:rPr>
          <w:color w:val="000000"/>
          <w:sz w:val="28"/>
          <w:szCs w:val="28"/>
        </w:rPr>
        <w:t>обеспечение надежности системы магистральных трубопроводов</w:t>
      </w:r>
      <w:r>
        <w:rPr>
          <w:color w:val="000000"/>
          <w:sz w:val="28"/>
          <w:szCs w:val="28"/>
        </w:rPr>
        <w:t>;</w:t>
      </w:r>
    </w:p>
    <w:p w:rsidR="00222868" w:rsidRDefault="00222868" w:rsidP="00222868">
      <w:pPr>
        <w:widowControl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7203E1">
        <w:rPr>
          <w:color w:val="000000"/>
          <w:sz w:val="28"/>
          <w:szCs w:val="28"/>
        </w:rPr>
        <w:t>проведение профилактических, диагностических и аварийно-восстановительных работ на магистральных трубопроводах</w:t>
      </w:r>
      <w:r>
        <w:rPr>
          <w:color w:val="000000"/>
          <w:sz w:val="28"/>
          <w:szCs w:val="28"/>
        </w:rPr>
        <w:t>.</w:t>
      </w:r>
    </w:p>
    <w:p w:rsidR="00222868" w:rsidRDefault="00222868" w:rsidP="00222868">
      <w:pPr>
        <w:widowControl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основных показателей финансовой деятельности показал: предприятие сильно зависимо от внешних кредиторов; у предприятия есть сложности в погашении текущих обязательств; баланс на дату прохождения практики не является ликвидным; предлагаемая продукция (работы, услуги) рентабельны на рынке. 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 w:rsidRPr="005C43DB">
        <w:rPr>
          <w:sz w:val="28"/>
          <w:szCs w:val="28"/>
        </w:rPr>
        <w:t>Основными недостатками предприятия являются недочеты в учетной политике, а именно отсутствует подробная информа</w:t>
      </w:r>
      <w:r>
        <w:rPr>
          <w:sz w:val="28"/>
          <w:szCs w:val="28"/>
        </w:rPr>
        <w:t>ция о расчетах с поставщиками и покупателями</w:t>
      </w:r>
      <w:r w:rsidRPr="005C43DB">
        <w:rPr>
          <w:sz w:val="28"/>
          <w:szCs w:val="28"/>
        </w:rPr>
        <w:t>.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 w:rsidRPr="0039049F">
        <w:rPr>
          <w:sz w:val="28"/>
          <w:szCs w:val="28"/>
        </w:rPr>
        <w:t xml:space="preserve">В результате проведенного исследования </w:t>
      </w:r>
      <w:r>
        <w:rPr>
          <w:sz w:val="28"/>
          <w:szCs w:val="28"/>
        </w:rPr>
        <w:t>были выявлены следующие недостатки и предложения по совершенствованию бухгалтерского учета на ПАО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>»: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бухгалтерский учет материально-производственных запасов ведется без использования счетов 15 «Заготовление и приобретение материальных ценностей» и 16 «Отклонение в стоимости материальных ценностей». Если ввести данные счета, то это обеспечит наименьшее отклонение фактической цены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учетной;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учетной политике отсутствуют подробная информация по ведению бухгалтерского учета с поставщиками и подрядчиками, с покупателями и заказчиками. Добавление информации по этим сегментам обеспечит правильность учетной политики;</w:t>
      </w:r>
    </w:p>
    <w:p w:rsidR="00222868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системность, плановость проведения такой проверки как инвентаризация. Введение внеплановых проверок обеспечит уменьшения риска и повышение эффективности внутреннего контроля. </w:t>
      </w:r>
    </w:p>
    <w:p w:rsidR="00222868" w:rsidRPr="0039049F" w:rsidRDefault="00222868" w:rsidP="00222868">
      <w:pPr>
        <w:spacing w:before="180" w:line="360" w:lineRule="auto"/>
        <w:ind w:firstLine="709"/>
        <w:contextualSpacing/>
        <w:jc w:val="both"/>
        <w:rPr>
          <w:sz w:val="28"/>
          <w:szCs w:val="28"/>
        </w:rPr>
      </w:pPr>
      <w:r w:rsidRPr="001F51E4">
        <w:rPr>
          <w:sz w:val="28"/>
          <w:szCs w:val="28"/>
        </w:rPr>
        <w:t>Предложенные совершенствования могут повысить эффективность ведения бухгалтерского учета на предприятии</w:t>
      </w:r>
      <w:r>
        <w:rPr>
          <w:sz w:val="28"/>
          <w:szCs w:val="28"/>
        </w:rPr>
        <w:t>.</w:t>
      </w:r>
    </w:p>
    <w:p w:rsidR="0016722F" w:rsidRPr="00AC539B" w:rsidRDefault="0016722F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C539B" w:rsidRPr="00B1271B" w:rsidRDefault="00AC539B" w:rsidP="00AC539B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676A6" w:rsidRDefault="009676A6" w:rsidP="00AC539B">
      <w:pPr>
        <w:spacing w:after="360" w:line="360" w:lineRule="auto"/>
        <w:ind w:firstLine="709"/>
        <w:jc w:val="both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</w:p>
    <w:p w:rsidR="009676A6" w:rsidRDefault="009676A6" w:rsidP="009676A6">
      <w:pPr>
        <w:spacing w:after="36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</w:t>
      </w:r>
      <w:r w:rsidRPr="00C2700A">
        <w:rPr>
          <w:sz w:val="28"/>
          <w:szCs w:val="28"/>
        </w:rPr>
        <w:t xml:space="preserve"> ЛИТЕРАТУРЫ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Гражданский к</w:t>
      </w:r>
      <w:r w:rsidRPr="00324A4D">
        <w:rPr>
          <w:sz w:val="28"/>
          <w:szCs w:val="28"/>
        </w:rPr>
        <w:t>одекс Российской Федерации (часть первая): Федер</w:t>
      </w:r>
      <w:r>
        <w:rPr>
          <w:sz w:val="28"/>
          <w:szCs w:val="28"/>
        </w:rPr>
        <w:t xml:space="preserve">альный </w:t>
      </w:r>
      <w:r w:rsidRPr="0049393C">
        <w:rPr>
          <w:sz w:val="28"/>
          <w:szCs w:val="28"/>
        </w:rPr>
        <w:t>закон от 30.11.94г. №</w:t>
      </w:r>
      <w:r>
        <w:rPr>
          <w:sz w:val="28"/>
          <w:szCs w:val="28"/>
        </w:rPr>
        <w:t xml:space="preserve"> </w:t>
      </w:r>
      <w:r w:rsidRPr="0049393C">
        <w:rPr>
          <w:sz w:val="28"/>
          <w:szCs w:val="28"/>
        </w:rPr>
        <w:t>51-ФЗ</w:t>
      </w:r>
      <w:r>
        <w:rPr>
          <w:sz w:val="28"/>
          <w:szCs w:val="28"/>
        </w:rPr>
        <w:t>:</w:t>
      </w:r>
      <w:r w:rsidRPr="0049393C">
        <w:rPr>
          <w:sz w:val="28"/>
          <w:szCs w:val="28"/>
        </w:rPr>
        <w:t xml:space="preserve"> (в ред. от 31.01.16 г.) // СПС Консультант Плюс.—</w:t>
      </w:r>
      <w:r>
        <w:rPr>
          <w:sz w:val="28"/>
          <w:szCs w:val="28"/>
        </w:rPr>
        <w:t xml:space="preserve"> М., 2016.</w:t>
      </w:r>
    </w:p>
    <w:p w:rsidR="009676A6" w:rsidRPr="003F6248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Гражданский к</w:t>
      </w:r>
      <w:r w:rsidRPr="000E4278">
        <w:rPr>
          <w:sz w:val="28"/>
          <w:szCs w:val="28"/>
        </w:rPr>
        <w:t>одекс Российской Федерации (часть вторая): Федеральный закон от 26.01.96 г. №</w:t>
      </w:r>
      <w:r>
        <w:rPr>
          <w:sz w:val="28"/>
          <w:szCs w:val="28"/>
        </w:rPr>
        <w:t xml:space="preserve"> </w:t>
      </w:r>
      <w:r w:rsidRPr="000E4278">
        <w:rPr>
          <w:sz w:val="28"/>
          <w:szCs w:val="28"/>
        </w:rPr>
        <w:t>14-ФЗ</w:t>
      </w:r>
      <w:r>
        <w:rPr>
          <w:sz w:val="28"/>
          <w:szCs w:val="28"/>
        </w:rPr>
        <w:t>:</w:t>
      </w:r>
      <w:r w:rsidRPr="000E4278">
        <w:rPr>
          <w:sz w:val="28"/>
          <w:szCs w:val="28"/>
        </w:rPr>
        <w:t xml:space="preserve"> (в ред. от 21.07.14 г.) // СПС «</w:t>
      </w:r>
      <w:proofErr w:type="spellStart"/>
      <w:r w:rsidRPr="000E4278">
        <w:rPr>
          <w:sz w:val="28"/>
          <w:szCs w:val="28"/>
        </w:rPr>
        <w:t>КонсультантПлюс</w:t>
      </w:r>
      <w:proofErr w:type="spellEnd"/>
      <w:r w:rsidRPr="000E4278">
        <w:rPr>
          <w:sz w:val="28"/>
          <w:szCs w:val="28"/>
        </w:rPr>
        <w:t>».</w:t>
      </w:r>
      <w:r>
        <w:rPr>
          <w:sz w:val="28"/>
          <w:szCs w:val="28"/>
        </w:rPr>
        <w:t>— М., 2016.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F6248">
        <w:rPr>
          <w:sz w:val="28"/>
          <w:szCs w:val="28"/>
        </w:rPr>
        <w:t>Налоговый кодекс Российской Федерации (часть первая): Федеральный закон от</w:t>
      </w:r>
      <w:r>
        <w:rPr>
          <w:sz w:val="28"/>
          <w:szCs w:val="28"/>
        </w:rPr>
        <w:t xml:space="preserve"> 31.07.98 г.</w:t>
      </w:r>
      <w:r w:rsidRPr="003F62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6248">
        <w:rPr>
          <w:sz w:val="28"/>
          <w:szCs w:val="28"/>
        </w:rPr>
        <w:t>146-ФЗ</w:t>
      </w:r>
      <w:r>
        <w:rPr>
          <w:sz w:val="28"/>
          <w:szCs w:val="28"/>
        </w:rPr>
        <w:t>:</w:t>
      </w:r>
      <w:r w:rsidRPr="003F6248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04.10.16</w:t>
      </w:r>
      <w:r w:rsidRPr="003F6248">
        <w:rPr>
          <w:sz w:val="28"/>
          <w:szCs w:val="28"/>
        </w:rPr>
        <w:t xml:space="preserve"> г.) // СПС «</w:t>
      </w:r>
      <w:proofErr w:type="spellStart"/>
      <w:r w:rsidRPr="003F6248">
        <w:rPr>
          <w:sz w:val="28"/>
          <w:szCs w:val="28"/>
        </w:rPr>
        <w:t>КонсультантПлюс</w:t>
      </w:r>
      <w:proofErr w:type="spellEnd"/>
      <w:r w:rsidRPr="003F6248">
        <w:rPr>
          <w:sz w:val="28"/>
          <w:szCs w:val="28"/>
        </w:rPr>
        <w:t>».</w:t>
      </w:r>
      <w:r>
        <w:rPr>
          <w:sz w:val="28"/>
          <w:szCs w:val="28"/>
        </w:rPr>
        <w:t xml:space="preserve">— М., 2016. 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proofErr w:type="gramStart"/>
      <w:r>
        <w:rPr>
          <w:sz w:val="28"/>
          <w:szCs w:val="28"/>
        </w:rPr>
        <w:t xml:space="preserve"> </w:t>
      </w:r>
      <w:r w:rsidRPr="005456AB">
        <w:rPr>
          <w:sz w:val="28"/>
          <w:szCs w:val="28"/>
        </w:rPr>
        <w:t>О</w:t>
      </w:r>
      <w:proofErr w:type="gramEnd"/>
      <w:r w:rsidRPr="005456AB">
        <w:rPr>
          <w:sz w:val="28"/>
          <w:szCs w:val="28"/>
        </w:rPr>
        <w:t xml:space="preserve"> бухгалтерском учете: Федеральный закон от 06.12.11 г.</w:t>
      </w:r>
      <w:r>
        <w:rPr>
          <w:sz w:val="28"/>
          <w:szCs w:val="28"/>
        </w:rPr>
        <w:t xml:space="preserve"> </w:t>
      </w:r>
      <w:r w:rsidRPr="005456A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56AB">
        <w:rPr>
          <w:sz w:val="28"/>
          <w:szCs w:val="28"/>
        </w:rPr>
        <w:t>402-ФЗ</w:t>
      </w:r>
      <w:r>
        <w:rPr>
          <w:sz w:val="28"/>
          <w:szCs w:val="28"/>
        </w:rPr>
        <w:t>:</w:t>
      </w:r>
      <w:r w:rsidRPr="005456AB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23.05.2016</w:t>
      </w:r>
      <w:r w:rsidRPr="005456AB">
        <w:rPr>
          <w:sz w:val="28"/>
          <w:szCs w:val="28"/>
        </w:rPr>
        <w:t xml:space="preserve"> г.) // СПС «</w:t>
      </w:r>
      <w:proofErr w:type="spellStart"/>
      <w:r w:rsidRPr="005456AB">
        <w:rPr>
          <w:sz w:val="28"/>
          <w:szCs w:val="28"/>
        </w:rPr>
        <w:t>Консультан</w:t>
      </w:r>
      <w:r>
        <w:rPr>
          <w:sz w:val="28"/>
          <w:szCs w:val="28"/>
        </w:rPr>
        <w:t>тПлюс</w:t>
      </w:r>
      <w:proofErr w:type="spellEnd"/>
      <w:r>
        <w:rPr>
          <w:sz w:val="28"/>
          <w:szCs w:val="28"/>
        </w:rPr>
        <w:t>».— М., 2016.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54BF8">
        <w:rPr>
          <w:sz w:val="28"/>
          <w:szCs w:val="28"/>
        </w:rPr>
        <w:t>Положение по ведению бухгалтерского учета и бухгал</w:t>
      </w:r>
      <w:r>
        <w:rPr>
          <w:sz w:val="28"/>
          <w:szCs w:val="28"/>
        </w:rPr>
        <w:t>терской отчетности в РФ: п</w:t>
      </w:r>
      <w:r w:rsidRPr="00054BF8">
        <w:rPr>
          <w:sz w:val="28"/>
          <w:szCs w:val="28"/>
        </w:rPr>
        <w:t>риказ Минфина РФ от</w:t>
      </w:r>
      <w:r>
        <w:rPr>
          <w:sz w:val="28"/>
          <w:szCs w:val="28"/>
        </w:rPr>
        <w:t xml:space="preserve"> 29.07.98 г. </w:t>
      </w:r>
      <w:r w:rsidRPr="00054B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54BF8">
        <w:rPr>
          <w:sz w:val="28"/>
          <w:szCs w:val="28"/>
        </w:rPr>
        <w:t>34н</w:t>
      </w:r>
      <w:r>
        <w:rPr>
          <w:sz w:val="28"/>
          <w:szCs w:val="28"/>
        </w:rPr>
        <w:t>:</w:t>
      </w:r>
      <w:r w:rsidRPr="00054BF8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29.03.2017</w:t>
      </w:r>
      <w:r w:rsidRPr="00054BF8">
        <w:rPr>
          <w:sz w:val="28"/>
          <w:szCs w:val="28"/>
        </w:rPr>
        <w:t xml:space="preserve"> г.) // СПС «</w:t>
      </w:r>
      <w:proofErr w:type="spellStart"/>
      <w:r w:rsidRPr="00054BF8">
        <w:rPr>
          <w:sz w:val="28"/>
          <w:szCs w:val="28"/>
        </w:rPr>
        <w:t>КонсультантПлюс</w:t>
      </w:r>
      <w:proofErr w:type="spellEnd"/>
      <w:r w:rsidRPr="00054BF8">
        <w:rPr>
          <w:sz w:val="28"/>
          <w:szCs w:val="28"/>
        </w:rPr>
        <w:t>».</w:t>
      </w:r>
      <w:r>
        <w:rPr>
          <w:sz w:val="28"/>
          <w:szCs w:val="28"/>
        </w:rPr>
        <w:t xml:space="preserve">— Москва, 2017. </w:t>
      </w:r>
    </w:p>
    <w:p w:rsidR="009676A6" w:rsidRPr="005E6CAF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 </w:t>
      </w:r>
      <w:r w:rsidRPr="004F524D">
        <w:rPr>
          <w:sz w:val="28"/>
          <w:szCs w:val="28"/>
        </w:rPr>
        <w:t>Положение по бухгалтерскому учету «Учетная политика организации» (ПБУ 1/08): Приказ Минфина РФ №</w:t>
      </w:r>
      <w:r>
        <w:rPr>
          <w:sz w:val="28"/>
          <w:szCs w:val="28"/>
        </w:rPr>
        <w:t xml:space="preserve"> 106н от 06.10.08 г. (в ред. от 28.04.17</w:t>
      </w:r>
      <w:r w:rsidRPr="004F524D">
        <w:rPr>
          <w:sz w:val="28"/>
          <w:szCs w:val="28"/>
        </w:rPr>
        <w:t xml:space="preserve"> г.) // СПС «</w:t>
      </w:r>
      <w:proofErr w:type="spellStart"/>
      <w:r w:rsidRPr="004F524D">
        <w:rPr>
          <w:sz w:val="28"/>
          <w:szCs w:val="28"/>
        </w:rPr>
        <w:t>КонсультантПлюс</w:t>
      </w:r>
      <w:proofErr w:type="spellEnd"/>
      <w:r w:rsidRPr="004F524D">
        <w:rPr>
          <w:sz w:val="28"/>
          <w:szCs w:val="28"/>
        </w:rPr>
        <w:t>».</w:t>
      </w:r>
      <w:r>
        <w:rPr>
          <w:sz w:val="28"/>
          <w:szCs w:val="28"/>
        </w:rPr>
        <w:t>— М., 2017.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 w:rsidRPr="0092792D">
        <w:rPr>
          <w:sz w:val="28"/>
          <w:szCs w:val="28"/>
        </w:rPr>
        <w:t>7 Положение по бухгалтерскому учету «Учет материально-производственных запасов» (ПБУ 5/01): Приказ Минфина РФ №</w:t>
      </w:r>
      <w:r>
        <w:rPr>
          <w:sz w:val="28"/>
          <w:szCs w:val="28"/>
        </w:rPr>
        <w:t xml:space="preserve"> 44н от 09.06.01 г. (в ред. от </w:t>
      </w:r>
      <w:r w:rsidRPr="0092792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92792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92792D">
        <w:rPr>
          <w:sz w:val="28"/>
          <w:szCs w:val="28"/>
        </w:rPr>
        <w:t>2016 г.) // СПС «</w:t>
      </w:r>
      <w:proofErr w:type="spellStart"/>
      <w:r w:rsidRPr="0092792D">
        <w:rPr>
          <w:sz w:val="28"/>
          <w:szCs w:val="28"/>
        </w:rPr>
        <w:t>КонсультантПлюс</w:t>
      </w:r>
      <w:proofErr w:type="spellEnd"/>
      <w:r w:rsidRPr="0092792D">
        <w:rPr>
          <w:sz w:val="28"/>
          <w:szCs w:val="28"/>
        </w:rPr>
        <w:t xml:space="preserve">».— </w:t>
      </w:r>
      <w:r>
        <w:rPr>
          <w:sz w:val="28"/>
          <w:szCs w:val="28"/>
        </w:rPr>
        <w:t>Москва, 2016.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5E6CAF">
        <w:rPr>
          <w:sz w:val="28"/>
          <w:szCs w:val="28"/>
        </w:rPr>
        <w:t>Положение по бухгалтерскому учету «Учет</w:t>
      </w:r>
      <w:r>
        <w:rPr>
          <w:sz w:val="28"/>
          <w:szCs w:val="28"/>
        </w:rPr>
        <w:t xml:space="preserve"> основных средств» (ПБУ 6/01): п</w:t>
      </w:r>
      <w:r w:rsidRPr="005E6CAF">
        <w:rPr>
          <w:sz w:val="28"/>
          <w:szCs w:val="28"/>
        </w:rPr>
        <w:t xml:space="preserve">риказ Минфина РФ от </w:t>
      </w:r>
      <w:r>
        <w:rPr>
          <w:sz w:val="28"/>
          <w:szCs w:val="28"/>
        </w:rPr>
        <w:t xml:space="preserve">30.03.01 г. </w:t>
      </w:r>
      <w:r w:rsidRPr="005E6C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E6CAF">
        <w:rPr>
          <w:sz w:val="28"/>
          <w:szCs w:val="28"/>
        </w:rPr>
        <w:t>26н</w:t>
      </w:r>
      <w:r>
        <w:rPr>
          <w:sz w:val="28"/>
          <w:szCs w:val="28"/>
        </w:rPr>
        <w:t>:</w:t>
      </w:r>
      <w:r w:rsidRPr="005E6CAF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16.05.2016</w:t>
      </w:r>
      <w:r w:rsidRPr="005E6CAF">
        <w:rPr>
          <w:sz w:val="28"/>
          <w:szCs w:val="28"/>
        </w:rPr>
        <w:t xml:space="preserve"> г.) // СПС «</w:t>
      </w:r>
      <w:proofErr w:type="spellStart"/>
      <w:r w:rsidRPr="005E6CAF">
        <w:rPr>
          <w:sz w:val="28"/>
          <w:szCs w:val="28"/>
        </w:rPr>
        <w:t>КонсультантПлюс</w:t>
      </w:r>
      <w:proofErr w:type="spellEnd"/>
      <w:r w:rsidRPr="005E6CAF">
        <w:rPr>
          <w:sz w:val="28"/>
          <w:szCs w:val="28"/>
        </w:rPr>
        <w:t>».</w:t>
      </w:r>
      <w:r>
        <w:rPr>
          <w:sz w:val="28"/>
          <w:szCs w:val="28"/>
        </w:rPr>
        <w:t xml:space="preserve">— М., 2016. </w:t>
      </w:r>
    </w:p>
    <w:p w:rsidR="009676A6" w:rsidRPr="00E91F53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 w:rsidRPr="005C0854">
        <w:rPr>
          <w:sz w:val="28"/>
          <w:szCs w:val="28"/>
        </w:rPr>
        <w:t>9 Положение по бухгалтерскому учету «Д</w:t>
      </w:r>
      <w:r>
        <w:rPr>
          <w:sz w:val="28"/>
          <w:szCs w:val="28"/>
        </w:rPr>
        <w:t>оходы организации» (ПБУ 9/99): п</w:t>
      </w:r>
      <w:r w:rsidRPr="005C0854">
        <w:rPr>
          <w:sz w:val="28"/>
          <w:szCs w:val="28"/>
        </w:rPr>
        <w:t xml:space="preserve">риказ Минфина РФ </w:t>
      </w:r>
      <w:r>
        <w:rPr>
          <w:sz w:val="28"/>
          <w:szCs w:val="28"/>
        </w:rPr>
        <w:t xml:space="preserve">от 06.05.99 г. </w:t>
      </w:r>
      <w:r w:rsidRPr="005C0854">
        <w:rPr>
          <w:sz w:val="28"/>
          <w:szCs w:val="28"/>
        </w:rPr>
        <w:t>№</w:t>
      </w:r>
      <w:r w:rsidRPr="00E9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32н: (в ред. от </w:t>
      </w:r>
      <w:r w:rsidRPr="005C0854">
        <w:rPr>
          <w:sz w:val="28"/>
          <w:szCs w:val="28"/>
        </w:rPr>
        <w:t>06</w:t>
      </w:r>
      <w:r>
        <w:rPr>
          <w:sz w:val="28"/>
          <w:szCs w:val="28"/>
        </w:rPr>
        <w:t>.04.</w:t>
      </w:r>
      <w:r w:rsidRPr="005C0854">
        <w:rPr>
          <w:sz w:val="28"/>
          <w:szCs w:val="28"/>
        </w:rPr>
        <w:t>2015</w:t>
      </w:r>
      <w:r>
        <w:rPr>
          <w:sz w:val="28"/>
          <w:szCs w:val="28"/>
        </w:rPr>
        <w:t xml:space="preserve"> г.) //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».— М., 2015.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 w:rsidRPr="00E91F53">
        <w:rPr>
          <w:sz w:val="28"/>
          <w:szCs w:val="28"/>
        </w:rPr>
        <w:t>10 Положение по бухгалтерскому учету «Рас</w:t>
      </w:r>
      <w:r>
        <w:rPr>
          <w:sz w:val="28"/>
          <w:szCs w:val="28"/>
        </w:rPr>
        <w:t>ходы организации» (ПБУ 10/99): п</w:t>
      </w:r>
      <w:r w:rsidRPr="00E91F53">
        <w:rPr>
          <w:sz w:val="28"/>
          <w:szCs w:val="28"/>
        </w:rPr>
        <w:t xml:space="preserve">риказ Минфина РФ </w:t>
      </w:r>
      <w:r>
        <w:rPr>
          <w:sz w:val="28"/>
          <w:szCs w:val="28"/>
        </w:rPr>
        <w:t xml:space="preserve">от 06.05.99 г. </w:t>
      </w:r>
      <w:r w:rsidRPr="00E91F5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91F53"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н: (в ред. от </w:t>
      </w:r>
      <w:r w:rsidRPr="00E91F53">
        <w:rPr>
          <w:sz w:val="28"/>
          <w:szCs w:val="28"/>
        </w:rPr>
        <w:t>06</w:t>
      </w:r>
      <w:r>
        <w:rPr>
          <w:sz w:val="28"/>
          <w:szCs w:val="28"/>
        </w:rPr>
        <w:t>.04.201</w:t>
      </w:r>
      <w:r w:rsidRPr="00E91F53">
        <w:rPr>
          <w:sz w:val="28"/>
          <w:szCs w:val="28"/>
        </w:rPr>
        <w:t>5 г.) // СПС «</w:t>
      </w:r>
      <w:proofErr w:type="spellStart"/>
      <w:r w:rsidRPr="00E91F53">
        <w:rPr>
          <w:sz w:val="28"/>
          <w:szCs w:val="28"/>
        </w:rPr>
        <w:t>КонсультантПлюс</w:t>
      </w:r>
      <w:proofErr w:type="spellEnd"/>
      <w:r w:rsidRPr="00E91F53">
        <w:rPr>
          <w:sz w:val="28"/>
          <w:szCs w:val="28"/>
        </w:rPr>
        <w:t xml:space="preserve">».— </w:t>
      </w:r>
      <w:r>
        <w:rPr>
          <w:sz w:val="28"/>
          <w:szCs w:val="28"/>
        </w:rPr>
        <w:t>М., 2015.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02344">
        <w:rPr>
          <w:sz w:val="28"/>
          <w:szCs w:val="28"/>
        </w:rPr>
        <w:t xml:space="preserve"> План счетов бухгалтерского учета финансово-хозяйственной деятельности предприятий и</w:t>
      </w:r>
      <w:r>
        <w:rPr>
          <w:sz w:val="28"/>
          <w:szCs w:val="28"/>
        </w:rPr>
        <w:t xml:space="preserve"> Инструкция по его применению: п</w:t>
      </w:r>
      <w:r w:rsidRPr="00102344">
        <w:rPr>
          <w:sz w:val="28"/>
          <w:szCs w:val="28"/>
        </w:rPr>
        <w:t>риказ Минфина РФ от 31.10.00 г. №</w:t>
      </w:r>
      <w:r>
        <w:rPr>
          <w:sz w:val="28"/>
          <w:szCs w:val="28"/>
        </w:rPr>
        <w:t xml:space="preserve"> </w:t>
      </w:r>
      <w:r w:rsidRPr="00102344">
        <w:rPr>
          <w:sz w:val="28"/>
          <w:szCs w:val="28"/>
        </w:rPr>
        <w:t>94н</w:t>
      </w:r>
      <w:r>
        <w:rPr>
          <w:sz w:val="28"/>
          <w:szCs w:val="28"/>
        </w:rPr>
        <w:t>:</w:t>
      </w:r>
      <w:r w:rsidRPr="00102344">
        <w:rPr>
          <w:sz w:val="28"/>
          <w:szCs w:val="28"/>
        </w:rPr>
        <w:t xml:space="preserve"> (в р</w:t>
      </w:r>
      <w:r>
        <w:rPr>
          <w:sz w:val="28"/>
          <w:szCs w:val="28"/>
        </w:rPr>
        <w:t>ед. от 08.11.10 г.) // СПС «</w:t>
      </w:r>
      <w:proofErr w:type="spellStart"/>
      <w:r>
        <w:rPr>
          <w:sz w:val="28"/>
          <w:szCs w:val="28"/>
        </w:rPr>
        <w:t>Кон</w:t>
      </w:r>
      <w:r w:rsidRPr="00102344">
        <w:rPr>
          <w:sz w:val="28"/>
          <w:szCs w:val="28"/>
        </w:rPr>
        <w:t>сультантПлюс</w:t>
      </w:r>
      <w:proofErr w:type="spellEnd"/>
      <w:r w:rsidRPr="00102344">
        <w:rPr>
          <w:sz w:val="28"/>
          <w:szCs w:val="28"/>
        </w:rPr>
        <w:t>».</w:t>
      </w:r>
      <w:r>
        <w:rPr>
          <w:sz w:val="28"/>
          <w:szCs w:val="28"/>
        </w:rPr>
        <w:t>— М., 2016.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782C13">
        <w:rPr>
          <w:sz w:val="28"/>
          <w:szCs w:val="28"/>
        </w:rPr>
        <w:t>Методические указания по бухгалтерскому учету материально-производственных запасов: приказ</w:t>
      </w:r>
      <w:r>
        <w:rPr>
          <w:sz w:val="28"/>
          <w:szCs w:val="28"/>
        </w:rPr>
        <w:t>ом Минфина России от 28.12.</w:t>
      </w:r>
      <w:r w:rsidRPr="00782C13">
        <w:rPr>
          <w:sz w:val="28"/>
          <w:szCs w:val="28"/>
        </w:rPr>
        <w:t>2001 г. № 119н</w:t>
      </w:r>
      <w:r>
        <w:rPr>
          <w:sz w:val="28"/>
          <w:szCs w:val="28"/>
        </w:rPr>
        <w:t>:</w:t>
      </w:r>
      <w:r w:rsidRPr="00782C13">
        <w:rPr>
          <w:sz w:val="28"/>
          <w:szCs w:val="28"/>
        </w:rPr>
        <w:t xml:space="preserve"> (в ред. от 24.</w:t>
      </w:r>
      <w:r>
        <w:rPr>
          <w:sz w:val="28"/>
          <w:szCs w:val="28"/>
        </w:rPr>
        <w:t>12.2010 № 186н) // 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».— М., 2016.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AE0300">
        <w:rPr>
          <w:i/>
          <w:sz w:val="28"/>
          <w:szCs w:val="28"/>
        </w:rPr>
        <w:t>Анциферова И.В</w:t>
      </w:r>
      <w:r w:rsidRPr="00AE0300">
        <w:rPr>
          <w:sz w:val="28"/>
          <w:szCs w:val="28"/>
        </w:rPr>
        <w:t>. Бухгалт</w:t>
      </w:r>
      <w:r>
        <w:rPr>
          <w:sz w:val="28"/>
          <w:szCs w:val="28"/>
        </w:rPr>
        <w:t xml:space="preserve">ерский финансовый учет: учебник </w:t>
      </w:r>
      <w:r w:rsidRPr="00AE030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C1121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Pr="00AC1121">
        <w:rPr>
          <w:sz w:val="28"/>
          <w:szCs w:val="28"/>
        </w:rPr>
        <w:t xml:space="preserve"> Анциферова.—</w:t>
      </w:r>
      <w:r w:rsidRPr="00AE0300">
        <w:rPr>
          <w:sz w:val="28"/>
          <w:szCs w:val="28"/>
        </w:rPr>
        <w:t xml:space="preserve"> М</w:t>
      </w:r>
      <w:r>
        <w:rPr>
          <w:sz w:val="28"/>
          <w:szCs w:val="28"/>
        </w:rPr>
        <w:t>осква</w:t>
      </w:r>
      <w:r w:rsidRPr="00AE0300">
        <w:rPr>
          <w:sz w:val="28"/>
          <w:szCs w:val="28"/>
        </w:rPr>
        <w:t>: Дашков и</w:t>
      </w:r>
      <w:proofErr w:type="gramStart"/>
      <w:r w:rsidRPr="00AE0300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</w:t>
      </w:r>
      <w:r w:rsidRPr="00AE0300">
        <w:rPr>
          <w:sz w:val="28"/>
          <w:szCs w:val="28"/>
        </w:rPr>
        <w:t>, 2010.</w:t>
      </w:r>
      <w:r>
        <w:rPr>
          <w:sz w:val="28"/>
          <w:szCs w:val="28"/>
        </w:rPr>
        <w:t>—</w:t>
      </w:r>
      <w:r w:rsidRPr="00AE0300">
        <w:rPr>
          <w:sz w:val="28"/>
          <w:szCs w:val="28"/>
        </w:rPr>
        <w:t xml:space="preserve"> 556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AC1121">
        <w:rPr>
          <w:sz w:val="28"/>
          <w:szCs w:val="28"/>
        </w:rPr>
        <w:t xml:space="preserve"> </w:t>
      </w:r>
      <w:r w:rsidRPr="000307F8">
        <w:rPr>
          <w:i/>
          <w:sz w:val="28"/>
          <w:szCs w:val="28"/>
        </w:rPr>
        <w:t>Анищенко А.В.</w:t>
      </w:r>
      <w:r>
        <w:rPr>
          <w:sz w:val="28"/>
          <w:szCs w:val="28"/>
        </w:rPr>
        <w:t xml:space="preserve"> Учетная политика для целей бухгалтерского учета и налогообложения / А.В. Анищенко. </w:t>
      </w:r>
      <w:r w:rsidRPr="00DB676F">
        <w:rPr>
          <w:sz w:val="28"/>
          <w:szCs w:val="28"/>
        </w:rPr>
        <w:t>—</w:t>
      </w:r>
      <w:r>
        <w:rPr>
          <w:sz w:val="28"/>
          <w:szCs w:val="28"/>
        </w:rPr>
        <w:t xml:space="preserve"> Москва: Налог-инфо, 2007.— 218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357B0">
        <w:rPr>
          <w:sz w:val="28"/>
          <w:szCs w:val="28"/>
        </w:rPr>
        <w:t xml:space="preserve"> </w:t>
      </w:r>
      <w:r w:rsidRPr="009357B0">
        <w:rPr>
          <w:i/>
          <w:sz w:val="28"/>
          <w:szCs w:val="28"/>
        </w:rPr>
        <w:t>Астахов В.П</w:t>
      </w:r>
      <w:r w:rsidRPr="009357B0">
        <w:rPr>
          <w:sz w:val="28"/>
          <w:szCs w:val="28"/>
        </w:rPr>
        <w:t xml:space="preserve">. Бухгалтерский (финансовый) </w:t>
      </w:r>
      <w:r>
        <w:rPr>
          <w:sz w:val="28"/>
          <w:szCs w:val="28"/>
        </w:rPr>
        <w:t>учет: учебное пособие для вузов</w:t>
      </w:r>
      <w:r w:rsidRPr="009357B0">
        <w:rPr>
          <w:sz w:val="28"/>
          <w:szCs w:val="28"/>
        </w:rPr>
        <w:t xml:space="preserve"> / </w:t>
      </w:r>
      <w:r>
        <w:rPr>
          <w:sz w:val="28"/>
          <w:szCs w:val="28"/>
        </w:rPr>
        <w:t>В.П. Астахов.— Москва</w:t>
      </w:r>
      <w:r w:rsidRPr="009357B0">
        <w:rPr>
          <w:sz w:val="28"/>
          <w:szCs w:val="28"/>
        </w:rPr>
        <w:t xml:space="preserve">: </w:t>
      </w:r>
      <w:proofErr w:type="spellStart"/>
      <w:r w:rsidRPr="009357B0">
        <w:rPr>
          <w:sz w:val="28"/>
          <w:szCs w:val="28"/>
        </w:rPr>
        <w:t>Юрайт</w:t>
      </w:r>
      <w:proofErr w:type="spellEnd"/>
      <w:r w:rsidRPr="009357B0">
        <w:rPr>
          <w:sz w:val="28"/>
          <w:szCs w:val="28"/>
        </w:rPr>
        <w:t>, 2011.</w:t>
      </w:r>
      <w:r>
        <w:rPr>
          <w:sz w:val="28"/>
          <w:szCs w:val="28"/>
        </w:rPr>
        <w:t>—</w:t>
      </w:r>
      <w:r w:rsidRPr="009357B0">
        <w:rPr>
          <w:sz w:val="28"/>
          <w:szCs w:val="28"/>
        </w:rPr>
        <w:t xml:space="preserve"> 955 с</w:t>
      </w:r>
      <w:r>
        <w:rPr>
          <w:sz w:val="28"/>
          <w:szCs w:val="28"/>
        </w:rPr>
        <w:t>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435D1">
        <w:rPr>
          <w:sz w:val="28"/>
          <w:szCs w:val="28"/>
        </w:rPr>
        <w:t xml:space="preserve"> </w:t>
      </w:r>
      <w:proofErr w:type="gramStart"/>
      <w:r w:rsidRPr="006435D1">
        <w:rPr>
          <w:i/>
          <w:sz w:val="28"/>
          <w:szCs w:val="28"/>
        </w:rPr>
        <w:t>Богатая</w:t>
      </w:r>
      <w:proofErr w:type="gramEnd"/>
      <w:r w:rsidRPr="006435D1">
        <w:rPr>
          <w:i/>
          <w:sz w:val="28"/>
          <w:szCs w:val="28"/>
        </w:rPr>
        <w:t xml:space="preserve"> И.Н., </w:t>
      </w:r>
      <w:proofErr w:type="spellStart"/>
      <w:r w:rsidRPr="006435D1">
        <w:rPr>
          <w:i/>
          <w:sz w:val="28"/>
          <w:szCs w:val="28"/>
        </w:rPr>
        <w:t>Хахонова</w:t>
      </w:r>
      <w:proofErr w:type="spellEnd"/>
      <w:r w:rsidRPr="006435D1">
        <w:rPr>
          <w:i/>
          <w:sz w:val="28"/>
          <w:szCs w:val="28"/>
        </w:rPr>
        <w:t xml:space="preserve"> Н.Н.</w:t>
      </w:r>
      <w:r w:rsidRPr="006435D1">
        <w:rPr>
          <w:sz w:val="28"/>
          <w:szCs w:val="28"/>
        </w:rPr>
        <w:t xml:space="preserve"> Бухгалт</w:t>
      </w:r>
      <w:r>
        <w:rPr>
          <w:sz w:val="28"/>
          <w:szCs w:val="28"/>
        </w:rPr>
        <w:t>ерский финансовый учет: учебник</w:t>
      </w:r>
      <w:r w:rsidRPr="006435D1">
        <w:rPr>
          <w:sz w:val="28"/>
          <w:szCs w:val="28"/>
        </w:rPr>
        <w:t xml:space="preserve"> / И.Н</w:t>
      </w:r>
      <w:r>
        <w:rPr>
          <w:sz w:val="28"/>
          <w:szCs w:val="28"/>
        </w:rPr>
        <w:t>.</w:t>
      </w:r>
      <w:r w:rsidRPr="006435D1">
        <w:rPr>
          <w:sz w:val="28"/>
          <w:szCs w:val="28"/>
        </w:rPr>
        <w:t xml:space="preserve"> Богатая, Н.Н</w:t>
      </w:r>
      <w:r>
        <w:rPr>
          <w:sz w:val="28"/>
          <w:szCs w:val="28"/>
        </w:rPr>
        <w:t>.</w:t>
      </w:r>
      <w:r w:rsidRPr="006435D1">
        <w:rPr>
          <w:sz w:val="28"/>
          <w:szCs w:val="28"/>
        </w:rPr>
        <w:t xml:space="preserve"> </w:t>
      </w:r>
      <w:proofErr w:type="spellStart"/>
      <w:r w:rsidRPr="006435D1">
        <w:rPr>
          <w:sz w:val="28"/>
          <w:szCs w:val="28"/>
        </w:rPr>
        <w:t>Хахонова</w:t>
      </w:r>
      <w:proofErr w:type="spellEnd"/>
      <w:r w:rsidRPr="006435D1">
        <w:rPr>
          <w:i/>
          <w:sz w:val="28"/>
          <w:szCs w:val="28"/>
        </w:rPr>
        <w:t>.</w:t>
      </w:r>
      <w:r w:rsidRPr="006435D1">
        <w:rPr>
          <w:sz w:val="28"/>
          <w:szCs w:val="28"/>
        </w:rPr>
        <w:t xml:space="preserve">— </w:t>
      </w:r>
      <w:r>
        <w:rPr>
          <w:sz w:val="28"/>
          <w:szCs w:val="28"/>
        </w:rPr>
        <w:t>Москва</w:t>
      </w:r>
      <w:r w:rsidRPr="006435D1">
        <w:rPr>
          <w:sz w:val="28"/>
          <w:szCs w:val="28"/>
        </w:rPr>
        <w:t xml:space="preserve">: </w:t>
      </w:r>
      <w:proofErr w:type="spellStart"/>
      <w:r w:rsidRPr="006435D1">
        <w:rPr>
          <w:sz w:val="28"/>
          <w:szCs w:val="28"/>
        </w:rPr>
        <w:t>КноРус</w:t>
      </w:r>
      <w:proofErr w:type="spellEnd"/>
      <w:r w:rsidRPr="006435D1">
        <w:rPr>
          <w:sz w:val="28"/>
          <w:szCs w:val="28"/>
        </w:rPr>
        <w:t>, 2012.</w:t>
      </w:r>
      <w:r>
        <w:rPr>
          <w:sz w:val="28"/>
          <w:szCs w:val="28"/>
        </w:rPr>
        <w:t>—</w:t>
      </w:r>
      <w:r w:rsidRPr="006435D1">
        <w:rPr>
          <w:sz w:val="28"/>
          <w:szCs w:val="28"/>
        </w:rPr>
        <w:t xml:space="preserve"> 592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B104F">
        <w:rPr>
          <w:sz w:val="28"/>
          <w:szCs w:val="28"/>
        </w:rPr>
        <w:t xml:space="preserve"> </w:t>
      </w:r>
      <w:r w:rsidRPr="002B104F">
        <w:rPr>
          <w:i/>
          <w:sz w:val="28"/>
          <w:szCs w:val="28"/>
        </w:rPr>
        <w:t>Ерофеева В.А</w:t>
      </w:r>
      <w:r>
        <w:rPr>
          <w:sz w:val="28"/>
          <w:szCs w:val="28"/>
        </w:rPr>
        <w:t>.</w:t>
      </w:r>
      <w:r w:rsidRPr="002B104F">
        <w:rPr>
          <w:sz w:val="28"/>
          <w:szCs w:val="28"/>
        </w:rPr>
        <w:t xml:space="preserve"> Бухг</w:t>
      </w:r>
      <w:r>
        <w:rPr>
          <w:sz w:val="28"/>
          <w:szCs w:val="28"/>
        </w:rPr>
        <w:t xml:space="preserve">алтерский учет: конспект лекций / </w:t>
      </w:r>
      <w:r w:rsidRPr="002B104F">
        <w:rPr>
          <w:sz w:val="28"/>
          <w:szCs w:val="28"/>
        </w:rPr>
        <w:t>В.А</w:t>
      </w:r>
      <w:r>
        <w:rPr>
          <w:sz w:val="28"/>
          <w:szCs w:val="28"/>
        </w:rPr>
        <w:t xml:space="preserve">. </w:t>
      </w:r>
      <w:r w:rsidRPr="002B104F">
        <w:rPr>
          <w:sz w:val="28"/>
          <w:szCs w:val="28"/>
        </w:rPr>
        <w:t xml:space="preserve"> Ерофеева</w:t>
      </w:r>
      <w:r>
        <w:rPr>
          <w:sz w:val="28"/>
          <w:szCs w:val="28"/>
        </w:rPr>
        <w:t>.—</w:t>
      </w:r>
      <w:r w:rsidRPr="002B104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2011.—</w:t>
      </w:r>
      <w:r w:rsidRPr="002B104F">
        <w:rPr>
          <w:sz w:val="28"/>
          <w:szCs w:val="28"/>
        </w:rPr>
        <w:t xml:space="preserve"> 142</w:t>
      </w:r>
      <w:r>
        <w:rPr>
          <w:sz w:val="28"/>
          <w:szCs w:val="28"/>
        </w:rPr>
        <w:t xml:space="preserve"> </w:t>
      </w:r>
      <w:r w:rsidRPr="002B104F">
        <w:rPr>
          <w:sz w:val="28"/>
          <w:szCs w:val="28"/>
        </w:rPr>
        <w:t>с.</w:t>
      </w:r>
    </w:p>
    <w:p w:rsidR="009676A6" w:rsidRDefault="009676A6" w:rsidP="009676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56B8F">
        <w:rPr>
          <w:sz w:val="28"/>
          <w:szCs w:val="28"/>
        </w:rPr>
        <w:t xml:space="preserve"> </w:t>
      </w:r>
      <w:r w:rsidRPr="00FF72ED">
        <w:rPr>
          <w:i/>
          <w:sz w:val="28"/>
          <w:szCs w:val="28"/>
        </w:rPr>
        <w:t>Касьянова Г.Ю</w:t>
      </w:r>
      <w:r>
        <w:rPr>
          <w:sz w:val="28"/>
          <w:szCs w:val="28"/>
        </w:rPr>
        <w:t>. Учетная политика: бухгалтерская и налоговая / Г.Ю. Касьянова.</w:t>
      </w:r>
      <w:r w:rsidRPr="00D26DC5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Москва: АБАК, 2012.— 202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56B8F">
        <w:rPr>
          <w:sz w:val="28"/>
          <w:szCs w:val="28"/>
        </w:rPr>
        <w:t xml:space="preserve"> </w:t>
      </w:r>
      <w:r w:rsidRPr="00B56B8F">
        <w:rPr>
          <w:i/>
          <w:sz w:val="28"/>
          <w:szCs w:val="28"/>
        </w:rPr>
        <w:t>Ковалев В.В.</w:t>
      </w:r>
      <w:r w:rsidRPr="00B56B8F">
        <w:rPr>
          <w:sz w:val="28"/>
          <w:szCs w:val="28"/>
        </w:rPr>
        <w:t xml:space="preserve"> Финансовый учет </w:t>
      </w:r>
      <w:r>
        <w:rPr>
          <w:sz w:val="28"/>
          <w:szCs w:val="28"/>
        </w:rPr>
        <w:t>и анализ: концептуальные основы</w:t>
      </w:r>
      <w:r w:rsidRPr="00B56B8F">
        <w:rPr>
          <w:sz w:val="28"/>
          <w:szCs w:val="28"/>
        </w:rPr>
        <w:t xml:space="preserve"> / </w:t>
      </w:r>
      <w:r>
        <w:rPr>
          <w:sz w:val="28"/>
          <w:szCs w:val="28"/>
        </w:rPr>
        <w:t>В.В. Ковалев.</w:t>
      </w:r>
      <w:r w:rsidRPr="00B56B8F">
        <w:rPr>
          <w:sz w:val="28"/>
          <w:szCs w:val="28"/>
        </w:rPr>
        <w:t>—</w:t>
      </w:r>
      <w:r>
        <w:rPr>
          <w:sz w:val="28"/>
          <w:szCs w:val="28"/>
        </w:rPr>
        <w:t xml:space="preserve"> Москва</w:t>
      </w:r>
      <w:r w:rsidRPr="00B56B8F">
        <w:rPr>
          <w:sz w:val="28"/>
          <w:szCs w:val="28"/>
        </w:rPr>
        <w:t>: Финансы и статистика, 2004.</w:t>
      </w:r>
      <w:r>
        <w:rPr>
          <w:sz w:val="28"/>
          <w:szCs w:val="28"/>
        </w:rPr>
        <w:t>—</w:t>
      </w:r>
      <w:r w:rsidRPr="00B56B8F">
        <w:rPr>
          <w:sz w:val="28"/>
          <w:szCs w:val="28"/>
        </w:rPr>
        <w:t xml:space="preserve"> 720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C44D6D">
        <w:rPr>
          <w:sz w:val="28"/>
          <w:szCs w:val="28"/>
        </w:rPr>
        <w:t xml:space="preserve"> </w:t>
      </w:r>
      <w:r w:rsidRPr="00C44D6D">
        <w:rPr>
          <w:i/>
          <w:sz w:val="28"/>
          <w:szCs w:val="28"/>
        </w:rPr>
        <w:t>Кондраков Н.П.</w:t>
      </w:r>
      <w:r w:rsidRPr="00C44D6D">
        <w:rPr>
          <w:sz w:val="28"/>
          <w:szCs w:val="28"/>
        </w:rPr>
        <w:t xml:space="preserve"> Бухгалтерский (финансовый,</w:t>
      </w:r>
      <w:r>
        <w:rPr>
          <w:sz w:val="28"/>
          <w:szCs w:val="28"/>
        </w:rPr>
        <w:t xml:space="preserve"> управленческий) учет: учебник</w:t>
      </w:r>
      <w:r w:rsidRPr="00C44D6D">
        <w:rPr>
          <w:sz w:val="28"/>
          <w:szCs w:val="28"/>
        </w:rPr>
        <w:t xml:space="preserve"> / </w:t>
      </w:r>
      <w:r>
        <w:rPr>
          <w:sz w:val="28"/>
          <w:szCs w:val="28"/>
        </w:rPr>
        <w:t>Н.П. Кондраков.</w:t>
      </w:r>
      <w:r w:rsidRPr="00C44D6D">
        <w:rPr>
          <w:sz w:val="28"/>
          <w:szCs w:val="28"/>
        </w:rPr>
        <w:t>— М</w:t>
      </w:r>
      <w:r>
        <w:rPr>
          <w:sz w:val="28"/>
          <w:szCs w:val="28"/>
        </w:rPr>
        <w:t>осква</w:t>
      </w:r>
      <w:r w:rsidRPr="00C44D6D">
        <w:rPr>
          <w:sz w:val="28"/>
          <w:szCs w:val="28"/>
        </w:rPr>
        <w:t>: Проспект, 2012.</w:t>
      </w:r>
      <w:r>
        <w:rPr>
          <w:sz w:val="28"/>
          <w:szCs w:val="28"/>
        </w:rPr>
        <w:t>—</w:t>
      </w:r>
      <w:r w:rsidRPr="00C44D6D">
        <w:rPr>
          <w:sz w:val="28"/>
          <w:szCs w:val="28"/>
        </w:rPr>
        <w:t xml:space="preserve"> 504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1346F">
        <w:rPr>
          <w:sz w:val="28"/>
          <w:szCs w:val="28"/>
        </w:rPr>
        <w:t xml:space="preserve"> </w:t>
      </w:r>
      <w:r w:rsidRPr="001F51E4">
        <w:rPr>
          <w:i/>
          <w:sz w:val="28"/>
          <w:szCs w:val="28"/>
        </w:rPr>
        <w:t>Пасько А.И.</w:t>
      </w:r>
      <w:r>
        <w:rPr>
          <w:sz w:val="28"/>
          <w:szCs w:val="28"/>
        </w:rPr>
        <w:t xml:space="preserve"> Бухгалтерский финансовый учет: </w:t>
      </w:r>
      <w:r w:rsidRPr="001F51E4">
        <w:rPr>
          <w:sz w:val="28"/>
          <w:szCs w:val="28"/>
        </w:rPr>
        <w:t>учебное пособие для ву</w:t>
      </w:r>
      <w:r>
        <w:rPr>
          <w:sz w:val="28"/>
          <w:szCs w:val="28"/>
        </w:rPr>
        <w:t xml:space="preserve">зов / </w:t>
      </w:r>
      <w:r w:rsidRPr="00D1346F">
        <w:rPr>
          <w:sz w:val="28"/>
          <w:szCs w:val="28"/>
        </w:rPr>
        <w:t>А.И</w:t>
      </w:r>
      <w:r>
        <w:rPr>
          <w:sz w:val="28"/>
          <w:szCs w:val="28"/>
        </w:rPr>
        <w:t>.</w:t>
      </w:r>
      <w:r w:rsidRPr="00D1346F">
        <w:rPr>
          <w:sz w:val="28"/>
          <w:szCs w:val="28"/>
        </w:rPr>
        <w:t xml:space="preserve"> Пасько</w:t>
      </w:r>
      <w:r>
        <w:rPr>
          <w:sz w:val="28"/>
          <w:szCs w:val="28"/>
        </w:rPr>
        <w:t>.—</w:t>
      </w:r>
      <w:r w:rsidRPr="00D1346F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 w:rsidRPr="001F51E4">
        <w:rPr>
          <w:sz w:val="28"/>
          <w:szCs w:val="28"/>
        </w:rPr>
        <w:t>: Финансы и статистика, 2009.</w:t>
      </w:r>
      <w:r>
        <w:rPr>
          <w:sz w:val="28"/>
          <w:szCs w:val="28"/>
        </w:rPr>
        <w:t>—</w:t>
      </w:r>
      <w:r w:rsidRPr="001F51E4">
        <w:rPr>
          <w:sz w:val="28"/>
          <w:szCs w:val="28"/>
        </w:rPr>
        <w:t xml:space="preserve"> 368 с.</w:t>
      </w:r>
    </w:p>
    <w:p w:rsidR="009676A6" w:rsidRPr="00533009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33009">
        <w:rPr>
          <w:sz w:val="28"/>
          <w:szCs w:val="28"/>
        </w:rPr>
        <w:t xml:space="preserve"> </w:t>
      </w:r>
      <w:r w:rsidRPr="00533009">
        <w:rPr>
          <w:i/>
          <w:sz w:val="28"/>
          <w:szCs w:val="28"/>
        </w:rPr>
        <w:t>Сапожникова Н.Г</w:t>
      </w:r>
      <w:r w:rsidRPr="00533009">
        <w:rPr>
          <w:sz w:val="28"/>
          <w:szCs w:val="28"/>
        </w:rPr>
        <w:t>.</w:t>
      </w:r>
      <w:hyperlink r:id="rId7" w:tooltip="Бухгалтерия" w:history="1">
        <w:r w:rsidRPr="00533009">
          <w:rPr>
            <w:rStyle w:val="apple-converted-space"/>
            <w:sz w:val="28"/>
            <w:szCs w:val="28"/>
          </w:rPr>
          <w:t> </w:t>
        </w:r>
        <w:r w:rsidRPr="00533009">
          <w:rPr>
            <w:rStyle w:val="aa"/>
            <w:color w:val="auto"/>
            <w:sz w:val="28"/>
            <w:szCs w:val="28"/>
            <w:u w:val="none"/>
          </w:rPr>
          <w:t>Бухгалтерский</w:t>
        </w:r>
      </w:hyperlink>
      <w:r w:rsidRPr="00533009">
        <w:rPr>
          <w:rStyle w:val="apple-converted-space"/>
          <w:sz w:val="28"/>
          <w:szCs w:val="28"/>
        </w:rPr>
        <w:t> </w:t>
      </w:r>
      <w:r w:rsidRPr="00533009">
        <w:rPr>
          <w:sz w:val="28"/>
          <w:szCs w:val="28"/>
        </w:rPr>
        <w:t>учет: уч</w:t>
      </w:r>
      <w:r>
        <w:rPr>
          <w:sz w:val="28"/>
          <w:szCs w:val="28"/>
        </w:rPr>
        <w:t>ебник</w:t>
      </w:r>
      <w:r w:rsidRPr="00533009">
        <w:rPr>
          <w:sz w:val="28"/>
          <w:szCs w:val="28"/>
        </w:rPr>
        <w:t xml:space="preserve"> / Н.Г</w:t>
      </w:r>
      <w:r>
        <w:rPr>
          <w:sz w:val="28"/>
          <w:szCs w:val="28"/>
        </w:rPr>
        <w:t>.</w:t>
      </w:r>
      <w:r w:rsidRPr="00533009">
        <w:rPr>
          <w:sz w:val="28"/>
          <w:szCs w:val="28"/>
        </w:rPr>
        <w:t xml:space="preserve"> Сапожникова</w:t>
      </w:r>
      <w:r>
        <w:rPr>
          <w:sz w:val="28"/>
          <w:szCs w:val="28"/>
        </w:rPr>
        <w:t>.</w:t>
      </w:r>
      <w:r w:rsidRPr="00533009">
        <w:rPr>
          <w:sz w:val="28"/>
          <w:szCs w:val="28"/>
        </w:rPr>
        <w:t>—</w:t>
      </w:r>
      <w:r>
        <w:rPr>
          <w:sz w:val="28"/>
          <w:szCs w:val="28"/>
        </w:rPr>
        <w:t xml:space="preserve"> Москва: КНОРУС, 2012.— </w:t>
      </w:r>
      <w:r w:rsidRPr="00970E5C">
        <w:rPr>
          <w:sz w:val="28"/>
          <w:szCs w:val="28"/>
        </w:rPr>
        <w:t>480 с.</w:t>
      </w:r>
    </w:p>
    <w:p w:rsidR="009676A6" w:rsidRPr="00533009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Pr="00D24B6B">
        <w:rPr>
          <w:i/>
          <w:sz w:val="28"/>
          <w:szCs w:val="28"/>
        </w:rPr>
        <w:t>Соколов О.В., Соколова Е.С.</w:t>
      </w:r>
      <w:r w:rsidRPr="00D24B6B">
        <w:rPr>
          <w:sz w:val="28"/>
          <w:szCs w:val="28"/>
        </w:rPr>
        <w:t xml:space="preserve"> Бухгалтерское де</w:t>
      </w:r>
      <w:r>
        <w:rPr>
          <w:sz w:val="28"/>
          <w:szCs w:val="28"/>
        </w:rPr>
        <w:t xml:space="preserve">ло: учебник для вузов / </w:t>
      </w:r>
      <w:r w:rsidRPr="00D24B6B">
        <w:rPr>
          <w:sz w:val="28"/>
          <w:szCs w:val="28"/>
        </w:rPr>
        <w:t>О.В</w:t>
      </w:r>
      <w:r>
        <w:rPr>
          <w:sz w:val="28"/>
          <w:szCs w:val="28"/>
        </w:rPr>
        <w:t>.</w:t>
      </w:r>
      <w:r w:rsidRPr="00D24B6B">
        <w:rPr>
          <w:sz w:val="28"/>
          <w:szCs w:val="28"/>
        </w:rPr>
        <w:t xml:space="preserve"> Соколов, Е.С</w:t>
      </w:r>
      <w:r>
        <w:rPr>
          <w:sz w:val="28"/>
          <w:szCs w:val="28"/>
        </w:rPr>
        <w:t>.</w:t>
      </w:r>
      <w:r w:rsidRPr="00D24B6B">
        <w:rPr>
          <w:sz w:val="28"/>
          <w:szCs w:val="28"/>
        </w:rPr>
        <w:t xml:space="preserve"> Соколова.</w:t>
      </w:r>
      <w:r>
        <w:rPr>
          <w:sz w:val="28"/>
          <w:szCs w:val="28"/>
        </w:rPr>
        <w:t>— Москва</w:t>
      </w:r>
      <w:r w:rsidRPr="00D24B6B">
        <w:rPr>
          <w:sz w:val="28"/>
          <w:szCs w:val="28"/>
        </w:rPr>
        <w:t xml:space="preserve">: </w:t>
      </w:r>
      <w:proofErr w:type="spellStart"/>
      <w:r w:rsidRPr="00D24B6B">
        <w:rPr>
          <w:sz w:val="28"/>
          <w:szCs w:val="28"/>
        </w:rPr>
        <w:t>Юрайт</w:t>
      </w:r>
      <w:proofErr w:type="spellEnd"/>
      <w:r w:rsidRPr="00D24B6B">
        <w:rPr>
          <w:sz w:val="28"/>
          <w:szCs w:val="28"/>
        </w:rPr>
        <w:t>, 2009.</w:t>
      </w:r>
      <w:r>
        <w:rPr>
          <w:sz w:val="28"/>
          <w:szCs w:val="28"/>
        </w:rPr>
        <w:t>—</w:t>
      </w:r>
      <w:r w:rsidRPr="00D24B6B">
        <w:rPr>
          <w:sz w:val="28"/>
          <w:szCs w:val="28"/>
        </w:rPr>
        <w:t xml:space="preserve"> 328 с.</w:t>
      </w:r>
    </w:p>
    <w:p w:rsidR="009676A6" w:rsidRPr="00711295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93325C">
        <w:rPr>
          <w:sz w:val="28"/>
          <w:szCs w:val="28"/>
        </w:rPr>
        <w:t xml:space="preserve"> </w:t>
      </w:r>
      <w:proofErr w:type="spellStart"/>
      <w:r w:rsidRPr="0093325C">
        <w:rPr>
          <w:i/>
          <w:sz w:val="28"/>
          <w:szCs w:val="28"/>
        </w:rPr>
        <w:t>Стражева</w:t>
      </w:r>
      <w:proofErr w:type="spellEnd"/>
      <w:r w:rsidRPr="0093325C">
        <w:rPr>
          <w:i/>
          <w:sz w:val="28"/>
          <w:szCs w:val="28"/>
        </w:rPr>
        <w:t xml:space="preserve"> Н.С., </w:t>
      </w:r>
      <w:proofErr w:type="spellStart"/>
      <w:r w:rsidRPr="0093325C">
        <w:rPr>
          <w:i/>
          <w:sz w:val="28"/>
          <w:szCs w:val="28"/>
        </w:rPr>
        <w:t>Стражев</w:t>
      </w:r>
      <w:proofErr w:type="spellEnd"/>
      <w:r w:rsidRPr="0093325C">
        <w:rPr>
          <w:i/>
          <w:sz w:val="28"/>
          <w:szCs w:val="28"/>
        </w:rPr>
        <w:t xml:space="preserve"> А.В</w:t>
      </w:r>
      <w:r>
        <w:rPr>
          <w:sz w:val="28"/>
          <w:szCs w:val="28"/>
        </w:rPr>
        <w:t>. Бухгалтерский учет: у</w:t>
      </w:r>
      <w:r w:rsidRPr="0093325C">
        <w:rPr>
          <w:sz w:val="28"/>
          <w:szCs w:val="28"/>
        </w:rPr>
        <w:t>чебно-методическое пос</w:t>
      </w:r>
      <w:r>
        <w:rPr>
          <w:sz w:val="28"/>
          <w:szCs w:val="28"/>
        </w:rPr>
        <w:t xml:space="preserve">обие / </w:t>
      </w:r>
      <w:r w:rsidRPr="0093325C">
        <w:rPr>
          <w:sz w:val="28"/>
          <w:szCs w:val="28"/>
        </w:rPr>
        <w:t>Н.С</w:t>
      </w:r>
      <w:r>
        <w:rPr>
          <w:sz w:val="28"/>
          <w:szCs w:val="28"/>
        </w:rPr>
        <w:t>.</w:t>
      </w:r>
      <w:r w:rsidRPr="0093325C">
        <w:rPr>
          <w:sz w:val="28"/>
          <w:szCs w:val="28"/>
        </w:rPr>
        <w:t xml:space="preserve"> </w:t>
      </w:r>
      <w:proofErr w:type="spellStart"/>
      <w:r w:rsidRPr="0093325C">
        <w:rPr>
          <w:sz w:val="28"/>
          <w:szCs w:val="28"/>
        </w:rPr>
        <w:t>Стражева</w:t>
      </w:r>
      <w:proofErr w:type="spellEnd"/>
      <w:r w:rsidRPr="0093325C">
        <w:rPr>
          <w:sz w:val="28"/>
          <w:szCs w:val="28"/>
        </w:rPr>
        <w:t xml:space="preserve">, </w:t>
      </w:r>
      <w:r>
        <w:rPr>
          <w:sz w:val="28"/>
          <w:szCs w:val="28"/>
        </w:rPr>
        <w:t>А.В.</w:t>
      </w:r>
      <w:r w:rsidRPr="0093325C">
        <w:rPr>
          <w:sz w:val="28"/>
          <w:szCs w:val="28"/>
        </w:rPr>
        <w:t xml:space="preserve"> </w:t>
      </w:r>
      <w:proofErr w:type="spellStart"/>
      <w:r w:rsidRPr="0093325C">
        <w:rPr>
          <w:sz w:val="28"/>
          <w:szCs w:val="28"/>
        </w:rPr>
        <w:t>Стра</w:t>
      </w:r>
      <w:r>
        <w:rPr>
          <w:sz w:val="28"/>
          <w:szCs w:val="28"/>
        </w:rPr>
        <w:t>жев</w:t>
      </w:r>
      <w:proofErr w:type="spellEnd"/>
      <w:r>
        <w:rPr>
          <w:sz w:val="28"/>
          <w:szCs w:val="28"/>
        </w:rPr>
        <w:t>.— Москва</w:t>
      </w:r>
      <w:r w:rsidRPr="0093325C">
        <w:rPr>
          <w:sz w:val="28"/>
          <w:szCs w:val="28"/>
        </w:rPr>
        <w:t>: Книжный Дом, 2004.</w:t>
      </w:r>
      <w:r>
        <w:rPr>
          <w:sz w:val="28"/>
          <w:szCs w:val="28"/>
        </w:rPr>
        <w:t>—</w:t>
      </w:r>
      <w:r w:rsidRPr="0093325C">
        <w:rPr>
          <w:sz w:val="28"/>
          <w:szCs w:val="28"/>
        </w:rPr>
        <w:t xml:space="preserve"> 432 с.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F0A4E">
        <w:rPr>
          <w:sz w:val="28"/>
          <w:szCs w:val="28"/>
        </w:rPr>
        <w:tab/>
      </w:r>
      <w:r>
        <w:rPr>
          <w:i/>
          <w:sz w:val="28"/>
          <w:szCs w:val="28"/>
        </w:rPr>
        <w:t>Шевелев А.Б., Шевелева Б.В</w:t>
      </w:r>
      <w:r w:rsidRPr="005F0A4E">
        <w:rPr>
          <w:i/>
          <w:sz w:val="28"/>
          <w:szCs w:val="28"/>
        </w:rPr>
        <w:t>.</w:t>
      </w:r>
      <w:r w:rsidRPr="005F0A4E">
        <w:rPr>
          <w:sz w:val="28"/>
          <w:szCs w:val="28"/>
        </w:rPr>
        <w:t xml:space="preserve"> Бухгалте</w:t>
      </w:r>
      <w:r>
        <w:rPr>
          <w:sz w:val="28"/>
          <w:szCs w:val="28"/>
        </w:rPr>
        <w:t>рский финансовый учет: учебник</w:t>
      </w:r>
      <w:r w:rsidRPr="005F0A4E">
        <w:rPr>
          <w:sz w:val="28"/>
          <w:szCs w:val="28"/>
        </w:rPr>
        <w:t xml:space="preserve"> / А.Б</w:t>
      </w:r>
      <w:r>
        <w:rPr>
          <w:sz w:val="28"/>
          <w:szCs w:val="28"/>
        </w:rPr>
        <w:t>.</w:t>
      </w:r>
      <w:r w:rsidRPr="005F0A4E">
        <w:rPr>
          <w:sz w:val="28"/>
          <w:szCs w:val="28"/>
        </w:rPr>
        <w:t xml:space="preserve"> Шевелев, Б.В</w:t>
      </w:r>
      <w:r>
        <w:rPr>
          <w:sz w:val="28"/>
          <w:szCs w:val="28"/>
        </w:rPr>
        <w:t>.</w:t>
      </w:r>
      <w:r w:rsidRPr="005F0A4E">
        <w:rPr>
          <w:sz w:val="28"/>
          <w:szCs w:val="28"/>
        </w:rPr>
        <w:t xml:space="preserve"> Шевелева.— </w:t>
      </w:r>
      <w:r>
        <w:rPr>
          <w:sz w:val="28"/>
          <w:szCs w:val="28"/>
        </w:rPr>
        <w:t xml:space="preserve">Ростов на </w:t>
      </w:r>
      <w:r w:rsidRPr="005F0A4E">
        <w:rPr>
          <w:sz w:val="28"/>
          <w:szCs w:val="28"/>
        </w:rPr>
        <w:t>Д</w:t>
      </w:r>
      <w:r>
        <w:rPr>
          <w:sz w:val="28"/>
          <w:szCs w:val="28"/>
        </w:rPr>
        <w:t>ону</w:t>
      </w:r>
      <w:r w:rsidRPr="005F0A4E">
        <w:rPr>
          <w:sz w:val="28"/>
          <w:szCs w:val="28"/>
        </w:rPr>
        <w:t>: Феникс, 2013.</w:t>
      </w:r>
      <w:r>
        <w:rPr>
          <w:sz w:val="28"/>
          <w:szCs w:val="28"/>
        </w:rPr>
        <w:t>—</w:t>
      </w:r>
      <w:r w:rsidRPr="005F0A4E">
        <w:rPr>
          <w:sz w:val="28"/>
          <w:szCs w:val="28"/>
        </w:rPr>
        <w:t xml:space="preserve"> 480 с.</w:t>
      </w:r>
    </w:p>
    <w:p w:rsidR="009676A6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 </w:t>
      </w:r>
      <w:proofErr w:type="spellStart"/>
      <w:r w:rsidRPr="00E86CCA">
        <w:rPr>
          <w:i/>
          <w:sz w:val="28"/>
          <w:szCs w:val="28"/>
        </w:rPr>
        <w:t>Шеремет</w:t>
      </w:r>
      <w:proofErr w:type="spellEnd"/>
      <w:r w:rsidRPr="00E86CCA">
        <w:rPr>
          <w:i/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Бухгалтерский учет: учебник / А.Д. </w:t>
      </w:r>
      <w:proofErr w:type="spellStart"/>
      <w:r>
        <w:rPr>
          <w:sz w:val="28"/>
          <w:szCs w:val="28"/>
        </w:rPr>
        <w:t>Шеремет</w:t>
      </w:r>
      <w:proofErr w:type="spellEnd"/>
      <w:r>
        <w:rPr>
          <w:sz w:val="28"/>
          <w:szCs w:val="28"/>
        </w:rPr>
        <w:t>.— Москва</w:t>
      </w:r>
      <w:r w:rsidRPr="00E86CCA">
        <w:rPr>
          <w:sz w:val="28"/>
          <w:szCs w:val="28"/>
        </w:rPr>
        <w:t>: Форма, 2014.</w:t>
      </w:r>
      <w:r>
        <w:rPr>
          <w:sz w:val="28"/>
          <w:szCs w:val="28"/>
        </w:rPr>
        <w:t>—</w:t>
      </w:r>
      <w:r w:rsidRPr="00E86CCA">
        <w:rPr>
          <w:sz w:val="28"/>
          <w:szCs w:val="28"/>
        </w:rPr>
        <w:t xml:space="preserve"> 602с.</w:t>
      </w:r>
    </w:p>
    <w:p w:rsidR="009676A6" w:rsidRPr="005F0A4E" w:rsidRDefault="009676A6" w:rsidP="009676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E40CAA">
        <w:rPr>
          <w:i/>
          <w:sz w:val="28"/>
          <w:szCs w:val="28"/>
        </w:rPr>
        <w:t>Яковенко М.Е.</w:t>
      </w:r>
      <w:r w:rsidRPr="00E40CAA">
        <w:rPr>
          <w:sz w:val="28"/>
          <w:szCs w:val="28"/>
        </w:rPr>
        <w:t xml:space="preserve"> Теория бухгалтерского учета:</w:t>
      </w:r>
      <w:r>
        <w:rPr>
          <w:sz w:val="28"/>
          <w:szCs w:val="28"/>
        </w:rPr>
        <w:t xml:space="preserve"> учебное пособие для студентов / М.Е. Яковенко.— Москва</w:t>
      </w:r>
      <w:r w:rsidRPr="00E40CAA">
        <w:rPr>
          <w:sz w:val="28"/>
          <w:szCs w:val="28"/>
        </w:rPr>
        <w:t>: Финансы и статистика, 2008.</w:t>
      </w:r>
      <w:r>
        <w:rPr>
          <w:sz w:val="28"/>
          <w:szCs w:val="28"/>
        </w:rPr>
        <w:t>—</w:t>
      </w:r>
      <w:r w:rsidRPr="00E40CAA">
        <w:rPr>
          <w:sz w:val="28"/>
          <w:szCs w:val="28"/>
        </w:rPr>
        <w:t xml:space="preserve"> 304 с.</w:t>
      </w:r>
    </w:p>
    <w:p w:rsidR="007D55D0" w:rsidRPr="00984F1F" w:rsidRDefault="007D55D0" w:rsidP="009676A6">
      <w:pPr>
        <w:widowControl/>
        <w:suppressAutoHyphens/>
        <w:spacing w:line="360" w:lineRule="auto"/>
        <w:jc w:val="both"/>
        <w:rPr>
          <w:sz w:val="28"/>
          <w:szCs w:val="28"/>
        </w:rPr>
      </w:pPr>
    </w:p>
    <w:sectPr w:rsidR="007D55D0" w:rsidRPr="00984F1F" w:rsidSect="001A37E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DAF"/>
    <w:multiLevelType w:val="hybridMultilevel"/>
    <w:tmpl w:val="1A1A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9D8"/>
    <w:multiLevelType w:val="hybridMultilevel"/>
    <w:tmpl w:val="845AE6EA"/>
    <w:lvl w:ilvl="0" w:tplc="7F5EB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20E09"/>
    <w:multiLevelType w:val="multilevel"/>
    <w:tmpl w:val="60CA85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0037DA7"/>
    <w:multiLevelType w:val="hybridMultilevel"/>
    <w:tmpl w:val="A7E69A72"/>
    <w:lvl w:ilvl="0" w:tplc="8D429B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6305A"/>
    <w:multiLevelType w:val="hybridMultilevel"/>
    <w:tmpl w:val="9DB6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7824"/>
    <w:multiLevelType w:val="multilevel"/>
    <w:tmpl w:val="66EA83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3A10B2A"/>
    <w:multiLevelType w:val="multilevel"/>
    <w:tmpl w:val="76287C62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88" w:hanging="108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08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  <w:sz w:val="28"/>
      </w:rPr>
    </w:lvl>
  </w:abstractNum>
  <w:abstractNum w:abstractNumId="7">
    <w:nsid w:val="264277B8"/>
    <w:multiLevelType w:val="multilevel"/>
    <w:tmpl w:val="310887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4665FE5"/>
    <w:multiLevelType w:val="multilevel"/>
    <w:tmpl w:val="2A10EF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9">
    <w:nsid w:val="391516BC"/>
    <w:multiLevelType w:val="hybridMultilevel"/>
    <w:tmpl w:val="32962A8C"/>
    <w:lvl w:ilvl="0" w:tplc="B840E6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C535A"/>
    <w:multiLevelType w:val="hybridMultilevel"/>
    <w:tmpl w:val="BAA614E4"/>
    <w:lvl w:ilvl="0" w:tplc="EF56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373577"/>
    <w:multiLevelType w:val="multilevel"/>
    <w:tmpl w:val="9BFCB5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4E612688"/>
    <w:multiLevelType w:val="multilevel"/>
    <w:tmpl w:val="C00622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61"/>
        </w:tabs>
        <w:ind w:left="176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02"/>
        </w:tabs>
        <w:ind w:left="28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89"/>
        </w:tabs>
        <w:ind w:left="338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2160"/>
      </w:pPr>
      <w:rPr>
        <w:rFonts w:cs="Times New Roman"/>
      </w:rPr>
    </w:lvl>
  </w:abstractNum>
  <w:abstractNum w:abstractNumId="13">
    <w:nsid w:val="5E0073D1"/>
    <w:multiLevelType w:val="multilevel"/>
    <w:tmpl w:val="BBB826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61D3AA4"/>
    <w:multiLevelType w:val="hybridMultilevel"/>
    <w:tmpl w:val="BDBC747C"/>
    <w:lvl w:ilvl="0" w:tplc="E65034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23D09"/>
    <w:multiLevelType w:val="multilevel"/>
    <w:tmpl w:val="C110F8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61"/>
        </w:tabs>
        <w:ind w:left="176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02"/>
        </w:tabs>
        <w:ind w:left="28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89"/>
        </w:tabs>
        <w:ind w:left="338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5B"/>
    <w:rsid w:val="000260A2"/>
    <w:rsid w:val="00046C19"/>
    <w:rsid w:val="00055552"/>
    <w:rsid w:val="000677B4"/>
    <w:rsid w:val="00071EEC"/>
    <w:rsid w:val="00086A8D"/>
    <w:rsid w:val="000966B5"/>
    <w:rsid w:val="000B655A"/>
    <w:rsid w:val="000C7C90"/>
    <w:rsid w:val="00131E29"/>
    <w:rsid w:val="00140527"/>
    <w:rsid w:val="00144959"/>
    <w:rsid w:val="0016722F"/>
    <w:rsid w:val="00187DC3"/>
    <w:rsid w:val="001A04DC"/>
    <w:rsid w:val="001A37E6"/>
    <w:rsid w:val="001B751D"/>
    <w:rsid w:val="001C109D"/>
    <w:rsid w:val="001D4F0E"/>
    <w:rsid w:val="001F5F41"/>
    <w:rsid w:val="00205A11"/>
    <w:rsid w:val="00222868"/>
    <w:rsid w:val="002606C8"/>
    <w:rsid w:val="0026457B"/>
    <w:rsid w:val="00271090"/>
    <w:rsid w:val="00297A82"/>
    <w:rsid w:val="002B219F"/>
    <w:rsid w:val="002B5128"/>
    <w:rsid w:val="002D35F8"/>
    <w:rsid w:val="002E08E0"/>
    <w:rsid w:val="002F725A"/>
    <w:rsid w:val="00346100"/>
    <w:rsid w:val="00347253"/>
    <w:rsid w:val="0038116C"/>
    <w:rsid w:val="00387463"/>
    <w:rsid w:val="003979D9"/>
    <w:rsid w:val="003B5DFB"/>
    <w:rsid w:val="003B7776"/>
    <w:rsid w:val="003D3F8C"/>
    <w:rsid w:val="003F46A4"/>
    <w:rsid w:val="003F72B0"/>
    <w:rsid w:val="00402772"/>
    <w:rsid w:val="00405039"/>
    <w:rsid w:val="00405B6A"/>
    <w:rsid w:val="00417C5B"/>
    <w:rsid w:val="004423FE"/>
    <w:rsid w:val="00443234"/>
    <w:rsid w:val="004850F2"/>
    <w:rsid w:val="004D2F83"/>
    <w:rsid w:val="004F27F3"/>
    <w:rsid w:val="005306AD"/>
    <w:rsid w:val="00573D6B"/>
    <w:rsid w:val="005A507E"/>
    <w:rsid w:val="005C000F"/>
    <w:rsid w:val="005D4E7E"/>
    <w:rsid w:val="006107A6"/>
    <w:rsid w:val="00635C8D"/>
    <w:rsid w:val="00642E34"/>
    <w:rsid w:val="0066777A"/>
    <w:rsid w:val="00673348"/>
    <w:rsid w:val="00682F9C"/>
    <w:rsid w:val="00685C57"/>
    <w:rsid w:val="00686794"/>
    <w:rsid w:val="006A0C58"/>
    <w:rsid w:val="006A436D"/>
    <w:rsid w:val="006B14FC"/>
    <w:rsid w:val="006C10B7"/>
    <w:rsid w:val="006F2986"/>
    <w:rsid w:val="00727919"/>
    <w:rsid w:val="00731E5B"/>
    <w:rsid w:val="00735FC9"/>
    <w:rsid w:val="0073707A"/>
    <w:rsid w:val="00791F2C"/>
    <w:rsid w:val="00792841"/>
    <w:rsid w:val="007B26F8"/>
    <w:rsid w:val="007D55D0"/>
    <w:rsid w:val="007D63AD"/>
    <w:rsid w:val="007D7552"/>
    <w:rsid w:val="007E5204"/>
    <w:rsid w:val="00802E2F"/>
    <w:rsid w:val="008040E1"/>
    <w:rsid w:val="00813A89"/>
    <w:rsid w:val="008326D8"/>
    <w:rsid w:val="00881F1A"/>
    <w:rsid w:val="008921AB"/>
    <w:rsid w:val="008937A0"/>
    <w:rsid w:val="008E0AF9"/>
    <w:rsid w:val="008E673F"/>
    <w:rsid w:val="008F0A4C"/>
    <w:rsid w:val="009435EC"/>
    <w:rsid w:val="009676A6"/>
    <w:rsid w:val="009833B3"/>
    <w:rsid w:val="00984F1F"/>
    <w:rsid w:val="009A1546"/>
    <w:rsid w:val="009D390D"/>
    <w:rsid w:val="009E6DEC"/>
    <w:rsid w:val="00A41B1E"/>
    <w:rsid w:val="00A5129A"/>
    <w:rsid w:val="00A91808"/>
    <w:rsid w:val="00AC539B"/>
    <w:rsid w:val="00AD0256"/>
    <w:rsid w:val="00B008CA"/>
    <w:rsid w:val="00B1271B"/>
    <w:rsid w:val="00B174FF"/>
    <w:rsid w:val="00B21921"/>
    <w:rsid w:val="00B279C2"/>
    <w:rsid w:val="00B61811"/>
    <w:rsid w:val="00B87939"/>
    <w:rsid w:val="00BB2214"/>
    <w:rsid w:val="00BD0848"/>
    <w:rsid w:val="00C10465"/>
    <w:rsid w:val="00C1352C"/>
    <w:rsid w:val="00C206FB"/>
    <w:rsid w:val="00C2527B"/>
    <w:rsid w:val="00C80FBD"/>
    <w:rsid w:val="00C9368E"/>
    <w:rsid w:val="00CB4D55"/>
    <w:rsid w:val="00CB5B27"/>
    <w:rsid w:val="00CB72D3"/>
    <w:rsid w:val="00CD0B9D"/>
    <w:rsid w:val="00CE1134"/>
    <w:rsid w:val="00CE7C5F"/>
    <w:rsid w:val="00D0048C"/>
    <w:rsid w:val="00D04CF8"/>
    <w:rsid w:val="00D426DD"/>
    <w:rsid w:val="00D804C1"/>
    <w:rsid w:val="00E02827"/>
    <w:rsid w:val="00E42980"/>
    <w:rsid w:val="00E43AD2"/>
    <w:rsid w:val="00E43DB9"/>
    <w:rsid w:val="00E53ED0"/>
    <w:rsid w:val="00EA62AD"/>
    <w:rsid w:val="00EA6B6E"/>
    <w:rsid w:val="00EE2676"/>
    <w:rsid w:val="00F0352E"/>
    <w:rsid w:val="00F23D98"/>
    <w:rsid w:val="00F31D80"/>
    <w:rsid w:val="00F74784"/>
    <w:rsid w:val="00F75630"/>
    <w:rsid w:val="00F9010D"/>
    <w:rsid w:val="00F92FFC"/>
    <w:rsid w:val="00F94E42"/>
    <w:rsid w:val="00FC0BD3"/>
    <w:rsid w:val="00FC6136"/>
    <w:rsid w:val="00FD7470"/>
    <w:rsid w:val="00FE130C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я"/>
    <w:basedOn w:val="a"/>
    <w:rsid w:val="00CB4D55"/>
    <w:pPr>
      <w:widowControl/>
      <w:autoSpaceDE/>
      <w:autoSpaceDN/>
      <w:adjustRightInd/>
      <w:spacing w:line="360" w:lineRule="auto"/>
      <w:ind w:firstLine="567"/>
      <w:jc w:val="both"/>
    </w:pPr>
    <w:rPr>
      <w:sz w:val="30"/>
      <w:szCs w:val="24"/>
    </w:rPr>
  </w:style>
  <w:style w:type="paragraph" w:styleId="a4">
    <w:name w:val="List Paragraph"/>
    <w:basedOn w:val="a"/>
    <w:uiPriority w:val="34"/>
    <w:qFormat/>
    <w:rsid w:val="007279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79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79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727919"/>
    <w:pPr>
      <w:tabs>
        <w:tab w:val="right" w:leader="dot" w:pos="9628"/>
      </w:tabs>
      <w:autoSpaceDE/>
      <w:autoSpaceDN/>
      <w:adjustRightInd/>
      <w:spacing w:after="360" w:line="324" w:lineRule="auto"/>
      <w:ind w:firstLine="709"/>
    </w:pPr>
    <w:rPr>
      <w:rFonts w:ascii="Cambria" w:hAnsi="Cambria"/>
      <w:noProof/>
      <w:sz w:val="28"/>
      <w:szCs w:val="32"/>
    </w:rPr>
  </w:style>
  <w:style w:type="paragraph" w:customStyle="1" w:styleId="10">
    <w:name w:val="Абзац списка1"/>
    <w:basedOn w:val="a"/>
    <w:rsid w:val="00727919"/>
    <w:pPr>
      <w:widowControl/>
      <w:suppressAutoHyphens/>
      <w:autoSpaceDE/>
      <w:autoSpaceDN/>
      <w:adjustRightInd/>
      <w:spacing w:after="200" w:line="276" w:lineRule="auto"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table" w:styleId="a9">
    <w:name w:val="Table Grid"/>
    <w:basedOn w:val="a1"/>
    <w:uiPriority w:val="59"/>
    <w:rsid w:val="0072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7919"/>
  </w:style>
  <w:style w:type="character" w:styleId="aa">
    <w:name w:val="Hyperlink"/>
    <w:basedOn w:val="a0"/>
    <w:uiPriority w:val="99"/>
    <w:unhideWhenUsed/>
    <w:rsid w:val="0072791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32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я"/>
    <w:basedOn w:val="a"/>
    <w:rsid w:val="00CB4D55"/>
    <w:pPr>
      <w:widowControl/>
      <w:autoSpaceDE/>
      <w:autoSpaceDN/>
      <w:adjustRightInd/>
      <w:spacing w:line="360" w:lineRule="auto"/>
      <w:ind w:firstLine="567"/>
      <w:jc w:val="both"/>
    </w:pPr>
    <w:rPr>
      <w:sz w:val="30"/>
      <w:szCs w:val="24"/>
    </w:rPr>
  </w:style>
  <w:style w:type="paragraph" w:styleId="a4">
    <w:name w:val="List Paragraph"/>
    <w:basedOn w:val="a"/>
    <w:uiPriority w:val="34"/>
    <w:qFormat/>
    <w:rsid w:val="007279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79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79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727919"/>
    <w:pPr>
      <w:tabs>
        <w:tab w:val="right" w:leader="dot" w:pos="9628"/>
      </w:tabs>
      <w:autoSpaceDE/>
      <w:autoSpaceDN/>
      <w:adjustRightInd/>
      <w:spacing w:after="360" w:line="324" w:lineRule="auto"/>
      <w:ind w:firstLine="709"/>
    </w:pPr>
    <w:rPr>
      <w:rFonts w:ascii="Cambria" w:hAnsi="Cambria"/>
      <w:noProof/>
      <w:sz w:val="28"/>
      <w:szCs w:val="32"/>
    </w:rPr>
  </w:style>
  <w:style w:type="paragraph" w:customStyle="1" w:styleId="10">
    <w:name w:val="Абзац списка1"/>
    <w:basedOn w:val="a"/>
    <w:rsid w:val="00727919"/>
    <w:pPr>
      <w:widowControl/>
      <w:suppressAutoHyphens/>
      <w:autoSpaceDE/>
      <w:autoSpaceDN/>
      <w:adjustRightInd/>
      <w:spacing w:after="200" w:line="276" w:lineRule="auto"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table" w:styleId="a9">
    <w:name w:val="Table Grid"/>
    <w:basedOn w:val="a1"/>
    <w:uiPriority w:val="59"/>
    <w:rsid w:val="0072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7919"/>
  </w:style>
  <w:style w:type="character" w:styleId="aa">
    <w:name w:val="Hyperlink"/>
    <w:basedOn w:val="a0"/>
    <w:uiPriority w:val="99"/>
    <w:unhideWhenUsed/>
    <w:rsid w:val="0072791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32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za-referat.ru/%D0%91%D1%83%D1%85%D0%B3%D0%B0%D0%BB%D1%82%D0%B5%D1%80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5113-2012-47C3-925E-111B504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46</Pages>
  <Words>10522</Words>
  <Characters>59980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119</cp:revision>
  <dcterms:created xsi:type="dcterms:W3CDTF">2018-04-10T15:38:00Z</dcterms:created>
  <dcterms:modified xsi:type="dcterms:W3CDTF">2018-05-29T08:46:00Z</dcterms:modified>
</cp:coreProperties>
</file>