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17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C5417">
        <w:rPr>
          <w:rFonts w:ascii="Times New Roman" w:eastAsia="Times New Roman" w:hAnsi="Times New Roman" w:cs="Times New Roman"/>
          <w:szCs w:val="28"/>
          <w:lang w:eastAsia="ru-RU"/>
        </w:rPr>
        <w:t>МИНИСТЕРСТВО НАУКИ И ВЫСШЕГО ОБРАЗОВАНИЯ РОССИЙСКОЙ ФЕДЕРАЦИИ</w:t>
      </w:r>
    </w:p>
    <w:p w:rsidR="007C5417" w:rsidRPr="007C5417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 w:rsidR="007C541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C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(ФГБОУ ВО «</w:t>
      </w:r>
      <w:proofErr w:type="spellStart"/>
      <w:r w:rsidRPr="000E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КубГУ</w:t>
      </w:r>
      <w:proofErr w:type="spellEnd"/>
      <w:r w:rsidRPr="000E7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управления и психологии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государственной политики и государственного управлени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56" w:rsidRPr="000E7356" w:rsidRDefault="000E7356" w:rsidP="007C5417">
      <w:pPr>
        <w:tabs>
          <w:tab w:val="center" w:pos="4819"/>
          <w:tab w:val="right" w:pos="9638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ДОСУГОВЫЕ ПРАКТИКИ КАК ИНСТРУМЕНТ СОЦИАЛИЗАЦИИ СЕЛЬСКОЙ МОЛОДЁЖИ</w:t>
      </w:r>
    </w:p>
    <w:p w:rsidR="000E7356" w:rsidRPr="000E7356" w:rsidRDefault="000E7356" w:rsidP="007C541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 xml:space="preserve">Работу </w:t>
      </w:r>
      <w:proofErr w:type="spellStart"/>
      <w:r w:rsidRPr="000E7356">
        <w:rPr>
          <w:rFonts w:ascii="Times New Roman" w:hAnsi="Times New Roman"/>
          <w:sz w:val="28"/>
          <w:szCs w:val="28"/>
        </w:rPr>
        <w:t>выполнила____________________________________К.И</w:t>
      </w:r>
      <w:proofErr w:type="spellEnd"/>
      <w:r w:rsidRPr="000E73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7356">
        <w:rPr>
          <w:rFonts w:ascii="Times New Roman" w:hAnsi="Times New Roman"/>
          <w:sz w:val="28"/>
          <w:szCs w:val="28"/>
        </w:rPr>
        <w:t>Алейникова</w:t>
      </w:r>
      <w:proofErr w:type="spellEnd"/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(подпись)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E7356">
        <w:rPr>
          <w:rFonts w:ascii="Times New Roman" w:hAnsi="Times New Roman"/>
          <w:sz w:val="28"/>
          <w:szCs w:val="28"/>
          <w:u w:val="single"/>
        </w:rPr>
        <w:t>39.03.03 Организация работы с молодежью</w:t>
      </w:r>
      <w:r w:rsidR="007C5417">
        <w:rPr>
          <w:rFonts w:ascii="Times New Roman" w:hAnsi="Times New Roman"/>
          <w:sz w:val="28"/>
          <w:szCs w:val="28"/>
          <w:u w:val="single"/>
        </w:rPr>
        <w:t xml:space="preserve">, 1 курс, </w:t>
      </w:r>
      <w:r w:rsidRPr="000E7356">
        <w:rPr>
          <w:rFonts w:ascii="Times New Roman" w:hAnsi="Times New Roman"/>
          <w:sz w:val="28"/>
          <w:szCs w:val="28"/>
          <w:u w:val="single"/>
        </w:rPr>
        <w:t>1 группа, ОФО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Pr="000E7356">
        <w:rPr>
          <w:rFonts w:ascii="Times New Roman" w:hAnsi="Times New Roman"/>
          <w:sz w:val="28"/>
          <w:szCs w:val="28"/>
          <w:u w:val="single"/>
        </w:rPr>
        <w:t>Государственная молодежная политика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Научный руководитель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канд. полит</w:t>
      </w:r>
      <w:proofErr w:type="gramStart"/>
      <w:r w:rsidRPr="000E7356">
        <w:rPr>
          <w:rFonts w:ascii="Times New Roman" w:hAnsi="Times New Roman"/>
          <w:sz w:val="28"/>
          <w:szCs w:val="28"/>
        </w:rPr>
        <w:t>.</w:t>
      </w:r>
      <w:proofErr w:type="gramEnd"/>
      <w:r w:rsidRPr="000E73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356">
        <w:rPr>
          <w:rFonts w:ascii="Times New Roman" w:hAnsi="Times New Roman"/>
          <w:sz w:val="28"/>
          <w:szCs w:val="28"/>
        </w:rPr>
        <w:t>н</w:t>
      </w:r>
      <w:proofErr w:type="gramEnd"/>
      <w:r w:rsidRPr="000E7356">
        <w:rPr>
          <w:rFonts w:ascii="Times New Roman" w:hAnsi="Times New Roman"/>
          <w:sz w:val="28"/>
          <w:szCs w:val="28"/>
        </w:rPr>
        <w:t xml:space="preserve">аук, </w:t>
      </w:r>
      <w:proofErr w:type="spellStart"/>
      <w:r w:rsidRPr="000E7356">
        <w:rPr>
          <w:rFonts w:ascii="Times New Roman" w:hAnsi="Times New Roman"/>
          <w:sz w:val="28"/>
          <w:szCs w:val="28"/>
        </w:rPr>
        <w:t>доцент____________________</w:t>
      </w:r>
      <w:bookmarkStart w:id="0" w:name="_GoBack"/>
      <w:bookmarkEnd w:id="0"/>
      <w:r w:rsidRPr="000E7356">
        <w:rPr>
          <w:rFonts w:ascii="Times New Roman" w:hAnsi="Times New Roman"/>
          <w:sz w:val="28"/>
          <w:szCs w:val="28"/>
        </w:rPr>
        <w:t>___________А.Б</w:t>
      </w:r>
      <w:proofErr w:type="spellEnd"/>
      <w:r w:rsidRPr="000E73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7356">
        <w:rPr>
          <w:rFonts w:ascii="Times New Roman" w:hAnsi="Times New Roman"/>
          <w:sz w:val="28"/>
          <w:szCs w:val="28"/>
        </w:rPr>
        <w:t>Сазантович</w:t>
      </w:r>
      <w:proofErr w:type="spellEnd"/>
    </w:p>
    <w:p w:rsidR="007C5417" w:rsidRDefault="000E7356" w:rsidP="007C54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(подпись)</w:t>
      </w:r>
    </w:p>
    <w:p w:rsidR="000E7356" w:rsidRPr="000E7356" w:rsidRDefault="000E7356" w:rsidP="007C541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0E7356"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канд. полит</w:t>
      </w:r>
      <w:proofErr w:type="gramStart"/>
      <w:r w:rsidRPr="000E7356">
        <w:rPr>
          <w:rFonts w:ascii="Times New Roman" w:hAnsi="Times New Roman"/>
          <w:sz w:val="28"/>
          <w:szCs w:val="28"/>
        </w:rPr>
        <w:t>.</w:t>
      </w:r>
      <w:proofErr w:type="gramEnd"/>
      <w:r w:rsidRPr="000E73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356">
        <w:rPr>
          <w:rFonts w:ascii="Times New Roman" w:hAnsi="Times New Roman"/>
          <w:sz w:val="28"/>
          <w:szCs w:val="28"/>
        </w:rPr>
        <w:t>н</w:t>
      </w:r>
      <w:proofErr w:type="gramEnd"/>
      <w:r w:rsidRPr="000E7356">
        <w:rPr>
          <w:rFonts w:ascii="Times New Roman" w:hAnsi="Times New Roman"/>
          <w:sz w:val="28"/>
          <w:szCs w:val="28"/>
        </w:rPr>
        <w:t xml:space="preserve">аук, </w:t>
      </w:r>
      <w:proofErr w:type="spellStart"/>
      <w:r w:rsidRPr="000E7356">
        <w:rPr>
          <w:rFonts w:ascii="Times New Roman" w:hAnsi="Times New Roman"/>
          <w:sz w:val="28"/>
          <w:szCs w:val="28"/>
        </w:rPr>
        <w:t>доцент_______________________________А.Б</w:t>
      </w:r>
      <w:proofErr w:type="spellEnd"/>
      <w:r w:rsidRPr="000E73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7356">
        <w:rPr>
          <w:rFonts w:ascii="Times New Roman" w:hAnsi="Times New Roman"/>
          <w:sz w:val="28"/>
          <w:szCs w:val="28"/>
        </w:rPr>
        <w:t>Сазантович</w:t>
      </w:r>
      <w:proofErr w:type="spellEnd"/>
    </w:p>
    <w:p w:rsidR="000E7356" w:rsidRPr="000E7356" w:rsidRDefault="000E7356" w:rsidP="007C54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7356">
        <w:rPr>
          <w:rFonts w:ascii="Times New Roman" w:hAnsi="Times New Roman"/>
          <w:sz w:val="28"/>
          <w:szCs w:val="28"/>
        </w:rPr>
        <w:t>(подпись)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0E7356" w:rsidRPr="000E7356" w:rsidRDefault="000E7356" w:rsidP="007C54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6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0E7356" w:rsidRPr="000E7356" w:rsidRDefault="000E7356" w:rsidP="000E735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7356" w:rsidRDefault="000E7356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24B16" w:rsidRDefault="00E754C1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Введение...................................................................................................................3</w:t>
      </w:r>
    </w:p>
    <w:p w:rsidR="00424B16" w:rsidRDefault="007C5417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 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основы изучения </w:t>
      </w:r>
      <w:proofErr w:type="spellStart"/>
      <w:r w:rsidR="00E754C1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="00E754C1">
        <w:rPr>
          <w:rFonts w:ascii="Times New Roman" w:eastAsia="Times New Roman" w:hAnsi="Times New Roman" w:cs="Times New Roman"/>
          <w:sz w:val="28"/>
          <w:szCs w:val="28"/>
        </w:rPr>
        <w:t xml:space="preserve"> практик сельской </w:t>
      </w:r>
      <w:r>
        <w:rPr>
          <w:rFonts w:ascii="Times New Roman" w:eastAsia="Times New Roman" w:hAnsi="Times New Roman" w:cs="Times New Roman"/>
          <w:sz w:val="28"/>
          <w:szCs w:val="28"/>
        </w:rPr>
        <w:t>молодёжи...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Сельская молодёжь как особая социальная группа...................................</w:t>
      </w:r>
      <w:r w:rsidR="000E7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....6</w:t>
      </w:r>
    </w:p>
    <w:p w:rsidR="00424B16" w:rsidRDefault="000E7356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proofErr w:type="spellStart"/>
      <w:r w:rsidR="00E754C1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="00E754C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как сфера соци</w:t>
      </w:r>
      <w:r>
        <w:rPr>
          <w:rFonts w:ascii="Times New Roman" w:eastAsia="Times New Roman" w:hAnsi="Times New Roman" w:cs="Times New Roman"/>
          <w:sz w:val="28"/>
          <w:szCs w:val="28"/>
        </w:rPr>
        <w:t>ализации сельской молодёжи.....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>.11</w:t>
      </w: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как инструмента социализации сельской молодёжи в Ставропольском крае..............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.............16</w:t>
      </w:r>
    </w:p>
    <w:p w:rsidR="00424B16" w:rsidRDefault="000E7356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>Социальные характеристики сельской молод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>ежи Ставропольского края………………………………………………………………………………..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Особенности социализации сельской молодёжи Ставропольского края в контексте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практик...............................................................................24</w:t>
      </w: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Заключение.............................................................................................................28</w:t>
      </w:r>
    </w:p>
    <w:p w:rsidR="00424B16" w:rsidRDefault="000E7356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E754C1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proofErr w:type="spellEnd"/>
      <w:r w:rsidR="00E754C1">
        <w:rPr>
          <w:rFonts w:ascii="Times New Roman" w:eastAsia="Times New Roman" w:hAnsi="Times New Roman" w:cs="Times New Roman"/>
          <w:sz w:val="28"/>
          <w:szCs w:val="28"/>
        </w:rPr>
        <w:t xml:space="preserve"> источников....................................................................31</w:t>
      </w:r>
    </w:p>
    <w:p w:rsidR="00424B16" w:rsidRDefault="00E754C1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C5417">
        <w:rPr>
          <w:rFonts w:ascii="Times New Roman" w:eastAsia="Times New Roman" w:hAnsi="Times New Roman" w:cs="Times New Roman"/>
          <w:sz w:val="28"/>
          <w:szCs w:val="28"/>
        </w:rPr>
        <w:t>иложение………………………………………………………………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………35</w:t>
      </w:r>
    </w:p>
    <w:p w:rsidR="00424B16" w:rsidRDefault="00424B16" w:rsidP="007C5417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момент глубокие социально-экономические преобразования в мире привели к возникновению многих молодежных проблем, которые заставили нас размышлять о будущем России и, конечно же, о ее молодежи. Актуальность темы исследования обусловлена сложившимся многообразием культур, которое в свою очередь усложнило структуру досуга, что способствовало созданию множества форм и видов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 Понятие «досуг» традиционно включает в себя совокупность видов деятельности, предназначенных для удовлетворения физических, духовных и социальных потребностей.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осуг для современной молодёжи является одной из первостепенных ценностей, в этой области реализуются многие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молодых людей.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 жизнедеятельности в наибольшей степени характерна свобода личности, которая проявляется в выборе форм, места, времени проведения досуга. Именно в сфере досуга молодые люди более чем где-либо выступают в качестве свободных индивидуальностей. Сфера досуга характеризуется свободой от профессиональных и семейно-бытовых обязанностей, кроме того, в ее рамках ослабляется институциональное давление на личность молодого человека. Поэтому в современном российском обществе, в котором наблюдается нестабильность нормативно-ценностных систем, проблема досуга молодежи приобретает особую остроту. </w:t>
      </w:r>
      <w:r>
        <w:rPr>
          <w:rFonts w:ascii="Times New Roman" w:hAnsi="Times New Roman"/>
          <w:color w:val="000000"/>
          <w:sz w:val="28"/>
          <w:szCs w:val="28"/>
        </w:rPr>
        <w:t xml:space="preserve">Актуализация вопросов молодежного досуга также ещё обусловлена и тем, что молодое поколение, в соответствии со своими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потребностями, время досуга посвящает в основном общению в молодежных компаниях, группах сверстников, где формируется особая молодежная субкультура, влияющая на становление личности молодого человека. В связи с тем, что негативные проявления в сфере досуга во многом обусловлены его неорганизованностью, возникает необходимость определения способов регулирования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сферы жизнедеятельности молодежи. Таким образом, досуг как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сфера жизнедеятельности современной российской молодежи требует глубокого научного осмысления.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Степень научной разработанности проблемы: в российской науке существенный клад в разработку общих проблем бюджета времени различных социальных групп, его структуры, досуга внесли работы           Г.П. Орлова, В.Д. Патрушева,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Свининникова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Э.В. Соколова, Б.А. Трегубова. Значительный вклад в исследования молодежного досуга внес Э. Дюркгейм, рассмотревшие молодежный досуг в контексте воспитания, осуществляемого в рамках образования как социального института. Проблемам социализации, воспитания и влияния на эти процессы молодежного досуга раскрыты в трудах таких ученых, как Л.А. Гордон, Э.В. Клопов, В.Т. Лисовский.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российские исследования социальной значимости молодежного досуга связаны с работами 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Стеббинса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Л.А. Акимовой,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Т.Г. Бутовой, А.Л. Маршака, В.Я.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Кудревич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Во многих из них прослеживается идея разумного сочетания «серьезного» и «несерьезного» досуга. Исследования подросткового возраста и его особенностей связаны с именами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Е.А.Арямова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М.Я.Басова,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П.П.Блонского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П.Л.Загоровского, К.П.Веселовской, Б.Г.Ананьева и др. Эти исследования внесли большой вклад в решение проблемы подросткового возраста. Многие исследователи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А.Г.Харчев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Д.И.Фельдштейн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B.C.Мерлин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 рассматривают влияние социальной среды на формирование поведения у молодежи и подростков. В научной литературе уже изучены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практики сельской молодёжи, однако особенности социализации сельской молодёжи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до конца так и не выявлены. Также не определены различия воспитательного воздействия городской и сельской среды на развитие молодежи. Таким образом,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 сказанное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еще раз определяет актуальность  нашего  исследования.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курсовой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выявлении особенностей социализации сельской молодёжи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досуг молодежи в условиях сельской местности.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проблемы исследования организации досуга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молодежи в селе.</w:t>
      </w:r>
    </w:p>
    <w:p w:rsidR="00424B16" w:rsidRDefault="00E754C1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Гипотеза: мы предполагаем, что специфическими особенностями исследования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условиях сельской местности методом сравнительного анализа являются:</w:t>
      </w:r>
    </w:p>
    <w:p w:rsidR="00424B16" w:rsidRDefault="00E754C1">
      <w:pPr>
        <w:pStyle w:val="Standard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Высокие ожидания окружающих относительно его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включённости в данное направление деятельности;</w:t>
      </w:r>
    </w:p>
    <w:p w:rsidR="00424B16" w:rsidRDefault="00E754C1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участие в организации культмассовых мероприятий как клубных, так и школьных;</w:t>
      </w:r>
    </w:p>
    <w:p w:rsidR="00424B16" w:rsidRDefault="00E754C1">
      <w:pPr>
        <w:pStyle w:val="Standard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координирующей роли во взаимодействии педагогов, родителей, руководителей кружков и секций в ходе  организации досуга.</w:t>
      </w:r>
    </w:p>
    <w:p w:rsidR="00424B16" w:rsidRDefault="00E754C1">
      <w:pPr>
        <w:pStyle w:val="Standard"/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обозначенной цели служат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24B16" w:rsidRDefault="00E754C1">
      <w:pPr>
        <w:pStyle w:val="a7"/>
        <w:numPr>
          <w:ilvl w:val="1"/>
          <w:numId w:val="6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Изучить отличительные особенности сельской молодёжи;</w:t>
      </w:r>
    </w:p>
    <w:p w:rsidR="00424B16" w:rsidRDefault="00E754C1">
      <w:pPr>
        <w:pStyle w:val="a7"/>
        <w:numPr>
          <w:ilvl w:val="1"/>
          <w:numId w:val="6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как сферы социализации сельской молодёжи;</w:t>
      </w:r>
    </w:p>
    <w:p w:rsidR="00424B16" w:rsidRDefault="00E754C1">
      <w:pPr>
        <w:pStyle w:val="a7"/>
        <w:numPr>
          <w:ilvl w:val="1"/>
          <w:numId w:val="6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сельской молодёжи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Ставропольском крае;</w:t>
      </w:r>
    </w:p>
    <w:p w:rsidR="00424B16" w:rsidRDefault="00E754C1">
      <w:pPr>
        <w:pStyle w:val="a7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социализацию сельской молодёжи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4B16" w:rsidRDefault="00E754C1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Автором были использованы следующие методы научного исследования:</w:t>
      </w:r>
    </w:p>
    <w:p w:rsidR="00424B16" w:rsidRDefault="00E754C1">
      <w:pPr>
        <w:pStyle w:val="Standard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(анализ психологической и педагогической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литературы по проблеме исследования; систематизация и обобщение информации);</w:t>
      </w:r>
    </w:p>
    <w:p w:rsidR="00424B16" w:rsidRDefault="00E754C1">
      <w:pPr>
        <w:pStyle w:val="Standar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эмпирический (анализ документов, анкетирование);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4B16" w:rsidRDefault="00E754C1">
      <w:pPr>
        <w:pStyle w:val="Standar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сравнительного анализа.</w:t>
      </w:r>
    </w:p>
    <w:p w:rsidR="00424B16" w:rsidRDefault="00E754C1">
      <w:pPr>
        <w:pStyle w:val="Standar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курсовой работы. Курсовая работа состоит из введения, двух глав, содержащих по два пункта, заключения, списка использованных источников.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Теоретические основы изучения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сельской молодежи</w:t>
      </w:r>
    </w:p>
    <w:p w:rsidR="00424B16" w:rsidRDefault="00424B16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Сельская молодежь как особая социальная группа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«молодежь» как определение социально-демографической группы людей (в возрасте обычно от 14 до 30 лет) берет свое начало с конца XVIII – начала XIX вв. До этого момента молодых людей в качестве особой социальной группы не признавали. Проблемы молодежи рассматривали косвенно вплоть до конца XIX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проблемы развития личности, воспитания гражданина исторически конкретного общества, что нашло научную форму выражения в философии, психологии эпохи Возрождения, Западной философии XVII – XVIII вв.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Молодость является периодом формирования самосознания, устойчивой системы ценностей, а также в данном отрезке времени закладываются основы поведения человека. Молодежь – самая мобильная и подвижная часть общества, которая свободна от стереотипов предыдущих лет и обладает такими социально-психологическими качествами, как неустойчивая психика, внутренняя противоречивость, стремление выделиться, отличиться от остальных</w:t>
      </w:r>
      <w:r w:rsidRPr="00424B16">
        <w:rPr>
          <w:rStyle w:val="ac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Теоретическое представление о сельской молодежи мы решили сформировать в аспекте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стратификационного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к исследованию социальной структуры общества. По мнению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А.Кабыща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М.Тульчинского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осуществивших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наукометрический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тенденций изменения социологической парадигмы после 1985 г., начиная с конца 80-х гг. ХХ в. наблюдается мысль идентификации представления о социальной структуре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узком смысле с социальной стратификацией.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Стратификационный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подход-теоретико-методологическое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 исследования сельской молодежи как элемента социальной структуры общества, предполагает, что сельскую молодежь нужно рассматривать в рамках целостного соподчинения с совокупностью других социальных групп по множеству заданных критериев, которые определяются по степени выраженности характеристик ее (молодежи) социального положения.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Наиболее признанным подходом в отечественной социологии для исследования социальной структуры общества, в аспекте теорий социальной стратификации,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экономико-социологический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Он был разработан учеными Новосибирской экономико-социологической школы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Т.Заславской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данному подходу экономико-социологическая структура общества отражает его социальное разграничение, а каждый её элемент отличается от остальных особыми чертами своего социального положения, по меньшей мере, в нескольких частных социальных структурах, причем в рамках общей экономико-социологической структуры общества подлежат изучению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двеивзаимосвязанные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подструктуры: организационная (система взаимодействующих организаций) и социально-групповая (система взаимодействующих социальных групп)</w:t>
      </w:r>
      <w:r w:rsidRPr="00424B16">
        <w:rPr>
          <w:rStyle w:val="ac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Социально-групповая подструктура экономико-социологической структуры общества рассматривается как совокупность взаимодействующих между собой социальных групп, различающихся комплексом своих сущностных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группообразующих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характеристик. Рассматриваемая подструктура, в свою очередь, состоит из пяти частных подструктур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социально-территориальной, профессионально-должностной, социально-трудовой, семейно-хозяйственной), формируемых конкретными типами социальных субъектов (социальных групп),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характеризующихся устойчивым набором взаимосвязанных признаков, определяющих особенности их деятельности и поведения и различающихся своим местом и ролью в социальной структуре общества</w:t>
      </w:r>
      <w:r>
        <w:rPr>
          <w:rStyle w:val="ac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Т.Заславской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близка, так как она говорит о наличии, во-первых, как о тесной связи между всеми социальными структурами, которые проявляются во взаимозависимости распределения одного и того же «человеческого материала» между их элементами (так как каждый человек одновременно входит в состав определенных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социально-территориальных, профессионально-должностных и семейно-хозяйственных групп, а также трудовых коллективов), во-вторых, влияния выражены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однонаправленно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это в свою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очередь свидетельствует об их различной роли в формировании общей социальной структуры общества</w:t>
      </w:r>
      <w:r w:rsidRPr="00424B16">
        <w:rPr>
          <w:rStyle w:val="ac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экономико-социологическому подходу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этнодемографическая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социальная структура обладает наибольшим «управляющим» воздействием на остальные частные структуры, преломляющем в соответствии с собственной природой «наследуемую» от нее совокупность характеристик</w:t>
      </w:r>
      <w:r>
        <w:rPr>
          <w:rStyle w:val="ac"/>
        </w:rPr>
        <w:t>3.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Главное содержание связи между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социально-территориальной социальными структурами заключается в том, что возрастные группы населения в разной пропорции распределяются между городской и сельской местностями, которые различаются параметрами демографических процессов.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социально-территориальная структура общества наследует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структуры демографические показатели, которые, в свою очередь, играют важную роль в ее формировании.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Таким образом, следуя вышеизложенному, можно сделать вывод о том, что «группообразование» сельской молодежи как социальной группы, происходит путем трансформирования демографических показателей на территориальные различия в жизнедеятельности населения между городской и сельской местностями.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подчеркнуть указанное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обстоятельство, нужно рассматривать сельскую молодежь именно как территориально-демографическую, 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демографо-территориальную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группу населения. Таким образом, одной из основных задач социологического исследования, направленного на «опознавание» сельской молодежи в социальной структуре общества, является сопоставление ее главных «социальных функций» – как элемента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социально-территориальной социальных структур.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частная социальная структура представляет собой сеть упорядоченных и устойчивых связей между группами населения, обладающих сходными демографическими признаками и принадлежностью к определенным нациям и народностям. Предполагая, что этнический фактор не является значимым для формирования теоретического представления о процессе «группообразования» сельской молодежи, а также в целях проведения более детального анализа можно считать допустимым в составе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структуры условно выделить демографическую, представляющую собой сеть упорядоченных и устойчивых связей между группами населения, обладающих сходными демографическими признаками. Применяя предложенный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Т.Заславской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 деления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этно-демографической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структуры по совокупности демографических характеристик, я предлагаю в качестве критерия дифференциации использовать понятие демографического состояния как совокупности демографических признаков, определяющих функции всех членов социальной группы в процессах воспроизводства населения. В контексте экономико-социологического подхода молодежь рассматривается как половозрастная группа населения 14–30 лет (с разделением на мужчин и женщин), которая отличается от других групп функциями в процессах воспроизводства населения. В итоге, возраст целесообразно рассматривать в качестве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группообразующей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характеристики сельской молодежи (и одной их первичных характеристик ее социального положения). Значит, сельскую молодежь как элемент демографической структуры общества можно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как возрастную группу населения, в состав которой входят лица в возрасте от 14 до 30 лет, особенности демографического состояния которых позволяют им выполнять соответствующие функции в процессах воспроизводства населения.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разработанным представлением о процессе «группообразования» сельской молодежи, следует остановиться также подробно на ее характеристике в качестве элемента социально-территориальной структуры общества. Одна из наиболее заметных в отечественной социологии концепций социально-территориальной структуры общества разработана группой ученых Новосибирской экономико-социологической школы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Т.Заславской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Е.Горяченко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С.Кирдина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И.Мучник, Р.Рывкина, А.Сергиенко,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А.Троцковский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В.Федосеев, Л.Фукс, В.Ямпольский и др.). Данная концепция послужила основой для множества социологических исследований, в частности, ее предпосылки относительно функционирования территориальных общностей были взяты на вооружение не только социологами, но и социальными географами. Согласно этой концепции социально-территориальная структура (общества, региона, страны) рассматривается как «совокупность взаимосвязанных типов территориальных общностей, разделяющихся по демографическому и социальному составу населения, особенностям природной среды и природных ресурсов… обеспеченности рабочей силой, социально-бытовой инфраструктурой…»</w:t>
      </w:r>
      <w:r w:rsidRPr="00424B16">
        <w:rPr>
          <w:rStyle w:val="ac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Следовательно, социально-территориальная структура общества – это сжатое представление об обществе как системе функционально взаимодействующих социально-экономических типов территориальных общностей. Территориальная общность будет рассматриваться как «относительно самостоятельная ячейка территориальной структуры общества, включающая, во-первых, соответствующую группу населения, во-вторых, используемую этой группой часть жизненного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пространства с ее природными ресурсами, производственными предприятиями, жилым фондом, социально-бытовой инфраструктурой».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Е.Горяченко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представление о процессе функционирования и развития территориальной общности можно получить, учитывая «общность территориальной базы… и условий жизнедеятельности, создающие предпосылки для формирования специфических интересов и типов поведения людей». Перед каждым исследователем по социально-территориальной тематике, мне кажется, встает вопрос о выборе критерия определения границ территориальной общности. Решая для себя поставленный исследовательский вопрос, я разделяю точку зрения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Т.Заславской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мнению которой «границы территориальных общностей могут определяться административным делением территории». Так, автор утверждает, что использование данного критерия позволяет, во-первых, однозначно определять границы между территориальными общностями, во-вторых, получать необходимый объем статистической информации об их развитии. В процессе порождения определения территориальной общности сельского типа, или сельской территориальной общности, мы опирались на представление о селе как подсистеме общества, формирующей специфическую среду функционально-территориальную жизнедеятельности сельского населения. Исходя из этого, можно сделать вывод о том, что под территориальной общностью сельского типа, или сельской территориальной общностью, мы рассматриваем относительно самостоятельную ячейку территориальной структуры общества, включающую в себя, во-первых, соответствующую группу сельского населения, во-вторых, используемую этой группой часть жизненного пространства (то есть сельскую местность). Таким образом, мы говорим о сельской молодежи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территориально-демографической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населения, входящую в состав сельских территориальных общностей, выделенных по административно-территориальному критерию.</w:t>
      </w:r>
    </w:p>
    <w:p w:rsidR="00424B16" w:rsidRDefault="00424B16">
      <w:pPr>
        <w:pStyle w:val="Standard"/>
        <w:spacing w:line="360" w:lineRule="auto"/>
        <w:jc w:val="both"/>
      </w:pPr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1.2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как сфера социализации сельской молодежи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Досуг является формой жизнедеятельности определенного социального субъекта: социальной группы, личности, общества. Человек становится личностью тогда, когда он приобщается к духовным ценностям. В Российской социологической энциклопедии понятие «досуг» характеризуется как часть свободного от труда в общественном хозяйстве времени, удовлетворения бытовых и физиологических потребностей, домашнего труда. Русское использование деятельности, равносильной современному понятию «досуг», имеет глубокую историю (XV в.), хотя как таковое это понятие появилось значительно позже. В древней Руси оно связывалось с глаголом «досягать», что означает достигнуть что-либо, на что необходимо затратить определенные силы и время. Во все "зависимые" времена для простого трудолюбивого человека досуг рассматривался как вознаграждение за труд. Согласно мнению о полной подчиненности сферы досуга сфере труда, досуг понимался как время и способ для восстановления способности трудиться</w:t>
      </w:r>
      <w:r w:rsidRPr="00424B16">
        <w:rPr>
          <w:rStyle w:val="ac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современной социологии выделяют различные определения понятия досуга, начиная от уподобления досуга и свободного времени (краткий словарь по социологии под общей редакцией 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Гришиани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Н.И. Лапина), до разведения этих понятий, например, мнение Г.И.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«Досуг – часть свободного времени. К досугу относятся только те часы, которые используются для развлечений и отдыха. Время, отдаваемое общественной работе, детям, учебе и разным творческим занятиям, является частью свободного времени, но к досугу не относится».</w:t>
      </w:r>
      <w:r w:rsidRPr="00424B16">
        <w:rPr>
          <w:rStyle w:val="ac"/>
        </w:rPr>
        <w:footnoteReference w:id="6"/>
      </w:r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представление досуга только как сферы отдыха оспаривается А. П. Владимировой, она утверждает, что понятие «досуг», безусловно, шире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понятия «отдых», хотя нередко оба термина сводятся друг к другу. Обычно в зависимости от того, какой вид времяпрепровождения конкретно рассматривается. Приведу понимание досуга, на мой взгляд, наиболее полно сформулированное И. В. Наркисовой: «Досуг – это свободно избираемая, мотивируемая потребностями и интересами личности, опосредованная комплексом экономических, социальных, этнокультурных, национально–региональных и иных факторов деятельность в свободное время, оказывающая влияние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негативном, так и в позитивном плане».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Эту же точку зрения разделяет и А. И. Кравченко, автор краткого, социологического словаря: «Досуг – та часть свободного времени (оно является частью внерабочего времени), которым человек располагает по своему усмотрению. Досуг–это деятельность ради развлечения, самосовершенствования, собственного удовольствия или достижения иных целей по личному выбору, а не по причине материальной необходимости. Досуг – это деятельность, которой люди занимаются именно из-за того, что она им нравится».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включает реальный процесс общественной, творческой, развивающей деятельности индивида и осуществляется на основе доминирующих потребностей и мотивов поведения социума. Социальная активность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личности-сознательная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добровольная, инициативно-творческая деятельность, направленная на прогрессивное преобразование окружающей среды и самой личности, как утверждал известный исследователь студенческой молодежи В.Т. Лисовский. В.А.Луков  считает, что в студенческие годы на личность начинает оказывать все большее влияние макросоциальная среда: она понимается как источник ориентаций и регулятор выбора жизненных позиций. Во многих учебных заведениях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представлена советами и ассоциациями, разноплановыми студиями и клубами по интересам.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характеру деятельности, осуществляемой человеком в свободное время, досуг может быть представлен следующим образом (как активная творческая в т.ч.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общественная деятельность; самообразование, учёба; любительские занятия типа увлечений; духовное (культурное) потребление, имеющее индивидуальный (чтение книг, газет и т.д.) и публично-зрелищный (посещение театров, музеев, кино и т.п.) характер; пассивный отдых;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общение с людьми; физические занятия (спорт и т.п.); затраты времени, совпадающие с явлениями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антикультуры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злоупотребление алкоголем, курение)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(самообразование и учеба в широком смысле этого слова, т.е. различные формы коллективного или индивидуального освоения культуры: посещение публично-зрелищных мероприятий, выставок, музеев, чтение книг и повременных изданий, просмотр телевизионных передач и слушание радио;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самодеятельные занятия и хобби, физкультура, спорт, экскурсии, туризм, и т.д.; общение с другими людьми: товарищеские встречи (дома, на вечерах отдыха, в кафе и т.д.), занятия и игры с детьми.</w:t>
      </w:r>
      <w:r w:rsidRPr="00424B16">
        <w:rPr>
          <w:rStyle w:val="ac"/>
        </w:rPr>
        <w:footnoteReference w:id="7"/>
      </w:r>
      <w:proofErr w:type="gramEnd"/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Досуг включает в себя совокупность видов деятельности, предназначенных для удовлетворения физических, духовных и социальных потребностей людей в свободное время. Люди выбирают разные личные виды деятельности в качестве отдыха в зависимости от потребностей и рекреационных установок, которые определяют форму времяпровождения.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Правильная организация досуга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раз-таки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у людей культуры общения, создаёт условия для самореализации и самовоспитания; он организует, придает уверенность в своих действиях и своей компетенции. По моему мнению, именно во время досуга подросток в большей степени чувствует себя свободной и независимой индивидуальностью, потому что он сам может выбрать вид деятельности, место, время проведения. Именно в этот момент мы можем осознать себя, свои качества, достоинства, недостатки в сравнении с другими людьми.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процессе коллективного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времяпрепровождения происходит усиление чувства товарищества, возрастает трудовая активность,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вырабатывается жизненная позиция и формируются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нормы поведения в обществе. Также досуг влияет и на познавательную деятельность: мы начинаем узнавать что-то новое в самых разнообразных областях знания, тем самым расширяем свой кругозор. Еще одной важной особенностью досуга является то, что именно он помогает нам в правильном выборе профессии, так как именно в этот отрезок времени дети находят ответ на вопрос: «Кем мне стать в будущем?», анализируя, чем им нравится заниматься, а чем нет. Таким образом, мы можем сделать вывод о том, что досуг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важен для каждого из нас.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Исследование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 как инструмента социализации сельской молодежи в Ставропольском крае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Социальные характеристики сельской молодёжи Ставропольского края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нашей работе досуг молодежи рассматривается по территориально-поселенческому признаку, то есть молодежи, проживающей в сельской местности. Исследование проводилось в сентябре-ноябре 2018 года. В соответствии с многоступенчатой, целенаправленной квотной выборкой были опрошены молодые люди в возрасте от 14 до 30 лет из 11 сел 2 хуторов (Средний, Всадник) 4 отобранных районов (Александровский,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Новоселецкий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Красногвардейский) Ставропольского края. При этом учитывался тип села, национальный состав, численность и плотность населения сел, их территориальная отдаленность от городов и магистральных коммуникаций, а также такие ключевые параметры, как пол, возраст, род деятельности. Объем выборочной совокупности составил 964 человека. В данном исследовании я остановилась на рассмотрении наиболее типичных, сложившихся на селе форм организации досуга. В большинстве своем отдых занимает второстепенное место в жизни опрошенной молодежи (54,3%), первостепенное значение – у 27,9% опрошенных и на последнем месте – у 16,9%</w:t>
      </w:r>
      <w:r w:rsidRPr="00424B16">
        <w:rPr>
          <w:rStyle w:val="ac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Анализ сложившейся ситуации по роду деятельности респондентов показал, что первостепенное значение отдых занимает для представителей учащейся молодежи всех форм обучения. Этот процесс мы считаем закономерным, в группах учащейся молодежи представлены самые ранние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возрасты. Интересен тот факт, что чем выше образовательная ступень и старше возраст респондентов, тем меньше выявленный показатель, характеризующий место отдыха в жизни молодежи. Отдых находится на первом месте у учащихся школ, ПТУ – 46,9%; на втором и третьем местах – у студентов АСХК и вуза – 36,9% соответственно; второстепенное значение имеет для женщин, находящихся в отпуске по уходу за ребенком (76,5%), для безработной молодежи (68,8%) и для временно не работающей молодежи (22,2%).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Разницы в ответах по национальному признаку для русской и молодежи Северного Кавказа не наблюдается. Практически равное значение с перевесом в несколько процентов в ответах о месте проведения свободного времени молодежью – дома и вне дома – 51,1 и 47,3% соответственно. Пол является одним из важнейших факторов влияния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предпочтения. Дома в большей степени предпочитают проводить свободное время представительницы женского пола (59%). Выявлена тенденция уменьшения процента ответов о проведении досуга «дома» от бедных к богатым и увеличения доли ответов «вне дома». Чем лучше материальное положение респондентов, тем больше отдается предпочтение досугу «вне дома» и наоборот</w:t>
      </w:r>
      <w:r w:rsidRPr="00424B16">
        <w:rPr>
          <w:rStyle w:val="ac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Не хватает свободного времени 36,2% респондентам, нее всегда хватает – 36,7%,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свободного времени 26,8% е опрошенных. Из удовлетворенных свободным временем мужчин и женщин практически поровну – 48 и 52% соответственно.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неудовлетворенных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полу наблюдаются те же показатели. Нехватка свободного времени наблюдается у 20 молодых матерей, находящихся в отпуске по уходу за ребенком, – 47,1%, домохозяек – 45% и молодежи, имеющей постоянную работу, – 41,3%. Учащаяся молодежь всех форм удовлетворена количеством свободного времени. В среднем в течение дня промежуток свободного времени составляет 91–180 мин для большинства опрошенных – 24,3%, и 61–90 мин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23,6%. По роду деятельности величина свободного времени распределилась следующим образом.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работающей молодежи, домохозяек, женщин в декрете ежедневное свободное время составляет от 61–90 мин, для студентов АСХК и вузов от 91–180 мин, большим количеством свободного времени располагают учащиеся школ, ПТУ и безработные, получающие пособие, – 181–270 мин. Из опрошенных не пользуются советами, как проводить досуг, 62,8%, основные советчики у тех, кто все же прислушивается к окружающим – друзья (21,9%).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Опрос показал, что женщины немного самостоятельнее мужчин, из тех, кто не пользуется советами, 56% составляют женщины, остальные мужчины. Сельская молодежь Ставропольского края в большинстве случаев (42,9%) не считает нужным обращаться к каким- либо источникам (телевидение, Интернет и пр.) для планирования своего досуга. Таким образом, в планировании проведения досуга в сельской местности средства массовой информации играют последнюю роль, на этот случай существует передача информации из уст в уста. В основном выезжают в районный центр либо в город для проведения досуга 1-2 раза в месяц – 27,9%, никогда не выезжают с такой целью – 13,2%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Главная причина, побуждающая выезжать в районный центр, город – «желание разнообразить свой досуг» (22,2%).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Рассмотрим культурную составляющую досуга молодежи на селе. Согласно официальным данным, в Ставропольском крае в настоящее время существует 732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большинство данных учреждений сосредоточено в сельской местности. В их структуре функционирует 314 коллективов художественного творчества, удостоенные званий «народный» и «образцовый». Ежегодно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организовывают более 68 тыс. В учреждениях клубного типа функционируют 5220 кружков, клубов по интересам с числом участников 58 тыс. человек. Исследование показало, что в ответах о существовании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центров, творческих кружков, студий и клубов по интересам велик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процент вообще не интересующихся респондентов наличием таковых. Самыми посещаемыми являются спортивные секции, творческие кружки</w:t>
      </w:r>
      <w:r w:rsidRPr="00424B16">
        <w:rPr>
          <w:rStyle w:val="ac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посещают перечисленные выше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– 56,3%. Основная причина – большая загруженность работой, учебой, домашними делами (39%), что весьма характерно для современного ритма жизни. В Волгоградской ре области функционируют местные, муниципальные, школьные и общественные музеи; работает более 950 библиотек муниципальной и государственной власти различных министерств, ведомств. К публичным библиотекам относятся 469 муниципальных библиотек, пользователями которых являются 398,2 тыс. человек, или 41,3% населения. Ответы о частоте посещений учреждений профессионального искусства, библиотек и музеев распределились следующим образом.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Попытаемся выявить и сгруппировать причины низкого посещения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учреждений профессионального искусства и культуры, музеев, библиотек молодыми сельскими жителями. Здесь мы имеем в виду все учреждения культуры, не разделяя по их расположению (родное село, районный центр, город). Разделим причины внутреннего и внешнего порядка.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Внутренние причины – индивидуальные психологические особенности – неприятие нового, трудности при общении с другими людьми, замкнутость и пр., отсутствие интереса, «другие» потребности, плохое физическое здоровье, загруженность (работа, учеба, дом)</w:t>
      </w:r>
      <w:r w:rsidRPr="00424B16">
        <w:rPr>
          <w:rStyle w:val="ac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Внешние причины обусловлены: а) территориальной удаленностью столичных государственных учреждений культуры профессионального искусства и культуры, различных крупных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подавляющего большинства жителей села доступным им ареалом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являются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типа – Дома культуры и клубы; 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изким уровнем жизни респондентов, что сегодня является фактом. Не каждый житель может позволить себе часто выезжать в районный центр либо город. Также на это указывают распределившиеся ответы среди разных социальных групп. На вопрос «Выезжаете ли Вы в районный центр, город для того, чтобы провести свой досуг? Как часто?» самым распространенным среди отнесших себя к группе е бедных стал ответ «никогда» (28,6%) и «1-2 раза в полгода» (21,4%). Процент никогда не выезжающих среди среднеобеспеченных составил 12,4%;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лабой материально-технической базой, оснащением современной аппаратурой функционирующих на селе учреждений культуры; г) снижением престижа библиотек. Ситуация прежде всего связана с устареванием библиотечного фонда, подорожанием книг и периодических изданий, что влияет на наполняемость фонда и соответственно посещаемость. Также огромную конкуренцию библиотекам в настоящее время составляет сеть Интернет, где можно найти любую книгу. Так, например, в ответах респондентов об источнике получения новых книг, газет, журналов библиотеки заняли лишь 4-е место – 10,1%. Самые распространенные ответы «покупаю» – 33% и «читаю в Интернете» – 23,1%;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сложившейся ситуацией в профессионально-кадровом обеспечении работников учреждений культуры. Согласно итоговому докладу министра культуры Ставропольского за 2017 год, сегодня в учреждениях культуры и искусства обеспеченность кадрами высшего профессионального образования профильного направления в муниципальных учреждениях культуры составляет 28%, профильного среднего профессионального образования – 23%. Статистические данные указывают на общую практику по привлечению специалистов непрофильного образования и в отсутствии как такового. Это, в свою очередь, не может не отражаться на качестве услуг и результативности работы учреждений культуры.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Также проблемным моментом остается низкая заработная плата работников культуры, которая также отражается на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предоставляемых услуг. В ответах наших респондентов об организации различных мероприятий, проводимых местной администрацией, Домом культуры, школой было выявлено, что на селе наиболее активно проводятся мероприятия, приуроченные к праздникам.</w:t>
      </w:r>
      <w:r w:rsidRPr="00424B16">
        <w:rPr>
          <w:rStyle w:val="ac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ответов о частоте посещения этих  мероприятий 40% респондентов посещает редко, а 33% – стараются посещать большинство мероприятий. По роду деятельности по всем группам молодежи высок процент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посещать все мероприятия. Молодые сельские жители не остаются равнодушными к народным празднествам и гуляниям, что играет немаловажную роль в сохранении традиционных культурных ценностей. Положительно оценили деятельность учреждений культуры по качеству организации досуга на селе 54% респондентов, отрицательно – 44,6%, воздержался – 1,4%. Очень высокий процент отрицательной оценки деятельности учреждений культуры в отдаленных селах (хуторах) – 86%, чуть выше положительной – 55,6 и 50,8% соответственно. В остальных селах жители удовлетворены работой учреждений. На вопрос «Что, по Вашему мнению, необходимо предпринять на селе для улучшения досуга молодежи?» ответы распределились следующим образом: «усилить внимание государства к проблемам молодежного досуга на селе» (32,5%), «проводить больше культурно-массовых мероприятий в нашем селе» (29,1%) и «улучшить работу специалистов учреждений культуры» (28,2%). Также высокие показатели имеют ответы о привлечении квалифицированных специалистов в учреждения культуры и повышении им заработной платы.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Далее перейдем к выявленным предпочтениям проведения свободного времени современной сельской молодежи. В нашей анкете была дана обширная таблица для заполнения, включающая разные виды досуга и частоту занятий ими.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Анализ структуры свободного времени показал, что досуг современной сельской молодежи в основном проводится в домашних условиях: пользование сети Интернет (67,5%); просмотр телевизора, DVD плеера (64,4%); прослушивание музыки (60,6%); общение с друзьями (60%). Повсеместно женщины больше, чем мужчины занимаются просмотром телевизора, пользованием Интернета, прослушиванием музыки. Только в общении с друзьями мужчины немного активнее слабого пола. Самая распространенная цель пребывания в Интернете – общение в социальных сетях (56,4%), буквально за несколько лет данное развлечение прочно заняло одно из лидирующих позиций. На втором месте по всем группам молодежи – пользование Интернета развлекательного характера (18%). Здесь наиболее активны безработные молодые люди и студенты. Для трудящейся молодежи на второе место выходит пользование сети Интернет информационно-познавательного характера. Выявленные предпочтения в просмотре телевизора, DVD имеют развлекательный характер – это просмотр фильмов, сериалов – 58%, часть молодежи смотрит телевизор для того, чтобы быть в курсе новостей – 19,6%. В музыке предпочтительны направления популярной русской и зарубежной – 28,6 и 23,6% соответственно. Классической музыке отдает предпочтение более зрелая, трудящаяся молодежь (9,7%). Одно из важных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направлений – занятие спортом (14 место). Наше исследование показало, что ежедневно спортом занимается лишь небольшая часть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Более того не занимаются спортом вообще 30,2% опрошенных,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них 62% женщин и 38% мужчин. Основные названные виды спорта – командные игры (футбол, волейбол, баскетбол и пр.) – 27,9% и зарядка – 25,2%. Идет тенденция распространения пассивного, малоподвижного досуга среди сельской молодежи. Занятие любимым делом по всем группам молодежи также не вошло в число ежедневных распространенных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 и оказалось лишь на 9-м месте. Нет хобби у 29,1% респондентов, из них 51,5% мужчин и 48,5% женщин. Из ответивших утвердительно о наличии хобби ежедневно им занимаются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28,8%, 1-2 раза в неделю – 27,2%. Основные названные виды хобби –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пейнтбол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рыбалка, охота и пр. (19,4%), домоводство и рукоделие (12,5 и 10,2%). Еще одно ре важное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 занятие – чтение, в результате нашего исследования заняло лишь 10-е место в структуре ежедневных видов досуга сельской молодежи. Вообще не занимается чтением каждый пятый опрошенный, из них 67% мужчин и 33% женщин. Ежедневно читают женщины – 72%, мужчин же е только 28%. Явные лидирующие позиции в предпочтениях молодежи в литературе занимают периодические издания – газеты, журналы (25,9%). Таким образом, мы можем наблюдать ситуацию, возникшую в связи с повышением значимости информационных технологий, увеличением числа телевизионных каналов, распространением компьютеров и повсеместным пользованием сети Интернет, при которой идет переоценка значимости чтения молодежью. Периодические издания сегодня представлены в большом многообразии, что, несомненно, привлекает молодежь. Также предположим, что повышенный интерес обусловлен малыми затратами свободного времени на чтение периодики.</w:t>
      </w:r>
      <w:r w:rsidRPr="00424B16">
        <w:rPr>
          <w:rStyle w:val="ac"/>
        </w:rPr>
        <w:footnoteReference w:id="13"/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Мы рассмотрели содержание и основные формы досуга современной молодежи на селе, выявили некоторые зависимости проведения досуга от развитости сети муниципальных учреждений культуры, половозрастных характеристик, национальной принадлежности, места жительства, принадлежности к тому или иному социальному слою, роду деятельности. Основная тенденция, выявленная в ходе исследования сельской молодежи, – преобладание форм домашнего, простого досуга, направленного на потребление услуг. Активная самодеятельность современного молодого человека сводится к минимуму. В сложившейся ситуации хотим подчеркнуть, что общая направленность досуга сельской молодежи характеризует культурный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самой молодежи, так и всего общества в целом.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поэтому при формировании новых направлений молодежной политики необходимо адекватно оценивать состояние досуга молодежи на селе и эффективность деятельности существующих учреждений, призванных организовывать досуг населения.</w:t>
      </w:r>
    </w:p>
    <w:p w:rsidR="00424B16" w:rsidRDefault="00E754C1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Особенности социализации сельской молодёжи Ставропольского края в контексте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процесса социализации сельской молодежи в СК является большое влияние не только близких родственников, но и соседей, знакомых, т.е. значительной части сельского сообщества; раннее включение в трудовую деятельность, зачастую в ущерб учебе, а иногда и в ущерб развлечениям. В итоге со временем формируется такие установки и представления, что работа важнее учебы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образование не представляется абсолютной ценностью. Складывается понимание, что можно зарабатывать и обеспечивать себя с помощью физической деятельности. Поэтому, как правило, в сельской школе изначально наблюдается разделение, на тех, кто хочет дальше учиться, и кто конкретно собирался работать, причем первых обычно меньшинство. Опираясь на ответы респондентов можно отметить, что у большинства из них изначально складывалось представление о том, что стартовые позиции и возможности в достижении тех или иных целей у представителей сельской молодежи существенно ниже, 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городской. В первую очередь это связано с материальными возможностями людей, которые живут в сёлах, а также с уровнем сельского образования и в целом культурного развития. Переезд в город, получение высшего или среднего профессионального образования рассматривались как наиболее высокая жизненная планка, без которой достигнуть высокого материального благополучия и статуса на селе фактически невозможно. Практически перед всеми респондентами в определенный момент встает вопрос выбора места жительства и приложения труда. Как правило, они взаимосвязаны,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оставаясь жить в селе молодые люди фактически и ограничивают круг тех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возможных занятий, в которых они могут реализовать себя профессионально. Свое влияние на этот выбор часто оказывает расположение конкретного населенного пункта по отношению к городу. Так, близость к городу Ставрополю позволяет пользоваться его преимуществами, не переезжая на постоянное жительство.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в условиях села имеет определенную ценность и значимость. Человек с образованием приобретает высокий статус, имеет шансы занять руководящую, административную должность. Поэтому родители стараются выучить ребенка. Однако не любое образование, позволяет реализовать себя в селе, отсюда возникает противоречие и сложности. Не редкость, когда молодые люди, получив образование и определенную специальность, так и не устраиваются на работу в соответствии с дипломом, а перебиваются либо случайными заработками, либо устраиваются на неквалифицированную работу.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Среди перспектив профессиональной реализации на селе можно выделить три основных направления: а) работа в сфере сельского хозяйства; б) работа в социально-культурной сфере и сфере обслуживания (учителя, врачи, воспитатели, социальные работники, продавцы, почтальоны и т.п.) и  административно- управленческом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аппарате (весьма ограниченная по числу рабочих мест сфера); в) частный бизнес (зачастую семейный).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этих видов деятельности не требуют высокого уровня образования, специальной профессиональной подготовки. Город предоставляет гораздо более широкий спектр направлений профессиональной самореализации, но и предъявляет более высокие требования к образованию и квалификации. Поэтому возникает противоречие, ездить на неквалифицированную работу в город не всегда имеет смысл, а устроиться на квалифицированную высокооплачиваемую должность может не каждый, прежде всего те, кто имеет образование и связи. Поэтому чаще всего молодые люди вынуждены работать на неквалифицированной работе в селе, и то при условии, что такая работа есть. Профессиональная самореализация связана также и с наличием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мест в селе. Но при этом молодежь в большинстве своем не настроена на работу в сельском хозяйстве. Таким образом, на выбор работы и соответственно на возможность и результативность профессиональной самореализации влияют как объективные (наличие рабочих мест, расположение населенного пункта, транспортная доступность и т.д.), так и субъективные (личностные установки и ценностные ориентации, наличие образования, материальное положение, связи и т.п.) факторы.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 особенности имеет досуг сельской молодежи. Сельская молодежь предпочитает собираться на свежем воздухе. Небольшой популярностью пользуются здесь кафе или другие подобные заведения, причем еще и в силу материальной стесненности молодых людей. Культурная самореализация сельской молодежи слабо ориентирована на интеллектуальное развитие.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Такие формы досуга как посещение кинотеатров, театров, музеев и библиотек не особенно популярны в среде сельской молодежи, с одной стороны в силу отсутствия подобных заведений в сельских населенных пунктах, а с другой опять же в той степени, в которой подобные потребности проявляются, они могут быть удовлетворены за счет города, расположенного неподалёку.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больше распространяются пассивные формы досуга с использованием 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интернет-коммуникаций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Зачастую культурная самореализация досуга вступает в противоречие с потребностями материального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трудовой деятельности, и тогда последние вытесняют первые, отодвигают их на второй план или же вовсе откладывают на более благоприятное время. Культурная самореализация сельской молодежью часто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воспринимается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возможность отдохнуть, зачастую просто физически после тяжелого труда. Социальная значимость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заключается в ее влиянии на развитие творческого потенциала и различных способностей молодого человека, вне зависимости от места жительства, уровень его удовлетворения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учреждением.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педагогическом плане деятельность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состоит не столько в том, чтобы предоставить каждому как можно более разнообразную сумму занятий, сколько в том, чтобы через то дело, которым человек любит заниматься на досуге, как можно более многообразно и глубоко развивать различные стороны его личности: интеллект, нравственность, эстетические чувства. 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являются одними из главных социально-культурных институтов при работе с молодежью в вопросах духовно-нравственного воспитания, также они играют значительную роль в формировании эстетических ценностей личности, опираясь на духовно-нравственный гуманистический потенциал современных и традиционных информационно-просветительных программ. Поэтому для того чтобы молодежь стала способна к созидательной, а не деструктивной деятельности необходимо приобщать ее к духовным традициям российской культуры, создавать условия для воспитания одухотворенной личности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Это позволит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прочную нравственную основу, потребность в здоровом образе жизни, критичность и самостоятельность мышления, умение не принимать ложные ценности, какими бы заманчивыми они не казались. В связи с этим становится очевидным, что от воспитания и образования подрастающего поколения зависит будущее России.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целом, проведенное исследование позволяет сделать вывод о том, что несмотря на сложные условия и трудности, которые переживает сегодня село, его молодое поколение с оптимизмом смотрит в будущее. Можно говорить о том, что определенные условия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профессиональном, так и культурном плане существуют и молодежь по возможности использует эти условия для достижения своих целей и удовлетворения потребностей.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проведенного исследования получены и сформулированы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выводы. Социальная группа сельской молодежи, являясь самой многочисленной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составляющей молодежной социальной группы, сохраняет ее основные признаки и характеристики: особое мироощущение, устремлённость в будущее, оптимизм, жизнелюбие, жажда деятельности, ощущение  себя молодым вне зависимости от реального возраста. Отличительными ее чертами являются обычно наследуемый социальный статус родительской семьи, что обуславливает неоднородность этой социальной группы по основным социально-экономическим, культурным показателям; обостренную познавательную деятельность (учебную), образующую особый социальный фон жизнедеятельности; наличие особого социально-группового  самосознания, особых черт морали и этики, высокого интеллектуального потенциала.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Досуг сельской молодежи является составляющей незавершенного процесса социализации. Он характеризуется разнообразием форм с преобладанием активных и развлекательных; он  не может рассматриваться в отрыве от культурной составляющей и ее специфического проявления – молодежной субкультуры, которую отличают особый язык, стиль жизни и общения, черты поведения, групповые нормы, ценности, средства самовыражения. В связи с тем, что первичные институты социализации – семья и школа утрачивают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доминириующие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сфера становится одной из важнейших составляющих процесса формирования социальной зрелости. Досуг сельской молодежи, являясь одной из жизненно важных ценностей, формируемых существующей социально-экономической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средой, способен сам продуцировать ценности, активно влияющие на процессы социализации молодежи, в частности, ценности асоциального деструктивного характера. Глубокие преобразования последних лет привели к изменению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ситуации, которая повлекла за собой эволюцию ценностного портрета молодежи, что нашло отражение и в сфере досуга – появились новые виды и формы досуга (дискотеки; ночные клубы; молодежные кафе и бары; информационно-коммуникативные – Интернет, мобильные средства различного общения; мобильные игровые; спортивные – сноубординг и горнолыжный спорт,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пейнтбол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дайвинг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мотоспорт, картинг, конный спорт и т.д.; спортивные экстремальные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параглайдинг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прыжки с парашютом и прыжки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тарзанки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дайвинг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сёрфинг,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скейтбординг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сноубординг,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стантрайдинг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т.д.). Претерпели значительные изменения традиционные (телевидение с большим количеством программ; портативные средства воспроизведения и носители видео- и аудиозаписей; электронные средства для чтения). Установлены факторы, препятствующие полноценному сельскому досугу, они могут быть дифференцированы на две группы:</w:t>
      </w:r>
    </w:p>
    <w:p w:rsidR="00424B16" w:rsidRDefault="00E754C1">
      <w:pPr>
        <w:pStyle w:val="Standard"/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социальные (материальные трудности; физическая и психологическая усталость, обусловленная загруженностью учебой; отсутствие интересной и доступной индустрии досуга; отсутствие постоянной хорошей компании; нерациональность использования свободного времени, пассивность и неорганизованность);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б) организационные (традиционные формы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что делает их скучными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мало интересными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недостаточная рекламно информационная обеспеченность, недостаточная квалификация организаторов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отсутствие «центров притяжения» – недорогих вечерних кафе, Интернет-клубов, клубов-лекториев по обсуждению актуальных молодежных проблем и т.п.).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эффективной формой совершенствования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реализующей системный подход, является создание регионального внутриотраслевого координационного ресурсно-исследовательского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деятельности, который уже существуют в Забайкальском крае, для всей молодежи Ставропольского края, основной целью которого является создание организационных условий для сбалансированного удовлетворения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интересов сельской молодежи СК путем предоставления ей квалифицированной поддержки в процессе свободного и осознанного выбора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форм, оптимально соответствующих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личностным интересам и потребностям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представлениям о формировании специалиста и гражданина. Основными подсистемами ресурсно-исследовательского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являются: организационная (координирующая);  социального мониторинга  интересов и проблем сельской жизни; планирования; информационная; проектирования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и подсистема направлений, видов и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424B16" w:rsidRDefault="00E754C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особенностями социализации сельской молодёжи является необходимость большего удаления внимания  подрастающему поколению в их свободное время, занятие их полезной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деятельностью, развитие различных видов и форм досуга в селе, не отставая от города, что будет в свою очередь служить средством их социализации и развитием дальнейшего благополучного счастливого процветания в жизни.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Перспективы и возможность есть всегда, если их создавать самому, и на это никак не может повлиять место твоего проживания.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4B16" w:rsidRDefault="00E754C1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Факторы, влияющие на посещение ночных клубов как формы досуга в современной России // Известия Российского государственного педагогического университета им. А.И. Герцена. 2016. №3. с. 15-30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Азарова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Вандяк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Р.Н.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молодежи в регионе и городе как фактор воспитания // Стратегия воспитания в образовательной системе России: подходы и проблемы / Под ред. проф. И. А. Зимней. Изд. 2-е, доп.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Агентство «Издательский сервис», 2017. – С. 459–462.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среда города как фактор социализации личности: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наук. Тюмень, 2016. 345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Борисова У.С. Современные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 сельской молодежи: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...док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оц. наук. М., 2017. С. 102.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Брызгалова Н.С. Культурная среда современного села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ЛГПИ, 2016. С. 571.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Воловик А.Ф., Воловик В.А. Педагогика досуга.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Флинт, 2017. С. 675.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Воронков С.Г., Иваненков С.П.,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А.Ж. Социализация молодежи: проблемы и перспективы. Оренбург, 2015. С. 789.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Н.Г. Трансформация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современной российской молодежи: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Ростов-н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/Д., 2012. – С.178.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Гордиенко И. А., Муратова Е. П., Сердюк И. С., Ткачева Л. Ю. Формы досуга современных студентов и их отношение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кфизической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культуре и спорту.URL:http://www.rusnauka.com/13.DNI_2007/Sport/21089.doc.htm (дата обращения 14.10.2018).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Горшков М. К. Мегаполисы и провинции в современной России: образы и реальность (опыт социологического анализа).URL: http://federalbook.ru/files/FS/Soderjanie/FS-16/IX/Gorshkov.pdf (дата обращения 09.11.2018).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Григорьева Е.И. Формирование здорового образа жизни молодежи средствами рекреативных технологий. Тамбов: Изд-во Р.В.Першина, 2015. 167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О.Д. Теоретико-методологические основы изучения свободного времени молодежи // Проблемы Науки. 2016. №5 (23).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Демина В. В. Социально-экономическая природа рабочего и свободного времени в нематериальном производстве. М.: Издательство МГОУ, 2016. 232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Досуг и статус» //Молодежь.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2012. №10. С. 24.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студенчества. URL: http://works.tarefer.ru/74/100542/index.html #_ftn1 (дата обращения 10.11.2018).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Е.И., Соколов Э.В. Свободное время и развитие личности. Ленинград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Знание, 2014. С. 234.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Дружинин Н. К. Выборочное наблюдение и эксперимент. М., 2000. С. 341.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Дюмазедье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На пути к цивилизации досуга. – М., 2015. С 456.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Дюмазедье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 Планирование досуга и культурное развитие // Образование взрослых и досуг в современной Европе. – Прага: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2016. С 231.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Елисеева И. И. Эконометрика / И. И. Елисеева, С. В. Курышева, Т.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– 2-е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доп. – М.: Финансы и статистика, 2017. с. 38-42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С. Досуг сельской молодежи на современном этапе развития российского общества: на примере Республики Бурятия: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... канд. социолог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аук: 22.00.14 - Улан-Удэ, 2015. С. 171.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А. Е. Досуг студенческой молодежи как социально-культурная деятельность (на материале КВН)//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– № 4. 2017. С. 154.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предпочтения молодежи//Мониторинг общественного мнения: экономические и социальные перемены. 2016. № 5(61). С. 101.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Иваненков С.П. Актуальные проблемы социализации молодёжи 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2017. №4. С. 432.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Е.В. Субкультура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экстремалов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операционализация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понятия//Теория и практика общественного развития. 2014. №6.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cyberleninka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subkultura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ekstremalov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operatsionalizatsiyaponyatiya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11.10.2018).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истории молодежной культуры: возникновение и развитие дискотек. URL: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www.culturalnet.ru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getfile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/1355 (дата обращения 18.10. 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Информационно-аналитические материалы по результатам проведения мониторинга деятельности образовательных организаций высшего образования (по итогам 2017 г.) URL: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</w:rPr>
          <w:t>http://indicators.miccedu.ru/monitoring/material.php?type=2&amp;id=11003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 19.11.2018).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Казакова К. И. Изучение бюджета времени студентов //Современные наукоемкие технологии. 2014. № 7 (1). С. 123.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Калимуллина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А. Формирование творческой направленности студенческой молодежи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деятельности: синергетический подход.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… д-ра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 / Казань, 2014. 167с.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Каплан М. Основные модели досуга. М. 2016. 298 с.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Киселёва Т. Г. Теория досуга за рубежом. М., 2015. 112 с.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Киселева Т.Г. Красильников Ю.Д.Социально-культурная деятельность. М.: МГУКИ, 2017. 539 с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деятельность/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А.Д.,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Учеб., 2015. С.456.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Стеббинс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 Свободное время: к оптимальному стилю досуга (взгляд из Канады) / 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Стеббинс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Социологический журнал, 2014, № 7. С. 173.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Стрельцов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досуга. Москва.: 2013. 600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B16" w:rsidRDefault="00E754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Фатов А. Проблемы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молодежи и пути их преодоления //Закон и право. 2017. №10. 187с.</w:t>
      </w:r>
    </w:p>
    <w:p w:rsidR="00424B16" w:rsidRDefault="00424B1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  <w:jc w:val="center"/>
      </w:pPr>
    </w:p>
    <w:p w:rsidR="00424B16" w:rsidRDefault="00424B16">
      <w:pPr>
        <w:pStyle w:val="Standard"/>
        <w:spacing w:line="360" w:lineRule="auto"/>
      </w:pPr>
    </w:p>
    <w:p w:rsidR="00424B16" w:rsidRDefault="00E754C1">
      <w:pPr>
        <w:pStyle w:val="Standard"/>
        <w:spacing w:line="360" w:lineRule="auto"/>
        <w:jc w:val="center"/>
        <w:rPr>
          <w:rFonts w:ascii="Times New Roman" w:hAnsi="Times New Roman"/>
          <w:sz w:val="33"/>
          <w:szCs w:val="33"/>
        </w:rPr>
      </w:pPr>
      <w:r>
        <w:rPr>
          <w:rFonts w:ascii="Times New Roman" w:hAnsi="Times New Roman"/>
          <w:sz w:val="33"/>
          <w:szCs w:val="33"/>
        </w:rPr>
        <w:t>ПРИЛОЖЕНИЕ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Ваш пол?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Мужской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Женский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Ваше образование?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Высшее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Неполное (незаконченное) высшее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Среднее специальное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Среднее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Есть ли у Вас свободное время? Если да,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сколько часов в день?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Да, меньше 1 часа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Да, меньше 2 часов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Да, больше 3 часов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Если да,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какое время суток выпадает Ваше свободное время?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9.00-14.00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14.00-18.00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18.00-22.00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После 22.00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Как Вы чаще всего проводите досуг?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Смотрите телевизор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Занимаетесь домашними делами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Проводите время в Интернете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Занимаетесь спортом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Гуляете по улице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Читаете книги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Посещаете культурные заведения (театры, музеи, дискотеки)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Свой вариант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С кем Вы предпочитаете проводить свободное время?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 семьей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 друзьями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 одиночестве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Другое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Какие культурные мероприятия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учереждения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культуры Вы предпочитаете?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Выставки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Театры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Кинотеатры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Музеи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Дискотеки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Концерты классической музыки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Концерты эстрадной музыки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Все безразличны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и) Свой вариант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 Любите ли Вы читать?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9. Пользуетесь ли Вы Интернетом? Если да,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как часто?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Менее 1 часа в день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Менее 3 часов в день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Менее 5 часов в день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Больше 5 часов в день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Не пользуюсь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Есть ли у вас хобби? Если да,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какое?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Спорт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Вышивание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Выжигание по дереву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Фотография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Свой вариант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11. Как часто Вам бывает нечем заняться?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Постоянно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Время от времени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Редко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Никогда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Хватает ли вам свободного времени?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13. Нравится ли Вам, как Вы проводите свободное время?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Скучно, хотелось бы лучше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14. Удовлетворяет ли Вас качество культурно-массовых мероприятий в вашем месте проживания?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15. Почему нет?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Не интересно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Отсутствие разнообразия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Свой вариант</w:t>
      </w:r>
    </w:p>
    <w:tbl>
      <w:tblPr>
        <w:tblW w:w="59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2"/>
      </w:tblGrid>
      <w:tr w:rsidR="00424B16" w:rsidTr="00424B16">
        <w:tc>
          <w:tcPr>
            <w:tcW w:w="59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B16" w:rsidRDefault="00424B16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16. Хотелось бы вам чаще посещать культурные заведения?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Да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Нет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Не знаю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17. Если да,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каким причинам Вы посещаете реже желаемого?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Отстутсвие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свободного времени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Финансовые трудности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в) Опасность из-за криминальной обстановки в месте моего проживания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Не позволяет здоровье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Нет компании</w:t>
      </w:r>
    </w:p>
    <w:p w:rsidR="00424B16" w:rsidRDefault="00E754C1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Свой вариант</w:t>
      </w:r>
    </w:p>
    <w:tbl>
      <w:tblPr>
        <w:tblW w:w="8790" w:type="dxa"/>
        <w:tblInd w:w="-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90"/>
      </w:tblGrid>
      <w:tr w:rsidR="00424B16" w:rsidTr="00424B16">
        <w:tc>
          <w:tcPr>
            <w:tcW w:w="87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B16" w:rsidRDefault="00E754C1">
            <w:pPr>
              <w:pStyle w:val="TableContents"/>
              <w:spacing w:after="105" w:line="36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18. Считаете ли Вы, что в районе вашего проживания не хватает культурных заведений?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а) Да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б) Нет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19. Если да,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каких именно заведений не хватает?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а) Театров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б) Музеев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в) Кинотеатров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г) Клубов</w:t>
            </w:r>
          </w:p>
          <w:p w:rsidR="00424B16" w:rsidRDefault="00E754C1">
            <w:pPr>
              <w:pStyle w:val="TableContents"/>
              <w:spacing w:after="105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Свой вариант</w:t>
            </w:r>
          </w:p>
        </w:tc>
      </w:tr>
    </w:tbl>
    <w:p w:rsidR="00424B16" w:rsidRDefault="00424B1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24B16" w:rsidSect="000E7356">
      <w:footerReference w:type="default" r:id="rId8"/>
      <w:footerReference w:type="first" r:id="rId9"/>
      <w:pgSz w:w="11906" w:h="16838"/>
      <w:pgMar w:top="1134" w:right="851" w:bottom="720" w:left="1701" w:header="720" w:footer="414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54" w:rsidRDefault="00EA3B54" w:rsidP="00424B16">
      <w:r>
        <w:separator/>
      </w:r>
    </w:p>
  </w:endnote>
  <w:endnote w:type="continuationSeparator" w:id="0">
    <w:p w:rsidR="00EA3B54" w:rsidRDefault="00EA3B54" w:rsidP="0042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16" w:rsidRDefault="00803ACA">
    <w:pPr>
      <w:pStyle w:val="a9"/>
      <w:jc w:val="right"/>
    </w:pPr>
    <w:fldSimple w:instr=" PAGE ">
      <w:r w:rsidR="007C5417">
        <w:rPr>
          <w:noProof/>
        </w:rPr>
        <w:t>3</w:t>
      </w:r>
    </w:fldSimple>
  </w:p>
  <w:p w:rsidR="00424B16" w:rsidRDefault="00424B16">
    <w:pPr>
      <w:pStyle w:val="Standard"/>
      <w:ind w:right="240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16" w:rsidRDefault="00803ACA">
    <w:pPr>
      <w:pStyle w:val="a9"/>
      <w:jc w:val="right"/>
    </w:pPr>
    <w:fldSimple w:instr=" PAGE ">
      <w:r w:rsidR="007C5417">
        <w:rPr>
          <w:noProof/>
        </w:rPr>
        <w:t>2</w:t>
      </w:r>
    </w:fldSimple>
  </w:p>
  <w:p w:rsidR="00424B16" w:rsidRDefault="00424B16">
    <w:pPr>
      <w:pStyle w:val="Standar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54" w:rsidRDefault="00EA3B54" w:rsidP="00424B16">
      <w:r w:rsidRPr="00424B16">
        <w:rPr>
          <w:color w:val="000000"/>
        </w:rPr>
        <w:separator/>
      </w:r>
    </w:p>
  </w:footnote>
  <w:footnote w:type="continuationSeparator" w:id="0">
    <w:p w:rsidR="00EA3B54" w:rsidRDefault="00EA3B54" w:rsidP="00424B16">
      <w:r>
        <w:continuationSeparator/>
      </w:r>
    </w:p>
  </w:footnote>
  <w:footnote w:id="1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Емчура</w:t>
      </w:r>
      <w:proofErr w:type="spellEnd"/>
      <w:r>
        <w:rPr>
          <w:rFonts w:ascii="Times New Roman" w:hAnsi="Times New Roman" w:cs="Times New Roman"/>
        </w:rPr>
        <w:t>. Современная молодёжь и каналы её социализации//Вестник московского университета. 2016. №3. с. 136.</w:t>
      </w:r>
    </w:p>
  </w:footnote>
  <w:footnote w:id="2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>Информационно-аналитические материалы по результатам проведения мониторинга деятельности образовательных организаций высшего образования (по итогам 2017г.). URL: http://indicators.miccedu.ru/monitoring/material.php?type=2&amp;id=11003 (дата обращения 20.11.2018).</w:t>
      </w:r>
    </w:p>
    <w:p w:rsidR="00424B16" w:rsidRDefault="00424B16">
      <w:pPr>
        <w:pStyle w:val="Footnote"/>
      </w:pPr>
    </w:p>
  </w:footnote>
  <w:footnote w:id="3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>А.И. Ковалева. Социология молодёжи. М.: Изд-во Московского государственного университета культура, 2016. С.56.: https:// .</w:t>
      </w:r>
      <w:proofErr w:type="spellStart"/>
      <w:r>
        <w:rPr>
          <w:rFonts w:ascii="Times New Roman" w:hAnsi="Times New Roman" w:cs="Times New Roman"/>
        </w:rPr>
        <w:t>anketolog</w:t>
      </w:r>
      <w:proofErr w:type="spellEnd"/>
      <w:r>
        <w:rPr>
          <w:rFonts w:ascii="Times New Roman" w:hAnsi="Times New Roman" w:cs="Times New Roman"/>
        </w:rPr>
        <w:t>. /2016/06/10 /</w:t>
      </w:r>
      <w:proofErr w:type="spellStart"/>
      <w:r>
        <w:rPr>
          <w:rFonts w:ascii="Times New Roman" w:hAnsi="Times New Roman" w:cs="Times New Roman"/>
        </w:rPr>
        <w:t>dosug</w:t>
      </w:r>
      <w:proofErr w:type="spellEnd"/>
      <w:r>
        <w:rPr>
          <w:rFonts w:ascii="Times New Roman" w:hAnsi="Times New Roman" w:cs="Times New Roman"/>
        </w:rPr>
        <w:t>- (дата обращения 17.10.2018).</w:t>
      </w:r>
    </w:p>
    <w:p w:rsidR="00424B16" w:rsidRDefault="00424B16">
      <w:pPr>
        <w:pStyle w:val="Footnote"/>
      </w:pPr>
    </w:p>
  </w:footnote>
  <w:footnote w:id="4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Из истории молодежной культуры: возникновение и развитие. URL: </w:t>
      </w:r>
      <w:proofErr w:type="spellStart"/>
      <w:r>
        <w:rPr>
          <w:rFonts w:ascii="Times New Roman" w:hAnsi="Times New Roman" w:cs="Times New Roman"/>
        </w:rPr>
        <w:t>www.culturalnet.ru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main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getfile</w:t>
      </w:r>
      <w:proofErr w:type="spellEnd"/>
      <w:r>
        <w:rPr>
          <w:rFonts w:ascii="Times New Roman" w:hAnsi="Times New Roman" w:cs="Times New Roman"/>
        </w:rPr>
        <w:t>/1355 (дата обращения 17.10.2018).</w:t>
      </w:r>
    </w:p>
    <w:p w:rsidR="00424B16" w:rsidRDefault="00424B1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424B16" w:rsidRDefault="00424B16">
      <w:pPr>
        <w:pStyle w:val="Footnote"/>
      </w:pPr>
    </w:p>
  </w:footnote>
  <w:footnote w:id="5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И. </w:t>
      </w:r>
      <w:proofErr w:type="spellStart"/>
      <w:r>
        <w:rPr>
          <w:rFonts w:ascii="Times New Roman" w:hAnsi="Times New Roman" w:cs="Times New Roman"/>
        </w:rPr>
        <w:t>Н.Стеббинс</w:t>
      </w:r>
      <w:proofErr w:type="spellEnd"/>
      <w:r>
        <w:rPr>
          <w:rFonts w:ascii="Times New Roman" w:hAnsi="Times New Roman" w:cs="Times New Roman"/>
        </w:rPr>
        <w:t>. Молодежная деятельность: нормы и ценности//</w:t>
      </w:r>
      <w:proofErr w:type="spellStart"/>
      <w:r>
        <w:rPr>
          <w:rFonts w:ascii="Times New Roman" w:hAnsi="Times New Roman" w:cs="Times New Roman"/>
        </w:rPr>
        <w:t>исслед</w:t>
      </w:r>
      <w:proofErr w:type="spellEnd"/>
      <w:r>
        <w:rPr>
          <w:rFonts w:ascii="Times New Roman" w:hAnsi="Times New Roman" w:cs="Times New Roman"/>
        </w:rPr>
        <w:t xml:space="preserve">.- 2016.- № 4.-С.67.Институт </w:t>
      </w:r>
      <w:proofErr w:type="spellStart"/>
      <w:r>
        <w:rPr>
          <w:rFonts w:ascii="Times New Roman" w:hAnsi="Times New Roman" w:cs="Times New Roman"/>
        </w:rPr>
        <w:t>мнения.:https</w:t>
      </w:r>
      <w:proofErr w:type="spellEnd"/>
      <w:r>
        <w:rPr>
          <w:rFonts w:ascii="Times New Roman" w:hAnsi="Times New Roman" w:cs="Times New Roman"/>
        </w:rPr>
        <w:t>://.</w:t>
      </w:r>
      <w:proofErr w:type="spellStart"/>
      <w:r>
        <w:rPr>
          <w:rFonts w:ascii="Times New Roman" w:hAnsi="Times New Roman" w:cs="Times New Roman"/>
        </w:rPr>
        <w:t>anketolog</w:t>
      </w:r>
      <w:proofErr w:type="spellEnd"/>
      <w:r>
        <w:rPr>
          <w:rFonts w:ascii="Times New Roman" w:hAnsi="Times New Roman" w:cs="Times New Roman"/>
        </w:rPr>
        <w:t>./2013/06/10 /</w:t>
      </w:r>
      <w:proofErr w:type="spellStart"/>
      <w:r>
        <w:rPr>
          <w:rFonts w:ascii="Times New Roman" w:hAnsi="Times New Roman" w:cs="Times New Roman"/>
        </w:rPr>
        <w:t>dosug</w:t>
      </w:r>
      <w:proofErr w:type="spellEnd"/>
      <w:r>
        <w:rPr>
          <w:rFonts w:ascii="Times New Roman" w:hAnsi="Times New Roman" w:cs="Times New Roman"/>
        </w:rPr>
        <w:t>-(дата обращения 17.10.2018).</w:t>
      </w:r>
    </w:p>
    <w:p w:rsidR="00424B16" w:rsidRDefault="00424B16">
      <w:pPr>
        <w:pStyle w:val="Standard"/>
        <w:ind w:firstLine="709"/>
        <w:jc w:val="both"/>
      </w:pPr>
    </w:p>
  </w:footnote>
  <w:footnote w:id="6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А. А. Лукова. </w:t>
      </w:r>
      <w:proofErr w:type="spellStart"/>
      <w:r>
        <w:rPr>
          <w:rFonts w:ascii="Times New Roman" w:hAnsi="Times New Roman" w:cs="Times New Roman"/>
        </w:rPr>
        <w:t>Культурно-досуговая</w:t>
      </w:r>
      <w:proofErr w:type="spellEnd"/>
      <w:r>
        <w:rPr>
          <w:rFonts w:ascii="Times New Roman" w:hAnsi="Times New Roman" w:cs="Times New Roman"/>
        </w:rPr>
        <w:t xml:space="preserve"> институциональная система воспитания. URL: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</w:rPr>
        <w:t>dissers</w:t>
      </w:r>
      <w:proofErr w:type="spellEnd"/>
      <w:r>
        <w:rPr>
          <w:rFonts w:ascii="Times New Roman" w:hAnsi="Times New Roman" w:cs="Times New Roman"/>
        </w:rPr>
        <w:t>./1pedagogika/-</w:t>
      </w:r>
      <w:proofErr w:type="spellStart"/>
      <w:r>
        <w:rPr>
          <w:rFonts w:ascii="Times New Roman" w:hAnsi="Times New Roman" w:cs="Times New Roman"/>
        </w:rPr>
        <w:t>obrazovatelniy</w:t>
      </w:r>
      <w:proofErr w:type="spellEnd"/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</w:rPr>
        <w:t>kak</w:t>
      </w:r>
      <w:proofErr w:type="spellEnd"/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</w:rPr>
        <w:t>forma</w:t>
      </w:r>
      <w:proofErr w:type="spellEnd"/>
      <w:r>
        <w:rPr>
          <w:rFonts w:ascii="Times New Roman" w:hAnsi="Times New Roman" w:cs="Times New Roman"/>
        </w:rPr>
        <w:t>--studentov-13-00-08--</w:t>
      </w:r>
      <w:proofErr w:type="spellStart"/>
      <w:r>
        <w:rPr>
          <w:rFonts w:ascii="Times New Roman" w:hAnsi="Times New Roman" w:cs="Times New Roman"/>
        </w:rPr>
        <w:t>metodika</w:t>
      </w:r>
      <w:proofErr w:type="spellEnd"/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</w:rPr>
        <w:t>obrazovaniya-.php</w:t>
      </w:r>
      <w:proofErr w:type="spellEnd"/>
      <w:r>
        <w:rPr>
          <w:rFonts w:ascii="Times New Roman" w:hAnsi="Times New Roman" w:cs="Times New Roman"/>
        </w:rPr>
        <w:t xml:space="preserve"> ( дата обращения 18.10.2018).</w:t>
      </w:r>
    </w:p>
    <w:p w:rsidR="00424B16" w:rsidRDefault="00E754C1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4B16" w:rsidRDefault="00424B1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424B16" w:rsidRDefault="00424B16">
      <w:pPr>
        <w:pStyle w:val="Footnote"/>
      </w:pPr>
    </w:p>
  </w:footnote>
  <w:footnote w:id="7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Е.А.Бирюкова. Особенности </w:t>
      </w:r>
      <w:proofErr w:type="spellStart"/>
      <w:r>
        <w:rPr>
          <w:rFonts w:ascii="Times New Roman" w:hAnsi="Times New Roman" w:cs="Times New Roman"/>
        </w:rPr>
        <w:t>досуговой</w:t>
      </w:r>
      <w:proofErr w:type="spellEnd"/>
      <w:r>
        <w:rPr>
          <w:rFonts w:ascii="Times New Roman" w:hAnsi="Times New Roman" w:cs="Times New Roman"/>
        </w:rPr>
        <w:t xml:space="preserve"> деятельности студенческой 2017. URL: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</w:rPr>
        <w:t>cheloveknauka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osobennosti</w:t>
      </w:r>
      <w:proofErr w:type="spellEnd"/>
      <w:r>
        <w:rPr>
          <w:rFonts w:ascii="Times New Roman" w:hAnsi="Times New Roman" w:cs="Times New Roman"/>
        </w:rPr>
        <w:t>—</w:t>
      </w:r>
      <w:proofErr w:type="spellStart"/>
      <w:r>
        <w:rPr>
          <w:rFonts w:ascii="Times New Roman" w:hAnsi="Times New Roman" w:cs="Times New Roman"/>
        </w:rPr>
        <w:t>deyatelnosti</w:t>
      </w:r>
      <w:proofErr w:type="spellEnd"/>
      <w:r>
        <w:rPr>
          <w:rFonts w:ascii="Times New Roman" w:hAnsi="Times New Roman" w:cs="Times New Roman"/>
        </w:rPr>
        <w:t>--studencheskoy-#ixzz41962l (дата обращения 18.10.2017). Большая Энциклопедия М.: «энциклопедия».</w:t>
      </w:r>
    </w:p>
    <w:p w:rsidR="00424B16" w:rsidRDefault="00424B1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424B16" w:rsidRDefault="00424B16">
      <w:pPr>
        <w:pStyle w:val="Footnote"/>
      </w:pPr>
    </w:p>
  </w:footnote>
  <w:footnote w:id="8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>Информационно-аналитические материалы по результатам проведения мониторинга деятельности образовательных организаций высшего образования (по итогам 2017 г.). URL: http://indicators.miccedu.ru/monitoring/material.php?type=2&amp;id=11003 (дата обращения 18.11.2018).</w:t>
      </w:r>
    </w:p>
    <w:p w:rsidR="00424B16" w:rsidRDefault="00424B16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424B16" w:rsidRDefault="00424B16">
      <w:pPr>
        <w:pStyle w:val="Footnote"/>
      </w:pPr>
    </w:p>
  </w:footnote>
  <w:footnote w:id="9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>Из истории молодежной культуры...</w:t>
      </w:r>
    </w:p>
    <w:p w:rsidR="00424B16" w:rsidRDefault="00424B16">
      <w:pPr>
        <w:pStyle w:val="Footnote"/>
      </w:pPr>
    </w:p>
  </w:footnote>
  <w:footnote w:id="10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Информационно-аналитические материалы по результатам проведения мониторинга деятельности образовательных организаций высшего образования (по итогам 2017 г.) URL: http://indicators.miccedu.ru/monitoring/material.php?type=2&amp;id=11003 (дата </w:t>
      </w:r>
      <w:proofErr w:type="spellStart"/>
      <w:proofErr w:type="gramStart"/>
      <w:r>
        <w:rPr>
          <w:rFonts w:ascii="Times New Roman" w:hAnsi="Times New Roman" w:cs="Times New Roman"/>
        </w:rPr>
        <w:t>об-ращения</w:t>
      </w:r>
      <w:proofErr w:type="spellEnd"/>
      <w:proofErr w:type="gramEnd"/>
      <w:r>
        <w:rPr>
          <w:rFonts w:ascii="Times New Roman" w:hAnsi="Times New Roman" w:cs="Times New Roman"/>
        </w:rPr>
        <w:t xml:space="preserve"> 18.11.2018).</w:t>
      </w:r>
    </w:p>
    <w:p w:rsidR="00424B16" w:rsidRDefault="00424B16">
      <w:pPr>
        <w:pStyle w:val="Footnote"/>
      </w:pPr>
    </w:p>
  </w:footnote>
  <w:footnote w:id="11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А.А. Лукова. </w:t>
      </w:r>
      <w:proofErr w:type="spellStart"/>
      <w:r>
        <w:rPr>
          <w:rFonts w:ascii="Times New Roman" w:hAnsi="Times New Roman" w:cs="Times New Roman"/>
        </w:rPr>
        <w:t>Культурно-досуговая</w:t>
      </w:r>
      <w:proofErr w:type="spellEnd"/>
      <w:r>
        <w:rPr>
          <w:rFonts w:ascii="Times New Roman" w:hAnsi="Times New Roman" w:cs="Times New Roman"/>
        </w:rPr>
        <w:t xml:space="preserve"> институциональная система воспитания. </w:t>
      </w:r>
      <w:r>
        <w:rPr>
          <w:rFonts w:ascii="Times New Roman" w:hAnsi="Times New Roman" w:cs="Times New Roman"/>
          <w:lang w:val="en-US"/>
        </w:rPr>
        <w:t>URL</w:t>
      </w:r>
      <w:proofErr w:type="gramStart"/>
      <w:r>
        <w:rPr>
          <w:rFonts w:ascii="Times New Roman" w:hAnsi="Times New Roman" w:cs="Times New Roman"/>
        </w:rPr>
        <w:t>: :</w:t>
      </w:r>
      <w:proofErr w:type="gramEnd"/>
      <w:r>
        <w:rPr>
          <w:rFonts w:ascii="Times New Roman" w:hAnsi="Times New Roman" w:cs="Times New Roman"/>
        </w:rPr>
        <w:t>//</w:t>
      </w:r>
      <w:proofErr w:type="spellStart"/>
      <w:r>
        <w:rPr>
          <w:rFonts w:ascii="Times New Roman" w:hAnsi="Times New Roman" w:cs="Times New Roman"/>
          <w:lang w:val="en-US"/>
        </w:rPr>
        <w:t>dissers</w:t>
      </w:r>
      <w:proofErr w:type="spellEnd"/>
      <w:r>
        <w:rPr>
          <w:rFonts w:ascii="Times New Roman" w:hAnsi="Times New Roman" w:cs="Times New Roman"/>
        </w:rPr>
        <w:t>./1</w:t>
      </w:r>
      <w:proofErr w:type="spellStart"/>
      <w:r>
        <w:rPr>
          <w:rFonts w:ascii="Times New Roman" w:hAnsi="Times New Roman" w:cs="Times New Roman"/>
          <w:lang w:val="en-US"/>
        </w:rPr>
        <w:t>pedagogika</w:t>
      </w:r>
      <w:proofErr w:type="spellEnd"/>
      <w:r>
        <w:rPr>
          <w:rFonts w:ascii="Times New Roman" w:hAnsi="Times New Roman" w:cs="Times New Roman"/>
        </w:rPr>
        <w:t>/-</w:t>
      </w:r>
      <w:proofErr w:type="spellStart"/>
      <w:r>
        <w:rPr>
          <w:rFonts w:ascii="Times New Roman" w:hAnsi="Times New Roman" w:cs="Times New Roman"/>
          <w:lang w:val="en-US"/>
        </w:rPr>
        <w:t>obrazovatelniy</w:t>
      </w:r>
      <w:proofErr w:type="spellEnd"/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  <w:lang w:val="en-US"/>
        </w:rPr>
        <w:t>kak</w:t>
      </w:r>
      <w:proofErr w:type="spellEnd"/>
      <w:r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lang w:val="en-US"/>
        </w:rPr>
        <w:t>forma</w:t>
      </w:r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  <w:lang w:val="en-US"/>
        </w:rPr>
        <w:t>studentov</w:t>
      </w:r>
      <w:proofErr w:type="spellEnd"/>
      <w:r>
        <w:rPr>
          <w:rFonts w:ascii="Times New Roman" w:hAnsi="Times New Roman" w:cs="Times New Roman"/>
        </w:rPr>
        <w:t>-13-00-08--</w:t>
      </w:r>
      <w:proofErr w:type="spellStart"/>
      <w:r>
        <w:rPr>
          <w:rFonts w:ascii="Times New Roman" w:hAnsi="Times New Roman" w:cs="Times New Roman"/>
          <w:lang w:val="en-US"/>
        </w:rPr>
        <w:t>metodika</w:t>
      </w:r>
      <w:proofErr w:type="spellEnd"/>
      <w:r>
        <w:rPr>
          <w:rFonts w:ascii="Times New Roman" w:hAnsi="Times New Roman" w:cs="Times New Roman"/>
        </w:rPr>
        <w:t>--</w:t>
      </w:r>
      <w:proofErr w:type="spellStart"/>
      <w:r>
        <w:rPr>
          <w:rFonts w:ascii="Times New Roman" w:hAnsi="Times New Roman" w:cs="Times New Roman"/>
          <w:lang w:val="en-US"/>
        </w:rPr>
        <w:t>obrazovaniya</w:t>
      </w:r>
      <w:proofErr w:type="spellEnd"/>
      <w:r>
        <w:rPr>
          <w:rFonts w:ascii="Times New Roman" w:hAnsi="Times New Roman" w:cs="Times New Roman"/>
        </w:rPr>
        <w:t>-.</w:t>
      </w:r>
      <w:proofErr w:type="spellStart"/>
      <w:r>
        <w:rPr>
          <w:rFonts w:ascii="Times New Roman" w:hAnsi="Times New Roman" w:cs="Times New Roman"/>
          <w:lang w:val="en-US"/>
        </w:rPr>
        <w:t>php</w:t>
      </w:r>
      <w:proofErr w:type="spellEnd"/>
      <w:r>
        <w:rPr>
          <w:rFonts w:ascii="Times New Roman" w:hAnsi="Times New Roman" w:cs="Times New Roman"/>
        </w:rPr>
        <w:t xml:space="preserve"> (дата обращения 18.10.2018).</w:t>
      </w:r>
    </w:p>
    <w:p w:rsidR="00424B16" w:rsidRDefault="00424B16">
      <w:pPr>
        <w:pStyle w:val="Footnote"/>
      </w:pPr>
    </w:p>
  </w:footnote>
  <w:footnote w:id="12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proofErr w:type="spellStart"/>
      <w:r>
        <w:rPr>
          <w:rFonts w:ascii="Times New Roman" w:hAnsi="Times New Roman" w:cs="Times New Roman"/>
        </w:rPr>
        <w:t>И.Н.Стеббинс</w:t>
      </w:r>
      <w:proofErr w:type="spellEnd"/>
      <w:r>
        <w:rPr>
          <w:rFonts w:ascii="Times New Roman" w:hAnsi="Times New Roman" w:cs="Times New Roman"/>
        </w:rPr>
        <w:t>. Молодежная деятельность: нормы и ценности//</w:t>
      </w:r>
      <w:proofErr w:type="spellStart"/>
      <w:r>
        <w:rPr>
          <w:rFonts w:ascii="Times New Roman" w:hAnsi="Times New Roman" w:cs="Times New Roman"/>
        </w:rPr>
        <w:t>исслед</w:t>
      </w:r>
      <w:proofErr w:type="spellEnd"/>
      <w:r>
        <w:rPr>
          <w:rFonts w:ascii="Times New Roman" w:hAnsi="Times New Roman" w:cs="Times New Roman"/>
        </w:rPr>
        <w:t xml:space="preserve">.- 2016.- № 4.-С.67.Институт </w:t>
      </w:r>
      <w:proofErr w:type="spellStart"/>
      <w:r>
        <w:rPr>
          <w:rFonts w:ascii="Times New Roman" w:hAnsi="Times New Roman" w:cs="Times New Roman"/>
        </w:rPr>
        <w:t>мнения.:https</w:t>
      </w:r>
      <w:proofErr w:type="spellEnd"/>
      <w:r>
        <w:rPr>
          <w:rFonts w:ascii="Times New Roman" w:hAnsi="Times New Roman" w:cs="Times New Roman"/>
        </w:rPr>
        <w:t>://.</w:t>
      </w:r>
      <w:proofErr w:type="spellStart"/>
      <w:r>
        <w:rPr>
          <w:rFonts w:ascii="Times New Roman" w:hAnsi="Times New Roman" w:cs="Times New Roman"/>
        </w:rPr>
        <w:t>anketolog</w:t>
      </w:r>
      <w:proofErr w:type="spellEnd"/>
      <w:r>
        <w:rPr>
          <w:rFonts w:ascii="Times New Roman" w:hAnsi="Times New Roman" w:cs="Times New Roman"/>
        </w:rPr>
        <w:t>./2013/06/10 /</w:t>
      </w:r>
      <w:proofErr w:type="spellStart"/>
      <w:r>
        <w:rPr>
          <w:rFonts w:ascii="Times New Roman" w:hAnsi="Times New Roman" w:cs="Times New Roman"/>
        </w:rPr>
        <w:t>dosug</w:t>
      </w:r>
      <w:proofErr w:type="spellEnd"/>
      <w:r>
        <w:rPr>
          <w:rFonts w:ascii="Times New Roman" w:hAnsi="Times New Roman" w:cs="Times New Roman"/>
        </w:rPr>
        <w:t>-(дата обращения 17.10.2018).</w:t>
      </w:r>
    </w:p>
    <w:p w:rsidR="00424B16" w:rsidRDefault="00424B16">
      <w:pPr>
        <w:pStyle w:val="Footnote"/>
      </w:pPr>
    </w:p>
  </w:footnote>
  <w:footnote w:id="13">
    <w:p w:rsidR="00424B16" w:rsidRDefault="00E754C1">
      <w:pPr>
        <w:pStyle w:val="Standard"/>
        <w:ind w:firstLine="709"/>
        <w:jc w:val="both"/>
      </w:pPr>
      <w:r w:rsidRPr="00424B16"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Информационно-аналитические материалы по результатам проведения мониторинга деятельности образовательных организаций высшего образования (по итогам 2017 г.) URL: http://indicators.miccedu.ru/monitoring/material.php?type=2&amp;id=11003 (дата </w:t>
      </w:r>
      <w:proofErr w:type="spellStart"/>
      <w:proofErr w:type="gramStart"/>
      <w:r>
        <w:rPr>
          <w:rFonts w:ascii="Times New Roman" w:hAnsi="Times New Roman" w:cs="Times New Roman"/>
        </w:rPr>
        <w:t>об-ращения</w:t>
      </w:r>
      <w:proofErr w:type="spellEnd"/>
      <w:proofErr w:type="gramEnd"/>
      <w:r>
        <w:rPr>
          <w:rFonts w:ascii="Times New Roman" w:hAnsi="Times New Roman" w:cs="Times New Roman"/>
        </w:rPr>
        <w:t xml:space="preserve"> 18.11.2018)</w:t>
      </w:r>
    </w:p>
    <w:p w:rsidR="00424B16" w:rsidRDefault="00424B16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AEF"/>
    <w:multiLevelType w:val="multilevel"/>
    <w:tmpl w:val="7EFC029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2016042"/>
    <w:multiLevelType w:val="multilevel"/>
    <w:tmpl w:val="04245252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nsid w:val="3AF16DDE"/>
    <w:multiLevelType w:val="multilevel"/>
    <w:tmpl w:val="4A7E55C4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05E1E75"/>
    <w:multiLevelType w:val="multilevel"/>
    <w:tmpl w:val="53DEF9E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2F3552"/>
    <w:multiLevelType w:val="multilevel"/>
    <w:tmpl w:val="880A8CEC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6CD62ACA"/>
    <w:multiLevelType w:val="multilevel"/>
    <w:tmpl w:val="84DC5A3C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B16"/>
    <w:rsid w:val="000E7356"/>
    <w:rsid w:val="001C1F48"/>
    <w:rsid w:val="00424B16"/>
    <w:rsid w:val="007C5417"/>
    <w:rsid w:val="00803ACA"/>
    <w:rsid w:val="00E754C1"/>
    <w:rsid w:val="00EA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B16"/>
    <w:pPr>
      <w:suppressAutoHyphens/>
    </w:pPr>
  </w:style>
  <w:style w:type="paragraph" w:styleId="1">
    <w:name w:val="heading 1"/>
    <w:basedOn w:val="Standard"/>
    <w:next w:val="Textbody"/>
    <w:rsid w:val="00424B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andard"/>
    <w:next w:val="Textbody"/>
    <w:rsid w:val="00424B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andard"/>
    <w:next w:val="Textbody"/>
    <w:rsid w:val="00424B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andard"/>
    <w:next w:val="Textbody"/>
    <w:rsid w:val="00424B16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Standard"/>
    <w:next w:val="Textbody"/>
    <w:rsid w:val="00424B1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Standard"/>
    <w:next w:val="Textbody"/>
    <w:rsid w:val="00424B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4B16"/>
    <w:pPr>
      <w:widowControl/>
      <w:suppressAutoHyphens/>
    </w:pPr>
  </w:style>
  <w:style w:type="paragraph" w:customStyle="1" w:styleId="a3">
    <w:name w:val="Заголовок"/>
    <w:basedOn w:val="Standard"/>
    <w:next w:val="Textbody"/>
    <w:rsid w:val="00424B16"/>
    <w:pPr>
      <w:keepNext/>
      <w:keepLines/>
      <w:spacing w:before="240" w:after="60"/>
    </w:pPr>
    <w:rPr>
      <w:rFonts w:eastAsia="Microsoft YaHei"/>
      <w:sz w:val="52"/>
      <w:szCs w:val="52"/>
    </w:rPr>
  </w:style>
  <w:style w:type="paragraph" w:customStyle="1" w:styleId="Textbody">
    <w:name w:val="Text body"/>
    <w:basedOn w:val="Standard"/>
    <w:rsid w:val="00424B16"/>
    <w:pPr>
      <w:spacing w:after="120"/>
    </w:pPr>
  </w:style>
  <w:style w:type="paragraph" w:styleId="a4">
    <w:name w:val="Subtitle"/>
    <w:basedOn w:val="Standard"/>
    <w:next w:val="Textbody"/>
    <w:rsid w:val="00424B16"/>
    <w:pPr>
      <w:keepNext/>
      <w:keepLines/>
      <w:spacing w:after="320"/>
      <w:jc w:val="center"/>
    </w:pPr>
    <w:rPr>
      <w:i/>
      <w:iCs/>
      <w:color w:val="666666"/>
      <w:sz w:val="30"/>
      <w:szCs w:val="30"/>
    </w:rPr>
  </w:style>
  <w:style w:type="paragraph" w:styleId="a5">
    <w:name w:val="List"/>
    <w:basedOn w:val="Textbody"/>
    <w:rsid w:val="00424B16"/>
  </w:style>
  <w:style w:type="paragraph" w:styleId="a6">
    <w:name w:val="caption"/>
    <w:basedOn w:val="Standard"/>
    <w:rsid w:val="00424B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4B16"/>
    <w:pPr>
      <w:suppressLineNumbers/>
    </w:pPr>
  </w:style>
  <w:style w:type="paragraph" w:styleId="a7">
    <w:name w:val="List Paragraph"/>
    <w:basedOn w:val="Standard"/>
    <w:rsid w:val="00424B16"/>
    <w:pPr>
      <w:ind w:left="720"/>
    </w:pPr>
  </w:style>
  <w:style w:type="paragraph" w:styleId="a8">
    <w:name w:val="header"/>
    <w:basedOn w:val="Standard"/>
    <w:rsid w:val="00424B16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rsid w:val="00424B16"/>
    <w:pPr>
      <w:suppressLineNumbers/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sid w:val="00424B16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24B16"/>
    <w:pPr>
      <w:suppressLineNumbers/>
    </w:pPr>
  </w:style>
  <w:style w:type="paragraph" w:customStyle="1" w:styleId="TableHeading">
    <w:name w:val="Table Heading"/>
    <w:basedOn w:val="TableContents"/>
    <w:rsid w:val="00424B16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rsid w:val="00424B16"/>
  </w:style>
  <w:style w:type="character" w:customStyle="1" w:styleId="ab">
    <w:name w:val="Нижний колонтитул Знак"/>
    <w:basedOn w:val="a0"/>
    <w:rsid w:val="00424B16"/>
  </w:style>
  <w:style w:type="character" w:customStyle="1" w:styleId="ListLabel1">
    <w:name w:val="ListLabel 1"/>
    <w:rsid w:val="00424B16"/>
    <w:rPr>
      <w:u w:val="none"/>
    </w:rPr>
  </w:style>
  <w:style w:type="character" w:customStyle="1" w:styleId="FootnoteSymbol">
    <w:name w:val="Footnote Symbol"/>
    <w:rsid w:val="00424B16"/>
  </w:style>
  <w:style w:type="character" w:customStyle="1" w:styleId="Footnoteanchor">
    <w:name w:val="Footnote anchor"/>
    <w:rsid w:val="00424B16"/>
    <w:rPr>
      <w:position w:val="0"/>
      <w:vertAlign w:val="superscript"/>
    </w:rPr>
  </w:style>
  <w:style w:type="character" w:customStyle="1" w:styleId="NumberingSymbols">
    <w:name w:val="Numbering Symbols"/>
    <w:rsid w:val="00424B16"/>
  </w:style>
  <w:style w:type="character" w:customStyle="1" w:styleId="Internetlink">
    <w:name w:val="Internet link"/>
    <w:rsid w:val="00424B16"/>
    <w:rPr>
      <w:color w:val="000080"/>
      <w:u w:val="single"/>
    </w:rPr>
  </w:style>
  <w:style w:type="character" w:styleId="ac">
    <w:name w:val="footnote reference"/>
    <w:basedOn w:val="a0"/>
    <w:rsid w:val="00424B16"/>
    <w:rPr>
      <w:position w:val="0"/>
      <w:vertAlign w:val="superscript"/>
    </w:rPr>
  </w:style>
  <w:style w:type="character" w:styleId="ad">
    <w:name w:val="annotation reference"/>
    <w:basedOn w:val="a0"/>
    <w:rsid w:val="00424B16"/>
    <w:rPr>
      <w:sz w:val="16"/>
      <w:szCs w:val="16"/>
    </w:rPr>
  </w:style>
  <w:style w:type="paragraph" w:styleId="ae">
    <w:name w:val="annotation text"/>
    <w:basedOn w:val="a"/>
    <w:rsid w:val="00424B16"/>
    <w:rPr>
      <w:sz w:val="20"/>
      <w:szCs w:val="18"/>
    </w:rPr>
  </w:style>
  <w:style w:type="character" w:customStyle="1" w:styleId="af">
    <w:name w:val="Текст примечания Знак"/>
    <w:basedOn w:val="a0"/>
    <w:rsid w:val="00424B16"/>
    <w:rPr>
      <w:sz w:val="20"/>
      <w:szCs w:val="18"/>
    </w:rPr>
  </w:style>
  <w:style w:type="paragraph" w:styleId="af0">
    <w:name w:val="annotation subject"/>
    <w:basedOn w:val="ae"/>
    <w:next w:val="ae"/>
    <w:rsid w:val="00424B16"/>
    <w:rPr>
      <w:b/>
      <w:bCs/>
    </w:rPr>
  </w:style>
  <w:style w:type="character" w:customStyle="1" w:styleId="af1">
    <w:name w:val="Тема примечания Знак"/>
    <w:basedOn w:val="af"/>
    <w:rsid w:val="00424B16"/>
    <w:rPr>
      <w:b/>
      <w:bCs/>
      <w:sz w:val="20"/>
      <w:szCs w:val="18"/>
    </w:rPr>
  </w:style>
  <w:style w:type="paragraph" w:styleId="af2">
    <w:name w:val="Balloon Text"/>
    <w:basedOn w:val="a"/>
    <w:rsid w:val="00424B16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rsid w:val="00424B16"/>
    <w:rPr>
      <w:rFonts w:ascii="Segoe UI" w:hAnsi="Segoe UI"/>
      <w:sz w:val="18"/>
      <w:szCs w:val="16"/>
    </w:rPr>
  </w:style>
  <w:style w:type="paragraph" w:styleId="af4">
    <w:name w:val="endnote text"/>
    <w:basedOn w:val="a"/>
    <w:rsid w:val="00424B16"/>
    <w:rPr>
      <w:sz w:val="20"/>
      <w:szCs w:val="18"/>
    </w:rPr>
  </w:style>
  <w:style w:type="character" w:customStyle="1" w:styleId="af5">
    <w:name w:val="Текст концевой сноски Знак"/>
    <w:basedOn w:val="a0"/>
    <w:rsid w:val="00424B16"/>
    <w:rPr>
      <w:sz w:val="20"/>
      <w:szCs w:val="18"/>
    </w:rPr>
  </w:style>
  <w:style w:type="character" w:styleId="af6">
    <w:name w:val="endnote reference"/>
    <w:basedOn w:val="a0"/>
    <w:rsid w:val="00424B16"/>
    <w:rPr>
      <w:position w:val="0"/>
      <w:vertAlign w:val="superscript"/>
    </w:rPr>
  </w:style>
  <w:style w:type="paragraph" w:styleId="af7">
    <w:name w:val="footnote text"/>
    <w:basedOn w:val="a"/>
    <w:rsid w:val="00424B16"/>
    <w:rPr>
      <w:sz w:val="20"/>
      <w:szCs w:val="18"/>
    </w:rPr>
  </w:style>
  <w:style w:type="character" w:customStyle="1" w:styleId="af8">
    <w:name w:val="Текст сноски Знак"/>
    <w:basedOn w:val="a0"/>
    <w:rsid w:val="00424B16"/>
    <w:rPr>
      <w:sz w:val="20"/>
      <w:szCs w:val="18"/>
    </w:rPr>
  </w:style>
  <w:style w:type="numbering" w:customStyle="1" w:styleId="WWNum1">
    <w:name w:val="WWNum1"/>
    <w:basedOn w:val="a2"/>
    <w:rsid w:val="00424B16"/>
    <w:pPr>
      <w:numPr>
        <w:numId w:val="1"/>
      </w:numPr>
    </w:pPr>
  </w:style>
  <w:style w:type="numbering" w:customStyle="1" w:styleId="WWNum2">
    <w:name w:val="WWNum2"/>
    <w:basedOn w:val="a2"/>
    <w:rsid w:val="00424B16"/>
    <w:pPr>
      <w:numPr>
        <w:numId w:val="2"/>
      </w:numPr>
    </w:pPr>
  </w:style>
  <w:style w:type="numbering" w:customStyle="1" w:styleId="WWNum3">
    <w:name w:val="WWNum3"/>
    <w:basedOn w:val="a2"/>
    <w:rsid w:val="00424B16"/>
    <w:pPr>
      <w:numPr>
        <w:numId w:val="3"/>
      </w:numPr>
    </w:pPr>
  </w:style>
  <w:style w:type="numbering" w:customStyle="1" w:styleId="WWNum4">
    <w:name w:val="WWNum4"/>
    <w:basedOn w:val="a2"/>
    <w:rsid w:val="00424B16"/>
    <w:pPr>
      <w:numPr>
        <w:numId w:val="4"/>
      </w:numPr>
    </w:pPr>
  </w:style>
  <w:style w:type="numbering" w:customStyle="1" w:styleId="WWNum5">
    <w:name w:val="WWNum5"/>
    <w:basedOn w:val="a2"/>
    <w:rsid w:val="00424B16"/>
    <w:pPr>
      <w:numPr>
        <w:numId w:val="5"/>
      </w:numPr>
    </w:pPr>
  </w:style>
  <w:style w:type="numbering" w:customStyle="1" w:styleId="WWNum6">
    <w:name w:val="WWNum6"/>
    <w:basedOn w:val="a2"/>
    <w:rsid w:val="00424B1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dicators.miccedu.ru/monitoring/material.php?type=2&amp;id=11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2019-03-14T16:17:00Z</dcterms:created>
  <dcterms:modified xsi:type="dcterms:W3CDTF">2019-03-14T16:35:00Z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