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857AE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left="-850" w:firstLine="0"/>
        <w:rPr>
          <w:color w:val="000000"/>
        </w:rPr>
        <w:sectPr w:rsidR="00F61D1B">
          <w:headerReference w:type="even" r:id="rId7"/>
          <w:headerReference w:type="default" r:id="rId8"/>
          <w:footerReference w:type="even" r:id="rId9"/>
          <w:headerReference w:type="first" r:id="rId10"/>
          <w:footerReference w:type="first" r:id="rId11"/>
          <w:pgSz w:w="11907" w:h="16839"/>
          <w:pgMar w:top="0" w:right="850" w:bottom="1134" w:left="1701" w:header="708" w:footer="708" w:gutter="0"/>
          <w:pgNumType w:start="2"/>
          <w:cols w:space="720" w:equalWidth="0">
            <w:col w:w="9689"/>
          </w:cols>
        </w:sectPr>
      </w:pPr>
      <w:bookmarkStart w:id="0" w:name="_gjdgxs" w:colFirst="0" w:colLast="0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6210E608" wp14:editId="3FE5A225">
            <wp:simplePos x="0" y="0"/>
            <wp:positionH relativeFrom="column">
              <wp:posOffset>-578485</wp:posOffset>
            </wp:positionH>
            <wp:positionV relativeFrom="paragraph">
              <wp:posOffset>0</wp:posOffset>
            </wp:positionV>
            <wp:extent cx="6521450" cy="10073640"/>
            <wp:effectExtent l="0" t="0" r="0" b="3810"/>
            <wp:wrapTight wrapText="bothSides">
              <wp:wrapPolygon edited="0">
                <wp:start x="0" y="0"/>
                <wp:lineTo x="0" y="21567"/>
                <wp:lineTo x="21516" y="21567"/>
                <wp:lineTo x="21516" y="0"/>
                <wp:lineTo x="0" y="0"/>
              </wp:wrapPolygon>
            </wp:wrapTight>
            <wp:docPr id="1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10073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89218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</w:rPr>
      </w:pPr>
      <w:r>
        <w:rPr>
          <w:color w:val="000000"/>
        </w:rPr>
        <w:lastRenderedPageBreak/>
        <w:t>Оглавление</w:t>
      </w:r>
    </w:p>
    <w:sdt>
      <w:sdtPr>
        <w:id w:val="-2065089911"/>
        <w:docPartObj>
          <w:docPartGallery w:val="Table of Contents"/>
          <w:docPartUnique/>
        </w:docPartObj>
      </w:sdtPr>
      <w:sdtEndPr/>
      <w:sdtContent>
        <w:p w14:paraId="3FC95B11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30j0zll">
            <w:r>
              <w:rPr>
                <w:color w:val="000000"/>
              </w:rPr>
              <w:t>ВВЕДЕНИЕ</w:t>
            </w:r>
            <w:r>
              <w:rPr>
                <w:color w:val="000000"/>
              </w:rPr>
              <w:tab/>
              <w:t>3</w:t>
            </w:r>
          </w:hyperlink>
        </w:p>
        <w:p w14:paraId="2AB7656E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fob9te">
            <w:r>
              <w:rPr>
                <w:color w:val="000000"/>
              </w:rPr>
              <w:t>ГЛАВА 1 ТЕОРЕТИЧЕСКИЕ АСПЕКТЫ ВЫХОДА БИЗНЕСА НА МЕЖДУНАРОДНЫЕ РЫНКИ</w:t>
            </w:r>
            <w:r>
              <w:rPr>
                <w:color w:val="000000"/>
              </w:rPr>
              <w:tab/>
              <w:t>5</w:t>
            </w:r>
          </w:hyperlink>
        </w:p>
        <w:p w14:paraId="58BB0706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pos="9346"/>
            </w:tabs>
            <w:spacing w:after="10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znysh7">
            <w:r>
              <w:rPr>
                <w:color w:val="000000"/>
              </w:rPr>
              <w:t>1.1</w:t>
            </w:r>
          </w:hyperlink>
          <w:hyperlink w:anchor="_3znysh7"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hyperlink>
          <w:r>
            <w:fldChar w:fldCharType="begin"/>
          </w:r>
          <w:r>
            <w:instrText xml:space="preserve"> PAGEREF _3znysh7 \h </w:instrText>
          </w:r>
          <w:r>
            <w:fldChar w:fldCharType="separate"/>
          </w:r>
          <w:r>
            <w:rPr>
              <w:color w:val="000000"/>
            </w:rPr>
            <w:t>Общие принципы выхода на международный рынок</w:t>
          </w:r>
          <w:r>
            <w:rPr>
              <w:color w:val="000000"/>
            </w:rPr>
            <w:tab/>
            <w:t>5</w:t>
          </w:r>
          <w:r>
            <w:fldChar w:fldCharType="end"/>
          </w:r>
        </w:p>
        <w:p w14:paraId="1A0957C2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ind w:left="220" w:firstLine="489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et92p0">
            <w:r>
              <w:rPr>
                <w:color w:val="000000"/>
              </w:rPr>
              <w:t>1.2. Выход иностранного бизнеса на российский рынок и правовые основы функционирования таких компаний.</w:t>
            </w:r>
            <w:r>
              <w:rPr>
                <w:color w:val="000000"/>
              </w:rPr>
              <w:tab/>
              <w:t>8</w:t>
            </w:r>
          </w:hyperlink>
        </w:p>
        <w:p w14:paraId="73787A80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tyjcwt">
            <w:r>
              <w:rPr>
                <w:color w:val="000000"/>
              </w:rPr>
              <w:t>ГЛАВА 2. МЕТОДИЧЕСКИЕ ПОДХОДЫ К СОСТАВЛЕНИЮ БИЗНЕС-ПЛАНА</w:t>
            </w:r>
            <w:r>
              <w:rPr>
                <w:color w:val="000000"/>
              </w:rPr>
              <w:tab/>
              <w:t>12</w:t>
            </w:r>
          </w:hyperlink>
        </w:p>
        <w:p w14:paraId="70007636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ind w:left="220" w:firstLine="489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dy6vkm">
            <w:r>
              <w:rPr>
                <w:color w:val="000000"/>
              </w:rPr>
              <w:t>2.1. Понятие бизнес-плана</w:t>
            </w:r>
            <w:r>
              <w:rPr>
                <w:color w:val="000000"/>
              </w:rPr>
              <w:tab/>
              <w:t>12</w:t>
            </w:r>
          </w:hyperlink>
        </w:p>
        <w:p w14:paraId="5CC3DD3E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ind w:left="220" w:firstLine="489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d34og8">
            <w:r>
              <w:rPr>
                <w:color w:val="000000"/>
              </w:rPr>
              <w:t>2.2. Методика бизнес-планирования</w:t>
            </w:r>
            <w:r>
              <w:rPr>
                <w:color w:val="000000"/>
              </w:rPr>
              <w:tab/>
              <w:t>15</w:t>
            </w:r>
          </w:hyperlink>
        </w:p>
        <w:p w14:paraId="610B7574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3rdcrjn">
            <w:r>
              <w:rPr>
                <w:color w:val="000000"/>
              </w:rPr>
              <w:t>ГЛАВА 3. БИЗНЕС-ПЛАН ВЫХОДА МЕЖДУНАРОДНОЙ КОМПАНИИ НА РОССИЙСКИЙ РЫНОК</w:t>
            </w:r>
            <w:r>
              <w:rPr>
                <w:color w:val="000000"/>
              </w:rPr>
              <w:tab/>
              <w:t>21</w:t>
            </w:r>
          </w:hyperlink>
        </w:p>
        <w:p w14:paraId="0FA5CC7E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ind w:left="220" w:firstLine="489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6in1rg">
            <w:r>
              <w:rPr>
                <w:color w:val="000000"/>
              </w:rPr>
              <w:t>3.1. Резюме проекта</w:t>
            </w:r>
            <w:r>
              <w:rPr>
                <w:color w:val="000000"/>
              </w:rPr>
              <w:tab/>
              <w:t>21</w:t>
            </w:r>
          </w:hyperlink>
        </w:p>
        <w:p w14:paraId="66A2C015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ind w:left="220" w:firstLine="489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44sinio">
            <w:r>
              <w:rPr>
                <w:color w:val="000000"/>
              </w:rPr>
              <w:t>3.2.  Планирование деятельности предприятия сферы услуг</w:t>
            </w:r>
            <w:r>
              <w:rPr>
                <w:color w:val="000000"/>
              </w:rPr>
              <w:tab/>
              <w:t>23</w:t>
            </w:r>
          </w:hyperlink>
        </w:p>
        <w:p w14:paraId="0CAFDC52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ind w:left="220" w:firstLine="489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2jxsxqh">
            <w:r>
              <w:rPr>
                <w:color w:val="000000"/>
              </w:rPr>
              <w:t>3.3. Экономическое обоснование эффективности проекта и анализ рисков</w:t>
            </w:r>
            <w:r>
              <w:rPr>
                <w:color w:val="000000"/>
              </w:rPr>
              <w:tab/>
              <w:t>30</w:t>
            </w:r>
          </w:hyperlink>
        </w:p>
        <w:p w14:paraId="51A3DE79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z337ya">
            <w:r>
              <w:rPr>
                <w:color w:val="000000"/>
              </w:rPr>
              <w:t>ЗАКЛЮЧЕНИЕ</w:t>
            </w:r>
            <w:r>
              <w:rPr>
                <w:color w:val="000000"/>
              </w:rPr>
              <w:tab/>
              <w:t>35</w:t>
            </w:r>
          </w:hyperlink>
        </w:p>
        <w:p w14:paraId="169ABA00" w14:textId="77777777" w:rsidR="00F61D1B" w:rsidRDefault="00EA29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6"/>
            </w:tabs>
            <w:spacing w:after="10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hyperlink w:anchor="_1y810tw">
            <w:r>
              <w:rPr>
                <w:color w:val="000000"/>
              </w:rPr>
              <w:t>СПИСОК ИСПОЛЬЗУЕМОЙ ЛИТЕРАТУРЫ</w:t>
            </w:r>
            <w:r>
              <w:rPr>
                <w:color w:val="000000"/>
              </w:rPr>
              <w:tab/>
              <w:t>37</w:t>
            </w:r>
          </w:hyperlink>
        </w:p>
        <w:p w14:paraId="48DE5702" w14:textId="77777777" w:rsidR="00F61D1B" w:rsidRDefault="00EA29B5">
          <w:r>
            <w:fldChar w:fldCharType="end"/>
          </w:r>
        </w:p>
      </w:sdtContent>
    </w:sdt>
    <w:p w14:paraId="14BCCCBC" w14:textId="77777777" w:rsidR="00F61D1B" w:rsidRDefault="00F61D1B">
      <w:pPr>
        <w:spacing w:after="200" w:line="276" w:lineRule="auto"/>
        <w:ind w:firstLine="0"/>
        <w:jc w:val="left"/>
      </w:pPr>
    </w:p>
    <w:p w14:paraId="2A06F614" w14:textId="77777777" w:rsidR="00F61D1B" w:rsidRDefault="00EA29B5">
      <w:pPr>
        <w:spacing w:after="200" w:line="276" w:lineRule="auto"/>
        <w:ind w:firstLine="0"/>
        <w:jc w:val="left"/>
      </w:pPr>
      <w:r>
        <w:br w:type="page"/>
      </w:r>
    </w:p>
    <w:p w14:paraId="681B366E" w14:textId="77777777" w:rsidR="00F61D1B" w:rsidRDefault="00EA29B5">
      <w:pPr>
        <w:pStyle w:val="1"/>
      </w:pPr>
      <w:bookmarkStart w:id="1" w:name="_30j0zll" w:colFirst="0" w:colLast="0"/>
      <w:bookmarkEnd w:id="1"/>
      <w:r>
        <w:lastRenderedPageBreak/>
        <w:t>ВВЕДЕНИЕ</w:t>
      </w:r>
    </w:p>
    <w:p w14:paraId="7703F9A4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6E8D070E" w14:textId="77777777" w:rsidR="00F61D1B" w:rsidRDefault="00EA29B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>Существенной чертой современного мирового хозяйства является существование жесткой конкуренции, которая обусловлена постоянной борьбой за рынки сбыта. Поэтому для коммерческого предприятия, которое желает начать свою деятельность на международном рынке пер</w:t>
      </w:r>
      <w:r>
        <w:rPr>
          <w:color w:val="000000"/>
        </w:rPr>
        <w:t>воочередной задачей становится максимально успешный выход на этот рынок.</w:t>
      </w:r>
    </w:p>
    <w:p w14:paraId="3354954E" w14:textId="77777777" w:rsidR="00F61D1B" w:rsidRDefault="00EA29B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>Такие рынки, как правило, уже заполнены подобными товарами и услугами, они достаточно нестабильны и закрепить свои позиции на них очень сложно. Перед предприятием встает проблема посл</w:t>
      </w:r>
      <w:r>
        <w:rPr>
          <w:color w:val="000000"/>
        </w:rPr>
        <w:t>едовательности и рентабельности действий, связанных с экспансией на новый рынок, здесь и приобретает актуальность выбор и обоснование стратегии, которая наилучшим образом будет способствовать беспрепятственному выходу и закреплению позиций на зарубежном ры</w:t>
      </w:r>
      <w:r>
        <w:rPr>
          <w:color w:val="000000"/>
        </w:rPr>
        <w:t>нке.</w:t>
      </w:r>
    </w:p>
    <w:p w14:paraId="4EF0967F" w14:textId="77777777" w:rsidR="00F61D1B" w:rsidRDefault="00EA29B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>Активный процесс глобализации также влияет на деятельность российских компаний, так как при возможном вхождении России в ВТО, будут сняты многие ограничения на иностранные инвестиции, что приведет к ужесточению конкуренции и снижению конкурентоспособн</w:t>
      </w:r>
      <w:r>
        <w:rPr>
          <w:color w:val="000000"/>
        </w:rPr>
        <w:t>ости российских компаний. Стратегический выход на развивающиеся рынки, особенно стран Азии, позволяет компаниям получить доступ к новым широкомасштабным рынкам сбыта, к ценным природным ресурсам, к источникам дешевой рабочей силы, возможности получения доп</w:t>
      </w:r>
      <w:r>
        <w:rPr>
          <w:color w:val="000000"/>
        </w:rPr>
        <w:t>олнительной прибыли, а также возможность снижения странового риска за счет диверсификации. В разгар финансового кризиса, когда практически все страны с развитой экономикой, включая страны ЕС.</w:t>
      </w:r>
    </w:p>
    <w:p w14:paraId="7ECA52B6" w14:textId="77777777" w:rsidR="00F61D1B" w:rsidRDefault="00EA29B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>Хотя для современной теории стратегического управления и характе</w:t>
      </w:r>
      <w:r>
        <w:rPr>
          <w:color w:val="000000"/>
        </w:rPr>
        <w:t xml:space="preserve">рен большой плюрализм подходов (выделяют до 14 «школ стратегий»), классиков этой области научных исследований всегда отличало стремление к указанным двум «сбалансированным совершенствам» К ведущим зарубежным ученым в области ТСУ принято относить следующих </w:t>
      </w:r>
      <w:r>
        <w:rPr>
          <w:color w:val="000000"/>
        </w:rPr>
        <w:t xml:space="preserve">И. </w:t>
      </w:r>
      <w:proofErr w:type="spellStart"/>
      <w:r>
        <w:rPr>
          <w:color w:val="000000"/>
        </w:rPr>
        <w:t>Ансофф</w:t>
      </w:r>
      <w:proofErr w:type="spellEnd"/>
      <w:r>
        <w:rPr>
          <w:color w:val="000000"/>
        </w:rPr>
        <w:t xml:space="preserve">, Дж. Б. Барни, Б. </w:t>
      </w:r>
      <w:proofErr w:type="spellStart"/>
      <w:r>
        <w:rPr>
          <w:color w:val="000000"/>
        </w:rPr>
        <w:lastRenderedPageBreak/>
        <w:t>Вернерфельт</w:t>
      </w:r>
      <w:proofErr w:type="spellEnd"/>
      <w:r>
        <w:rPr>
          <w:color w:val="000000"/>
        </w:rPr>
        <w:t xml:space="preserve">, Р. </w:t>
      </w:r>
      <w:proofErr w:type="spellStart"/>
      <w:r>
        <w:rPr>
          <w:color w:val="000000"/>
        </w:rPr>
        <w:t>Виттингтон</w:t>
      </w:r>
      <w:proofErr w:type="spellEnd"/>
      <w:r>
        <w:rPr>
          <w:color w:val="000000"/>
        </w:rPr>
        <w:t xml:space="preserve">, X. У. </w:t>
      </w:r>
      <w:proofErr w:type="spellStart"/>
      <w:r>
        <w:rPr>
          <w:color w:val="000000"/>
        </w:rPr>
        <w:t>Волберда</w:t>
      </w:r>
      <w:proofErr w:type="spellEnd"/>
      <w:r>
        <w:rPr>
          <w:color w:val="000000"/>
        </w:rPr>
        <w:t xml:space="preserve">, Р. М. Грант, И. </w:t>
      </w:r>
      <w:proofErr w:type="spellStart"/>
      <w:r>
        <w:rPr>
          <w:color w:val="000000"/>
        </w:rPr>
        <w:t>Дирекс</w:t>
      </w:r>
      <w:proofErr w:type="spellEnd"/>
      <w:r>
        <w:rPr>
          <w:color w:val="000000"/>
        </w:rPr>
        <w:t xml:space="preserve">, И. Л. Доз, Дж. Б. </w:t>
      </w:r>
      <w:proofErr w:type="spellStart"/>
      <w:r>
        <w:rPr>
          <w:color w:val="000000"/>
        </w:rPr>
        <w:t>Квинн</w:t>
      </w:r>
      <w:proofErr w:type="spellEnd"/>
      <w:r>
        <w:rPr>
          <w:color w:val="000000"/>
        </w:rPr>
        <w:t xml:space="preserve">, Дж. Кей, К. </w:t>
      </w:r>
      <w:proofErr w:type="spellStart"/>
      <w:r>
        <w:rPr>
          <w:color w:val="000000"/>
        </w:rPr>
        <w:t>Кул</w:t>
      </w:r>
      <w:proofErr w:type="spellEnd"/>
      <w:r>
        <w:rPr>
          <w:color w:val="000000"/>
        </w:rPr>
        <w:t xml:space="preserve">, Г. Р. Кэрролл, Р. И. </w:t>
      </w:r>
      <w:proofErr w:type="spellStart"/>
      <w:r>
        <w:rPr>
          <w:color w:val="000000"/>
        </w:rPr>
        <w:t>Майлз</w:t>
      </w:r>
      <w:proofErr w:type="spellEnd"/>
      <w:r>
        <w:rPr>
          <w:color w:val="000000"/>
        </w:rPr>
        <w:t xml:space="preserve">, К. К. </w:t>
      </w:r>
      <w:proofErr w:type="spellStart"/>
      <w:r>
        <w:rPr>
          <w:color w:val="000000"/>
        </w:rPr>
        <w:t>Маркидес</w:t>
      </w:r>
      <w:proofErr w:type="spellEnd"/>
      <w:r>
        <w:rPr>
          <w:color w:val="000000"/>
        </w:rPr>
        <w:t xml:space="preserve">, Г. </w:t>
      </w:r>
      <w:proofErr w:type="spellStart"/>
      <w:r>
        <w:rPr>
          <w:color w:val="000000"/>
        </w:rPr>
        <w:t>Минцберг</w:t>
      </w:r>
      <w:proofErr w:type="spellEnd"/>
      <w:r>
        <w:rPr>
          <w:color w:val="000000"/>
        </w:rPr>
        <w:t xml:space="preserve">, С. А. Монтгомери, И. </w:t>
      </w:r>
      <w:proofErr w:type="spellStart"/>
      <w:r>
        <w:rPr>
          <w:color w:val="000000"/>
        </w:rPr>
        <w:t>Нонака</w:t>
      </w:r>
      <w:proofErr w:type="spellEnd"/>
      <w:r>
        <w:rPr>
          <w:color w:val="000000"/>
        </w:rPr>
        <w:t xml:space="preserve">, М. </w:t>
      </w:r>
      <w:proofErr w:type="spellStart"/>
      <w:r>
        <w:rPr>
          <w:color w:val="000000"/>
        </w:rPr>
        <w:t>Петераф</w:t>
      </w:r>
      <w:proofErr w:type="spellEnd"/>
      <w:r>
        <w:rPr>
          <w:color w:val="000000"/>
        </w:rPr>
        <w:t xml:space="preserve">, Э.М. </w:t>
      </w:r>
      <w:proofErr w:type="spellStart"/>
      <w:r>
        <w:rPr>
          <w:color w:val="000000"/>
        </w:rPr>
        <w:t>Петгигрю</w:t>
      </w:r>
      <w:proofErr w:type="spellEnd"/>
      <w:r>
        <w:rPr>
          <w:color w:val="000000"/>
        </w:rPr>
        <w:t xml:space="preserve">, М.Е. </w:t>
      </w:r>
      <w:r>
        <w:rPr>
          <w:color w:val="000000"/>
        </w:rPr>
        <w:t xml:space="preserve">Портер, К. К. </w:t>
      </w:r>
      <w:proofErr w:type="spellStart"/>
      <w:r>
        <w:rPr>
          <w:color w:val="000000"/>
        </w:rPr>
        <w:t>Прахалад</w:t>
      </w:r>
      <w:proofErr w:type="spellEnd"/>
      <w:r>
        <w:rPr>
          <w:color w:val="000000"/>
        </w:rPr>
        <w:t>, Р.П. Ра-</w:t>
      </w:r>
      <w:proofErr w:type="spellStart"/>
      <w:r>
        <w:rPr>
          <w:color w:val="000000"/>
        </w:rPr>
        <w:t>мелт</w:t>
      </w:r>
      <w:proofErr w:type="spellEnd"/>
      <w:r>
        <w:rPr>
          <w:color w:val="000000"/>
        </w:rPr>
        <w:t xml:space="preserve">, Ч. К. Сноу, Д. Дж. Тис, С. Дж. </w:t>
      </w:r>
      <w:proofErr w:type="spellStart"/>
      <w:r>
        <w:rPr>
          <w:color w:val="000000"/>
        </w:rPr>
        <w:t>Уинтер</w:t>
      </w:r>
      <w:proofErr w:type="spellEnd"/>
      <w:r>
        <w:rPr>
          <w:color w:val="000000"/>
        </w:rPr>
        <w:t xml:space="preserve">, Н. Дж. Фосс, Р. Е. Фримен, Г. Хамел, А.Д. Чандлер, Г.У. </w:t>
      </w:r>
      <w:proofErr w:type="spellStart"/>
      <w:r>
        <w:rPr>
          <w:color w:val="000000"/>
        </w:rPr>
        <w:t>Чезборо</w:t>
      </w:r>
      <w:proofErr w:type="spellEnd"/>
      <w:r>
        <w:rPr>
          <w:color w:val="000000"/>
        </w:rPr>
        <w:t xml:space="preserve">, Д.И. </w:t>
      </w:r>
      <w:proofErr w:type="spellStart"/>
      <w:r>
        <w:rPr>
          <w:color w:val="000000"/>
        </w:rPr>
        <w:t>Шендел</w:t>
      </w:r>
      <w:proofErr w:type="spellEnd"/>
      <w:r>
        <w:rPr>
          <w:color w:val="000000"/>
        </w:rPr>
        <w:t xml:space="preserve">, К.М., </w:t>
      </w:r>
      <w:proofErr w:type="spellStart"/>
      <w:r>
        <w:rPr>
          <w:color w:val="000000"/>
        </w:rPr>
        <w:t>Эйзенхард</w:t>
      </w:r>
      <w:proofErr w:type="spellEnd"/>
      <w:r>
        <w:rPr>
          <w:color w:val="000000"/>
        </w:rPr>
        <w:t xml:space="preserve">, К.Р., </w:t>
      </w:r>
      <w:proofErr w:type="spellStart"/>
      <w:r>
        <w:rPr>
          <w:color w:val="000000"/>
        </w:rPr>
        <w:t>Эндрюз</w:t>
      </w:r>
      <w:proofErr w:type="spellEnd"/>
      <w:r>
        <w:rPr>
          <w:color w:val="000000"/>
        </w:rPr>
        <w:t xml:space="preserve"> и др.</w:t>
      </w:r>
    </w:p>
    <w:p w14:paraId="32D40262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Объектом данного исследования является международный менеджмент.</w:t>
      </w:r>
    </w:p>
    <w:p w14:paraId="0A6C4398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Предметом данного исследования является стратегии выхода иностранной компании на российский рынок на примере "</w:t>
      </w:r>
      <w:proofErr w:type="spellStart"/>
      <w:r>
        <w:rPr>
          <w:color w:val="000000"/>
        </w:rPr>
        <w:t>Луника</w:t>
      </w:r>
      <w:proofErr w:type="spellEnd"/>
      <w:r>
        <w:rPr>
          <w:color w:val="000000"/>
        </w:rPr>
        <w:t xml:space="preserve">-Эстетик"  </w:t>
      </w:r>
    </w:p>
    <w:p w14:paraId="7669D776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Целью данной курсовой работы является анализ стратегии компании "</w:t>
      </w:r>
      <w:proofErr w:type="spellStart"/>
      <w:r>
        <w:rPr>
          <w:color w:val="000000"/>
        </w:rPr>
        <w:t>ЛУника</w:t>
      </w:r>
      <w:proofErr w:type="spellEnd"/>
      <w:r>
        <w:rPr>
          <w:color w:val="000000"/>
        </w:rPr>
        <w:t>-Эстетик</w:t>
      </w:r>
      <w:proofErr w:type="gramStart"/>
      <w:r>
        <w:rPr>
          <w:color w:val="000000"/>
        </w:rPr>
        <w:t>"  при</w:t>
      </w:r>
      <w:proofErr w:type="gramEnd"/>
      <w:r>
        <w:rPr>
          <w:color w:val="000000"/>
        </w:rPr>
        <w:t xml:space="preserve"> выходе на российский рынок.</w:t>
      </w:r>
    </w:p>
    <w:p w14:paraId="557BC160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Для реализации</w:t>
      </w:r>
      <w:r>
        <w:rPr>
          <w:color w:val="000000"/>
        </w:rPr>
        <w:t xml:space="preserve"> данной цели были сформированы следующие задачи:</w:t>
      </w:r>
    </w:p>
    <w:p w14:paraId="07B6754B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1. Ознакомиться с понятием и формами международного бизнеса.</w:t>
      </w:r>
    </w:p>
    <w:p w14:paraId="7DBE638F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2.  Рассмотреть иностранного бизнеса на российский рынок и правовые основы функционирования таких компаний.</w:t>
      </w:r>
    </w:p>
    <w:p w14:paraId="0BFE5053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3.Проанализировать маркетинговую стратегию "</w:t>
      </w:r>
      <w:proofErr w:type="spellStart"/>
      <w:r>
        <w:rPr>
          <w:color w:val="000000"/>
        </w:rPr>
        <w:t>Луника</w:t>
      </w:r>
      <w:proofErr w:type="spellEnd"/>
      <w:r>
        <w:rPr>
          <w:color w:val="000000"/>
        </w:rPr>
        <w:t>-Эстетик</w:t>
      </w:r>
      <w:proofErr w:type="gramStart"/>
      <w:r>
        <w:rPr>
          <w:color w:val="000000"/>
        </w:rPr>
        <w:t>"  при</w:t>
      </w:r>
      <w:proofErr w:type="gramEnd"/>
      <w:r>
        <w:rPr>
          <w:color w:val="000000"/>
        </w:rPr>
        <w:t xml:space="preserve"> выходе на российский рынок</w:t>
      </w:r>
    </w:p>
    <w:p w14:paraId="365C3EDE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Для решения поставленных задач мною был использован комплекс взаимодополняющих методов исследования: методы теоретического анализа литературы по исследуемой теме, м</w:t>
      </w:r>
      <w:r>
        <w:rPr>
          <w:color w:val="000000"/>
        </w:rPr>
        <w:t>етоды изучения, обобщения и анализа существующих результатов и финансовой отчетности; количественные и качественные методы сбора эмпирической информации.</w:t>
      </w:r>
    </w:p>
    <w:p w14:paraId="0BE4A5C4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Данная курсовая работа состоит из введения, трех глав, заключения и списка использованной литературы</w:t>
      </w:r>
    </w:p>
    <w:p w14:paraId="5DB7FEE2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76BA0428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593E6D7D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4AFB3119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21975A02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4664D4F8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bookmarkStart w:id="2" w:name="_1fob9te" w:colFirst="0" w:colLast="0"/>
      <w:bookmarkEnd w:id="2"/>
      <w:r>
        <w:rPr>
          <w:color w:val="000000"/>
        </w:rPr>
        <w:lastRenderedPageBreak/>
        <w:t>ГЛАВА 1 ТЕОРЕТИЧЕСКИЕ АСПЕКТЫ ВЫХОДА БИЗНЕСА НА МЕЖДУНАРОДНЫЕ РЫНКИ</w:t>
      </w:r>
    </w:p>
    <w:p w14:paraId="254B0A8F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4AE0C8F8" w14:textId="77777777" w:rsidR="00F61D1B" w:rsidRDefault="00EA29B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3" w:name="_3znysh7" w:colFirst="0" w:colLast="0"/>
      <w:bookmarkEnd w:id="3"/>
      <w:r>
        <w:rPr>
          <w:color w:val="000000"/>
        </w:rPr>
        <w:t xml:space="preserve"> Общие принципы выхода на международный рынок</w:t>
      </w:r>
    </w:p>
    <w:p w14:paraId="2C8AB4B3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6043125D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 xml:space="preserve">Бизнес (от англ. </w:t>
      </w:r>
      <w:proofErr w:type="spellStart"/>
      <w:r>
        <w:rPr>
          <w:color w:val="000000"/>
        </w:rPr>
        <w:t>businеss</w:t>
      </w:r>
      <w:proofErr w:type="spellEnd"/>
      <w:r>
        <w:rPr>
          <w:color w:val="000000"/>
        </w:rPr>
        <w:t xml:space="preserve"> – «дело», предпринимательство) – инициативная экономическая деятельность, осуществляемая за счет собственных или заемных средств с целью получения прибыли и развития собственного дела.</w:t>
      </w:r>
    </w:p>
    <w:p w14:paraId="082463BD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Международный бизнес предполагает осуществлен</w:t>
      </w:r>
      <w:r>
        <w:rPr>
          <w:color w:val="000000"/>
        </w:rPr>
        <w:t>ие деловых операций с несколькими партнерами за пределами страны. Область предпринимательской деятельности экономических субъектов осуществляется на мировом рынке: рынке товаров, рынке услуг, финансовом рынке, рынке рабочей силы.</w:t>
      </w:r>
    </w:p>
    <w:p w14:paraId="7712F6FD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 xml:space="preserve">Как явление международных </w:t>
      </w:r>
      <w:r>
        <w:rPr>
          <w:color w:val="000000"/>
        </w:rPr>
        <w:t>экономических отношений международный бизнес – форма взаимодействия субъектов международной экономической деятельности, направленная на получение выгод от трансграничного сотрудничества.</w:t>
      </w:r>
    </w:p>
    <w:p w14:paraId="2D9A43FE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>Конкретные выгоды международного бизнеса связаны с получением большей</w:t>
      </w:r>
      <w:r>
        <w:rPr>
          <w:color w:val="000000"/>
        </w:rPr>
        <w:t xml:space="preserve"> прибыли с учетом таких факторов как:</w:t>
      </w:r>
    </w:p>
    <w:p w14:paraId="122F3953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доступ к зарубежным рынкам рабочей силы (цена, квалификация);</w:t>
      </w:r>
    </w:p>
    <w:p w14:paraId="38B6D4A8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вывод к месторождениям полезных ископаемых и источникам сырья;</w:t>
      </w:r>
    </w:p>
    <w:p w14:paraId="59091103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получение новых рынков сбыта;</w:t>
      </w:r>
    </w:p>
    <w:p w14:paraId="4BDE9414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увеличение объемов производства и снижение себестоимости (эффек</w:t>
      </w:r>
      <w:r>
        <w:rPr>
          <w:color w:val="000000"/>
        </w:rPr>
        <w:t>т масштаба и кривая опыта)</w:t>
      </w:r>
    </w:p>
    <w:p w14:paraId="34E3A400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уменьшение валютных рисков.</w:t>
      </w:r>
    </w:p>
    <w:p w14:paraId="1C175A96" w14:textId="77777777" w:rsidR="00F61D1B" w:rsidRDefault="00EA29B5">
      <w:r>
        <w:t>Иногда выход на рынок другой страны кажется естественным, а то и единственно верным шагом, обеспечивающим рост бизнеса. К примеру, если новый для компании рынок относительно свободен и обладает значительным потенциалом, а у компании есть на это ресурсы. Но</w:t>
      </w:r>
      <w:r>
        <w:t xml:space="preserve"> нередко руководство организации принимает решение об экспансии, </w:t>
      </w:r>
      <w:proofErr w:type="gramStart"/>
      <w:r>
        <w:t>скажем, только потому, что</w:t>
      </w:r>
      <w:proofErr w:type="gramEnd"/>
      <w:r>
        <w:t xml:space="preserve"> так поступил основной конкурент. Вероятность неудачи при этом довольно высока. </w:t>
      </w:r>
      <w:r>
        <w:lastRenderedPageBreak/>
        <w:t xml:space="preserve">Чтобы избежать необдуманных решений, перед тем как выходить на рынок другой страны и </w:t>
      </w:r>
      <w:r>
        <w:t>выделять для этого какие-либо ресурсы, вполне логичным будет провести комплексный анализ рыночной среды и состояния своего бизнеса (табл. 1).</w:t>
      </w:r>
    </w:p>
    <w:p w14:paraId="46FAE404" w14:textId="77777777" w:rsidR="00F61D1B" w:rsidRDefault="00EA29B5">
      <w:r>
        <w:t>Таблица 1. - Параметры, которые необходимо проанализировать перед экспансией [7]</w:t>
      </w:r>
    </w:p>
    <w:tbl>
      <w:tblPr>
        <w:tblStyle w:val="a5"/>
        <w:tblW w:w="975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696"/>
        <w:gridCol w:w="8062"/>
      </w:tblGrid>
      <w:tr w:rsidR="00F61D1B" w14:paraId="238E4665" w14:textId="77777777">
        <w:trPr>
          <w:trHeight w:val="293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20A37C9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D0AD4AF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Рекомендации</w:t>
            </w:r>
          </w:p>
        </w:tc>
      </w:tr>
      <w:tr w:rsidR="00F61D1B" w14:paraId="3E6A9841" w14:textId="77777777">
        <w:trPr>
          <w:trHeight w:val="1088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42F5E3F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5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1Ассортимент</w:t>
            </w:r>
          </w:p>
          <w:p w14:paraId="483F4A4A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9"/>
                <w:tab w:val="left" w:pos="1944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продуктов</w:t>
            </w:r>
            <w:r>
              <w:rPr>
                <w:color w:val="000000"/>
                <w:sz w:val="24"/>
                <w:szCs w:val="24"/>
              </w:rPr>
              <w:tab/>
              <w:t>/</w:t>
            </w:r>
            <w:r>
              <w:rPr>
                <w:color w:val="000000"/>
                <w:sz w:val="24"/>
                <w:szCs w:val="24"/>
              </w:rPr>
              <w:tab/>
              <w:t>услуг,</w:t>
            </w:r>
          </w:p>
          <w:p w14:paraId="3F11C396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88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необходимых для того, чтобы</w:t>
            </w:r>
            <w:r>
              <w:rPr>
                <w:color w:val="000000"/>
                <w:sz w:val="24"/>
                <w:szCs w:val="24"/>
              </w:rPr>
              <w:tab/>
              <w:t>быть</w:t>
            </w:r>
          </w:p>
          <w:p w14:paraId="27892F01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конкурентоспособным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4DD0736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Чем более «полный набор» вы предоставите клиентам, тем выше шансы на успех. Ведь если вы не сможете сформировать необходимый потребителям пакет решений, у них не будет мотивации даже попробовать ваш продукт</w:t>
            </w:r>
          </w:p>
        </w:tc>
      </w:tr>
      <w:tr w:rsidR="00F61D1B" w14:paraId="12100F9D" w14:textId="77777777">
        <w:trPr>
          <w:trHeight w:val="1114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A5FD633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9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2Инвестиции,</w:t>
            </w:r>
          </w:p>
          <w:p w14:paraId="69A91B2C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9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необходимые для того, чтобы</w:t>
            </w:r>
            <w:r>
              <w:rPr>
                <w:color w:val="000000"/>
                <w:sz w:val="24"/>
                <w:szCs w:val="24"/>
              </w:rPr>
              <w:tab/>
              <w:t>эффекти</w:t>
            </w:r>
            <w:r>
              <w:rPr>
                <w:color w:val="000000"/>
                <w:sz w:val="24"/>
                <w:szCs w:val="24"/>
              </w:rPr>
              <w:t>вно</w:t>
            </w:r>
          </w:p>
          <w:p w14:paraId="17844D1D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конкурировать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98F1B1D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Прежде всего нужно оценить, во что обойдется выход на новый рынок, а затем возможную прибыль. Как правило прогнозы продаж оказываются слишком оптимистичными. При расчетах следует это учитывать</w:t>
            </w:r>
          </w:p>
        </w:tc>
      </w:tr>
      <w:tr w:rsidR="00F61D1B" w14:paraId="1752E62F" w14:textId="77777777">
        <w:trPr>
          <w:trHeight w:val="1114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D33B8FA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3Долгосрочный</w:t>
            </w:r>
          </w:p>
          <w:p w14:paraId="144C187A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потенциал продаж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653C900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многих рынках запросы потреб</w:t>
            </w:r>
            <w:r>
              <w:rPr>
                <w:color w:val="000000"/>
                <w:sz w:val="24"/>
                <w:szCs w:val="24"/>
              </w:rPr>
              <w:t>ителей все время изменяются. Тенденции рынка, на который вы собираетесь выходить, нужно исследовать заранее, чтобы компания была готова к вызовам и неожиданностям</w:t>
            </w:r>
          </w:p>
        </w:tc>
      </w:tr>
      <w:tr w:rsidR="00F61D1B" w14:paraId="7A972F62" w14:textId="77777777">
        <w:trPr>
          <w:trHeight w:val="1178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255631A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7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4Относительная</w:t>
            </w:r>
          </w:p>
          <w:p w14:paraId="00C7C7F9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прибыльность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B4F41AD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Подумайте, когда возврат инвестиций будет выше - при дальнейшем развитии вашего основного рынка или при выходе на новый? Примите во внимание: чтобы повысить прибыль от рынка, где вы уже присутствуете, обычно нужны меньшие затраты, чем на освоение нового</w:t>
            </w:r>
          </w:p>
        </w:tc>
      </w:tr>
      <w:tr w:rsidR="00F61D1B" w14:paraId="4BE295E6" w14:textId="77777777">
        <w:trPr>
          <w:trHeight w:val="914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01CE62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5Эффективность</w:t>
            </w:r>
          </w:p>
          <w:p w14:paraId="01574692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дистрибуции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C3AEEAA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Попытайтесь оценить, будут ли ваши модели дистрибуции эффективными на зарубежных рынках. Как показывает практика, выход на новые рынки более успешен, если вы используете нестандартные методы дистрибуции и продаж</w:t>
            </w:r>
          </w:p>
        </w:tc>
      </w:tr>
      <w:tr w:rsidR="00F61D1B" w14:paraId="50D1D92E" w14:textId="77777777">
        <w:trPr>
          <w:trHeight w:val="1392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E9D68FD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86"/>
                <w:tab w:val="left" w:pos="2462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Требования</w:t>
            </w:r>
            <w:r>
              <w:rPr>
                <w:color w:val="000000"/>
                <w:sz w:val="24"/>
                <w:szCs w:val="24"/>
              </w:rPr>
              <w:tab/>
              <w:t>к</w:t>
            </w:r>
          </w:p>
          <w:p w14:paraId="07D19E8F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послепродажному сервису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FBC95F7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Будьте готовы к тому, что на рынке других стран вам для удовлетворения клиентов придется все время изобретать новые формы послепродажного обслуживания. К тому же надо заранее позаботиться о поиске и обучении сервисного </w:t>
            </w:r>
            <w:r>
              <w:rPr>
                <w:color w:val="000000"/>
                <w:sz w:val="24"/>
                <w:szCs w:val="24"/>
              </w:rPr>
              <w:t>персонала на месте</w:t>
            </w:r>
          </w:p>
        </w:tc>
      </w:tr>
      <w:tr w:rsidR="00F61D1B" w14:paraId="78EE14C3" w14:textId="77777777">
        <w:trPr>
          <w:trHeight w:val="84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1D85993F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4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7Финансовое</w:t>
            </w:r>
          </w:p>
          <w:p w14:paraId="2954D011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потенциальной целевой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BEEF46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изучить, достаточно ли стабильно финансовое состояние ваших потенциальных клиентов на новом рынке</w:t>
            </w:r>
          </w:p>
        </w:tc>
      </w:tr>
      <w:tr w:rsidR="00F61D1B" w14:paraId="5F92F781" w14:textId="77777777">
        <w:trPr>
          <w:trHeight w:val="293"/>
          <w:jc w:val="center"/>
        </w:trPr>
        <w:tc>
          <w:tcPr>
            <w:tcW w:w="97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09F6FDA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аудитории</w:t>
            </w:r>
          </w:p>
        </w:tc>
      </w:tr>
      <w:tr w:rsidR="00F61D1B" w14:paraId="79A3A405" w14:textId="77777777">
        <w:trPr>
          <w:trHeight w:val="83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42DECA0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16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Соответствие вашей стратегии</w:t>
            </w:r>
            <w:r>
              <w:rPr>
                <w:color w:val="000000"/>
                <w:sz w:val="24"/>
                <w:szCs w:val="24"/>
              </w:rPr>
              <w:lastRenderedPageBreak/>
              <w:tab/>
              <w:t>ожиданиям</w:t>
            </w:r>
          </w:p>
          <w:p w14:paraId="10DB8B06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клиентов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17110F0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Каковы ожидания ваших нынешних клиентов (на отечественном рынке)? Как они отреагируют на изменение вашей стратегии?</w:t>
            </w:r>
          </w:p>
        </w:tc>
      </w:tr>
      <w:tr w:rsidR="00F61D1B" w14:paraId="346E4126" w14:textId="77777777">
        <w:trPr>
          <w:trHeight w:val="169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5D8560B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  <w:tab w:val="left" w:pos="1944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Уровень лояльности клиентов</w:t>
            </w:r>
            <w:r>
              <w:rPr>
                <w:color w:val="000000"/>
                <w:sz w:val="24"/>
                <w:szCs w:val="24"/>
              </w:rPr>
              <w:tab/>
              <w:t>на</w:t>
            </w:r>
            <w:r>
              <w:rPr>
                <w:color w:val="000000"/>
                <w:sz w:val="24"/>
                <w:szCs w:val="24"/>
              </w:rPr>
              <w:tab/>
              <w:t>новом</w:t>
            </w:r>
          </w:p>
          <w:p w14:paraId="2769B226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20"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рынке</w:t>
            </w:r>
          </w:p>
          <w:p w14:paraId="1CE42097" w14:textId="77777777" w:rsidR="00F61D1B" w:rsidRDefault="00F61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0" w:line="240" w:lineRule="auto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6C310F3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Исследуйте лояльность клиентов (к нынешним игрокам - вашим потенциальным конкурентам) на том рынке, выход на который планируете. Здесь многое зависит от количества и качества продуктов / услуг, представленных на рынке. </w:t>
            </w:r>
            <w:proofErr w:type="gramStart"/>
            <w:r>
              <w:rPr>
                <w:color w:val="000000"/>
                <w:sz w:val="24"/>
                <w:szCs w:val="24"/>
              </w:rPr>
              <w:t>Узнайте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что наиболее ценно для вашей </w:t>
            </w:r>
            <w:r>
              <w:rPr>
                <w:color w:val="000000"/>
                <w:sz w:val="24"/>
                <w:szCs w:val="24"/>
              </w:rPr>
              <w:t>потенциальной целевой аудитории на новом рынке: товар / услуга или отношения с поставщиком</w:t>
            </w:r>
          </w:p>
        </w:tc>
      </w:tr>
      <w:tr w:rsidR="00F61D1B" w14:paraId="16ED5A0D" w14:textId="77777777">
        <w:trPr>
          <w:trHeight w:val="166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C626D9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Время, необходимое для выхода на новый рынок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0CD16B8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Узнайте среднюю длительность жизненного цикла продуктов ваших потенциальных конкурентов на новом рынке. Может ли ваш</w:t>
            </w:r>
            <w:r>
              <w:rPr>
                <w:color w:val="000000"/>
                <w:sz w:val="24"/>
                <w:szCs w:val="24"/>
              </w:rPr>
              <w:t>а компания разработать и протестировать продукт (если вы собираетесь выйти на зарубежный рынок с новинкой), наладить каналы дистрибуции за время, не превышающее длительность этого цикла</w:t>
            </w:r>
          </w:p>
        </w:tc>
      </w:tr>
      <w:tr w:rsidR="00F61D1B" w14:paraId="0A387C02" w14:textId="77777777">
        <w:trPr>
          <w:trHeight w:val="102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AA469F5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 Количество реальных конкурентов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081AF8E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Определите, много ли компаний на новом рынке могут составить вам конкуренцию. Проанализируйте, не будет ли выгоднее приобрести одну из них и использовать ее как плацдарм, нежели осуществлять экспансию с нуля</w:t>
            </w:r>
          </w:p>
        </w:tc>
      </w:tr>
      <w:tr w:rsidR="00F61D1B" w14:paraId="76563D31" w14:textId="77777777">
        <w:trPr>
          <w:trHeight w:val="95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3FA0CA7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Возможная реакция конкурентов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AC4434A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Исследуйте, не</w:t>
            </w:r>
            <w:r>
              <w:rPr>
                <w:color w:val="000000"/>
                <w:sz w:val="24"/>
                <w:szCs w:val="24"/>
              </w:rPr>
              <w:t xml:space="preserve"> изменят ли игроки на том рынке, куда вы собираетесь выходить, свою ценовую политику и стратегию поведения в целом? Если да, то как это отразится на вашей прибыли?</w:t>
            </w:r>
          </w:p>
        </w:tc>
      </w:tr>
      <w:tr w:rsidR="00F61D1B" w14:paraId="331D4D56" w14:textId="77777777">
        <w:trPr>
          <w:trHeight w:val="95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576780C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34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ab/>
              <w:t>Способность</w:t>
            </w:r>
          </w:p>
          <w:p w14:paraId="0CE85488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поддерживать технологическое преимущество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7FF95A9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Сможете ли вы держать в тайне свои технологии до тех пор, пока не выйдете на рынок? Достаточно ли у вас технического персонала для экспансии? Если нет, ваш выход на рынок, с большой долей вероятности будет неудачны</w:t>
            </w:r>
            <w:r>
              <w:rPr>
                <w:color w:val="000000"/>
                <w:sz w:val="24"/>
                <w:szCs w:val="24"/>
              </w:rPr>
              <w:t>м</w:t>
            </w:r>
          </w:p>
        </w:tc>
      </w:tr>
      <w:tr w:rsidR="00F61D1B" w14:paraId="5EBEE056" w14:textId="77777777">
        <w:trPr>
          <w:trHeight w:val="1123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2CA706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 Имеющиеся ресурсы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A104F4B" w14:textId="77777777" w:rsidR="00F61D1B" w:rsidRDefault="00EA29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Оцените, может ли ваша компания позволить себе выделить достаточные для экспансии финансовые, человеческие и пр. ресурсы? Готовы ли ваши сотрудники к изменениям, которые ожидают их </w:t>
            </w:r>
            <w:proofErr w:type="gramStart"/>
            <w:r>
              <w:rPr>
                <w:color w:val="000000"/>
                <w:sz w:val="24"/>
                <w:szCs w:val="24"/>
              </w:rPr>
              <w:t>во время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и после выходы на новый рынок?</w:t>
            </w:r>
          </w:p>
        </w:tc>
      </w:tr>
    </w:tbl>
    <w:p w14:paraId="5BB13941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59" w:line="14" w:lineRule="auto"/>
      </w:pPr>
      <w:r>
        <w:rPr>
          <w:color w:val="000000"/>
        </w:rPr>
        <w:t>Источник: Составлено автором.</w:t>
      </w:r>
    </w:p>
    <w:p w14:paraId="38EE4FAD" w14:textId="77777777" w:rsidR="00F61D1B" w:rsidRDefault="00EA29B5">
      <w:r>
        <w:t>Ответы на некоторые приведенные в таблице вопросы будут скорее интуитивными, однако, чтобы минимизировать риски, имеет смысл оценить все 14 параметров количественно (например, присвоив каждому из них определенный балл).</w:t>
      </w:r>
    </w:p>
    <w:p w14:paraId="29736A41" w14:textId="77777777" w:rsidR="00F61D1B" w:rsidRDefault="00EA29B5">
      <w:r>
        <w:t>Такой подход пригодится и в том случ</w:t>
      </w:r>
      <w:r>
        <w:t xml:space="preserve">ае, если в поле зрения несколько альтернативных иностранных рынков. Необходимо определить данные параметры для каждого из них и их важность (можно присвоить им весовые </w:t>
      </w:r>
      <w:r>
        <w:lastRenderedPageBreak/>
        <w:t xml:space="preserve">коэффициенты). После этого будет возможность объективно сравнить все варианты и выбрать </w:t>
      </w:r>
      <w:r>
        <w:t>оптимальный. А еще такой анализ позволит предсказать, где могут возникнуть трудности при экспансии.</w:t>
      </w:r>
    </w:p>
    <w:p w14:paraId="4BC00140" w14:textId="77777777" w:rsidR="00F61D1B" w:rsidRDefault="00EA29B5">
      <w:r>
        <w:t>До начала инвестирования необходимо также основательно ознакомиться с культурными особенностями той страны, на рынок которой вы собираетесь выходить. Это ка</w:t>
      </w:r>
      <w:r>
        <w:t>жется само собой разумеющимся, но руководителям не помешает побывать на территории будущей экспансии, поговорить с потенциальными покупателями, собрать сведения о конкурентах, понаблюдать за тем, как работают местные рынки, и понять, какие правила там суще</w:t>
      </w:r>
      <w:r>
        <w:t>ствуют. Не лишне будет посетить несколько торговых выставок и других подобных мероприятий.</w:t>
      </w:r>
    </w:p>
    <w:p w14:paraId="1FFCD296" w14:textId="77777777" w:rsidR="00F61D1B" w:rsidRDefault="00EA29B5">
      <w:r>
        <w:t xml:space="preserve">Перед компанией, планирующей экспансию, зачастую стоит задача поиска и выбора партнеров на местном рынке. И от того, насколько удачно вы с ней справитесь, во многом </w:t>
      </w:r>
      <w:r>
        <w:t xml:space="preserve">зависит успех всей кампании. Целесообразно также тщательно изучить информацию о потенциальных партнерах и презентовать им свой бизнес. И в любом случае всегда необходимо четко определять, на какой территории будет работать партнер, какое вознаграждение вы </w:t>
      </w:r>
      <w:r>
        <w:t>готовы ему предоставить, какой объем закупок ему предстоит делать и какие обязательства он должен на себя взять. Естественно, все эти договоренности следует зафиксировать на бумаге во избежание конфликтов в будущем. Кроме того, помните, что лучше не предла</w:t>
      </w:r>
      <w:r>
        <w:t>гать одному партнеру эксклюзивные права на продажу вашего продукта до тех пор, пока не будет достигнут определенный уровень реализации.</w:t>
      </w:r>
    </w:p>
    <w:p w14:paraId="41279245" w14:textId="77777777" w:rsidR="00F61D1B" w:rsidRDefault="00EA29B5">
      <w:r>
        <w:t xml:space="preserve">Таким образом, если компания приняла решение расширить свой бизнес и выйти на внешние (в том числе зарубежные и мировые </w:t>
      </w:r>
      <w:r>
        <w:t>рынки), у нее есть несколько путей сделать это. Было рассмотрено восемь стратегий выхода на зарубежные рынки, которые включают в себя как создание бизнеса «с нуля», так и слияние и/или сотрудничество с уже существующими предприятиями на данном рынке. Выбор</w:t>
      </w:r>
      <w:r>
        <w:t xml:space="preserve"> метода выхода фирмы на внешний рынок зависит от таких факторов, как стоимость, степень риска и уровень контроля за процессом.</w:t>
      </w:r>
    </w:p>
    <w:p w14:paraId="26232960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2DF70637" w14:textId="77777777" w:rsidR="00F61D1B" w:rsidRDefault="00EA29B5">
      <w:pPr>
        <w:pStyle w:val="2"/>
      </w:pPr>
      <w:bookmarkStart w:id="4" w:name="_2et92p0" w:colFirst="0" w:colLast="0"/>
      <w:bookmarkEnd w:id="4"/>
      <w:r>
        <w:t xml:space="preserve"> 1.2. Выход иностранного бизнеса на российский рынок и правовые основы функционирования таких компаний.</w:t>
      </w:r>
    </w:p>
    <w:p w14:paraId="78B64A9D" w14:textId="77777777" w:rsidR="00F61D1B" w:rsidRDefault="00F61D1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00"/>
        <w:rPr>
          <w:color w:val="000000"/>
        </w:rPr>
      </w:pPr>
    </w:p>
    <w:p w14:paraId="045952B0" w14:textId="77777777" w:rsidR="00F61D1B" w:rsidRDefault="00EA29B5">
      <w:r>
        <w:t>В период с 2009 по 2019 гг. огромное количество иностранных компаний проникло на российский рынок, который с каждым годом становится все более привлека</w:t>
      </w:r>
      <w:r>
        <w:t>тельным для международного бизнеса. Адаптация ТНК к экономической и политической среде является очень сложным процессом.</w:t>
      </w:r>
    </w:p>
    <w:p w14:paraId="71C5E1E8" w14:textId="77777777" w:rsidR="00F61D1B" w:rsidRDefault="00EA29B5">
      <w:r>
        <w:t>Итак, при достижении зрелости на национальном рынке, компании начинают экспансию на зарубежные. В большинстве случаев они начинают прон</w:t>
      </w:r>
      <w:r>
        <w:t>икновение на менее развитые рынки, это объясняется тем, что покупатели менее требовательны к выбору продукта, либо иностранные конкуренты не используют новейшие технологии, тем самым уступают первенство.</w:t>
      </w:r>
    </w:p>
    <w:p w14:paraId="4F78756B" w14:textId="77777777" w:rsidR="00F61D1B" w:rsidRDefault="00EA29B5">
      <w:r>
        <w:t>Когда компания принимает решение выйти на зарубежный</w:t>
      </w:r>
      <w:r>
        <w:t xml:space="preserve"> рынок, а первую очередь необходимо провести анализ рынка. Какая политическая ситуация? Много ли было принято реформ за последний год? Что на счет экономических факторов?</w:t>
      </w:r>
    </w:p>
    <w:p w14:paraId="5B3D78B0" w14:textId="77777777" w:rsidR="00F61D1B" w:rsidRDefault="00EA29B5">
      <w:r>
        <w:t>Если в совокупности анализ дает положительный ответ, компания переходит ко второму эт</w:t>
      </w:r>
      <w:r>
        <w:t>апу - определение стратегии.</w:t>
      </w:r>
    </w:p>
    <w:p w14:paraId="604BEA93" w14:textId="77777777" w:rsidR="00F61D1B" w:rsidRDefault="00EA29B5">
      <w:r>
        <w:t>С точки зрения организации производства существуют следующие стратегии выхода компании на зарубежный рынок (рис. 1):</w:t>
      </w:r>
    </w:p>
    <w:p w14:paraId="5B730628" w14:textId="77777777" w:rsidR="00F61D1B" w:rsidRDefault="00EA29B5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D2908FE" wp14:editId="4A4AC8BF">
            <wp:extent cx="4029710" cy="318833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3188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016ED" w14:textId="77777777" w:rsidR="00F61D1B" w:rsidRDefault="00EA29B5">
      <w:r>
        <w:t>Рис. 1. Стратегии выхода компании на зарубежный рынок</w:t>
      </w:r>
    </w:p>
    <w:p w14:paraId="723C7F9A" w14:textId="77777777" w:rsidR="00F61D1B" w:rsidRDefault="00EA29B5">
      <w:r>
        <w:rPr>
          <w:i/>
        </w:rPr>
        <w:t>Источник: Составлено автором.</w:t>
      </w:r>
    </w:p>
    <w:p w14:paraId="15F81A4E" w14:textId="77777777" w:rsidR="00F61D1B" w:rsidRDefault="00F61D1B"/>
    <w:p w14:paraId="6A15D06A" w14:textId="77777777" w:rsidR="00F61D1B" w:rsidRDefault="00EA29B5">
      <w:r>
        <w:t xml:space="preserve">Самым простым способом </w:t>
      </w:r>
      <w:r>
        <w:t>проникновения является экспорт, его особенностью является то, что компании не приходится менять ассортимент продукции, не приходится менять структуру и это не требует больших затрат. Основное отличие косвенного экспорта от прямого заключается в том, что ко</w:t>
      </w:r>
      <w:r>
        <w:t>свенный экспорт осуществляется через посредников, а прямой - непосредственно самой компанией. Очевидно, что косвенный экспорт требует меньше капиталовложений и несет в себе минимальное количество рисков.</w:t>
      </w:r>
    </w:p>
    <w:p w14:paraId="61E9678B" w14:textId="77777777" w:rsidR="00F61D1B" w:rsidRDefault="00EA29B5">
      <w:r>
        <w:t>Следующая стратегия - совместная предпринимательская</w:t>
      </w:r>
      <w:r>
        <w:t xml:space="preserve"> деятельность. Используя данную стратегию, компания заключает договор с местным производителем товара. В таком случае, возникает сложность в контроле качества, однако, фирме становится проще развить производство. Риски в данном случае минимальны, а доход м</w:t>
      </w:r>
      <w:r>
        <w:t>аксимален.</w:t>
      </w:r>
    </w:p>
    <w:p w14:paraId="5236350F" w14:textId="77777777" w:rsidR="00F61D1B" w:rsidRDefault="00EA29B5">
      <w:r>
        <w:t xml:space="preserve">Управление по контракту подразумевает лицензирование или франчайзинг. Другими словами, компания продает лицензию на производство, права на использование внутренних технологий и </w:t>
      </w:r>
      <w:proofErr w:type="gramStart"/>
      <w:r>
        <w:t>бренда[</w:t>
      </w:r>
      <w:proofErr w:type="gramEnd"/>
      <w:r>
        <w:t>29].</w:t>
      </w:r>
    </w:p>
    <w:p w14:paraId="049E5A11" w14:textId="77777777" w:rsidR="00F61D1B" w:rsidRDefault="00EA29B5">
      <w:r>
        <w:lastRenderedPageBreak/>
        <w:t>Совместное предприятие является правильным выбором для и</w:t>
      </w:r>
      <w:r>
        <w:t>ностранной компании, т.к. отечественная компания знает о своем рынке намного больше и это значительно упрощает ведение бизнеса. Недостатком в данном случае является риск несовпадения взглядов на инвестиции и использование прибыли.</w:t>
      </w:r>
    </w:p>
    <w:p w14:paraId="49F1FAF1" w14:textId="77777777" w:rsidR="00F61D1B" w:rsidRDefault="00EA29B5">
      <w:r>
        <w:t>И последней стратегией яв</w:t>
      </w:r>
      <w:r>
        <w:t>ляется инвестирование. В данном случае компания создает собственное производство за рубежом. Это дает ей ряд преимуществ: дешевая рабочая сила, экономия на транспортировке товара, экономия на таможенных платежах, дешевое сырье, льготы и т.д.</w:t>
      </w:r>
    </w:p>
    <w:p w14:paraId="6334D54D" w14:textId="77777777" w:rsidR="00F61D1B" w:rsidRDefault="00EA29B5">
      <w:r>
        <w:t>На основе данн</w:t>
      </w:r>
      <w:r>
        <w:t>ой таблицы, можем сделать вывод, что при выходе на российский рынок, зарубежные компании придерживаются в основном двух стратегий: прямые инвестиции и совместное предпринимательство. Их производство в основном ориентировано на дифференциацию товара с упоро</w:t>
      </w:r>
      <w:r>
        <w:t>м на национальные вкусы.</w:t>
      </w:r>
    </w:p>
    <w:p w14:paraId="7CE7DE6F" w14:textId="77777777" w:rsidR="00F61D1B" w:rsidRDefault="00EA29B5">
      <w:r>
        <w:t>Проанализировав таблицу, попробуем выделить основные проблемы, с которыми сталкивается зарубежная компании при выходе на российский рынок:</w:t>
      </w:r>
    </w:p>
    <w:p w14:paraId="664D4501" w14:textId="77777777" w:rsidR="00F61D1B" w:rsidRDefault="00EA29B5">
      <w:r>
        <w:t>Социокультурные особенности страны, которые необходимо учитывать, выбирая маркетинговую стра</w:t>
      </w:r>
      <w:r>
        <w:t>тегию.</w:t>
      </w:r>
    </w:p>
    <w:p w14:paraId="3D5D1ACB" w14:textId="77777777" w:rsidR="00F61D1B" w:rsidRDefault="00EA29B5">
      <w:r>
        <w:t>Низкая покупательная способность</w:t>
      </w:r>
    </w:p>
    <w:p w14:paraId="37D9B902" w14:textId="77777777" w:rsidR="00F61D1B" w:rsidRDefault="00EA29B5">
      <w:r>
        <w:t>Географические особенности РФ.</w:t>
      </w:r>
    </w:p>
    <w:p w14:paraId="369B64B5" w14:textId="77777777" w:rsidR="00F61D1B" w:rsidRDefault="00EA29B5">
      <w:r>
        <w:t>Таким образом, чтобы принять решение о выходе на зарубежный рынок, компании необходимо проанализировать политическую, и экономическую среды, а также учитывать проблемы, с которыми они м</w:t>
      </w:r>
      <w:r>
        <w:t>огут столкнуться на российском рынке.</w:t>
      </w:r>
    </w:p>
    <w:p w14:paraId="02734B93" w14:textId="77777777" w:rsidR="00F61D1B" w:rsidRDefault="00EA29B5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  <w:r>
        <w:rPr>
          <w:color w:val="000000"/>
        </w:rPr>
        <w:t xml:space="preserve">В данной главе нами были рассмотрены теоретические аспекты ведения международного бизнеса, потому как выход компании на иностранные рынки непосредственно связан с данной деятельность. </w:t>
      </w:r>
    </w:p>
    <w:p w14:paraId="1C26F563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1DA0862D" w14:textId="77777777" w:rsidR="00F61D1B" w:rsidRDefault="00F61D1B"/>
    <w:p w14:paraId="32482119" w14:textId="77777777" w:rsidR="00F61D1B" w:rsidRDefault="00EA29B5">
      <w:pPr>
        <w:spacing w:after="200" w:line="276" w:lineRule="auto"/>
        <w:ind w:firstLine="0"/>
        <w:jc w:val="left"/>
      </w:pPr>
      <w:r>
        <w:br w:type="page"/>
      </w:r>
    </w:p>
    <w:p w14:paraId="142A9121" w14:textId="77777777" w:rsidR="00F61D1B" w:rsidRDefault="00EA29B5">
      <w:pPr>
        <w:pStyle w:val="1"/>
      </w:pPr>
      <w:bookmarkStart w:id="5" w:name="_tyjcwt" w:colFirst="0" w:colLast="0"/>
      <w:bookmarkEnd w:id="5"/>
      <w:r>
        <w:lastRenderedPageBreak/>
        <w:t>ГЛАВА 2. МЕТОДИЧЕСКИЕ ПОДХОДЫ К СОСТАВЛЕНИЮ БИЗНЕС-ПЛАНА</w:t>
      </w:r>
    </w:p>
    <w:p w14:paraId="400E58AF" w14:textId="77777777" w:rsidR="00F61D1B" w:rsidRDefault="00F61D1B"/>
    <w:p w14:paraId="016D062C" w14:textId="77777777" w:rsidR="00F61D1B" w:rsidRDefault="00EA29B5">
      <w:pPr>
        <w:pStyle w:val="2"/>
      </w:pPr>
      <w:bookmarkStart w:id="6" w:name="_3dy6vkm" w:colFirst="0" w:colLast="0"/>
      <w:bookmarkEnd w:id="6"/>
      <w:r>
        <w:t>2.1. Поня</w:t>
      </w:r>
      <w:r>
        <w:t>тие бизнес-плана</w:t>
      </w:r>
    </w:p>
    <w:p w14:paraId="4E927C3B" w14:textId="77777777" w:rsidR="00F61D1B" w:rsidRDefault="00EA29B5">
      <w:r>
        <w:t>Бизнес-план - это план осуществления бизнес-операции, действий фирмы, содержащая сведения о фирме, товаре, его производстве, рынках сбыта, маркетинге, организации операций и их эффективности, и в то же время необходимый инструмент производ</w:t>
      </w:r>
      <w:r>
        <w:t>ства продукции или оказания услуг в соответствии с потребностями рынка и сложившейся ситуации [15].</w:t>
      </w:r>
    </w:p>
    <w:p w14:paraId="64B4D0C1" w14:textId="77777777" w:rsidR="00F61D1B" w:rsidRDefault="00EA29B5">
      <w:r>
        <w:t>Следует различать понятия «бизнес-план», «инвестиционный проект» и «технико-экономическое обоснование». В одном случае бизнес-план относится к предприятию в</w:t>
      </w:r>
      <w:r>
        <w:t xml:space="preserve"> целом, в другом - к итоговому документу, обосновывающий проект. Это определяется следующим. Процесс бизнес-планирования, результатом которого является бизнес-план, можно понимать в широком и узком смысле.</w:t>
      </w:r>
    </w:p>
    <w:p w14:paraId="07B961F2" w14:textId="77777777" w:rsidR="00F61D1B" w:rsidRDefault="00EA29B5">
      <w:r>
        <w:t xml:space="preserve">В узком понимании бизнес-планирование </w:t>
      </w:r>
      <w:proofErr w:type="gramStart"/>
      <w:r>
        <w:t>- это</w:t>
      </w:r>
      <w:proofErr w:type="gramEnd"/>
      <w:r>
        <w:t xml:space="preserve"> разраб</w:t>
      </w:r>
      <w:r>
        <w:t>отка некоторого итогового документа по обоснованию бизнес-идеи с целью привлечения инвестиций. Указанная процедура носит разовый характер. В данном случае бизнес-план выступает как вторичный документ, представляющий планы разработки и реализации соответств</w:t>
      </w:r>
      <w:r>
        <w:t xml:space="preserve">ующей части инвестиционного проекта. В широком понимании бизнес-планирование </w:t>
      </w:r>
      <w:proofErr w:type="gramStart"/>
      <w:r>
        <w:t>- это</w:t>
      </w:r>
      <w:proofErr w:type="gramEnd"/>
      <w:r>
        <w:t xml:space="preserve"> непрерывный процесс планирования хозяйственной деятельности предприятия на ближайшие и отдаленные периоды в соответствии с потребностями рынка и возможности получения необхо</w:t>
      </w:r>
      <w:r>
        <w:t>димых ресурсов. В данном случае бизнес-план выступает инструментом управления организацией посредством его реализации и внесении в коллектив на основе анализа внутреннего состояния объекта и его положения во внешней среде. Результатом такого планирования я</w:t>
      </w:r>
      <w:r>
        <w:t xml:space="preserve">вляется система планов предприятия, которая включает в себя стратегический и текущий бизнес-план предприятия. Здесь инвестиционный проект может быть включен в </w:t>
      </w:r>
      <w:r>
        <w:lastRenderedPageBreak/>
        <w:t>стратегический и текущий бизнес-план предприятия, который отражает планируемые результаты проекта</w:t>
      </w:r>
      <w:r>
        <w:t xml:space="preserve"> [18].</w:t>
      </w:r>
    </w:p>
    <w:p w14:paraId="6DEF2E9E" w14:textId="77777777" w:rsidR="00F61D1B" w:rsidRDefault="00EA29B5">
      <w:r>
        <w:t>Близким родственником бизнес-плана можно считать технико-экономическое обоснование. Это еще один из вариантов плана развития предприятия, поэтому функции бизнес-плана близки к функциям технико-экономического обоснования. Главное отличие технико-экон</w:t>
      </w:r>
      <w:r>
        <w:t xml:space="preserve">омического обоснования от бизнес-плана заключается в том, что это специфический документ для создания и развития промышленных объектов, т.е. особый акцент в структуре </w:t>
      </w:r>
      <w:proofErr w:type="spellStart"/>
      <w:r>
        <w:t>техникоэкономического</w:t>
      </w:r>
      <w:proofErr w:type="spellEnd"/>
      <w:r>
        <w:t xml:space="preserve"> обоснования сделан на производственно-технический аспект проекта, в</w:t>
      </w:r>
      <w:r>
        <w:t xml:space="preserve"> то время как коммерческие рыночные проблемы будущего бизнеса остаются нераскрытыми. С этих позиций можно говорить о гораздо узком специфическом характере технико-экономического обоснования, чем бизнес- плана [24].</w:t>
      </w:r>
    </w:p>
    <w:p w14:paraId="0BDC5BF6" w14:textId="77777777" w:rsidR="00F61D1B" w:rsidRDefault="00EA29B5">
      <w:r>
        <w:t>В рыночных условиях хозяйствования бизнес</w:t>
      </w:r>
      <w:r>
        <w:t>-план используется в различных сферах и формах предпринимательства и помогает очертить тот круг проблем, с которым сталкивается предприятие или предприниматель в условиях изменчивости, нестабильности рыночной ситуации.</w:t>
      </w:r>
    </w:p>
    <w:p w14:paraId="1FC0A9E3" w14:textId="77777777" w:rsidR="00F61D1B" w:rsidRDefault="00EA29B5">
      <w:r>
        <w:t xml:space="preserve">Бизнес-план </w:t>
      </w:r>
      <w:proofErr w:type="gramStart"/>
      <w:r>
        <w:t>- это</w:t>
      </w:r>
      <w:proofErr w:type="gramEnd"/>
      <w:r>
        <w:t xml:space="preserve"> краткое, точное, допустимое, понятное описание предполагаемого бизнеса, важнейший инструмент при рассмотрении большого количества различных ситуаций, позволяющий выбрать наиболее перспективные решения и определить средства для их достижен</w:t>
      </w:r>
      <w:r>
        <w:t>ия.</w:t>
      </w:r>
    </w:p>
    <w:p w14:paraId="3D4221D0" w14:textId="77777777" w:rsidR="00F61D1B" w:rsidRDefault="00EA29B5">
      <w:r>
        <w:t xml:space="preserve">Бизнес-план </w:t>
      </w:r>
      <w:proofErr w:type="gramStart"/>
      <w:r>
        <w:t>- это</w:t>
      </w:r>
      <w:proofErr w:type="gramEnd"/>
      <w:r>
        <w:t xml:space="preserve"> необходимый в рыночных условиях инструмент технического, организационно-экономического, финансового, управленческого обоснования дела, включая взаимоотношение с банками, с инвестиционными и сбытовыми организациями, посредниками, потре</w:t>
      </w:r>
      <w:r>
        <w:t>бителями [27].</w:t>
      </w:r>
    </w:p>
    <w:p w14:paraId="2D17F2D1" w14:textId="77777777" w:rsidR="00F61D1B" w:rsidRDefault="00EA29B5">
      <w:r>
        <w:t>Цель разработки бизнес-плана - спланировать хозяйственную деятельность предприятия на ближайшую и отдаленную перспективу в соответствии с потребностями рынка и возможностями получения необходимых ресурсов.</w:t>
      </w:r>
    </w:p>
    <w:p w14:paraId="0ACB15FE" w14:textId="77777777" w:rsidR="00F61D1B" w:rsidRDefault="00EA29B5">
      <w:r>
        <w:lastRenderedPageBreak/>
        <w:t>Таким образом, бизнес-план позволяе</w:t>
      </w:r>
      <w:r>
        <w:t>т проанализировать возможности деятельности предприятия и обосновать выбор приоритетных целей, т.е. определить стратегию функционирования фирмы.</w:t>
      </w:r>
    </w:p>
    <w:p w14:paraId="2C17717D" w14:textId="77777777" w:rsidR="00F61D1B" w:rsidRDefault="00EA29B5">
      <w:r>
        <w:t xml:space="preserve">Бизнес-план является рабочим инструментом и для действующих предприятий. Он описывает процесс функционирования предприятия и показывает, каким образом руководители стараются достичь выполнения своих целей и задач. Хорошо разработанный бизнес-план помогает </w:t>
      </w:r>
      <w:r>
        <w:t>предприятию расти, завоевывать новые позиции на рынке, где оно функционирует, составлять перспективные планы своего развития, концепцию производства новых товаров и услуг и выбрать рациональный способ их реализации. Организация, работающая в стабильной сит</w:t>
      </w:r>
      <w:r>
        <w:t xml:space="preserve">уации и производящая продукцию для достаточно устойчивого рынка, при росте объемов производства разрабатывает бизнес-план, направленный на совершенствование производства и поиск путей снижения издержек. Однако все эти предприятия постоянно предусматривают </w:t>
      </w:r>
      <w:r>
        <w:t>мероприятия по модернизации производимой продукции, услуг и формируют их в виде локальных бизнес-планов [17].</w:t>
      </w:r>
    </w:p>
    <w:p w14:paraId="1A699570" w14:textId="77777777" w:rsidR="00F61D1B" w:rsidRDefault="00EA29B5">
      <w:r>
        <w:t>Предприятия, выпускающие продукцию при постоянном риске, прежде всего систематически работают над бизнес-планом освоения новых видов продукции, пе</w:t>
      </w:r>
      <w:r>
        <w:t>реходов на новые поколения изделий и т.д. Если предприятие, наметив значительное производство новых или традиционных продуктов, не имеет достаточно собственных мощностей для их производства, то оно может пойти либо путем привлечения дополнительных капиталь</w:t>
      </w:r>
      <w:r>
        <w:t>ных вложений для создания новых мощностей, либо путем поиска новых партнеров, которым оно передаст изготовление определенных узлов, деталей, выполнение технологических процессов. В любом случае на предприятии разрабатывают бизнес-план [23].</w:t>
      </w:r>
    </w:p>
    <w:p w14:paraId="5F96B909" w14:textId="77777777" w:rsidR="00F61D1B" w:rsidRDefault="00EA29B5">
      <w:r>
        <w:t>Бизнес-план оце</w:t>
      </w:r>
      <w:r>
        <w:t>нивает перспективную ситуацию как внутри фирмы, так и вне ее. Он необходим руководству фирмы для ориентации в условиях акционерной собственности и в определенной мере при создании товарищества. Именно при помощи бизнес-плана руководство фирмы принимает реш</w:t>
      </w:r>
      <w:r>
        <w:t xml:space="preserve">ение, </w:t>
      </w:r>
      <w:r>
        <w:lastRenderedPageBreak/>
        <w:t>какая часть прибыли остается в деле на накопление, а какая распределяется в форме дивидендов между акционерами. Бизнес-план используется при поиске инвесторов, кредиторов, спонсорских вложений и т.д. Перед тем как рискнуть некоторым капиталом инвесто</w:t>
      </w:r>
      <w:r>
        <w:t>ры должны быть уверены в тщательности проработки проекта и должны быть осведомлены об его эффективности. Они должны изучить бизнес-план перед рассмотрением возможности капиталовложений, т.е. бизнес-планы необходимы в работе с любыми инвестициями [21].</w:t>
      </w:r>
    </w:p>
    <w:p w14:paraId="344575D2" w14:textId="77777777" w:rsidR="00F61D1B" w:rsidRDefault="00EA29B5">
      <w:r>
        <w:t>Бизн</w:t>
      </w:r>
      <w:r>
        <w:t>ес-планирование является способом организации деятельности предприятия для выполнения поставленных целей, выраженных в установленных для них значениях ключевых показателей эффективности. Бизнес-план является инструментом достижения этих целей.</w:t>
      </w:r>
    </w:p>
    <w:p w14:paraId="67C5D42D" w14:textId="77777777" w:rsidR="00F61D1B" w:rsidRDefault="00EA29B5">
      <w:r>
        <w:t>Формат бизне</w:t>
      </w:r>
      <w:r>
        <w:t xml:space="preserve">с-плана включает основные сведения, необходимые для планирования деятельности, анализа промежуточных и окончательных результатов, принятия решений менеджерами материнской и дочерних компаний и акционерами. Формат отчета об исполнении бизнес-плана включает </w:t>
      </w:r>
      <w:r>
        <w:t>сведения о плановых и фактических показателях за отчетный период.</w:t>
      </w:r>
    </w:p>
    <w:p w14:paraId="2B69A8DA" w14:textId="77777777" w:rsidR="00F61D1B" w:rsidRDefault="00EA29B5">
      <w:bookmarkStart w:id="7" w:name="1t3h5sf" w:colFirst="0" w:colLast="0"/>
      <w:bookmarkEnd w:id="7"/>
      <w:r>
        <w:t>Структура любого бизнес-плана стандартна. Горизонт планирования зависит от сформулированных в плане целей. План должен составляться на период до достижения этих целей, который может составля</w:t>
      </w:r>
      <w:r>
        <w:t>ть год, два, три года и более.</w:t>
      </w:r>
    </w:p>
    <w:p w14:paraId="0F7F7942" w14:textId="77777777" w:rsidR="00F61D1B" w:rsidRDefault="00F61D1B">
      <w:pPr>
        <w:spacing w:after="200" w:line="276" w:lineRule="auto"/>
        <w:ind w:firstLine="0"/>
        <w:jc w:val="left"/>
      </w:pPr>
    </w:p>
    <w:p w14:paraId="285B8616" w14:textId="77777777" w:rsidR="00F61D1B" w:rsidRDefault="00EA29B5">
      <w:pPr>
        <w:pStyle w:val="2"/>
      </w:pPr>
      <w:bookmarkStart w:id="8" w:name="_4d34og8" w:colFirst="0" w:colLast="0"/>
      <w:bookmarkEnd w:id="8"/>
      <w:r>
        <w:t>2.2. Методика бизнес-планирования</w:t>
      </w:r>
    </w:p>
    <w:p w14:paraId="5A33BACE" w14:textId="77777777" w:rsidR="00F61D1B" w:rsidRDefault="00F61D1B">
      <w:pPr>
        <w:spacing w:after="200" w:line="276" w:lineRule="auto"/>
        <w:ind w:firstLine="0"/>
        <w:jc w:val="left"/>
      </w:pPr>
    </w:p>
    <w:p w14:paraId="0D924F40" w14:textId="77777777" w:rsidR="00F61D1B" w:rsidRDefault="00EA29B5">
      <w:r>
        <w:t>Для успешного функционирования любого экономического субъекта предполагается периодическое осуществление инвестиций с целью последующего увеличение капитала инвестора. При этом в условиях о</w:t>
      </w:r>
      <w:r>
        <w:t xml:space="preserve">граниченности ресурсов наиболее актуальным становится вопрос об их </w:t>
      </w:r>
      <w:r>
        <w:lastRenderedPageBreak/>
        <w:t>рациональном использовании, то есть о выборе наилучшего варианта инвестирования [</w:t>
      </w:r>
      <w:proofErr w:type="gramStart"/>
      <w:r>
        <w:t>19,с.</w:t>
      </w:r>
      <w:proofErr w:type="gramEnd"/>
      <w:r>
        <w:t>177].</w:t>
      </w:r>
    </w:p>
    <w:p w14:paraId="40F6F8A2" w14:textId="77777777" w:rsidR="00F61D1B" w:rsidRDefault="00EA29B5">
      <w:r>
        <w:t>Исходя из этого, главные показатели оценки инвестиционных проектов являются одновременно их крите</w:t>
      </w:r>
      <w:r>
        <w:t>рии эффективности, представляющих сегодня целую группу показателей, каждый из которых отражает ту или иную грань оценки интегрального критерия эффективности инвестиций.</w:t>
      </w:r>
    </w:p>
    <w:p w14:paraId="5DAD2309" w14:textId="77777777" w:rsidR="00F61D1B" w:rsidRDefault="00EA29B5">
      <w:r>
        <w:t>Наиболее распространены следующие критерии эффективности проектов, представленные на ри</w:t>
      </w:r>
      <w:r>
        <w:t>сунке 2.</w:t>
      </w:r>
    </w:p>
    <w:p w14:paraId="5625F559" w14:textId="77777777" w:rsidR="00F61D1B" w:rsidRDefault="00EA29B5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32042460" wp14:editId="63F43A4F">
            <wp:extent cx="3643630" cy="1080770"/>
            <wp:effectExtent l="0" t="0" r="0" b="0"/>
            <wp:docPr id="4" name="image13.png" descr="C:\Users\808650\AppData\Local\Temp\FineReader12.00\media\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808650\AppData\Local\Temp\FineReader12.00\media\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1080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423273" w14:textId="77777777" w:rsidR="00F61D1B" w:rsidRDefault="00EA29B5">
      <w:pPr>
        <w:rPr>
          <w:b/>
        </w:rPr>
      </w:pPr>
      <w:r>
        <w:rPr>
          <w:b/>
        </w:rPr>
        <w:t>Рисунок 2 - Критерии эффективности инвестиционных проектов</w:t>
      </w:r>
    </w:p>
    <w:p w14:paraId="4B961475" w14:textId="77777777" w:rsidR="00F61D1B" w:rsidRDefault="00EA29B5">
      <w:pPr>
        <w:ind w:firstLine="0"/>
      </w:pPr>
      <w:r>
        <w:t xml:space="preserve"> [</w:t>
      </w:r>
      <w:proofErr w:type="gramStart"/>
      <w:r>
        <w:t>19,с.</w:t>
      </w:r>
      <w:proofErr w:type="gramEnd"/>
      <w:r>
        <w:t>183].</w:t>
      </w:r>
    </w:p>
    <w:p w14:paraId="579BAC90" w14:textId="77777777" w:rsidR="00F61D1B" w:rsidRDefault="00EA29B5">
      <w:r>
        <w:t xml:space="preserve">В случае если приведенная чистая стоимость NPV&gt;0, то проект будет рассматриваться инвестором далее, анализируя другие критерии оценки эффективности инвестиций, а если </w:t>
      </w:r>
      <w:proofErr w:type="gramStart"/>
      <w:r>
        <w:t>NPV&lt;</w:t>
      </w:r>
      <w:proofErr w:type="gramEnd"/>
      <w:r>
        <w:t>0,</w:t>
      </w:r>
      <w:r>
        <w:t xml:space="preserve"> то проект однозначно отклоняется инвестором. Может использоваться при выборе одного, наиболее эффективного, из нескольких вариантов. Инвестиции с наибольшим NPV признаются более эффективными.</w:t>
      </w:r>
    </w:p>
    <w:p w14:paraId="0A37E4E9" w14:textId="77777777" w:rsidR="00F61D1B" w:rsidRDefault="00EA29B5">
      <w:r>
        <w:t>Графическая интерпретация NPV показывает широкие возможности эт</w:t>
      </w:r>
      <w:r>
        <w:t>ого критерия при принятии решения о целесообразности инвестиционных проектов.</w:t>
      </w:r>
    </w:p>
    <w:p w14:paraId="1D5574E5" w14:textId="77777777" w:rsidR="00F61D1B" w:rsidRDefault="00EA29B5">
      <w:r>
        <w:t>В пост инвестиционном анализе фактическая чистая приведенная стоимость (NPV) сравнивается с проектной. Причины отклонения анализируются для дальнейшей инвестиционной деятельности</w:t>
      </w:r>
      <w:r>
        <w:t>. Бывают случаи, когда получаемая приведенная стоимость оказывается существенно ниже планируемой, тогда проводится экспресс-анализ причин этого, разрабатываются мероприятия по повышению эффективности инвестиций. Если после этого приведенная чистая стоимост</w:t>
      </w:r>
      <w:r>
        <w:t>ь не увеличивается, проект может быть закрыт.</w:t>
      </w:r>
    </w:p>
    <w:p w14:paraId="72723C25" w14:textId="77777777" w:rsidR="00F61D1B" w:rsidRDefault="00EA29B5">
      <w:r>
        <w:t>Расчетная формула NPV представлена следующим образом:</w:t>
      </w:r>
    </w:p>
    <w:p w14:paraId="237A582C" w14:textId="77777777" w:rsidR="00F61D1B" w:rsidRDefault="00EA29B5">
      <w:pPr>
        <w:jc w:val="center"/>
      </w:pPr>
      <w:r>
        <w:rPr>
          <w:noProof/>
        </w:rPr>
        <w:lastRenderedPageBreak/>
        <w:drawing>
          <wp:inline distT="0" distB="0" distL="0" distR="0" wp14:anchorId="2B6DD4D3" wp14:editId="2F8A5A40">
            <wp:extent cx="1787525" cy="44323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443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545DC" w14:textId="77777777" w:rsidR="00F61D1B" w:rsidRDefault="00EA29B5">
      <w:r>
        <w:t xml:space="preserve">где </w:t>
      </w:r>
      <w:proofErr w:type="spellStart"/>
      <w:r>
        <w:t>Io</w:t>
      </w:r>
      <w:proofErr w:type="spellEnd"/>
      <w:r>
        <w:t xml:space="preserve"> - первоначальные инвестиции;</w:t>
      </w:r>
    </w:p>
    <w:p w14:paraId="24A5D367" w14:textId="77777777" w:rsidR="00F61D1B" w:rsidRDefault="00EA29B5">
      <w:proofErr w:type="spellStart"/>
      <w:r>
        <w:t>CFi</w:t>
      </w:r>
      <w:proofErr w:type="spellEnd"/>
      <w:r>
        <w:t xml:space="preserve"> - денежный поток t-ого года от реализации инвестиций; r - норма дисконтирования денежного потока; n - время жизни </w:t>
      </w:r>
      <w:r>
        <w:t>инвестиций.</w:t>
      </w:r>
    </w:p>
    <w:p w14:paraId="08ABDF07" w14:textId="77777777" w:rsidR="00F61D1B" w:rsidRDefault="00EA29B5">
      <w:r>
        <w:t>Для данного критерия эффективности инвестиций существенную роль играет норма дисконтирования денежных потоков (r) от инвестиционного проекта. Получается, что небольшое изменение этой нормы оказывает значительное влияние на размер его дисконтиро</w:t>
      </w:r>
      <w:r>
        <w:t>ванного показателя.</w:t>
      </w:r>
    </w:p>
    <w:p w14:paraId="4497C365" w14:textId="77777777" w:rsidR="00F61D1B" w:rsidRDefault="00EA29B5">
      <w:r>
        <w:t xml:space="preserve">Графическая интерпретация этого представлена на рисунке </w:t>
      </w:r>
      <w:proofErr w:type="gramStart"/>
      <w:r>
        <w:t>3  и</w:t>
      </w:r>
      <w:proofErr w:type="gramEnd"/>
      <w:r>
        <w:t xml:space="preserve"> наглядно показывает влияние нормы дисконтирования на конечный результат. Здесь r</w:t>
      </w:r>
      <w:r>
        <w:rPr>
          <w:vertAlign w:val="subscript"/>
        </w:rPr>
        <w:t>2</w:t>
      </w:r>
      <w:r>
        <w:t xml:space="preserve">&gt; </w:t>
      </w:r>
      <w:proofErr w:type="spellStart"/>
      <w:r>
        <w:t>rj</w:t>
      </w:r>
      <w:proofErr w:type="spellEnd"/>
      <w:r>
        <w:t xml:space="preserve"> при равенстве объема инвестиций для этих вариантов.</w:t>
      </w:r>
    </w:p>
    <w:p w14:paraId="0D2FC7D8" w14:textId="77777777" w:rsidR="00F61D1B" w:rsidRDefault="00EA29B5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69B51A8C" wp14:editId="63C849C5">
            <wp:extent cx="2687955" cy="1288415"/>
            <wp:effectExtent l="0" t="0" r="0" b="0"/>
            <wp:docPr id="6" name="image8.jpg" descr="C:\Users\808650\AppData\Local\Temp\FineReader12.00\media\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808650\AppData\Local\Temp\FineReader12.00\media\image7.jpe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28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26E40" w14:textId="77777777" w:rsidR="00F61D1B" w:rsidRDefault="00EA29B5">
      <w:pPr>
        <w:rPr>
          <w:b/>
        </w:rPr>
      </w:pPr>
      <w:r>
        <w:rPr>
          <w:b/>
        </w:rPr>
        <w:t>Рисунок 3 - Сравнительная характери</w:t>
      </w:r>
      <w:r>
        <w:rPr>
          <w:b/>
        </w:rPr>
        <w:t>стика инвестиционной привлекательности проектов (1) и (2) [19].</w:t>
      </w:r>
    </w:p>
    <w:p w14:paraId="471C83B6" w14:textId="77777777" w:rsidR="00F61D1B" w:rsidRDefault="00F61D1B">
      <w:pPr>
        <w:rPr>
          <w:sz w:val="2"/>
          <w:szCs w:val="2"/>
        </w:rPr>
      </w:pPr>
    </w:p>
    <w:p w14:paraId="2BF5BDB4" w14:textId="77777777" w:rsidR="00F61D1B" w:rsidRDefault="00EA29B5">
      <w:r>
        <w:t>Соответственно, и срок окупаемости (2) варианта больше срока окупаемости 1 варианта. Таким образом, норма дисконтирования денежных потоков является критерием эффективности инвестиционных проектов [</w:t>
      </w:r>
      <w:proofErr w:type="gramStart"/>
      <w:r>
        <w:t>19,с.</w:t>
      </w:r>
      <w:proofErr w:type="gramEnd"/>
      <w:r>
        <w:t>185].</w:t>
      </w:r>
    </w:p>
    <w:p w14:paraId="0D7B5B0A" w14:textId="77777777" w:rsidR="00F61D1B" w:rsidRDefault="00EA29B5">
      <w:pPr>
        <w:ind w:firstLine="600"/>
      </w:pPr>
      <w:r>
        <w:rPr>
          <w:color w:val="000000"/>
        </w:rPr>
        <w:t>Норма или ставка дисконтирования денежного поток</w:t>
      </w:r>
      <w:r>
        <w:rPr>
          <w:color w:val="000000"/>
        </w:rPr>
        <w:t>а отражает динамику изменения стоимости денег во времени. А на такие изменения влияют множество факторов, которые невозможно учесть при прогнозировании нормы дисконтирования для конкретного инвестиционного проекта. Поэтому инвесторы ориентируются на ряд по</w:t>
      </w:r>
      <w:r>
        <w:rPr>
          <w:color w:val="000000"/>
        </w:rPr>
        <w:t>хожих показателей в финансовой сфере, в отрасли или ориентируются на стоимость собственного капитала как на барьер минимальной предельной доходности инвестируемого капитала.</w:t>
      </w:r>
    </w:p>
    <w:p w14:paraId="50604E65" w14:textId="77777777" w:rsidR="00F61D1B" w:rsidRDefault="00EA29B5">
      <w:r>
        <w:lastRenderedPageBreak/>
        <w:t>Критерии оценки эффективности инвестиционных проектов в относительных единицах изм</w:t>
      </w:r>
      <w:r>
        <w:t>ерения многочисленнее, чем предыдущие. Достоинствами относительных критериев эффективности является их наглядность и возможность отразить многообразие результативности инвестиций.</w:t>
      </w:r>
    </w:p>
    <w:p w14:paraId="19AC68A3" w14:textId="77777777" w:rsidR="00F61D1B" w:rsidRDefault="00EA29B5">
      <w:r>
        <w:t>Самым полезным для инвестора критерием эффективности инвестиционных проектов</w:t>
      </w:r>
      <w:r>
        <w:t xml:space="preserve"> является внутренняя норма доходности (IRR) [</w:t>
      </w:r>
      <w:proofErr w:type="gramStart"/>
      <w:r>
        <w:t>21,с.</w:t>
      </w:r>
      <w:proofErr w:type="gramEnd"/>
      <w:r>
        <w:t>76].</w:t>
      </w:r>
    </w:p>
    <w:p w14:paraId="0636F6EE" w14:textId="77777777" w:rsidR="00F61D1B" w:rsidRDefault="00EA29B5">
      <w:r>
        <w:t>Сравнение данного критерия с принятой нормой дисконтирования денежных потоков в инвестиционном проекте дает инвестору представлении о целесообразности инвестирования и о средней норме доходности за жиз</w:t>
      </w:r>
      <w:r>
        <w:t>ненный цикл инвестиций.</w:t>
      </w:r>
    </w:p>
    <w:p w14:paraId="05ABC768" w14:textId="77777777" w:rsidR="00F61D1B" w:rsidRDefault="00EA29B5">
      <w:r>
        <w:t xml:space="preserve">Данный критерий широко используется инвесторами. Методика его расчета основана на поиске </w:t>
      </w:r>
      <w:proofErr w:type="gramStart"/>
      <w:r>
        <w:t>такой нормы доходности</w:t>
      </w:r>
      <w:proofErr w:type="gramEnd"/>
      <w:r>
        <w:t xml:space="preserve"> при которой инвестиционные затраты равнялись бы инвестиционным доходам, или:</w:t>
      </w:r>
    </w:p>
    <w:p w14:paraId="2A0D8413" w14:textId="77777777" w:rsidR="00F61D1B" w:rsidRDefault="00EA29B5">
      <w:pPr>
        <w:jc w:val="center"/>
      </w:pPr>
      <w:r>
        <w:rPr>
          <w:noProof/>
        </w:rPr>
        <w:drawing>
          <wp:inline distT="0" distB="0" distL="0" distR="0" wp14:anchorId="15C2ED66" wp14:editId="721A2BEE">
            <wp:extent cx="2009140" cy="41592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41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09595" w14:textId="77777777" w:rsidR="00F61D1B" w:rsidRDefault="00EA29B5">
      <w:r>
        <w:t xml:space="preserve">Г де </w:t>
      </w:r>
      <w:proofErr w:type="spellStart"/>
      <w:r>
        <w:t>CFt</w:t>
      </w:r>
      <w:proofErr w:type="spellEnd"/>
      <w:r>
        <w:t xml:space="preserve"> - денежные притоки в t-</w:t>
      </w:r>
      <w:proofErr w:type="spellStart"/>
      <w:r>
        <w:t>ый</w:t>
      </w:r>
      <w:proofErr w:type="spellEnd"/>
      <w:r>
        <w:t xml:space="preserve"> год жи</w:t>
      </w:r>
      <w:r>
        <w:t>зни инвестиций;</w:t>
      </w:r>
    </w:p>
    <w:p w14:paraId="3CC75650" w14:textId="77777777" w:rsidR="00F61D1B" w:rsidRDefault="00EA29B5">
      <w:proofErr w:type="spellStart"/>
      <w:r>
        <w:t>ICt</w:t>
      </w:r>
      <w:proofErr w:type="spellEnd"/>
      <w:r>
        <w:t xml:space="preserve"> - инвестиционные денежные потоки в t-</w:t>
      </w:r>
      <w:proofErr w:type="spellStart"/>
      <w:r>
        <w:t>ый</w:t>
      </w:r>
      <w:proofErr w:type="spellEnd"/>
      <w:r>
        <w:t xml:space="preserve"> год жизни инвестиций;</w:t>
      </w:r>
    </w:p>
    <w:p w14:paraId="46470517" w14:textId="77777777" w:rsidR="00F61D1B" w:rsidRDefault="00EA29B5">
      <w:r>
        <w:t>n - срок жизненного цикла инвестиций.</w:t>
      </w:r>
    </w:p>
    <w:p w14:paraId="2D9B2EE1" w14:textId="77777777" w:rsidR="00F61D1B" w:rsidRDefault="00EA29B5">
      <w:r>
        <w:t>Полученный результат от решения данного равенства IRR инвестор сравнивает с нормой дисконтирования денежных потоков, стоимостью капитала</w:t>
      </w:r>
      <w:r>
        <w:t xml:space="preserve"> инвестируемого объекта или средним уровнем доходности финансовых инструментов в данный момент. Данный критерий позволяет инвестору оценивать разномасштабные инвестиции по их размеру и срокам их жизненных циклов, что является неоспоримым преимуществом пере</w:t>
      </w:r>
      <w:r>
        <w:t>д абсолютными критериями эффективности.</w:t>
      </w:r>
    </w:p>
    <w:p w14:paraId="35623A51" w14:textId="77777777" w:rsidR="00F61D1B" w:rsidRDefault="00EA29B5">
      <w:r>
        <w:t xml:space="preserve">Дополнением к данному критерию служит критерий рентабельности инвестиционного проекта PI, определяемый на </w:t>
      </w:r>
      <w:proofErr w:type="spellStart"/>
      <w:r>
        <w:t>прединвестиционной</w:t>
      </w:r>
      <w:proofErr w:type="spellEnd"/>
      <w:r>
        <w:t xml:space="preserve"> стадии </w:t>
      </w:r>
      <w:r>
        <w:lastRenderedPageBreak/>
        <w:t>инвестиционного проектирования при выборе из вариантов проектирования[</w:t>
      </w:r>
      <w:proofErr w:type="gramStart"/>
      <w:r>
        <w:t>20,с.</w:t>
      </w:r>
      <w:proofErr w:type="gramEnd"/>
      <w:r>
        <w:t xml:space="preserve">128]. Он </w:t>
      </w:r>
      <w:r>
        <w:t>рассчитывается:</w:t>
      </w:r>
    </w:p>
    <w:p w14:paraId="14640155" w14:textId="77777777" w:rsidR="00F61D1B" w:rsidRDefault="00EA29B5">
      <w:r>
        <w:rPr>
          <w:noProof/>
        </w:rPr>
        <w:drawing>
          <wp:anchor distT="0" distB="0" distL="63500" distR="1170305" simplePos="0" relativeHeight="251659264" behindDoc="0" locked="0" layoutInCell="1" hidden="0" allowOverlap="1" wp14:anchorId="71144D68" wp14:editId="32EA8A0A">
            <wp:simplePos x="0" y="0"/>
            <wp:positionH relativeFrom="column">
              <wp:posOffset>2390775</wp:posOffset>
            </wp:positionH>
            <wp:positionV relativeFrom="paragraph">
              <wp:posOffset>162560</wp:posOffset>
            </wp:positionV>
            <wp:extent cx="1085215" cy="207645"/>
            <wp:effectExtent l="0" t="0" r="0" b="0"/>
            <wp:wrapSquare wrapText="right" distT="0" distB="0" distL="63500" distR="1170305"/>
            <wp:docPr id="1" name="image3.png" descr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8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93CD6E" w14:textId="77777777" w:rsidR="00F61D1B" w:rsidRDefault="00EA29B5">
      <w:bookmarkStart w:id="9" w:name="2s8eyo1" w:colFirst="0" w:colLast="0"/>
      <w:bookmarkEnd w:id="9"/>
      <w:r>
        <w:t>(3)</w:t>
      </w:r>
    </w:p>
    <w:p w14:paraId="503CCD9A" w14:textId="77777777" w:rsidR="00F61D1B" w:rsidRDefault="00EA29B5">
      <w:r>
        <w:t>где PI - рентабельность инвестиционного проекта;</w:t>
      </w:r>
    </w:p>
    <w:p w14:paraId="47A86237" w14:textId="77777777" w:rsidR="00F61D1B" w:rsidRDefault="00EA29B5">
      <w:proofErr w:type="spellStart"/>
      <w:r>
        <w:t>Io</w:t>
      </w:r>
      <w:proofErr w:type="spellEnd"/>
      <w:r>
        <w:t xml:space="preserve"> - первоначальные инвестиции;</w:t>
      </w:r>
    </w:p>
    <w:p w14:paraId="21CCA695" w14:textId="77777777" w:rsidR="00F61D1B" w:rsidRDefault="00EA29B5">
      <w:proofErr w:type="spellStart"/>
      <w:r>
        <w:t>CFt</w:t>
      </w:r>
      <w:proofErr w:type="spellEnd"/>
      <w:r>
        <w:t xml:space="preserve"> - денежные притоки в t-</w:t>
      </w:r>
      <w:proofErr w:type="spellStart"/>
      <w:r>
        <w:t>ый</w:t>
      </w:r>
      <w:proofErr w:type="spellEnd"/>
      <w:r>
        <w:t xml:space="preserve"> год жизни проекта; r - норма дисконтирования</w:t>
      </w:r>
    </w:p>
    <w:p w14:paraId="431F6A5C" w14:textId="77777777" w:rsidR="00F61D1B" w:rsidRDefault="00EA29B5">
      <w:r>
        <w:t>n - длительность жизни инвестиционного проекта.</w:t>
      </w:r>
    </w:p>
    <w:p w14:paraId="27402929" w14:textId="77777777" w:rsidR="00F61D1B" w:rsidRDefault="00EA29B5">
      <w:r>
        <w:t>Данный критерий работает только в случае одинакового размера инвестиций в сравниваемые варианты инвестирования.</w:t>
      </w:r>
    </w:p>
    <w:p w14:paraId="6377C649" w14:textId="77777777" w:rsidR="00F61D1B" w:rsidRDefault="00EA29B5">
      <w:r>
        <w:t>Срок окупаемости инвестиций, как критерий эффективности, применяется на стадии выбора того или и</w:t>
      </w:r>
      <w:r>
        <w:t xml:space="preserve">ного варианта инвестиций, то есть, на </w:t>
      </w:r>
      <w:proofErr w:type="spellStart"/>
      <w:r>
        <w:t>прединвестиционной</w:t>
      </w:r>
      <w:proofErr w:type="spellEnd"/>
      <w:r>
        <w:t xml:space="preserve"> фазе.</w:t>
      </w:r>
    </w:p>
    <w:p w14:paraId="04FEC7CC" w14:textId="77777777" w:rsidR="00F61D1B" w:rsidRDefault="00EA29B5">
      <w:r>
        <w:t>Этот критерий легко рассчитать, если планируемые денежные потоки дохода от инвестиций регулярные и релятивные. Тогда определяется среднегодовая доходность от инвестиций, и срок окупаемости расс</w:t>
      </w:r>
      <w:r>
        <w:t>читывается как частное от деления полных инвестиций на их среднегодовую доходность, или:</w:t>
      </w:r>
    </w:p>
    <w:p w14:paraId="3D439874" w14:textId="77777777" w:rsidR="00F61D1B" w:rsidRDefault="00EA29B5">
      <w:pPr>
        <w:jc w:val="center"/>
      </w:pPr>
      <w:r>
        <w:rPr>
          <w:noProof/>
        </w:rPr>
        <w:drawing>
          <wp:inline distT="0" distB="0" distL="0" distR="0" wp14:anchorId="6ABE73D4" wp14:editId="276E6FD2">
            <wp:extent cx="1025525" cy="26352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26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3C6E95" w14:textId="77777777" w:rsidR="00F61D1B" w:rsidRDefault="00EA29B5">
      <w:r>
        <w:t>где PP - срок окупаемости в годах;</w:t>
      </w:r>
    </w:p>
    <w:p w14:paraId="5A6B3F2A" w14:textId="77777777" w:rsidR="00F61D1B" w:rsidRDefault="00EA29B5">
      <w:r>
        <w:t>I - полные инвестиции;</w:t>
      </w:r>
    </w:p>
    <w:p w14:paraId="5F6323D2" w14:textId="77777777" w:rsidR="00F61D1B" w:rsidRDefault="00EA29B5">
      <w:proofErr w:type="spellStart"/>
      <w:r>
        <w:t>CFt</w:t>
      </w:r>
      <w:proofErr w:type="spellEnd"/>
      <w:r>
        <w:t xml:space="preserve"> - среднегодовой доход от инвестиций.</w:t>
      </w:r>
    </w:p>
    <w:p w14:paraId="796208E6" w14:textId="77777777" w:rsidR="00F61D1B" w:rsidRDefault="00EA29B5">
      <w:r>
        <w:t>Более точным является критерий дисконтированный срок окупаемости D</w:t>
      </w:r>
      <w:r>
        <w:t xml:space="preserve">PP, который не требует определения среднегодовой доходности и учитывает дисконтируемые потоки доходов, то есть DPP= </w:t>
      </w:r>
      <w:proofErr w:type="spellStart"/>
      <w:r>
        <w:t>min</w:t>
      </w:r>
      <w:proofErr w:type="spellEnd"/>
      <w:r>
        <w:t xml:space="preserve"> t, при котором:</w:t>
      </w:r>
    </w:p>
    <w:p w14:paraId="40FC690C" w14:textId="77777777" w:rsidR="00F61D1B" w:rsidRDefault="00EA29B5">
      <w:pPr>
        <w:jc w:val="center"/>
        <w:rPr>
          <w:color w:val="000000"/>
          <w:sz w:val="20"/>
          <w:szCs w:val="20"/>
          <w:highlight w:val="white"/>
        </w:rPr>
      </w:pPr>
      <w:r>
        <w:rPr>
          <w:noProof/>
          <w:color w:val="000000"/>
          <w:sz w:val="20"/>
          <w:szCs w:val="20"/>
          <w:highlight w:val="white"/>
        </w:rPr>
        <w:drawing>
          <wp:inline distT="0" distB="0" distL="0" distR="0" wp14:anchorId="52C4A307" wp14:editId="5CAF3848">
            <wp:extent cx="1385518" cy="406735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518" cy="406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56D730" w14:textId="77777777" w:rsidR="00F61D1B" w:rsidRDefault="00EA29B5">
      <w:r>
        <w:t>То есть, сумма накопленного дисконтированного денежного потока равна размеру инвестиций, осуществленных за этот период.</w:t>
      </w:r>
    </w:p>
    <w:p w14:paraId="548A2082" w14:textId="77777777" w:rsidR="00F61D1B" w:rsidRDefault="00EA29B5">
      <w:bookmarkStart w:id="10" w:name="17dp8vu" w:colFirst="0" w:colLast="0"/>
      <w:bookmarkEnd w:id="10"/>
      <w:r>
        <w:lastRenderedPageBreak/>
        <w:t>Все вышеназванные критерии не являются исключительными в процессе выбора инвестиционного проекта, они наиболее часто применяются в практ</w:t>
      </w:r>
      <w:r>
        <w:t>ике инвестиционного проектирования, потому что достаточно просты в исчислении и дают инвестору достаточно полную картину для принятия решения об инвестировании [</w:t>
      </w:r>
      <w:proofErr w:type="gramStart"/>
      <w:r>
        <w:t>21,с.</w:t>
      </w:r>
      <w:proofErr w:type="gramEnd"/>
      <w:r>
        <w:t>93].</w:t>
      </w:r>
    </w:p>
    <w:p w14:paraId="520DED6C" w14:textId="77777777" w:rsidR="00F61D1B" w:rsidRDefault="00EA29B5">
      <w:r>
        <w:t>В первом разделе рассмотрена теоретические основы планирования деятельности предприят</w:t>
      </w:r>
      <w:r>
        <w:t xml:space="preserve">ий, так же разобрана роль бизнес-плана в системе планирования деятельности предприятий. Затем разобрали, что включает в себя оценка потенциальных рисков проекта. В присутствуют </w:t>
      </w:r>
      <w:proofErr w:type="gramStart"/>
      <w:r>
        <w:t>основные показатели</w:t>
      </w:r>
      <w:proofErr w:type="gramEnd"/>
      <w:r>
        <w:t xml:space="preserve"> по которым в дальнейшем рассчитывается экономическая привле</w:t>
      </w:r>
      <w:r>
        <w:t>кательность предприятия, такие как точка безубыточности, показатели эффективности и ежегодные показатели проекта. Из раздела становится понятно, что одной из главных критериев открытия предприятия является составление бизнес-плана, вложение инвестиций.</w:t>
      </w:r>
    </w:p>
    <w:p w14:paraId="7B5A2C09" w14:textId="77777777" w:rsidR="00F61D1B" w:rsidRDefault="00EA29B5">
      <w:pPr>
        <w:spacing w:after="200" w:line="276" w:lineRule="auto"/>
        <w:ind w:firstLine="0"/>
        <w:jc w:val="left"/>
      </w:pPr>
      <w:r>
        <w:br w:type="page"/>
      </w:r>
    </w:p>
    <w:p w14:paraId="4D585360" w14:textId="77777777" w:rsidR="00F61D1B" w:rsidRDefault="00EA29B5">
      <w:pPr>
        <w:pStyle w:val="1"/>
      </w:pPr>
      <w:bookmarkStart w:id="11" w:name="_3rdcrjn" w:colFirst="0" w:colLast="0"/>
      <w:bookmarkEnd w:id="11"/>
      <w:r>
        <w:lastRenderedPageBreak/>
        <w:t>Г</w:t>
      </w:r>
      <w:r>
        <w:t>ЛАВА 3. БИЗНЕС-ПЛАН ВЫХОДА МЕЖДУНАРОДНОЙ КОМПАНИИ НА РОССИЙСКИЙ РЫНОК</w:t>
      </w:r>
    </w:p>
    <w:p w14:paraId="50835853" w14:textId="77777777" w:rsidR="00F61D1B" w:rsidRDefault="00EA29B5">
      <w:pPr>
        <w:pStyle w:val="2"/>
      </w:pPr>
      <w:bookmarkStart w:id="12" w:name="_26in1rg" w:colFirst="0" w:colLast="0"/>
      <w:bookmarkEnd w:id="12"/>
      <w:r>
        <w:t>3.1. Резюме проекта</w:t>
      </w:r>
    </w:p>
    <w:p w14:paraId="59E048CF" w14:textId="77777777" w:rsidR="00F61D1B" w:rsidRDefault="00EA29B5">
      <w:bookmarkStart w:id="13" w:name="35nkun2" w:colFirst="0" w:colLast="0"/>
      <w:bookmarkStart w:id="14" w:name="lnxbz9" w:colFirst="0" w:colLast="0"/>
      <w:bookmarkEnd w:id="13"/>
      <w:bookmarkEnd w:id="14"/>
      <w:r>
        <w:t xml:space="preserve">В данной главе предлагается выход на российский рынок турецкой сети салонов красоты </w:t>
      </w:r>
      <w:proofErr w:type="spellStart"/>
      <w:r>
        <w:t>Lunica</w:t>
      </w:r>
      <w:proofErr w:type="spellEnd"/>
      <w:r>
        <w:t xml:space="preserve"> </w:t>
      </w:r>
      <w:proofErr w:type="spellStart"/>
      <w:r>
        <w:t>Estetik</w:t>
      </w:r>
      <w:proofErr w:type="spellEnd"/>
      <w:r>
        <w:t>.</w:t>
      </w:r>
    </w:p>
    <w:p w14:paraId="0C56132E" w14:textId="77777777" w:rsidR="00F61D1B" w:rsidRDefault="00EA29B5">
      <w:r>
        <w:t>Предлагается открытие салона красоты ООО «LUNIKA» в районе Лефорто</w:t>
      </w:r>
      <w:r>
        <w:t>во, ул. Госпитальный вал, д.10/</w:t>
      </w:r>
      <w:proofErr w:type="gramStart"/>
      <w:r>
        <w:t>12 ,</w:t>
      </w:r>
      <w:proofErr w:type="spellStart"/>
      <w:proofErr w:type="gramEnd"/>
      <w:r>
        <w:t>г.Москва</w:t>
      </w:r>
      <w:proofErr w:type="spellEnd"/>
    </w:p>
    <w:p w14:paraId="5D2A875A" w14:textId="77777777" w:rsidR="00F61D1B" w:rsidRDefault="00EA29B5">
      <w:r>
        <w:t>Основной целью деятельности - является извлечение прибыли от предпринимательской деятельности в сфере индустрии красоты.</w:t>
      </w:r>
    </w:p>
    <w:p w14:paraId="43977803" w14:textId="77777777" w:rsidR="00F61D1B" w:rsidRDefault="00EA29B5">
      <w:r>
        <w:t>Для начала деятельности необходимо выполнить следующие процедуры:</w:t>
      </w:r>
    </w:p>
    <w:p w14:paraId="24E3EFA5" w14:textId="77777777" w:rsidR="00F61D1B" w:rsidRDefault="00EA29B5">
      <w:r>
        <w:t>Зарегистрировать компанию</w:t>
      </w:r>
      <w:r>
        <w:t>.</w:t>
      </w:r>
    </w:p>
    <w:p w14:paraId="576D5DA3" w14:textId="77777777" w:rsidR="00F61D1B" w:rsidRDefault="00EA29B5">
      <w:r>
        <w:t>Заключить договор аренды помещения для ведения деятельности.</w:t>
      </w:r>
    </w:p>
    <w:p w14:paraId="19AE281C" w14:textId="77777777" w:rsidR="00F61D1B" w:rsidRDefault="00EA29B5">
      <w:r>
        <w:t>Закупить и установить оборудование для ведения бизнеса.</w:t>
      </w:r>
    </w:p>
    <w:p w14:paraId="4945713E" w14:textId="77777777" w:rsidR="00F61D1B" w:rsidRDefault="00EA29B5">
      <w:r>
        <w:t>Провести начальную рекламную кампанию.</w:t>
      </w:r>
    </w:p>
    <w:p w14:paraId="081644C6" w14:textId="77777777" w:rsidR="00F61D1B" w:rsidRDefault="00EA29B5">
      <w:r>
        <w:t>Осуществить наем и обучение персонала.</w:t>
      </w:r>
    </w:p>
    <w:p w14:paraId="59590CF6" w14:textId="77777777" w:rsidR="00F61D1B" w:rsidRDefault="00EA29B5">
      <w:r>
        <w:t>Характеристика предлагаемого товара</w:t>
      </w:r>
    </w:p>
    <w:p w14:paraId="48531993" w14:textId="77777777" w:rsidR="00F61D1B" w:rsidRDefault="00EA29B5">
      <w:r>
        <w:t>Компания будет оказыват</w:t>
      </w:r>
      <w:r>
        <w:t>ь наиболее востребованные виды услуг:</w:t>
      </w:r>
    </w:p>
    <w:p w14:paraId="3708FEEF" w14:textId="77777777" w:rsidR="00F61D1B" w:rsidRDefault="00EA29B5">
      <w:r>
        <w:t xml:space="preserve">парикмахерское обслуживание (стрижки женские и мужские; окрашивание волос; укладка волос; химическая завивка; уход </w:t>
      </w:r>
      <w:proofErr w:type="gramStart"/>
      <w:r>
        <w:t xml:space="preserve">волос;   </w:t>
      </w:r>
      <w:proofErr w:type="gramEnd"/>
      <w:r>
        <w:t xml:space="preserve">  создание причесок)</w:t>
      </w:r>
    </w:p>
    <w:p w14:paraId="6F28EB31" w14:textId="77777777" w:rsidR="00F61D1B" w:rsidRDefault="00EA29B5">
      <w:r>
        <w:t>маникюр и педикюр;</w:t>
      </w:r>
    </w:p>
    <w:p w14:paraId="0FD3A4E0" w14:textId="77777777" w:rsidR="00F61D1B" w:rsidRDefault="00EA29B5">
      <w:r>
        <w:t>солярий;</w:t>
      </w:r>
    </w:p>
    <w:p w14:paraId="4568D268" w14:textId="77777777" w:rsidR="00F61D1B" w:rsidRDefault="00EA29B5">
      <w:r>
        <w:t>визаж и коррекция бровей;</w:t>
      </w:r>
    </w:p>
    <w:p w14:paraId="615CBFFD" w14:textId="77777777" w:rsidR="00F61D1B" w:rsidRDefault="00EA29B5">
      <w:r>
        <w:t>косметологическое о</w:t>
      </w:r>
      <w:r>
        <w:t>бслуживание (уход лица и тела; шугаринг всего тела; обёртывание; коррекция фигуры; пилинг и т.д.)</w:t>
      </w:r>
    </w:p>
    <w:p w14:paraId="3E3E2F71" w14:textId="77777777" w:rsidR="00F61D1B" w:rsidRDefault="00EA29B5">
      <w:pPr>
        <w:ind w:firstLine="0"/>
      </w:pPr>
      <w:r>
        <w:t xml:space="preserve">         массаж.</w:t>
      </w:r>
    </w:p>
    <w:p w14:paraId="72AED66B" w14:textId="77777777" w:rsidR="00F61D1B" w:rsidRDefault="00EA29B5">
      <w:r>
        <w:t>Далее приведем долгосрочные и краткосрочные цели проекта.</w:t>
      </w:r>
    </w:p>
    <w:p w14:paraId="3864B4F1" w14:textId="77777777" w:rsidR="00F61D1B" w:rsidRDefault="00EA29B5">
      <w:r>
        <w:t>Краткосрочные цели:</w:t>
      </w:r>
    </w:p>
    <w:p w14:paraId="0A7E54F3" w14:textId="77777777" w:rsidR="00F61D1B" w:rsidRDefault="00EA29B5">
      <w:r>
        <w:t>выход на рынок услуг салонов красоты;</w:t>
      </w:r>
    </w:p>
    <w:p w14:paraId="2B8DA820" w14:textId="77777777" w:rsidR="00F61D1B" w:rsidRDefault="00EA29B5">
      <w:r>
        <w:t>привлечение максимального количество потребителей услуг;</w:t>
      </w:r>
    </w:p>
    <w:p w14:paraId="74778FCA" w14:textId="77777777" w:rsidR="00F61D1B" w:rsidRDefault="00EA29B5">
      <w:r>
        <w:t>извлечение стабильной прибыли;</w:t>
      </w:r>
    </w:p>
    <w:p w14:paraId="29D4331E" w14:textId="77777777" w:rsidR="00F61D1B" w:rsidRDefault="00EA29B5">
      <w:r>
        <w:lastRenderedPageBreak/>
        <w:t>создание образа компании, оказывающей качественные и доступные услуги.</w:t>
      </w:r>
    </w:p>
    <w:p w14:paraId="4CB9CDC1" w14:textId="77777777" w:rsidR="00F61D1B" w:rsidRDefault="00EA29B5">
      <w:r>
        <w:t>Долгосрочные цели:</w:t>
      </w:r>
    </w:p>
    <w:p w14:paraId="0F174660" w14:textId="77777777" w:rsidR="00F61D1B" w:rsidRDefault="00EA29B5">
      <w:r>
        <w:t>расширение ассортимента оказываемых услуг;</w:t>
      </w:r>
    </w:p>
    <w:p w14:paraId="0AF37B83" w14:textId="77777777" w:rsidR="00F61D1B" w:rsidRDefault="00EA29B5">
      <w:r>
        <w:t>создание сети салонов красоты;</w:t>
      </w:r>
    </w:p>
    <w:p w14:paraId="39D611A1" w14:textId="77777777" w:rsidR="00F61D1B" w:rsidRDefault="00EA29B5">
      <w:r>
        <w:t>опти</w:t>
      </w:r>
      <w:r>
        <w:t>мизация процесса оказания услуг;</w:t>
      </w:r>
    </w:p>
    <w:p w14:paraId="646F1A70" w14:textId="77777777" w:rsidR="00F61D1B" w:rsidRDefault="00EA29B5">
      <w:pPr>
        <w:ind w:firstLine="600"/>
      </w:pPr>
      <w:r>
        <w:t>Салон красоты может работать по системе УСН, так как отвечает всем требованиями данной схемы налогообложения:</w:t>
      </w:r>
    </w:p>
    <w:p w14:paraId="1556296F" w14:textId="77777777" w:rsidR="00F61D1B" w:rsidRDefault="00EA29B5">
      <w:pPr>
        <w:ind w:firstLine="600"/>
      </w:pPr>
      <w:r>
        <w:t>численность сотрудников менее 100 человек;</w:t>
      </w:r>
    </w:p>
    <w:p w14:paraId="25804CA3" w14:textId="77777777" w:rsidR="00F61D1B" w:rsidRDefault="00EA29B5">
      <w:pPr>
        <w:ind w:firstLine="600"/>
      </w:pPr>
      <w:r>
        <w:t>доход менее 150 млн. рублей в год;</w:t>
      </w:r>
    </w:p>
    <w:p w14:paraId="4608BD5D" w14:textId="77777777" w:rsidR="00F61D1B" w:rsidRDefault="00EA29B5">
      <w:pPr>
        <w:ind w:left="600" w:right="1820" w:firstLine="0"/>
        <w:jc w:val="left"/>
      </w:pPr>
      <w:r>
        <w:t>остаточная стоимость менее 150 млн.</w:t>
      </w:r>
      <w:r>
        <w:t xml:space="preserve"> руб.; доля участия других организаций мене 25%; отсутствие филиалов или представительств.</w:t>
      </w:r>
    </w:p>
    <w:p w14:paraId="585582CF" w14:textId="77777777" w:rsidR="00F61D1B" w:rsidRDefault="00EA29B5">
      <w:pPr>
        <w:ind w:firstLine="600"/>
        <w:jc w:val="left"/>
      </w:pPr>
      <w:r>
        <w:t>УСН имеет две формы: налоговая база - доходы (в размере 6%); налоговая база - разница доходов и расходов (в размере 15%). Для данного проекта будет использоваться уп</w:t>
      </w:r>
      <w:r>
        <w:t>рощенная система налогообложения со ставкой 6%.</w:t>
      </w:r>
    </w:p>
    <w:p w14:paraId="638819DC" w14:textId="77777777" w:rsidR="00F61D1B" w:rsidRDefault="00EA29B5">
      <w:r>
        <w:t>Освобождение от следующих налогов:</w:t>
      </w:r>
    </w:p>
    <w:p w14:paraId="775504E1" w14:textId="77777777" w:rsidR="00F61D1B" w:rsidRDefault="00EA29B5">
      <w:r>
        <w:t>налог на прибыль организаций, за исключением налогов, которые необходимо выплачивать с доходов по дивидендам и отдельным видам долговых обязательств;</w:t>
      </w:r>
    </w:p>
    <w:p w14:paraId="13A92487" w14:textId="77777777" w:rsidR="00F61D1B" w:rsidRDefault="00EA29B5">
      <w:r>
        <w:t>налог на имущество орга</w:t>
      </w:r>
      <w:r>
        <w:t>низаций, однако, с 1 января 2017 г. для организаций, применяющих УСН, устанавливается обязанность уплачивать налог на имущество в отношении объектов недвижимости, налоговая база по которым определяется как их кадастровая стоимость (п. 2 ст. 346.11 НК РФ, п</w:t>
      </w:r>
      <w:r>
        <w:t>. 1 ст. 2, ч. 4 ст. 7 Федерального закона от 02.04.2014 № 52-ФЗ);</w:t>
      </w:r>
    </w:p>
    <w:p w14:paraId="5AEAFB06" w14:textId="77777777" w:rsidR="00F61D1B" w:rsidRDefault="00EA29B5">
      <w:r>
        <w:t>налог на добавленную стоимость.</w:t>
      </w:r>
    </w:p>
    <w:p w14:paraId="03AD06ED" w14:textId="77777777" w:rsidR="00F61D1B" w:rsidRDefault="00EA29B5">
      <w:r>
        <w:t>Представим организационную структуру проектируемого предприятия на рис. 4.</w:t>
      </w:r>
    </w:p>
    <w:p w14:paraId="1FEF5B3C" w14:textId="77777777" w:rsidR="00F61D1B" w:rsidRDefault="00EA29B5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90EFBD8" wp14:editId="5EE07791">
            <wp:extent cx="4968280" cy="2239176"/>
            <wp:effectExtent l="0" t="0" r="0" b="0"/>
            <wp:docPr id="8" name="image10.jpg" descr="https://im0-tub-ru.yandex.net/i?id=684d3278e7c3aaaaa0c1bafb0f50e06b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s://im0-tub-ru.yandex.net/i?id=684d3278e7c3aaaaa0c1bafb0f50e06b&amp;n=13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280" cy="2239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8BDBEC" w14:textId="77777777" w:rsidR="00F61D1B" w:rsidRDefault="00EA29B5">
      <w:pPr>
        <w:rPr>
          <w:b/>
        </w:rPr>
      </w:pPr>
      <w:r>
        <w:rPr>
          <w:b/>
        </w:rPr>
        <w:t>Рисунок 4 - Организационная структура Салона Красоты</w:t>
      </w:r>
    </w:p>
    <w:p w14:paraId="5C80BF61" w14:textId="77777777" w:rsidR="00F61D1B" w:rsidRDefault="00F61D1B">
      <w:pPr>
        <w:rPr>
          <w:sz w:val="2"/>
          <w:szCs w:val="2"/>
        </w:rPr>
      </w:pPr>
    </w:p>
    <w:p w14:paraId="523AD37D" w14:textId="77777777" w:rsidR="00F61D1B" w:rsidRDefault="00EA29B5">
      <w:bookmarkStart w:id="15" w:name="_1ksv4uv" w:colFirst="0" w:colLast="0"/>
      <w:bookmarkEnd w:id="15"/>
      <w:r>
        <w:rPr>
          <w:i/>
        </w:rPr>
        <w:t>Источник: Составлено авторо</w:t>
      </w:r>
      <w:r>
        <w:rPr>
          <w:i/>
        </w:rPr>
        <w:t>м.</w:t>
      </w:r>
    </w:p>
    <w:p w14:paraId="35D047CA" w14:textId="77777777" w:rsidR="00F61D1B" w:rsidRDefault="00F61D1B">
      <w:pPr>
        <w:pStyle w:val="2"/>
      </w:pPr>
    </w:p>
    <w:p w14:paraId="125EE102" w14:textId="77777777" w:rsidR="00F61D1B" w:rsidRDefault="00EA29B5">
      <w:pPr>
        <w:pStyle w:val="2"/>
      </w:pPr>
      <w:bookmarkStart w:id="16" w:name="_44sinio" w:colFirst="0" w:colLast="0"/>
      <w:bookmarkEnd w:id="16"/>
      <w:r>
        <w:t>3.2.  Планирование деятельности предприятия сферы услуг</w:t>
      </w:r>
    </w:p>
    <w:p w14:paraId="5CEACE49" w14:textId="77777777" w:rsidR="00F61D1B" w:rsidRDefault="00F61D1B"/>
    <w:p w14:paraId="36F8A814" w14:textId="77777777" w:rsidR="00F61D1B" w:rsidRDefault="00EA29B5">
      <w:r>
        <w:t>Планирование финансовой деятельности предприятия тесно связано с конечными результатами производства, важнейшим из которых в условиях рыночных отношений является общая прибыль, или совокупный дох</w:t>
      </w:r>
      <w:r>
        <w:t xml:space="preserve">од. </w:t>
      </w:r>
    </w:p>
    <w:p w14:paraId="7C54CDC5" w14:textId="77777777" w:rsidR="00F61D1B" w:rsidRDefault="00EA29B5">
      <w:r>
        <w:t>Исходя из данных обзора рынка услуг салонов красоты среднего класса, составлен примерный прогноз прибыли предприятия от открытия нового филиала в ООО «LUNIKA». Данные расчетов представлены в таблице 2.</w:t>
      </w:r>
    </w:p>
    <w:p w14:paraId="5C66FBD8" w14:textId="77777777" w:rsidR="00F61D1B" w:rsidRDefault="00EA29B5">
      <w:r>
        <w:t>Таблица 2. - Прогноз прибыли предприятия</w:t>
      </w:r>
    </w:p>
    <w:tbl>
      <w:tblPr>
        <w:tblStyle w:val="a6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41"/>
        <w:gridCol w:w="1688"/>
        <w:gridCol w:w="1695"/>
        <w:gridCol w:w="1695"/>
        <w:gridCol w:w="2127"/>
      </w:tblGrid>
      <w:tr w:rsidR="00F61D1B" w14:paraId="7FAA53DD" w14:textId="77777777">
        <w:trPr>
          <w:trHeight w:val="20"/>
        </w:trPr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D8824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0AE4D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казатели действующего производства за 2017 год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2F8E5B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Планируемые показатели действующего производства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9080E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Планируемые показатели нового филиала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FAD1FD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Увеличении^), Уменьшение (-) расчетных показателей (гр.4-гр. 3)</w:t>
            </w:r>
          </w:p>
        </w:tc>
      </w:tr>
      <w:tr w:rsidR="00F61D1B" w14:paraId="45D2794E" w14:textId="77777777">
        <w:trPr>
          <w:trHeight w:val="20"/>
        </w:trPr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460354E" w14:textId="77777777" w:rsidR="00F61D1B" w:rsidRDefault="00F61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9E9BA1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94EC8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A41FD2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098ED4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</w:p>
        </w:tc>
      </w:tr>
      <w:tr w:rsidR="00F61D1B" w14:paraId="6D6011E4" w14:textId="77777777">
        <w:trPr>
          <w:trHeight w:val="20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68482F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4A24C6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5AB8A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69D9D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7D6254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F61D1B" w14:paraId="4A880E16" w14:textId="77777777">
        <w:trPr>
          <w:trHeight w:val="20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99B59F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Выручка от</w:t>
            </w:r>
          </w:p>
          <w:p w14:paraId="77D7B94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реализации</w:t>
            </w:r>
          </w:p>
          <w:p w14:paraId="29EC342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услуг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59AC2E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9853,6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D34950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11000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545F75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13000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2EE80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+2000</w:t>
            </w:r>
          </w:p>
        </w:tc>
      </w:tr>
      <w:tr w:rsidR="00F61D1B" w14:paraId="11C9AD3F" w14:textId="77777777">
        <w:trPr>
          <w:trHeight w:val="20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0914F0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Затраты на производство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1910AF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6419,5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45DAC1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A102A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9500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F0390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+500</w:t>
            </w:r>
          </w:p>
        </w:tc>
      </w:tr>
      <w:tr w:rsidR="00F61D1B" w14:paraId="1D0FC79D" w14:textId="77777777">
        <w:trPr>
          <w:trHeight w:val="20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108179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Доход от реализации услуг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E7DBD3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3434,1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8CFE9A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B4288E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3500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8A41E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+1500</w:t>
            </w:r>
          </w:p>
        </w:tc>
      </w:tr>
      <w:tr w:rsidR="00F61D1B" w14:paraId="325A0DCB" w14:textId="77777777">
        <w:trPr>
          <w:trHeight w:val="20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69937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Рентабельность</w:t>
            </w:r>
          </w:p>
          <w:p w14:paraId="4A4A6C3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426076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1F6805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A64A7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84A92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+9</w:t>
            </w:r>
          </w:p>
        </w:tc>
      </w:tr>
    </w:tbl>
    <w:p w14:paraId="43CFE94E" w14:textId="77777777" w:rsidR="00F61D1B" w:rsidRDefault="00EA29B5">
      <w:r>
        <w:rPr>
          <w:i/>
        </w:rPr>
        <w:t>Источник: Составлено автором.</w:t>
      </w:r>
    </w:p>
    <w:p w14:paraId="1A3636E5" w14:textId="77777777" w:rsidR="00F61D1B" w:rsidRDefault="00F61D1B"/>
    <w:p w14:paraId="2CE4B5B3" w14:textId="77777777" w:rsidR="00F61D1B" w:rsidRDefault="00F61D1B">
      <w:pPr>
        <w:rPr>
          <w:sz w:val="2"/>
          <w:szCs w:val="2"/>
        </w:rPr>
      </w:pPr>
    </w:p>
    <w:p w14:paraId="5D1B6AF1" w14:textId="77777777" w:rsidR="00F61D1B" w:rsidRDefault="00EA29B5">
      <w:r>
        <w:t>Исследование рынка парикмахерских услуг, открытие нового филиала, позволяет прогнозировать более высокую доходность даже при увеличении затрат на оказание услуг. Поэтому учредителем и руководством ООО «LUNIKA» принято решение расширить производство за счет</w:t>
      </w:r>
      <w:r>
        <w:t xml:space="preserve"> открытия филиала-салона красоты среднего класса</w:t>
      </w:r>
    </w:p>
    <w:p w14:paraId="7FE2945C" w14:textId="77777777" w:rsidR="00F61D1B" w:rsidRDefault="00EA29B5">
      <w:r>
        <w:t xml:space="preserve">Перед решением об открытии салона было проведено изучение рынка парикмахерских услуг в предполагаемом районе расположения нового филиала, оценены риски. Для этого сравнили оказываемые услуги и их качество в нескольких </w:t>
      </w:r>
      <w:proofErr w:type="gramStart"/>
      <w:r>
        <w:t>близ расположенных аналогичных салонах</w:t>
      </w:r>
      <w:proofErr w:type="gramEnd"/>
      <w:r>
        <w:t xml:space="preserve"> (таблица 3).</w:t>
      </w:r>
    </w:p>
    <w:p w14:paraId="32629472" w14:textId="77777777" w:rsidR="00F61D1B" w:rsidRDefault="00EA29B5">
      <w:pPr>
        <w:ind w:right="560" w:firstLine="600"/>
      </w:pPr>
      <w:r>
        <w:t xml:space="preserve">Таблица </w:t>
      </w:r>
      <w:proofErr w:type="gramStart"/>
      <w:r>
        <w:t>3  -</w:t>
      </w:r>
      <w:proofErr w:type="gramEnd"/>
      <w:r>
        <w:t xml:space="preserve"> Оценка конкурентной среды</w:t>
      </w:r>
    </w:p>
    <w:tbl>
      <w:tblPr>
        <w:tblStyle w:val="a7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77"/>
        <w:gridCol w:w="2327"/>
        <w:gridCol w:w="2363"/>
        <w:gridCol w:w="2479"/>
      </w:tblGrid>
      <w:tr w:rsidR="00F61D1B" w14:paraId="0EF6095B" w14:textId="77777777">
        <w:trPr>
          <w:trHeight w:val="2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E5992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Критерии сравнения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532434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«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Geneva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44C55F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«Креатив»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8A7D4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«Леди»</w:t>
            </w:r>
          </w:p>
        </w:tc>
      </w:tr>
      <w:tr w:rsidR="00F61D1B" w14:paraId="41767DF9" w14:textId="77777777">
        <w:trPr>
          <w:trHeight w:val="2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FD1B0B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Качество услуг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A7623D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Среднее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49DF8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Высокое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A0FF6A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Низкое</w:t>
            </w:r>
          </w:p>
        </w:tc>
      </w:tr>
      <w:tr w:rsidR="00F61D1B" w14:paraId="566EA91C" w14:textId="77777777">
        <w:trPr>
          <w:trHeight w:val="2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9CB855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Качество обслуживания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FC7F45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Среднее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F55FE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Высокое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46C365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Среднее</w:t>
            </w:r>
          </w:p>
        </w:tc>
      </w:tr>
      <w:tr w:rsidR="00F61D1B" w14:paraId="1FD23A67" w14:textId="77777777">
        <w:trPr>
          <w:trHeight w:val="2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5A85C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Уровень цен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CA8DF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2B4130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14A70B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Низкий</w:t>
            </w:r>
          </w:p>
        </w:tc>
      </w:tr>
      <w:tr w:rsidR="00F61D1B" w14:paraId="25D809A3" w14:textId="77777777">
        <w:trPr>
          <w:trHeight w:val="2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173DC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Спектр услуг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AB22F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Полный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699AD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Неполный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F66625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Неполный</w:t>
            </w:r>
          </w:p>
        </w:tc>
      </w:tr>
      <w:tr w:rsidR="00F61D1B" w14:paraId="7ED9CD7E" w14:textId="77777777">
        <w:trPr>
          <w:trHeight w:val="2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BF67E1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Удобство расположения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511EC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Удобное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517EA3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Неудобное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180A22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Удобное</w:t>
            </w:r>
          </w:p>
        </w:tc>
      </w:tr>
      <w:tr w:rsidR="00F61D1B" w14:paraId="68107715" w14:textId="77777777">
        <w:trPr>
          <w:trHeight w:val="2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AD495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Скорость обслуживания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E478E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Быстрая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5FE58D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Медленная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9A3B2D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Средняя</w:t>
            </w:r>
          </w:p>
        </w:tc>
      </w:tr>
      <w:tr w:rsidR="00F61D1B" w14:paraId="48445CE5" w14:textId="77777777">
        <w:trPr>
          <w:trHeight w:val="2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AB55B6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Реклама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A81A65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Наличие сайта, смс- рассылки, раздача флаеров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AD80CF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Реклама только за счет интернета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D76F93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Раздача по району рекламных листовок</w:t>
            </w:r>
          </w:p>
        </w:tc>
      </w:tr>
      <w:tr w:rsidR="00F61D1B" w14:paraId="48C9CAE7" w14:textId="77777777">
        <w:trPr>
          <w:trHeight w:val="2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AC9ED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Время работы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55D22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 10.00 до 22.00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6B0EC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 8.00 до 21.00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231AD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 10.00 до 2100</w:t>
            </w:r>
          </w:p>
        </w:tc>
      </w:tr>
    </w:tbl>
    <w:p w14:paraId="0079D21E" w14:textId="77777777" w:rsidR="00F61D1B" w:rsidRDefault="00EA29B5">
      <w:r>
        <w:rPr>
          <w:i/>
        </w:rPr>
        <w:t>Источник: Составлено автором.</w:t>
      </w:r>
    </w:p>
    <w:p w14:paraId="5C7E8657" w14:textId="77777777" w:rsidR="00F61D1B" w:rsidRDefault="00F61D1B">
      <w:pPr>
        <w:ind w:right="560" w:firstLine="600"/>
        <w:rPr>
          <w:b/>
        </w:rPr>
      </w:pPr>
    </w:p>
    <w:p w14:paraId="7CF48F58" w14:textId="77777777" w:rsidR="00F61D1B" w:rsidRDefault="00F61D1B">
      <w:pPr>
        <w:rPr>
          <w:sz w:val="2"/>
          <w:szCs w:val="2"/>
        </w:rPr>
      </w:pPr>
    </w:p>
    <w:p w14:paraId="4D2C232C" w14:textId="77777777" w:rsidR="00F61D1B" w:rsidRDefault="00EA29B5">
      <w:r>
        <w:t xml:space="preserve">Учитывая предлагаемые услуги в соседних салонах, скорость, качество обслуживания, рекламную деятельность, нам необходимо не только не уступать по всем критериям оценок, но и стараться составить им конкуренцию, привлекая клиентов к себе, за счет проведения </w:t>
      </w:r>
      <w:r>
        <w:t>акций и, главное, высокого уровня обслуживания.</w:t>
      </w:r>
    </w:p>
    <w:p w14:paraId="314E20BB" w14:textId="77777777" w:rsidR="00F61D1B" w:rsidRDefault="00EA29B5">
      <w:r>
        <w:t xml:space="preserve">Салон планируется расположить, как было сказано выше, на первом этаже жилого дома, в арендованном помещении, рядом с хорошей парковкой для машин, чтобы у клиентов была возможность оставлять свои машины рядом </w:t>
      </w:r>
      <w:r>
        <w:t xml:space="preserve">с салоном. Для салона предполагается изготовить светящуюся вывеску, для </w:t>
      </w:r>
      <w:r>
        <w:lastRenderedPageBreak/>
        <w:t>привлечения внимания, планируется изготовить соответствующие визитки, рекламные листки, открыть сайт, выпустить дисконтные карты.</w:t>
      </w:r>
    </w:p>
    <w:p w14:paraId="1D4A864B" w14:textId="77777777" w:rsidR="00F61D1B" w:rsidRDefault="00EA29B5">
      <w:r>
        <w:t>По плану помещение зала будет светлым, просторным, офо</w:t>
      </w:r>
      <w:r>
        <w:t>рмленным современными декорами. Стены будут декорированы дипломами сотрудников и плакатами с наилучшими их дизайнерскими решениями.</w:t>
      </w:r>
    </w:p>
    <w:p w14:paraId="4F0EB559" w14:textId="77777777" w:rsidR="00F61D1B" w:rsidRDefault="00EA29B5">
      <w:r>
        <w:t>Концепция проекта предполагает, что салон красоты будет работать в шести основных направлениях, пользующихся большим спросом</w:t>
      </w:r>
      <w:r>
        <w:t xml:space="preserve"> у клиентов салонов красоты:</w:t>
      </w:r>
    </w:p>
    <w:p w14:paraId="025009D4" w14:textId="77777777" w:rsidR="00F61D1B" w:rsidRDefault="00EA29B5">
      <w:r>
        <w:t>-Парикмахерские услуги (мастера-универсалы), составляют 40% от общей выручки салона.</w:t>
      </w:r>
    </w:p>
    <w:p w14:paraId="5395AC1B" w14:textId="77777777" w:rsidR="00F61D1B" w:rsidRDefault="00EA29B5">
      <w:r>
        <w:t xml:space="preserve">-Маникюр и педикюр (стандартный уход; наращивание, покрытие ногтей </w:t>
      </w:r>
      <w:proofErr w:type="spellStart"/>
      <w:r>
        <w:t>shelve</w:t>
      </w:r>
      <w:proofErr w:type="spellEnd"/>
      <w:r>
        <w:t xml:space="preserve">, коррекция и все виды дизайна ногтей), эти услуги составляют 28% от </w:t>
      </w:r>
      <w:r>
        <w:t>общей выручки салона.</w:t>
      </w:r>
    </w:p>
    <w:p w14:paraId="2FF87A74" w14:textId="77777777" w:rsidR="00F61D1B" w:rsidRDefault="00EA29B5">
      <w:r>
        <w:t xml:space="preserve">-Косметологические услуги (уход за кожей лица; уход за бровями и ресницами; эпиляция; </w:t>
      </w:r>
      <w:proofErr w:type="spellStart"/>
      <w:r>
        <w:t>демакияж</w:t>
      </w:r>
      <w:proofErr w:type="spellEnd"/>
      <w:r>
        <w:t>; пилинг, чистка лица), составляющие 11% от выручки салона.</w:t>
      </w:r>
    </w:p>
    <w:p w14:paraId="6A7E7B2C" w14:textId="77777777" w:rsidR="00F61D1B" w:rsidRDefault="00EA29B5">
      <w:r>
        <w:t>-Уход за кожей тела, в том числе массажные процедуры, составляющие 13% от всей в</w:t>
      </w:r>
      <w:r>
        <w:t>ыручки салона.</w:t>
      </w:r>
    </w:p>
    <w:p w14:paraId="11482852" w14:textId="77777777" w:rsidR="00F61D1B" w:rsidRDefault="00EA29B5">
      <w:r>
        <w:t xml:space="preserve">-Солярий (вертикальный- LUXURA V5, горизонтальный - </w:t>
      </w:r>
      <w:proofErr w:type="spellStart"/>
      <w:r>
        <w:t>Onyx</w:t>
      </w:r>
      <w:proofErr w:type="spellEnd"/>
      <w:r>
        <w:t xml:space="preserve"> </w:t>
      </w:r>
      <w:proofErr w:type="spellStart"/>
      <w:r>
        <w:t>Pro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28/1 </w:t>
      </w:r>
      <w:proofErr w:type="spellStart"/>
      <w:r>
        <w:t>Combi</w:t>
      </w:r>
      <w:proofErr w:type="spellEnd"/>
      <w:r>
        <w:t>), доход с солярия принесет салону 5% от выручки.</w:t>
      </w:r>
    </w:p>
    <w:p w14:paraId="183F8365" w14:textId="77777777" w:rsidR="00F61D1B" w:rsidRDefault="00EA29B5">
      <w:r>
        <w:t>-Продажа профессиональных средств для ухода за волосами, лицом и телом, доход в среднем будет приносить 3% от выруч</w:t>
      </w:r>
      <w:r>
        <w:t>ки.</w:t>
      </w:r>
    </w:p>
    <w:p w14:paraId="57A0769B" w14:textId="77777777" w:rsidR="00F61D1B" w:rsidRDefault="00EA29B5">
      <w:r>
        <w:t>Реализация проекта открытия салона красоты среднего класса «LUNIKA» (получение разрешительных документов, ремонт и перепланировка помещения, закупка торгового, технического и рекламного оборудования, закупка расходных средств и материалов) запланирован</w:t>
      </w:r>
      <w:r>
        <w:t>а на период с апреля по июнь 2021г.</w:t>
      </w:r>
    </w:p>
    <w:p w14:paraId="41F30C00" w14:textId="77777777" w:rsidR="00F61D1B" w:rsidRDefault="00EA29B5">
      <w:r>
        <w:t>Таблица 4 - Финансирование проекта</w:t>
      </w:r>
    </w:p>
    <w:tbl>
      <w:tblPr>
        <w:tblStyle w:val="a8"/>
        <w:tblW w:w="91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9"/>
        <w:gridCol w:w="5344"/>
        <w:gridCol w:w="1444"/>
        <w:gridCol w:w="1801"/>
      </w:tblGrid>
      <w:tr w:rsidR="00F61D1B" w14:paraId="0D9B881A" w14:textId="77777777">
        <w:trPr>
          <w:trHeight w:val="20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42020D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53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F996EF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Название статьи расходов</w:t>
            </w:r>
          </w:p>
        </w:tc>
        <w:tc>
          <w:tcPr>
            <w:tcW w:w="324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3BC4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Сумма</w:t>
            </w:r>
          </w:p>
        </w:tc>
      </w:tr>
      <w:tr w:rsidR="00F61D1B" w14:paraId="3743F428" w14:textId="77777777">
        <w:trPr>
          <w:trHeight w:val="20"/>
        </w:trPr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2C114C7" w14:textId="77777777" w:rsidR="00F61D1B" w:rsidRDefault="00F61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34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446ED22" w14:textId="77777777" w:rsidR="00F61D1B" w:rsidRDefault="00F61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0041F3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92DA5F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F61D1B" w14:paraId="249291E5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4FA61B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82C83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Разрешительные документы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848156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69594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0,06</w:t>
            </w:r>
          </w:p>
        </w:tc>
      </w:tr>
      <w:tr w:rsidR="00F61D1B" w14:paraId="7EF21DD0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5F3D24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5D6268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Подбор помещения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391399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5A942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0,47</w:t>
            </w:r>
          </w:p>
        </w:tc>
      </w:tr>
      <w:tr w:rsidR="00F61D1B" w14:paraId="4EFB6041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96EB49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13D53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Оборудование для салона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E73AD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654,0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7C9ACE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38,5</w:t>
            </w:r>
          </w:p>
        </w:tc>
      </w:tr>
      <w:tr w:rsidR="00F61D1B" w14:paraId="38F88822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CA86FE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4D91BE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Коммунальные услуги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80F33F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4A8C6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F61D1B" w14:paraId="1A91DC4D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18B55D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96922F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Аренда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6F8CB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563,4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F751AC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F61D1B" w14:paraId="6AC52307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8BD47C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781E1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Маркетинговые мероприятия, реклама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B2684E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58,4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C4C4F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2,6</w:t>
            </w:r>
          </w:p>
        </w:tc>
      </w:tr>
      <w:tr w:rsidR="00F61D1B" w14:paraId="5A556650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7DDA19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C8C831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Проектирование и ремонт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58E829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250,0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33D3E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F61D1B" w14:paraId="40177E42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42EEA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C9F2C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Подбор персонала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973970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275E67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0,4</w:t>
            </w:r>
          </w:p>
        </w:tc>
      </w:tr>
      <w:tr w:rsidR="00F61D1B" w14:paraId="6381D703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537CB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DE3A6E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Расходные материалы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860D5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250,0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EBB539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F61D1B" w14:paraId="047D68E0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722792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8F096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Монтаж оборудования и мебели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67FF9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58,0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C541E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2,6</w:t>
            </w:r>
          </w:p>
        </w:tc>
      </w:tr>
      <w:tr w:rsidR="00F61D1B" w14:paraId="36D4193B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A2D10D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DEB320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Оборудование: санузел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2EA823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3669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1,1</w:t>
            </w:r>
          </w:p>
        </w:tc>
      </w:tr>
      <w:tr w:rsidR="00F61D1B" w14:paraId="2090D89E" w14:textId="77777777">
        <w:trPr>
          <w:trHeight w:val="20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D8CCD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3831B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Общая стоимость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D84E3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1 716,8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3D73D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</w:tbl>
    <w:p w14:paraId="6FD2E802" w14:textId="77777777" w:rsidR="00F61D1B" w:rsidRDefault="00EA29B5">
      <w:r>
        <w:rPr>
          <w:i/>
        </w:rPr>
        <w:t>Источник: Составлено автором.</w:t>
      </w:r>
    </w:p>
    <w:p w14:paraId="091B80ED" w14:textId="77777777" w:rsidR="00F61D1B" w:rsidRDefault="00F61D1B">
      <w:pPr>
        <w:ind w:right="580" w:firstLine="600"/>
      </w:pPr>
    </w:p>
    <w:p w14:paraId="7F2DC2A9" w14:textId="77777777" w:rsidR="00F61D1B" w:rsidRDefault="00EA29B5">
      <w:r>
        <w:t>Начало функционирования салона красоты предполагается в июле 2021 г. Для реализации проекта необходима сумма в размере 1716,8 тысяч рублей. Необходимые расходы приведены в таблице 3.2 и в процентном соотношении на рисунке 5.</w:t>
      </w:r>
    </w:p>
    <w:p w14:paraId="1991C0F0" w14:textId="77777777" w:rsidR="00F61D1B" w:rsidRDefault="00F61D1B">
      <w:pPr>
        <w:rPr>
          <w:sz w:val="2"/>
          <w:szCs w:val="2"/>
        </w:rPr>
      </w:pPr>
    </w:p>
    <w:p w14:paraId="07A36E43" w14:textId="77777777" w:rsidR="00F61D1B" w:rsidRDefault="00EA29B5">
      <w:pPr>
        <w:ind w:right="560" w:firstLine="600"/>
      </w:pPr>
      <w:r>
        <w:rPr>
          <w:noProof/>
        </w:rPr>
        <w:drawing>
          <wp:inline distT="0" distB="0" distL="0" distR="0" wp14:anchorId="6457D74E" wp14:editId="18EBBF2E">
            <wp:extent cx="5303499" cy="3933872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t="11228" b="7146"/>
                    <a:stretch>
                      <a:fillRect/>
                    </a:stretch>
                  </pic:blipFill>
                  <pic:spPr>
                    <a:xfrm>
                      <a:off x="0" y="0"/>
                      <a:ext cx="5303499" cy="3933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9C739" w14:textId="77777777" w:rsidR="00F61D1B" w:rsidRDefault="00EA29B5">
      <w:r>
        <w:rPr>
          <w:b/>
        </w:rPr>
        <w:t>Рисунок 5 - Финансирование п</w:t>
      </w:r>
      <w:r>
        <w:rPr>
          <w:b/>
        </w:rPr>
        <w:t>роекта</w:t>
      </w:r>
      <w:r>
        <w:rPr>
          <w:i/>
        </w:rPr>
        <w:t xml:space="preserve"> Источник: Составлено автором.</w:t>
      </w:r>
    </w:p>
    <w:p w14:paraId="0EECA91B" w14:textId="77777777" w:rsidR="00F61D1B" w:rsidRDefault="00F61D1B">
      <w:pPr>
        <w:rPr>
          <w:b/>
        </w:rPr>
      </w:pPr>
    </w:p>
    <w:p w14:paraId="28202AA8" w14:textId="77777777" w:rsidR="00F61D1B" w:rsidRDefault="00EA29B5">
      <w:r>
        <w:t>Самые большие вложения средств в оборудование, составят 38,5 % от общей суммы, объясняется это тем, что мы сразу будем закупать много разного оборудования для салона с целью увеличения количества рабочих мест.</w:t>
      </w:r>
    </w:p>
    <w:p w14:paraId="75112B32" w14:textId="77777777" w:rsidR="00F61D1B" w:rsidRDefault="00EA29B5">
      <w:r>
        <w:lastRenderedPageBreak/>
        <w:t>Предпола</w:t>
      </w:r>
      <w:r>
        <w:t>гается закупать косметику и материалы частично, для открытия салона и начала работы, а именно весь расходный материал для мастеров парикмахеров, мастеров ногтевого сервиса и косметолога, так и в дальнейшем закупка материалов будет осуществляться по мере не</w:t>
      </w:r>
      <w:r>
        <w:t>обходимости. Так же нам необходимо закупить косметику для продажи по уходу за волосами, лицом и телом в домашних условиях.</w:t>
      </w:r>
    </w:p>
    <w:p w14:paraId="2EB317E6" w14:textId="77777777" w:rsidR="00F61D1B" w:rsidRDefault="00EA29B5">
      <w:r>
        <w:t>Для реализации данного проекта, кроме собственных средств, предполагается подать заявку на получение финансирования по целевой програ</w:t>
      </w:r>
      <w:r>
        <w:t>мме развития малого бизнеса в размере 300.00 тысяч рублей. Структура собственных и привлеченных вложений в проект представлены в таблице 5.7</w:t>
      </w:r>
    </w:p>
    <w:p w14:paraId="27A89A6A" w14:textId="77777777" w:rsidR="00F61D1B" w:rsidRDefault="00EA29B5">
      <w:r>
        <w:t>Таблица 5 – Структура собственных и привлеченных средств</w:t>
      </w:r>
    </w:p>
    <w:tbl>
      <w:tblPr>
        <w:tblStyle w:val="a9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239"/>
        <w:gridCol w:w="3107"/>
      </w:tblGrid>
      <w:tr w:rsidR="00F61D1B" w14:paraId="1EDB50E9" w14:textId="77777777">
        <w:trPr>
          <w:trHeight w:val="422"/>
        </w:trPr>
        <w:tc>
          <w:tcPr>
            <w:tcW w:w="623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A388F6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Инвестиции в проект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6E2336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Значение показателя</w:t>
            </w:r>
          </w:p>
        </w:tc>
      </w:tr>
      <w:tr w:rsidR="00F61D1B" w14:paraId="4062C90A" w14:textId="77777777">
        <w:trPr>
          <w:trHeight w:val="418"/>
        </w:trPr>
        <w:tc>
          <w:tcPr>
            <w:tcW w:w="623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EBBC798" w14:textId="77777777" w:rsidR="00F61D1B" w:rsidRDefault="00F61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4E500F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/%</w:t>
            </w:r>
          </w:p>
        </w:tc>
      </w:tr>
      <w:tr w:rsidR="00F61D1B" w14:paraId="44DDC7E5" w14:textId="77777777">
        <w:trPr>
          <w:trHeight w:val="418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8C75F2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Суммарные вложения в проект, %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99F87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100,00</w:t>
            </w:r>
          </w:p>
        </w:tc>
      </w:tr>
      <w:tr w:rsidR="00F61D1B" w14:paraId="0225A130" w14:textId="77777777">
        <w:trPr>
          <w:trHeight w:val="413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4A6DC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Доля собственных инвестиционных средств, %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62B0C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86,0</w:t>
            </w:r>
          </w:p>
        </w:tc>
      </w:tr>
      <w:tr w:rsidR="00F61D1B" w14:paraId="257871B5" w14:textId="77777777">
        <w:trPr>
          <w:trHeight w:val="418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A5537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Суммарные вложения в проект,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7F58A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2018,8</w:t>
            </w:r>
          </w:p>
        </w:tc>
      </w:tr>
      <w:tr w:rsidR="00F61D1B" w14:paraId="471D99D6" w14:textId="77777777">
        <w:trPr>
          <w:trHeight w:val="418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8AEF66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Финансирование по целевой программе,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B2FE2D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300,00</w:t>
            </w:r>
          </w:p>
        </w:tc>
      </w:tr>
      <w:tr w:rsidR="00F61D1B" w14:paraId="3D443BEF" w14:textId="77777777">
        <w:trPr>
          <w:trHeight w:val="427"/>
        </w:trPr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A370C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Собственные средства ООО «LUNIKA»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A211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1416,8</w:t>
            </w:r>
          </w:p>
        </w:tc>
      </w:tr>
    </w:tbl>
    <w:p w14:paraId="7DBC0BDF" w14:textId="77777777" w:rsidR="00F61D1B" w:rsidRDefault="00EA29B5">
      <w:r>
        <w:rPr>
          <w:i/>
        </w:rPr>
        <w:t>Источник: Составлено автором.</w:t>
      </w:r>
    </w:p>
    <w:p w14:paraId="3220783A" w14:textId="77777777" w:rsidR="00F61D1B" w:rsidRDefault="00F61D1B"/>
    <w:p w14:paraId="22B1199F" w14:textId="77777777" w:rsidR="00F61D1B" w:rsidRDefault="00F61D1B">
      <w:pPr>
        <w:rPr>
          <w:sz w:val="2"/>
          <w:szCs w:val="2"/>
        </w:rPr>
      </w:pPr>
    </w:p>
    <w:p w14:paraId="7F30A659" w14:textId="77777777" w:rsidR="00F61D1B" w:rsidRDefault="00EA29B5">
      <w:r>
        <w:t xml:space="preserve">Площадь помещения салона красоты «LUNIKA» составляет 156,2 </w:t>
      </w:r>
      <w:proofErr w:type="spellStart"/>
      <w:r>
        <w:t>кв.м</w:t>
      </w:r>
      <w:proofErr w:type="spellEnd"/>
      <w:r>
        <w:t>., включает в себя как производственные площади, так и подсобные помещения (таблица 6).</w:t>
      </w:r>
    </w:p>
    <w:p w14:paraId="086AB060" w14:textId="77777777" w:rsidR="00F61D1B" w:rsidRDefault="00EA29B5">
      <w:r>
        <w:t>Таблица 6 - Площадь помещений салона красоты</w:t>
      </w:r>
    </w:p>
    <w:tbl>
      <w:tblPr>
        <w:tblStyle w:val="aa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1"/>
        <w:gridCol w:w="5817"/>
        <w:gridCol w:w="1744"/>
        <w:gridCol w:w="944"/>
      </w:tblGrid>
      <w:tr w:rsidR="00F61D1B" w14:paraId="4F8A1CA2" w14:textId="77777777">
        <w:trPr>
          <w:trHeight w:val="905"/>
        </w:trPr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FFD191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№</w:t>
            </w:r>
          </w:p>
          <w:p w14:paraId="2BB81C0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58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118643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Наименование помещений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C8FE0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 -во</w:t>
            </w:r>
          </w:p>
          <w:p w14:paraId="4CC7066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Ра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боЧих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мес</w:t>
            </w:r>
            <w:proofErr w:type="spellEnd"/>
          </w:p>
          <w:p w14:paraId="0A4E44F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B76DA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Пло</w:t>
            </w:r>
            <w:proofErr w:type="spellEnd"/>
          </w:p>
          <w:p w14:paraId="52F6579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щадь</w:t>
            </w:r>
            <w:proofErr w:type="spellEnd"/>
          </w:p>
        </w:tc>
      </w:tr>
      <w:tr w:rsidR="00F61D1B" w14:paraId="07F4D200" w14:textId="77777777">
        <w:trPr>
          <w:trHeight w:val="161"/>
        </w:trPr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0794D38" w14:textId="77777777" w:rsidR="00F61D1B" w:rsidRDefault="00F61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817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941311" w14:textId="77777777" w:rsidR="00F61D1B" w:rsidRDefault="00F61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3AC561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56F3FF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кв.м</w:t>
            </w:r>
            <w:proofErr w:type="spellEnd"/>
            <w:proofErr w:type="gramEnd"/>
          </w:p>
        </w:tc>
      </w:tr>
      <w:tr w:rsidR="00F61D1B" w14:paraId="32A65C70" w14:textId="77777777">
        <w:trPr>
          <w:trHeight w:val="67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6290E7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01D85A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Зона приема клиентов (холл)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79C88D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3A9D0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F61D1B" w14:paraId="10C059C3" w14:textId="77777777">
        <w:trPr>
          <w:trHeight w:val="41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33515E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9645F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Гардероб для посетителей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075E1A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1D83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F61D1B" w14:paraId="18A28C8E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404A4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6E12A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Парикмахерский зал на 6 мест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CE105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56CA7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24</w:t>
            </w:r>
          </w:p>
        </w:tc>
      </w:tr>
      <w:tr w:rsidR="00F61D1B" w14:paraId="6E79B07B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F6DC1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65E9D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Кабинет косметологии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C7EF1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CEC7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</w:t>
            </w:r>
          </w:p>
        </w:tc>
      </w:tr>
      <w:tr w:rsidR="00F61D1B" w14:paraId="391B7149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7451B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6F12F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Кабинет маникюра и педикюра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37B73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CB43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F61D1B" w14:paraId="137169D0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D5D14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CAE09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Массажный кабинет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160F0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4BCFD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</w:tr>
      <w:tr w:rsidR="00F61D1B" w14:paraId="0096E33B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F509F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8BDB1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Комната под солярий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60C817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E8EB4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24</w:t>
            </w:r>
          </w:p>
        </w:tc>
      </w:tr>
      <w:tr w:rsidR="00F61D1B" w14:paraId="16657806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97F92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3DC87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Помещение для отдыха персонала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3FB812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8571A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F61D1B" w14:paraId="7226810E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BA30A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EA6D6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Кабинет педикюра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73313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33613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F61D1B" w14:paraId="3626B049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31E7E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9A5F7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Помещение для хранения дезинфицирующих средств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4D03D6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991E2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1,5</w:t>
            </w:r>
          </w:p>
        </w:tc>
      </w:tr>
      <w:tr w:rsidR="00F61D1B" w14:paraId="4B80D48B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45AC8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F7650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Кладовая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EB4557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FC9E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F61D1B" w14:paraId="0E2FDE63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66B2A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DFDE6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Прачечная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63B7F5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95281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F61D1B" w14:paraId="2C4DB90B" w14:textId="77777777">
        <w:trPr>
          <w:trHeight w:val="42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734252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C4332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EA760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BF63E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123,</w:t>
            </w:r>
          </w:p>
          <w:p w14:paraId="086881F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</w:tbl>
    <w:p w14:paraId="3CC0A134" w14:textId="77777777" w:rsidR="00F61D1B" w:rsidRDefault="00F61D1B">
      <w:pPr>
        <w:rPr>
          <w:sz w:val="2"/>
          <w:szCs w:val="2"/>
        </w:rPr>
      </w:pPr>
    </w:p>
    <w:p w14:paraId="44F5294C" w14:textId="77777777" w:rsidR="00F61D1B" w:rsidRDefault="00F61D1B">
      <w:pPr>
        <w:rPr>
          <w:sz w:val="2"/>
          <w:szCs w:val="2"/>
        </w:rPr>
      </w:pPr>
    </w:p>
    <w:p w14:paraId="0C3E278C" w14:textId="77777777" w:rsidR="00F61D1B" w:rsidRDefault="00EA29B5">
      <w:r>
        <w:rPr>
          <w:i/>
        </w:rPr>
        <w:t>Источник: Составлено автором.</w:t>
      </w:r>
    </w:p>
    <w:p w14:paraId="477FDEA8" w14:textId="77777777" w:rsidR="00F61D1B" w:rsidRDefault="00EA29B5">
      <w:pPr>
        <w:spacing w:before="199"/>
        <w:ind w:firstLine="600"/>
      </w:pPr>
      <w:r>
        <w:t xml:space="preserve">Аренда площади за 1 </w:t>
      </w:r>
      <w:proofErr w:type="spellStart"/>
      <w:r>
        <w:t>кв.м</w:t>
      </w:r>
      <w:proofErr w:type="spellEnd"/>
      <w:r>
        <w:t>. составляет 1100 рублей. Стоимость аренды площади в год составляет 1630 200 рублей, 125 850 рублей в месяц</w:t>
      </w:r>
    </w:p>
    <w:p w14:paraId="0F8DA0BC" w14:textId="77777777" w:rsidR="00F61D1B" w:rsidRDefault="00EA29B5">
      <w:r>
        <w:t>При планировании открытия салона красоты «LUNIKA» предполагаются затраты на информирование потенциальной клиентуры об открыт</w:t>
      </w:r>
      <w:r>
        <w:t>ии нового предприятия (таблица 7)</w:t>
      </w:r>
    </w:p>
    <w:p w14:paraId="475C0DA2" w14:textId="77777777" w:rsidR="00F61D1B" w:rsidRDefault="00EA29B5">
      <w:r>
        <w:t>Таблица 7   - Расход на рекламу открытия салона</w:t>
      </w:r>
    </w:p>
    <w:p w14:paraId="3183E8AD" w14:textId="77777777" w:rsidR="00F61D1B" w:rsidRDefault="00F61D1B">
      <w:pPr>
        <w:rPr>
          <w:sz w:val="2"/>
          <w:szCs w:val="2"/>
        </w:rPr>
      </w:pPr>
    </w:p>
    <w:tbl>
      <w:tblPr>
        <w:tblStyle w:val="ab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05"/>
        <w:gridCol w:w="1735"/>
        <w:gridCol w:w="1667"/>
        <w:gridCol w:w="1639"/>
      </w:tblGrid>
      <w:tr w:rsidR="00F61D1B" w14:paraId="7F7CBF27" w14:textId="77777777">
        <w:trPr>
          <w:trHeight w:val="20"/>
        </w:trPr>
        <w:tc>
          <w:tcPr>
            <w:tcW w:w="43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C82131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Наименование заказанной продукции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523DFF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Количество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546C9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Стоимость за ед. товара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7810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Стоимость</w:t>
            </w:r>
          </w:p>
        </w:tc>
      </w:tr>
      <w:tr w:rsidR="00F61D1B" w14:paraId="3A67695E" w14:textId="77777777">
        <w:trPr>
          <w:trHeight w:val="20"/>
        </w:trPr>
        <w:tc>
          <w:tcPr>
            <w:tcW w:w="430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FBE3992" w14:textId="77777777" w:rsidR="00F61D1B" w:rsidRDefault="00F61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FB3805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50400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б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5B5616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б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F61D1B" w14:paraId="6E7FC165" w14:textId="77777777">
        <w:trPr>
          <w:trHeight w:val="20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41FBA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Листовки с рекламой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A606B4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001017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A2681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2000</w:t>
            </w:r>
          </w:p>
        </w:tc>
      </w:tr>
      <w:tr w:rsidR="00F61D1B" w14:paraId="26A4E3E2" w14:textId="77777777">
        <w:trPr>
          <w:trHeight w:val="20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62B42B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Визитки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4AC410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F47606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25,00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049B4A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2500</w:t>
            </w:r>
          </w:p>
        </w:tc>
      </w:tr>
      <w:tr w:rsidR="00F61D1B" w14:paraId="5AFCE649" w14:textId="77777777">
        <w:trPr>
          <w:trHeight w:val="20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C70DD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Дисконтные карты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56A2CC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44689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50,00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C6D5FB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2500</w:t>
            </w:r>
          </w:p>
        </w:tc>
      </w:tr>
      <w:tr w:rsidR="00F61D1B" w14:paraId="3787A767" w14:textId="77777777">
        <w:trPr>
          <w:trHeight w:val="20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31B685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Плакат с рекламой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D7DD78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C2F3D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1 500,00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510909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7500</w:t>
            </w:r>
          </w:p>
        </w:tc>
      </w:tr>
      <w:tr w:rsidR="00F61D1B" w14:paraId="41C44653" w14:textId="77777777">
        <w:trPr>
          <w:trHeight w:val="20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2DFD3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Создание и оформление сайта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1594A2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97DB19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5 000,00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612293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5000</w:t>
            </w:r>
          </w:p>
        </w:tc>
      </w:tr>
      <w:tr w:rsidR="00F61D1B" w14:paraId="46147E82" w14:textId="77777777">
        <w:trPr>
          <w:trHeight w:val="20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1CAB71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Создание и оформление вывески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8DEDE7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90A929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30 000,00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5A7813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30000</w:t>
            </w:r>
          </w:p>
        </w:tc>
      </w:tr>
      <w:tr w:rsidR="00F61D1B" w14:paraId="4C8D0605" w14:textId="77777777">
        <w:trPr>
          <w:trHeight w:val="20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461A2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66AE66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3D6388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20489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49500</w:t>
            </w:r>
          </w:p>
        </w:tc>
      </w:tr>
    </w:tbl>
    <w:p w14:paraId="592CC6C1" w14:textId="77777777" w:rsidR="00F61D1B" w:rsidRDefault="00EA29B5">
      <w:r>
        <w:rPr>
          <w:i/>
        </w:rPr>
        <w:t>Источник: Составлено автором.</w:t>
      </w:r>
    </w:p>
    <w:p w14:paraId="25D1CB42" w14:textId="77777777" w:rsidR="00F61D1B" w:rsidRDefault="00F61D1B"/>
    <w:p w14:paraId="7C6F6117" w14:textId="77777777" w:rsidR="00F61D1B" w:rsidRDefault="00EA29B5">
      <w:r>
        <w:t>Для успешной работы салона, привлечения новых клиентов, поддержания имиджа предприятия, планируется ежемесячный расход на рекламу 25000 рублей.</w:t>
      </w:r>
    </w:p>
    <w:p w14:paraId="57EC9F72" w14:textId="77777777" w:rsidR="00F61D1B" w:rsidRDefault="00F61D1B">
      <w:pPr>
        <w:rPr>
          <w:sz w:val="2"/>
          <w:szCs w:val="2"/>
        </w:rPr>
      </w:pPr>
    </w:p>
    <w:p w14:paraId="2BADCE6D" w14:textId="77777777" w:rsidR="00F61D1B" w:rsidRDefault="00F61D1B">
      <w:pPr>
        <w:rPr>
          <w:sz w:val="2"/>
          <w:szCs w:val="2"/>
        </w:rPr>
      </w:pPr>
    </w:p>
    <w:p w14:paraId="45D508A9" w14:textId="77777777" w:rsidR="00F61D1B" w:rsidRDefault="00EA29B5">
      <w:r>
        <w:t xml:space="preserve">В таблице </w:t>
      </w:r>
      <w:proofErr w:type="gramStart"/>
      <w:r>
        <w:t>8  рассчитана</w:t>
      </w:r>
      <w:proofErr w:type="gramEnd"/>
      <w:r>
        <w:t xml:space="preserve"> прибыль салона исходя из примерного дохода салона в день, при минимальной загруженност</w:t>
      </w:r>
      <w:r>
        <w:t xml:space="preserve">и салона, учтены расходы на </w:t>
      </w:r>
      <w:r>
        <w:lastRenderedPageBreak/>
        <w:t>материалы, рассчитан примерный доход мастера от оказания определенной услуги.</w:t>
      </w:r>
    </w:p>
    <w:p w14:paraId="18BA05CD" w14:textId="77777777" w:rsidR="00F61D1B" w:rsidRDefault="00EA29B5">
      <w:r>
        <w:t xml:space="preserve">Таблица </w:t>
      </w:r>
      <w:proofErr w:type="gramStart"/>
      <w:r>
        <w:t>8  -</w:t>
      </w:r>
      <w:proofErr w:type="gramEnd"/>
      <w:r>
        <w:t xml:space="preserve"> Расчет минимальной загруженности салона в месяц</w:t>
      </w:r>
    </w:p>
    <w:tbl>
      <w:tblPr>
        <w:tblStyle w:val="ac"/>
        <w:tblW w:w="934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61"/>
        <w:gridCol w:w="58"/>
        <w:gridCol w:w="1292"/>
        <w:gridCol w:w="30"/>
        <w:gridCol w:w="1529"/>
        <w:gridCol w:w="22"/>
        <w:gridCol w:w="1436"/>
        <w:gridCol w:w="9"/>
        <w:gridCol w:w="1492"/>
        <w:gridCol w:w="9"/>
        <w:gridCol w:w="1508"/>
      </w:tblGrid>
      <w:tr w:rsidR="00F61D1B" w14:paraId="0817D4CF" w14:textId="77777777">
        <w:trPr>
          <w:trHeight w:val="634"/>
          <w:jc w:val="center"/>
        </w:trPr>
        <w:tc>
          <w:tcPr>
            <w:tcW w:w="20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37D4B1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Наименование</w:t>
            </w:r>
          </w:p>
          <w:p w14:paraId="68B74F8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дохода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B71FC0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Доход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EDD7AA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Расходы на материал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1B7D6D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Доход мастера за 1 день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4B93B4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Прибыль салона за 1 день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124492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Прибыль салона за месяц</w:t>
            </w:r>
          </w:p>
        </w:tc>
      </w:tr>
      <w:tr w:rsidR="00F61D1B" w14:paraId="7FC5DE9F" w14:textId="77777777">
        <w:trPr>
          <w:trHeight w:val="418"/>
          <w:jc w:val="center"/>
        </w:trPr>
        <w:tc>
          <w:tcPr>
            <w:tcW w:w="2019" w:type="dxa"/>
            <w:gridSpan w:val="2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54BC90B" w14:textId="77777777" w:rsidR="00F61D1B" w:rsidRDefault="00F61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6C552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20CA9A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AD5C47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5DDC2D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787CCB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Руб.</w:t>
            </w:r>
          </w:p>
        </w:tc>
      </w:tr>
      <w:tr w:rsidR="00F61D1B" w14:paraId="40746E8B" w14:textId="77777777">
        <w:trPr>
          <w:trHeight w:val="418"/>
          <w:jc w:val="center"/>
        </w:trPr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4FA7EE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Стрижка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8E381F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FCD77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0E2ACB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30818E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297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8B059D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26 730</w:t>
            </w:r>
          </w:p>
        </w:tc>
      </w:tr>
      <w:tr w:rsidR="00F61D1B" w14:paraId="7C96A4BB" w14:textId="77777777">
        <w:trPr>
          <w:trHeight w:val="418"/>
          <w:jc w:val="center"/>
        </w:trPr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DC19C9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Укладка волос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7A2363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821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50777A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865C6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936BE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59F554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53 241</w:t>
            </w:r>
          </w:p>
        </w:tc>
      </w:tr>
      <w:tr w:rsidR="00F61D1B" w14:paraId="5DCC7418" w14:textId="77777777">
        <w:trPr>
          <w:trHeight w:val="418"/>
          <w:jc w:val="center"/>
        </w:trPr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3A9F8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Окраска волос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606F92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932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491115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C538EE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9EDCC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671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588D7D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60 400</w:t>
            </w:r>
          </w:p>
        </w:tc>
      </w:tr>
      <w:tr w:rsidR="00F61D1B" w14:paraId="30E7B961" w14:textId="77777777">
        <w:trPr>
          <w:trHeight w:val="624"/>
          <w:jc w:val="center"/>
        </w:trPr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78EB0A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Выпрямление</w:t>
            </w:r>
          </w:p>
          <w:p w14:paraId="081B109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волос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59481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92FEAF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5586D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234ED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540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F9421F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48 600</w:t>
            </w:r>
          </w:p>
        </w:tc>
      </w:tr>
      <w:tr w:rsidR="00F61D1B" w14:paraId="185D35B9" w14:textId="77777777">
        <w:trPr>
          <w:trHeight w:val="413"/>
          <w:jc w:val="center"/>
        </w:trPr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4BF7E0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Маникюр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151B5F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6BDC6A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979CD6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0CACA1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EB7484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4 536</w:t>
            </w:r>
          </w:p>
        </w:tc>
      </w:tr>
      <w:tr w:rsidR="00F61D1B" w14:paraId="0DB30508" w14:textId="77777777">
        <w:trPr>
          <w:trHeight w:val="418"/>
          <w:jc w:val="center"/>
        </w:trPr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E2B0D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Педикюр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5A69ED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390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277DB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0D809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30BB8F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3C2A7F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8 424</w:t>
            </w:r>
          </w:p>
        </w:tc>
      </w:tr>
      <w:tr w:rsidR="00F61D1B" w14:paraId="38EAE2C1" w14:textId="77777777">
        <w:trPr>
          <w:trHeight w:val="634"/>
          <w:jc w:val="center"/>
        </w:trPr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D4BAF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Наращивание</w:t>
            </w:r>
          </w:p>
          <w:p w14:paraId="2715F61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ногтей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8DBD9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AE6A4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2ED56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BE3E3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518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66983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15 552</w:t>
            </w:r>
          </w:p>
        </w:tc>
      </w:tr>
      <w:tr w:rsidR="00F61D1B" w14:paraId="59DE25D6" w14:textId="77777777">
        <w:trPr>
          <w:trHeight w:val="422"/>
          <w:jc w:val="center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609DF5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Солярий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3CA665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562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6C5385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70EB9BF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F895F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506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D9D62A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15 187</w:t>
            </w:r>
          </w:p>
        </w:tc>
      </w:tr>
      <w:tr w:rsidR="00F61D1B" w14:paraId="20CD1878" w14:textId="77777777">
        <w:trPr>
          <w:trHeight w:val="418"/>
          <w:jc w:val="center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5E710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Косметология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4234E7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950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9872B0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189F9D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543831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684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A08706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20 520</w:t>
            </w:r>
          </w:p>
        </w:tc>
      </w:tr>
      <w:tr w:rsidR="00F61D1B" w14:paraId="60FD3FFA" w14:textId="77777777">
        <w:trPr>
          <w:trHeight w:val="427"/>
          <w:jc w:val="center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3064C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Массаж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97432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F8266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E530B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8A3E9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8FC82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</w:tbl>
    <w:p w14:paraId="6E8C372E" w14:textId="77777777" w:rsidR="00F61D1B" w:rsidRDefault="00EA29B5">
      <w:r>
        <w:rPr>
          <w:i/>
        </w:rPr>
        <w:t>Источник: Составлено автором.</w:t>
      </w:r>
    </w:p>
    <w:p w14:paraId="142DDCFE" w14:textId="77777777" w:rsidR="00F61D1B" w:rsidRDefault="00F61D1B"/>
    <w:p w14:paraId="3E83CAB9" w14:textId="77777777" w:rsidR="00F61D1B" w:rsidRDefault="00EA29B5">
      <w:pPr>
        <w:spacing w:after="176"/>
        <w:ind w:firstLine="740"/>
      </w:pPr>
      <w:r>
        <w:t xml:space="preserve">Рассчитав, все затраты на открытие салона красоты, а </w:t>
      </w:r>
      <w:proofErr w:type="gramStart"/>
      <w:r>
        <w:t>так же</w:t>
      </w:r>
      <w:proofErr w:type="gramEnd"/>
      <w:r>
        <w:t xml:space="preserve"> примерно спрогнозировав, среднюю, минимальную и максимальную загруженность салона, мы можем представить и рассчитать доход салона, а так же посмотреть изменение финансовых показателей действующего</w:t>
      </w:r>
      <w:r>
        <w:t xml:space="preserve"> предприятия после открытия нового филиала.</w:t>
      </w:r>
    </w:p>
    <w:p w14:paraId="6104FBDD" w14:textId="77777777" w:rsidR="00F61D1B" w:rsidRDefault="00F61D1B">
      <w:pPr>
        <w:spacing w:after="176"/>
        <w:ind w:firstLine="740"/>
      </w:pPr>
    </w:p>
    <w:p w14:paraId="173F3344" w14:textId="77777777" w:rsidR="00F61D1B" w:rsidRDefault="00EA29B5">
      <w:pPr>
        <w:spacing w:after="200" w:line="276" w:lineRule="auto"/>
        <w:ind w:firstLine="0"/>
        <w:jc w:val="left"/>
        <w:rPr>
          <w:b/>
          <w:color w:val="000000"/>
        </w:rPr>
      </w:pPr>
      <w:bookmarkStart w:id="17" w:name="_2jxsxqh" w:colFirst="0" w:colLast="0"/>
      <w:bookmarkEnd w:id="17"/>
      <w:r>
        <w:br w:type="page"/>
      </w:r>
    </w:p>
    <w:p w14:paraId="6E9E7358" w14:textId="77777777" w:rsidR="00F61D1B" w:rsidRDefault="00EA29B5">
      <w:pPr>
        <w:pStyle w:val="2"/>
      </w:pPr>
      <w:r>
        <w:lastRenderedPageBreak/>
        <w:t>3.3. Экономическое обоснование эффективности проекта и анализ рисков</w:t>
      </w:r>
    </w:p>
    <w:p w14:paraId="4FBBE749" w14:textId="77777777" w:rsidR="00F61D1B" w:rsidRDefault="00F61D1B">
      <w:pPr>
        <w:ind w:firstLine="620"/>
      </w:pPr>
    </w:p>
    <w:p w14:paraId="76A4C025" w14:textId="77777777" w:rsidR="00F61D1B" w:rsidRDefault="00F61D1B">
      <w:pPr>
        <w:rPr>
          <w:sz w:val="2"/>
          <w:szCs w:val="2"/>
        </w:rPr>
      </w:pPr>
    </w:p>
    <w:p w14:paraId="296C4979" w14:textId="77777777" w:rsidR="00F61D1B" w:rsidRDefault="00F61D1B">
      <w:pPr>
        <w:rPr>
          <w:sz w:val="2"/>
          <w:szCs w:val="2"/>
        </w:rPr>
      </w:pPr>
    </w:p>
    <w:p w14:paraId="3A4B6E84" w14:textId="77777777" w:rsidR="00F61D1B" w:rsidRDefault="00EA29B5">
      <w:r>
        <w:t>Сводные результаты открытия нового филиала и изменение экономических показателей действующего предприятия представлены в таблице 9.</w:t>
      </w:r>
    </w:p>
    <w:p w14:paraId="7ADB8355" w14:textId="77777777" w:rsidR="00F61D1B" w:rsidRDefault="00EA29B5">
      <w:r>
        <w:t>Таблица 9   - Сводные результаты открытия нового филиала</w:t>
      </w:r>
    </w:p>
    <w:tbl>
      <w:tblPr>
        <w:tblStyle w:val="ad"/>
        <w:tblW w:w="934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849"/>
        <w:gridCol w:w="1733"/>
        <w:gridCol w:w="1656"/>
        <w:gridCol w:w="1273"/>
        <w:gridCol w:w="1480"/>
        <w:gridCol w:w="75"/>
        <w:gridCol w:w="1280"/>
      </w:tblGrid>
      <w:tr w:rsidR="00F61D1B" w14:paraId="2C1B99EF" w14:textId="77777777">
        <w:trPr>
          <w:trHeight w:val="20"/>
          <w:jc w:val="center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24A5BB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ADAE3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Показатели действующего производства за 2020 год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00231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Планируемые показатели действующего производства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B4EA69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Расчетные показатели открытия нового салона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35986A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Итого</w:t>
            </w:r>
          </w:p>
          <w:p w14:paraId="7C90B84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(гр.3+гр</w:t>
            </w:r>
          </w:p>
          <w:p w14:paraId="56FA20F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4)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4CF347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Изменение доходов предприятия от открытия нового филиала</w:t>
            </w:r>
          </w:p>
        </w:tc>
      </w:tr>
      <w:tr w:rsidR="00F61D1B" w14:paraId="4A11D290" w14:textId="77777777">
        <w:trPr>
          <w:trHeight w:val="20"/>
          <w:jc w:val="center"/>
        </w:trPr>
        <w:tc>
          <w:tcPr>
            <w:tcW w:w="1849" w:type="dxa"/>
            <w:tcBorders>
              <w:left w:val="single" w:sz="4" w:space="0" w:color="000000"/>
            </w:tcBorders>
            <w:shd w:val="clear" w:color="auto" w:fill="FFFFFF"/>
          </w:tcPr>
          <w:p w14:paraId="39ED3938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CB8F98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F4A78C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07587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FDA54C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Тыс.руб</w:t>
            </w:r>
            <w:proofErr w:type="spellEnd"/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5F2436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F61D1B" w14:paraId="6418CE48" w14:textId="77777777">
        <w:trPr>
          <w:trHeight w:val="20"/>
          <w:jc w:val="center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8C7C4F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2DC0BB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BAA9C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A10DF0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44933A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4EC64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F61D1B" w14:paraId="6ADCBC7D" w14:textId="77777777">
        <w:trPr>
          <w:trHeight w:val="20"/>
          <w:jc w:val="center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AE871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Выручка от</w:t>
            </w:r>
          </w:p>
          <w:p w14:paraId="108206A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реализации</w:t>
            </w:r>
          </w:p>
          <w:p w14:paraId="6746FBF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услуг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93CA91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9853,6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2EBA7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10800,0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6B3E6B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12368,0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EA67D2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23168,0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1D15D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114,4</w:t>
            </w:r>
          </w:p>
        </w:tc>
      </w:tr>
      <w:tr w:rsidR="00F61D1B" w14:paraId="56FCF68D" w14:textId="77777777">
        <w:trPr>
          <w:trHeight w:val="20"/>
          <w:jc w:val="center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137F54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Затраты на производство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AC8A38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6419,5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E36D8A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8800,0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9231BC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9240,0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2ED33E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18040,0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EBF40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105,0</w:t>
            </w:r>
          </w:p>
        </w:tc>
      </w:tr>
      <w:tr w:rsidR="00F61D1B" w14:paraId="37837BA8" w14:textId="77777777">
        <w:trPr>
          <w:trHeight w:val="20"/>
          <w:jc w:val="center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18B597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Доход от реализации услуг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9F2EBD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3434,1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74E5BE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2000,0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42809E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3128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F11A99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5128,0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A4775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156,4</w:t>
            </w:r>
          </w:p>
        </w:tc>
      </w:tr>
      <w:tr w:rsidR="00F61D1B" w14:paraId="6B6B4DF6" w14:textId="77777777">
        <w:trPr>
          <w:trHeight w:val="20"/>
          <w:jc w:val="center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2BAC3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Рента</w:t>
            </w:r>
          </w:p>
          <w:p w14:paraId="087A2E5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бельность</w:t>
            </w:r>
            <w:proofErr w:type="spellEnd"/>
          </w:p>
          <w:p w14:paraId="5251A01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7696C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83FC2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6D618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943271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3FD215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</w:tc>
      </w:tr>
    </w:tbl>
    <w:p w14:paraId="0E9ACA82" w14:textId="77777777" w:rsidR="00F61D1B" w:rsidRDefault="00EA29B5">
      <w:r>
        <w:rPr>
          <w:i/>
        </w:rPr>
        <w:t>Источник: Составлено автором.</w:t>
      </w:r>
    </w:p>
    <w:p w14:paraId="6357A5AE" w14:textId="77777777" w:rsidR="00F61D1B" w:rsidRDefault="00EA29B5">
      <w:pPr>
        <w:spacing w:before="204"/>
        <w:ind w:firstLine="600"/>
      </w:pPr>
      <w:r>
        <w:t>Из данных таблицы 9  можно сделать вывод, что открытие салона изменит финансовые показатели ООО «LUNIKA» в сторону увеличения, предполагаемый рост выручки от реализации увеличится на 114,4%, и даже при росте затрат на 105 %, р</w:t>
      </w:r>
      <w:r>
        <w:t>ост дохода будет составлять 156,4%, Расчет показал, что открытие салона красоты среднего класса предполагает стабильную прибыль и рентабельность, что стабилизирует работу предприятия, и позволит рассмотреть перспективы дальнейшего развития. Кроме того, отк</w:t>
      </w:r>
      <w:r>
        <w:t>рытие салона красоты от текущего бренда повысит узнаваемость бренда и увеличит доходность основного предприятия.</w:t>
      </w:r>
    </w:p>
    <w:p w14:paraId="347BF6DA" w14:textId="77777777" w:rsidR="00F61D1B" w:rsidRDefault="00EA29B5">
      <w:pPr>
        <w:ind w:firstLine="600"/>
      </w:pPr>
      <w:r>
        <w:t>Все расчеты были проведены по средней загруженности салона, и с учетом минимальной загруженности, в дальнейшем при появлении базы постоянных кл</w:t>
      </w:r>
      <w:r>
        <w:t>иентов, можно постепенно повышать цены на услуги, что приведет к значительному росту прибыли.</w:t>
      </w:r>
    </w:p>
    <w:p w14:paraId="12B9DF97" w14:textId="77777777" w:rsidR="00F61D1B" w:rsidRDefault="00EA29B5">
      <w:pPr>
        <w:ind w:firstLine="600"/>
      </w:pPr>
      <w:r>
        <w:lastRenderedPageBreak/>
        <w:t>Данный базовый расчет не учитывает влияния внешней среды, поэтому необходимо также оценить риски, рассчитать ставку дисконтирования и основные показатели инвестиц</w:t>
      </w:r>
      <w:r>
        <w:t>ионной привлекательности.</w:t>
      </w:r>
    </w:p>
    <w:p w14:paraId="7FC367E3" w14:textId="77777777" w:rsidR="00F61D1B" w:rsidRDefault="00EA29B5">
      <w:r>
        <w:t>Первостепенно необходимо выполнить рисковую оценку. Оценка рисков выполнена экспертным методом с применением метода парных сравнений и поправок на премию потенциальному инвестору (приложение А).</w:t>
      </w:r>
    </w:p>
    <w:p w14:paraId="06756CF9" w14:textId="77777777" w:rsidR="00F61D1B" w:rsidRDefault="00EA29B5">
      <w:r>
        <w:t>В результате оценки рисков мы получ</w:t>
      </w:r>
      <w:r>
        <w:t>аем рисковую ставку в размере 26,7%.</w:t>
      </w:r>
    </w:p>
    <w:p w14:paraId="61E24986" w14:textId="77777777" w:rsidR="00F61D1B" w:rsidRDefault="00EA29B5">
      <w:r>
        <w:t>Также необходимо выбрать безрисковую ставку. За безрисковую ставку предлагается взять не обыкновенно принимаемую ставку государственных облигаций, а ставку рефинансирования в размере 11%. За реалистичную ставку принимае</w:t>
      </w:r>
      <w:r>
        <w:t>тся суммарная ставка государственных облигаций и ставки рефинансирования, 18,44%.</w:t>
      </w:r>
    </w:p>
    <w:p w14:paraId="412B74F1" w14:textId="77777777" w:rsidR="00F61D1B" w:rsidRDefault="00EA29B5">
      <w:r>
        <w:t>Далее базовый расчет необходимо представить с учетом выбранных ставок (таблица 10).</w:t>
      </w:r>
    </w:p>
    <w:p w14:paraId="3B322488" w14:textId="77777777" w:rsidR="00F61D1B" w:rsidRDefault="00EA29B5">
      <w:r>
        <w:t>Таблица 10   - Расчет сценарных и инвестиционных показателей</w:t>
      </w:r>
    </w:p>
    <w:tbl>
      <w:tblPr>
        <w:tblStyle w:val="ae"/>
        <w:tblW w:w="934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709"/>
        <w:gridCol w:w="1271"/>
        <w:gridCol w:w="1480"/>
        <w:gridCol w:w="1488"/>
        <w:gridCol w:w="1695"/>
        <w:gridCol w:w="1703"/>
      </w:tblGrid>
      <w:tr w:rsidR="00F61D1B" w14:paraId="0512D35A" w14:textId="77777777">
        <w:trPr>
          <w:trHeight w:val="706"/>
          <w:jc w:val="center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DB04D3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Показатели, тыс. ру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б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F8F590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9581D4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Проектный год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4688A5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Оптими</w:t>
            </w:r>
            <w:proofErr w:type="spellEnd"/>
          </w:p>
          <w:p w14:paraId="7990A33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стичный</w:t>
            </w:r>
            <w:proofErr w:type="spellEnd"/>
          </w:p>
          <w:p w14:paraId="3CD367B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прогноз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53F1B1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Реали</w:t>
            </w:r>
            <w:proofErr w:type="spellEnd"/>
          </w:p>
          <w:p w14:paraId="310031D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стичный</w:t>
            </w:r>
            <w:proofErr w:type="spellEnd"/>
          </w:p>
          <w:p w14:paraId="6F855DD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прогноз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A6F208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Пессими</w:t>
            </w:r>
            <w:proofErr w:type="spellEnd"/>
          </w:p>
          <w:p w14:paraId="443EF5A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стичный</w:t>
            </w:r>
            <w:proofErr w:type="spellEnd"/>
          </w:p>
          <w:p w14:paraId="3E635DD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прогноз</w:t>
            </w:r>
          </w:p>
        </w:tc>
      </w:tr>
      <w:tr w:rsidR="00F61D1B" w14:paraId="0CFDE3AD" w14:textId="77777777">
        <w:trPr>
          <w:trHeight w:val="926"/>
          <w:jc w:val="center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E42CE8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Выручка от реализации услуг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3FAF38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9853,6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D5D68F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23168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391C82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20619,5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AB7EE4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18895,8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D3C4A5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16976,1</w:t>
            </w:r>
          </w:p>
        </w:tc>
      </w:tr>
      <w:tr w:rsidR="00F61D1B" w14:paraId="64219228" w14:textId="77777777">
        <w:trPr>
          <w:trHeight w:val="701"/>
          <w:jc w:val="center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3140A2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Затраты на производство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2D5B39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6419,5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B57574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18040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0BC7B8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16233,6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9DC25D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14876,5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DA37DE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13365,1</w:t>
            </w:r>
          </w:p>
        </w:tc>
      </w:tr>
      <w:tr w:rsidR="00F61D1B" w14:paraId="64D7F272" w14:textId="77777777">
        <w:trPr>
          <w:trHeight w:val="701"/>
          <w:jc w:val="center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6F0EBC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Доход от реализации услуг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39357E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3434,1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69F8AB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5128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198590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4385,9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C9B57C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4019,3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E82392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3610,9</w:t>
            </w:r>
          </w:p>
        </w:tc>
      </w:tr>
      <w:tr w:rsidR="00F61D1B" w14:paraId="1DE04165" w14:textId="77777777">
        <w:trPr>
          <w:trHeight w:val="701"/>
          <w:jc w:val="center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B7CF8B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Рента</w:t>
            </w:r>
          </w:p>
          <w:p w14:paraId="145EADF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бельность</w:t>
            </w:r>
            <w:proofErr w:type="spellEnd"/>
          </w:p>
          <w:p w14:paraId="0F44D7F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%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5F1ED70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D2C2AB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27096E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459507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170C27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</w:t>
            </w:r>
          </w:p>
        </w:tc>
      </w:tr>
      <w:tr w:rsidR="00F61D1B" w14:paraId="1AC083A6" w14:textId="77777777">
        <w:trPr>
          <w:trHeight w:val="470"/>
          <w:jc w:val="center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F39791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NPV, тыс. ру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б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AE72014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C66600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943D375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1934,5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A1417F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1376,7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FE7CD6D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826,5</w:t>
            </w:r>
          </w:p>
        </w:tc>
      </w:tr>
      <w:tr w:rsidR="00F61D1B" w14:paraId="33F4358E" w14:textId="77777777">
        <w:trPr>
          <w:trHeight w:val="696"/>
          <w:jc w:val="center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668741D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срок окупаемости, год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DF6647E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07A323B" w14:textId="77777777" w:rsidR="00F61D1B" w:rsidRDefault="00F61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AE5D00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D6AB18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128593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0,6</w:t>
            </w:r>
          </w:p>
        </w:tc>
      </w:tr>
      <w:tr w:rsidR="00F61D1B" w14:paraId="3DB105F0" w14:textId="77777777">
        <w:trPr>
          <w:trHeight w:val="240"/>
          <w:jc w:val="center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AB74BA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4DDE89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0308EB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11DF121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5C5C48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F10AC5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1,4</w:t>
            </w:r>
          </w:p>
        </w:tc>
      </w:tr>
      <w:tr w:rsidR="00F61D1B" w14:paraId="4EFFDB0C" w14:textId="77777777">
        <w:trPr>
          <w:trHeight w:val="254"/>
          <w:jc w:val="center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4B3D8AC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IRR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302A04F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CCB543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5652BEE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117%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3F719B0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99%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455147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79%</w:t>
            </w:r>
          </w:p>
        </w:tc>
      </w:tr>
    </w:tbl>
    <w:p w14:paraId="48833AD1" w14:textId="77777777" w:rsidR="00F61D1B" w:rsidRDefault="00F61D1B">
      <w:pPr>
        <w:rPr>
          <w:sz w:val="2"/>
          <w:szCs w:val="2"/>
        </w:rPr>
      </w:pPr>
    </w:p>
    <w:p w14:paraId="6D744D7F" w14:textId="77777777" w:rsidR="00F61D1B" w:rsidRDefault="00F61D1B">
      <w:pPr>
        <w:rPr>
          <w:sz w:val="2"/>
          <w:szCs w:val="2"/>
        </w:rPr>
      </w:pPr>
    </w:p>
    <w:p w14:paraId="21CDFEB8" w14:textId="77777777" w:rsidR="00F61D1B" w:rsidRDefault="00EA29B5">
      <w:r>
        <w:rPr>
          <w:i/>
        </w:rPr>
        <w:t>Источник: Составлено автором.</w:t>
      </w:r>
    </w:p>
    <w:p w14:paraId="76B19CCD" w14:textId="77777777" w:rsidR="00F61D1B" w:rsidRDefault="00EA29B5">
      <w:r>
        <w:t xml:space="preserve">Кроме того, рассчитаны инвестиционные показатели (таблица </w:t>
      </w:r>
      <w:proofErr w:type="gramStart"/>
      <w:r>
        <w:t>2.22 )</w:t>
      </w:r>
      <w:proofErr w:type="gramEnd"/>
      <w:r>
        <w:t>.</w:t>
      </w:r>
    </w:p>
    <w:p w14:paraId="16D95B03" w14:textId="77777777" w:rsidR="00F61D1B" w:rsidRDefault="00EA29B5">
      <w:r>
        <w:lastRenderedPageBreak/>
        <w:t>Первым необходимым показателем является чистый дисконтированный доход.</w:t>
      </w:r>
    </w:p>
    <w:p w14:paraId="2B85435B" w14:textId="77777777" w:rsidR="00F61D1B" w:rsidRDefault="00EA29B5">
      <w:r>
        <w:t xml:space="preserve">Чистая текущая стоимость (NPV) - накопленный дисконтированный эффект за расчетный период </w:t>
      </w:r>
      <w:r>
        <w:t xml:space="preserve">(в нашем случае расчетный период равен 1 год). Она показывает количество денежных средств, которое ожидается инвестором от </w:t>
      </w:r>
      <w:proofErr w:type="gramStart"/>
      <w:r>
        <w:t>проекта, после того, как</w:t>
      </w:r>
      <w:proofErr w:type="gramEnd"/>
      <w:r>
        <w:t xml:space="preserve"> денежные притоки окупят его первоначальные инвестиционные затраты и периодические денежные оттоки, связанные</w:t>
      </w:r>
      <w:r>
        <w:t xml:space="preserve"> с осуществлением проекта. Поскольку денежные платежи оцениваются с учётом их временной стоимости и рисков, NPV можно интерпретировать как стоимость, добавляемую проектом. Её также можно интерпретировать как общую прибыль инвестора.</w:t>
      </w:r>
    </w:p>
    <w:p w14:paraId="3275B58E" w14:textId="77777777" w:rsidR="00F61D1B" w:rsidRDefault="00EA29B5">
      <w:r>
        <w:t>В нашем случае значение</w:t>
      </w:r>
      <w:r>
        <w:t xml:space="preserve"> этого показателя положительное (рисунок 6). В частности, даже в случае пессимистичного сценария NPV будет равен 826,5 тыс. руб.</w:t>
      </w:r>
    </w:p>
    <w:p w14:paraId="68C2C49A" w14:textId="77777777" w:rsidR="00F61D1B" w:rsidRDefault="00EA29B5">
      <w:r>
        <w:rPr>
          <w:noProof/>
        </w:rPr>
        <w:drawing>
          <wp:inline distT="0" distB="0" distL="0" distR="0" wp14:anchorId="2711F425" wp14:editId="76CFFE43">
            <wp:extent cx="5067300" cy="3038475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FD34BF" w14:textId="77777777" w:rsidR="00F61D1B" w:rsidRDefault="00EA29B5">
      <w:pPr>
        <w:jc w:val="center"/>
        <w:rPr>
          <w:b/>
        </w:rPr>
      </w:pPr>
      <w:r>
        <w:rPr>
          <w:b/>
        </w:rPr>
        <w:t xml:space="preserve">Рисунок </w:t>
      </w:r>
      <w:proofErr w:type="gramStart"/>
      <w:r>
        <w:rPr>
          <w:b/>
        </w:rPr>
        <w:t>6  -</w:t>
      </w:r>
      <w:proofErr w:type="gramEnd"/>
      <w:r>
        <w:rPr>
          <w:b/>
        </w:rPr>
        <w:t xml:space="preserve"> Чистая текущая стоимость проекта</w:t>
      </w:r>
    </w:p>
    <w:p w14:paraId="16DD2CFA" w14:textId="77777777" w:rsidR="00F61D1B" w:rsidRDefault="00EA29B5">
      <w:r>
        <w:rPr>
          <w:i/>
        </w:rPr>
        <w:t>Источник: Составлено автором.</w:t>
      </w:r>
    </w:p>
    <w:p w14:paraId="3E131F07" w14:textId="77777777" w:rsidR="00F61D1B" w:rsidRDefault="00F61D1B"/>
    <w:p w14:paraId="7E9A2FD3" w14:textId="77777777" w:rsidR="00F61D1B" w:rsidRDefault="00EA29B5">
      <w:r>
        <w:t>Срок окупаемости с учетом дисконтирования - срок</w:t>
      </w:r>
      <w:r>
        <w:t>, в течение которого полностью окупятся вложенные в проект средства с учетом дисконтирования.</w:t>
      </w:r>
    </w:p>
    <w:p w14:paraId="7C299B26" w14:textId="77777777" w:rsidR="00F61D1B" w:rsidRDefault="00EA29B5">
      <w:r>
        <w:lastRenderedPageBreak/>
        <w:t>В нашем случае срок окупаемости считается привычным способом вследствие того, что нами рассматривается период в 1 год, по окончанию которого будет принято решение</w:t>
      </w:r>
      <w:r>
        <w:t xml:space="preserve"> о дальнейшем развитии или приостановлении проекта.</w:t>
      </w:r>
    </w:p>
    <w:p w14:paraId="6331F76A" w14:textId="77777777" w:rsidR="00F61D1B" w:rsidRDefault="00EA29B5">
      <w:r>
        <w:t>Однако учитывается ставка дисконта для расчета срока окупаемости по каждому из сценариев. Таким образом, срок окупаемости всех предложенных мероприятий составит 0,5 года.</w:t>
      </w:r>
    </w:p>
    <w:p w14:paraId="0EED8C08" w14:textId="77777777" w:rsidR="00F61D1B" w:rsidRDefault="00EA29B5">
      <w:r>
        <w:t>С помощью индекса рентабельности дисконтированных инвестиций можно определить, приемлем ли проект для вложения денежных средств.</w:t>
      </w:r>
    </w:p>
    <w:p w14:paraId="4A21BF4F" w14:textId="77777777" w:rsidR="00F61D1B" w:rsidRDefault="00EA29B5">
      <w:r>
        <w:t>В нашем случае индекс рентабельности больше 1, его значение равно 2,0 для оптимистичного сценария, 1,7 для реалистичного сценар</w:t>
      </w:r>
      <w:r>
        <w:t>ия и 1,4 для пессимистичного сценария, следовательно, проект можно считать достаточно приемлемым для вложения денежных средств.</w:t>
      </w:r>
    </w:p>
    <w:p w14:paraId="0BB52094" w14:textId="77777777" w:rsidR="00F61D1B" w:rsidRDefault="00EA29B5">
      <w:r>
        <w:t xml:space="preserve">Внутренняя норма доходности (IRR) </w:t>
      </w:r>
      <w:proofErr w:type="gramStart"/>
      <w:r>
        <w:t>- это</w:t>
      </w:r>
      <w:proofErr w:type="gramEnd"/>
      <w:r>
        <w:t xml:space="preserve"> такая ставка дисконтирования, при которой NPV становится равным нулю. Внутренняя норма д</w:t>
      </w:r>
      <w:r>
        <w:t>оходности проекта должна быть больше нормативной ставки дисконтирования, тогда проект будет считаться приемлемым для вложения денежных средств инвестором.</w:t>
      </w:r>
    </w:p>
    <w:p w14:paraId="3EAF904D" w14:textId="77777777" w:rsidR="00F61D1B" w:rsidRDefault="00EA29B5">
      <w:r>
        <w:t>Выбор внутренней нормы доходности проводится между двумя ставками (р и i</w:t>
      </w:r>
      <w:r>
        <w:rPr>
          <w:vertAlign w:val="subscript"/>
        </w:rPr>
        <w:t>2</w:t>
      </w:r>
      <w:r>
        <w:t>, i</w:t>
      </w:r>
      <w:proofErr w:type="gramStart"/>
      <w:r>
        <w:rPr>
          <w:vertAlign w:val="subscript"/>
        </w:rPr>
        <w:t>2</w:t>
      </w:r>
      <w:r>
        <w:t xml:space="preserve"> &gt;</w:t>
      </w:r>
      <w:proofErr w:type="gramEnd"/>
      <w:r>
        <w:t xml:space="preserve"> </w:t>
      </w:r>
      <w:proofErr w:type="spellStart"/>
      <w:r>
        <w:t>ii</w:t>
      </w:r>
      <w:proofErr w:type="spellEnd"/>
      <w:r>
        <w:t>), при первой чисты</w:t>
      </w:r>
      <w:r>
        <w:t>й дисконтированный доход положительный (NPV1), при второй - отрицательный (NPV2</w:t>
      </w:r>
    </w:p>
    <w:p w14:paraId="703FBF33" w14:textId="77777777" w:rsidR="00F61D1B" w:rsidRDefault="00EA29B5">
      <w:pPr>
        <w:ind w:firstLine="600"/>
      </w:pPr>
      <w:r>
        <w:t xml:space="preserve">В нашем случае внутренняя норма доходности в силу расчетного периода в 1 год будет считаться посредством средств MS </w:t>
      </w:r>
      <w:proofErr w:type="spellStart"/>
      <w:r>
        <w:t>Office</w:t>
      </w:r>
      <w:proofErr w:type="spellEnd"/>
      <w:r>
        <w:t xml:space="preserve"> и надстройки «поиск решений» с установкой целевой яче</w:t>
      </w:r>
      <w:r>
        <w:t>йки со значением чистой текущей стоимостью равной нулю.</w:t>
      </w:r>
    </w:p>
    <w:p w14:paraId="5896F093" w14:textId="77777777" w:rsidR="00F61D1B" w:rsidRDefault="00EA29B5">
      <w:pPr>
        <w:ind w:firstLine="600"/>
      </w:pPr>
      <w:r>
        <w:t xml:space="preserve">В данном случае внутренняя норма доходности проекта для реалистичного сценария равна 99%. </w:t>
      </w:r>
      <w:proofErr w:type="gramStart"/>
      <w:r>
        <w:t>IRR &gt;</w:t>
      </w:r>
      <w:proofErr w:type="gramEnd"/>
      <w:r>
        <w:t>&gt; 18,44% - это говорит о том, что при влиянии каких-либо факторов проект останется доходным.</w:t>
      </w:r>
    </w:p>
    <w:p w14:paraId="31982AB8" w14:textId="77777777" w:rsidR="00F61D1B" w:rsidRDefault="00EA29B5">
      <w:pPr>
        <w:rPr>
          <w:b/>
        </w:rPr>
      </w:pPr>
      <w:r>
        <w:rPr>
          <w:b/>
        </w:rPr>
        <w:t xml:space="preserve">Таблица 11  </w:t>
      </w:r>
      <w:r>
        <w:rPr>
          <w:b/>
        </w:rPr>
        <w:t xml:space="preserve"> - Чувствительность NPV при изменении показателей</w:t>
      </w:r>
    </w:p>
    <w:tbl>
      <w:tblPr>
        <w:tblStyle w:val="af"/>
        <w:tblW w:w="934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88"/>
        <w:gridCol w:w="1273"/>
        <w:gridCol w:w="1064"/>
        <w:gridCol w:w="1695"/>
        <w:gridCol w:w="1135"/>
        <w:gridCol w:w="991"/>
      </w:tblGrid>
      <w:tr w:rsidR="00F61D1B" w14:paraId="168D635A" w14:textId="77777777">
        <w:trPr>
          <w:trHeight w:val="20"/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5AB9D3A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3BB7F62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-5%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B1286C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-2%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0C85DC6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Реалистичный прогноз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1C24F9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+2%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744BD0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+5%</w:t>
            </w:r>
          </w:p>
        </w:tc>
      </w:tr>
      <w:tr w:rsidR="00F61D1B" w14:paraId="166F6C0C" w14:textId="77777777">
        <w:trPr>
          <w:trHeight w:val="20"/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49291FA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NPV при изменении цен на оказание услуг, тыс. руб.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9B1219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579,0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B626D5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1057,6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A0A0B2E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1376,7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E5BDCB8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1695,8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F662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2174,4</w:t>
            </w:r>
          </w:p>
        </w:tc>
      </w:tr>
      <w:tr w:rsidR="00F61D1B" w14:paraId="65DD7303" w14:textId="77777777">
        <w:trPr>
          <w:trHeight w:val="20"/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4B90B577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NPV при изменении цен на материалы, тыс. руб.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8E7D69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2004,7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6DDD31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1627,9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CB758C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1376,7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F69400B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1125,5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CACB14" w14:textId="77777777" w:rsidR="00F61D1B" w:rsidRDefault="00EA2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748,7</w:t>
            </w:r>
          </w:p>
        </w:tc>
      </w:tr>
    </w:tbl>
    <w:p w14:paraId="7B92357E" w14:textId="77777777" w:rsidR="00F61D1B" w:rsidRDefault="00EA29B5">
      <w:r>
        <w:rPr>
          <w:i/>
        </w:rPr>
        <w:t>Источник: Составлено автором.</w:t>
      </w:r>
    </w:p>
    <w:p w14:paraId="331B2932" w14:textId="77777777" w:rsidR="00F61D1B" w:rsidRDefault="00F61D1B">
      <w:pPr>
        <w:ind w:firstLine="600"/>
      </w:pPr>
    </w:p>
    <w:p w14:paraId="340837E9" w14:textId="77777777" w:rsidR="00F61D1B" w:rsidRDefault="00EA29B5">
      <w:pPr>
        <w:ind w:firstLine="600"/>
      </w:pPr>
      <w:r>
        <w:t>Также необходимо произвести расчет чувствительности проекта. Расчет производится для наглядного представления влияния изменения важнейших показателей проекта на его доходность. Так, в качестве наиболее влиятельных показателей выбрано изменение стоимости ма</w:t>
      </w:r>
      <w:r>
        <w:t>териалов, что повлияет на себестоимость, и изменение цены на услуги, что повлияет на выручку. При этом, учитывая специфику сферы услуг, недопустим рост или падение цен на услуги более чем на 5%, поэтому предельным значением принимаем 5%.</w:t>
      </w:r>
    </w:p>
    <w:p w14:paraId="3A55A9D4" w14:textId="77777777" w:rsidR="00F61D1B" w:rsidRDefault="00F61D1B">
      <w:pPr>
        <w:rPr>
          <w:sz w:val="2"/>
          <w:szCs w:val="2"/>
        </w:rPr>
      </w:pPr>
    </w:p>
    <w:p w14:paraId="03610F19" w14:textId="77777777" w:rsidR="00F61D1B" w:rsidRDefault="00EA29B5">
      <w:pPr>
        <w:ind w:firstLine="600"/>
      </w:pPr>
      <w:r>
        <w:rPr>
          <w:noProof/>
        </w:rPr>
        <w:drawing>
          <wp:inline distT="0" distB="0" distL="114300" distR="114300" wp14:anchorId="245A53D7" wp14:editId="384F308E">
            <wp:extent cx="3822700" cy="2533650"/>
            <wp:effectExtent l="0" t="0" r="0" b="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8CE6D5" w14:textId="77777777" w:rsidR="00F61D1B" w:rsidRDefault="00EA29B5">
      <w:pPr>
        <w:ind w:firstLine="600"/>
      </w:pPr>
      <w:r>
        <w:t xml:space="preserve">Рисунок </w:t>
      </w:r>
      <w:proofErr w:type="gramStart"/>
      <w:r>
        <w:t>7  –</w:t>
      </w:r>
      <w:proofErr w:type="gramEnd"/>
      <w:r>
        <w:t xml:space="preserve"> Из</w:t>
      </w:r>
      <w:r>
        <w:t>менение значения NPV</w:t>
      </w:r>
    </w:p>
    <w:p w14:paraId="61804E6C" w14:textId="77777777" w:rsidR="00F61D1B" w:rsidRDefault="00EA29B5">
      <w:r>
        <w:rPr>
          <w:i/>
        </w:rPr>
        <w:t>Источник: Составлено автором.</w:t>
      </w:r>
    </w:p>
    <w:p w14:paraId="124D654C" w14:textId="77777777" w:rsidR="00F61D1B" w:rsidRDefault="00EA29B5">
      <w:pPr>
        <w:ind w:firstLine="600"/>
      </w:pPr>
      <w:r>
        <w:t>Таким образом, благодаря расчету чувствительности проекта можно сделать вывод о том, что при изменении показателей, влияющих на чистый дисконтированных доход, NPV остается положительным, не приобретает отр</w:t>
      </w:r>
      <w:r>
        <w:t>ицательных значений, что позволяет сделать вывод о том, что проект при влиянии различных факторов остается прибыльным.</w:t>
      </w:r>
    </w:p>
    <w:p w14:paraId="3E33C2D7" w14:textId="77777777" w:rsidR="00F61D1B" w:rsidRDefault="00EA29B5">
      <w:pPr>
        <w:ind w:firstLine="600"/>
      </w:pPr>
      <w:r>
        <w:t>Кроме того, расчет прочих инвестиционных показателей подтверждает целесообразность расширения предприятия с увеличением зоны хозяйствован</w:t>
      </w:r>
      <w:r>
        <w:t>ия, показывая предложенный проект прибыльным.</w:t>
      </w:r>
    </w:p>
    <w:p w14:paraId="62C68EB7" w14:textId="77777777" w:rsidR="00F61D1B" w:rsidRDefault="00EA29B5">
      <w:pPr>
        <w:pStyle w:val="1"/>
      </w:pPr>
      <w:bookmarkStart w:id="18" w:name="_z337ya" w:colFirst="0" w:colLast="0"/>
      <w:bookmarkEnd w:id="18"/>
      <w:r>
        <w:lastRenderedPageBreak/>
        <w:t>ЗАКЛЮЧЕНИЕ</w:t>
      </w:r>
    </w:p>
    <w:p w14:paraId="765DEFCC" w14:textId="77777777" w:rsidR="00F61D1B" w:rsidRDefault="00F61D1B"/>
    <w:p w14:paraId="0CC565D7" w14:textId="77777777" w:rsidR="00F61D1B" w:rsidRDefault="00EA29B5">
      <w:r>
        <w:t>В период с 2009 по 2019 гг. огромное количество иностранных компаний проникло на российский рынок, который с каждым годом становится все более привлекательным для международного бизнеса. Адаптация Т</w:t>
      </w:r>
      <w:r>
        <w:t>НК к экономической и политической среде является очень сложным процессом.</w:t>
      </w:r>
    </w:p>
    <w:p w14:paraId="0BE09EFB" w14:textId="77777777" w:rsidR="00F61D1B" w:rsidRDefault="00EA29B5">
      <w:r>
        <w:t>Итак, при достижении зрелости на национальном рынке, компании начинают экспансию на зарубежные. В большинстве случаев они начинают проникновение на менее развитые рынки, это объясняе</w:t>
      </w:r>
      <w:r>
        <w:t>тся тем, что покупатели менее требовательны к выбору продукта, либо иностранные конкуренты не используют новейшие технологии, тем самым уступают первенство.</w:t>
      </w:r>
    </w:p>
    <w:p w14:paraId="433FCDAA" w14:textId="77777777" w:rsidR="00F61D1B" w:rsidRDefault="00EA29B5">
      <w:r>
        <w:t>Выход на российский рынок и работа на территории России связаны с преодолением ряда препятствий и д</w:t>
      </w:r>
      <w:r>
        <w:t>олжны быть хорошо спланированы и продуманы.</w:t>
      </w:r>
    </w:p>
    <w:p w14:paraId="01C1BB5E" w14:textId="77777777" w:rsidR="00F61D1B" w:rsidRDefault="00EA29B5">
      <w:r>
        <w:t xml:space="preserve">В </w:t>
      </w:r>
      <w:proofErr w:type="gramStart"/>
      <w:r>
        <w:t>курсовом  проекте</w:t>
      </w:r>
      <w:proofErr w:type="gramEnd"/>
      <w:r>
        <w:t xml:space="preserve"> во второй главе дан обзор рынка салонов красоты в Москве, приведен примерный расчет годовой прибыльности предприятия по сравнению с действующим основным производством, описан спектр парикмахерских услуг.</w:t>
      </w:r>
    </w:p>
    <w:p w14:paraId="003DB901" w14:textId="77777777" w:rsidR="00F61D1B" w:rsidRDefault="00EA29B5">
      <w:r>
        <w:t>В третьей главе диплома приведен</w:t>
      </w:r>
      <w:r>
        <w:t>ы показатели аналогичных салонов, расположенных в районе предполагаемого открытия филиала, описана специфика работы таких салонов, произведен расчет доходов и расходов с учетов максимальной и минимальной загрузки, салона, произведен расчет рентабельности о</w:t>
      </w:r>
      <w:r>
        <w:t>т открытия нового филиала.</w:t>
      </w:r>
    </w:p>
    <w:p w14:paraId="5AEF0327" w14:textId="77777777" w:rsidR="00F61D1B" w:rsidRDefault="00EA29B5">
      <w:r>
        <w:t xml:space="preserve">Оценка инвестиционной привлекательности показала, что чистая текущая стоимость проекта, положительна даже при пессимистичном сценарии, а </w:t>
      </w:r>
      <w:proofErr w:type="gramStart"/>
      <w:r>
        <w:t>так же</w:t>
      </w:r>
      <w:proofErr w:type="gramEnd"/>
      <w:r>
        <w:t xml:space="preserve"> анализ чувствительности проекта, тоже показал, что проект при влиянии различных факто</w:t>
      </w:r>
      <w:r>
        <w:t>ров остается прибыльным.</w:t>
      </w:r>
    </w:p>
    <w:p w14:paraId="1E58CAF4" w14:textId="77777777" w:rsidR="00F61D1B" w:rsidRDefault="00EA29B5">
      <w:r>
        <w:t>Итак, после проведения всех расчетов, ключевые показатели получились следующими:</w:t>
      </w:r>
    </w:p>
    <w:p w14:paraId="4F6EA96A" w14:textId="77777777" w:rsidR="00F61D1B" w:rsidRDefault="00EA29B5">
      <w:r>
        <w:t>сумма инвестиций -.1716 тыс. руб.;</w:t>
      </w:r>
    </w:p>
    <w:p w14:paraId="636618E1" w14:textId="77777777" w:rsidR="00F61D1B" w:rsidRDefault="00EA29B5">
      <w:r>
        <w:lastRenderedPageBreak/>
        <w:t>срок окупаемости - 0,6 года;</w:t>
      </w:r>
    </w:p>
    <w:p w14:paraId="5ED5539E" w14:textId="77777777" w:rsidR="00F61D1B" w:rsidRDefault="00EA29B5">
      <w:r>
        <w:t>ставка дисконтирования - 26,7% в год;</w:t>
      </w:r>
    </w:p>
    <w:p w14:paraId="38F5B31C" w14:textId="77777777" w:rsidR="00F61D1B" w:rsidRDefault="00EA29B5">
      <w:r>
        <w:t>чистый дисконтированный доход - 826,5 тыс. руб.;</w:t>
      </w:r>
    </w:p>
    <w:p w14:paraId="44E5036D" w14:textId="77777777" w:rsidR="00F61D1B" w:rsidRDefault="00EA29B5">
      <w:r>
        <w:t>внутренняя норма доходности - 79%;</w:t>
      </w:r>
    </w:p>
    <w:p w14:paraId="20C146AA" w14:textId="77777777" w:rsidR="00F61D1B" w:rsidRDefault="00EA29B5">
      <w:r>
        <w:t>индекс рентабельности -1.4</w:t>
      </w:r>
    </w:p>
    <w:p w14:paraId="31C0A7F9" w14:textId="77777777" w:rsidR="00F61D1B" w:rsidRDefault="00EA29B5">
      <w:r>
        <w:t xml:space="preserve">Оценивая эффективность от открытия </w:t>
      </w:r>
      <w:proofErr w:type="gramStart"/>
      <w:r>
        <w:t>салона красоты среднего класса</w:t>
      </w:r>
      <w:proofErr w:type="gramEnd"/>
      <w:r>
        <w:t xml:space="preserve"> можно сделать вывод, что создание нового филиала вполне перспективно, учитывая стабильный спрос на парикмахерские и косметические услуги, предприятие может быть рентабельным, приносить доста</w:t>
      </w:r>
      <w:r>
        <w:t>точную для дальнейшего развития прибыль.</w:t>
      </w:r>
    </w:p>
    <w:p w14:paraId="46F8C87C" w14:textId="77777777" w:rsidR="00F61D1B" w:rsidRDefault="00EA29B5">
      <w:r>
        <w:t>Положительный результат инвестиционных расчетов позволяет дать заключение, что цель и задачи, поставленные при разработке дипломного проекта, достигнуты, проект финансово реализуем и прибылен.</w:t>
      </w:r>
    </w:p>
    <w:p w14:paraId="51300C65" w14:textId="77777777" w:rsidR="00F61D1B" w:rsidRDefault="00F61D1B">
      <w:pPr>
        <w:spacing w:after="200" w:line="276" w:lineRule="auto"/>
        <w:ind w:firstLine="0"/>
        <w:jc w:val="left"/>
      </w:pPr>
    </w:p>
    <w:p w14:paraId="3B58663E" w14:textId="77777777" w:rsidR="00F61D1B" w:rsidRDefault="00EA29B5">
      <w:pPr>
        <w:spacing w:after="200" w:line="276" w:lineRule="auto"/>
        <w:ind w:firstLine="0"/>
        <w:jc w:val="left"/>
      </w:pPr>
      <w:bookmarkStart w:id="19" w:name="_3j2qqm3" w:colFirst="0" w:colLast="0"/>
      <w:bookmarkEnd w:id="19"/>
      <w:r>
        <w:br w:type="page"/>
      </w:r>
    </w:p>
    <w:p w14:paraId="49573369" w14:textId="77777777" w:rsidR="00F61D1B" w:rsidRDefault="00EA29B5">
      <w:pPr>
        <w:pStyle w:val="1"/>
      </w:pPr>
      <w:bookmarkStart w:id="20" w:name="_1y810tw" w:colFirst="0" w:colLast="0"/>
      <w:bookmarkEnd w:id="20"/>
      <w:r>
        <w:lastRenderedPageBreak/>
        <w:t>СПИСОК ИСПОЛЬЗУЕМОЙ</w:t>
      </w:r>
      <w:r>
        <w:t xml:space="preserve"> ЛИТЕРАТУРЫ</w:t>
      </w:r>
    </w:p>
    <w:p w14:paraId="315C29A6" w14:textId="77777777" w:rsidR="00F61D1B" w:rsidRDefault="00F61D1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37B68B5D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Ананьев А.В., О стратегии бизнес-планирования // Символ науки. 2018. №10. URL: https://cyberleninka.ru/article/n/o-strategii-biznes-planirovaniya (дата обращения: 17.06.2020).</w:t>
      </w:r>
    </w:p>
    <w:p w14:paraId="710D4241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Володин Ю.В., Подковыров П.А. Стратегия выхода на международные рынки: анализ не</w:t>
      </w:r>
      <w:r>
        <w:rPr>
          <w:color w:val="000000"/>
        </w:rPr>
        <w:t>мецких и российских компаний. Стратегические решения и риск-менеджмент. 2018;(4):20-35. https://doi.org/10.17747/2078-8886-2018-4-20-35</w:t>
      </w:r>
    </w:p>
    <w:p w14:paraId="24B39ECB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Гуськов, Ю.В. Стратегический менеджмент: Учебное пособие / Ю.В. Гуськов. - М.: Альфа-М, 2019. - 448 c.</w:t>
      </w:r>
    </w:p>
    <w:p w14:paraId="19DF89DF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  <w:rPr>
          <w:color w:val="000000"/>
        </w:rPr>
      </w:pPr>
      <w:r>
        <w:rPr>
          <w:color w:val="000000"/>
        </w:rPr>
        <w:t>Гуськов, Ю.В. Стр</w:t>
      </w:r>
      <w:r>
        <w:rPr>
          <w:color w:val="000000"/>
        </w:rPr>
        <w:t>атегический менеджмент: Учебное пособие / Ю.В. Гуськов. - М.: Альфа-М, 2019. - 448 c.</w:t>
      </w:r>
    </w:p>
    <w:p w14:paraId="2FB8E55D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proofErr w:type="spellStart"/>
      <w:r>
        <w:rPr>
          <w:color w:val="000000"/>
        </w:rPr>
        <w:t>Дамодаран</w:t>
      </w:r>
      <w:proofErr w:type="spellEnd"/>
      <w:r>
        <w:rPr>
          <w:color w:val="000000"/>
        </w:rPr>
        <w:t xml:space="preserve">, А. Стратегический риск-менеджмент: принципы и методики / А. </w:t>
      </w:r>
      <w:proofErr w:type="spellStart"/>
      <w:r>
        <w:rPr>
          <w:color w:val="000000"/>
        </w:rPr>
        <w:t>Дамодаран</w:t>
      </w:r>
      <w:proofErr w:type="spellEnd"/>
      <w:r>
        <w:rPr>
          <w:color w:val="000000"/>
        </w:rPr>
        <w:t>. - М.: Вильямс И.Д., 2017. - 496 c.</w:t>
      </w:r>
    </w:p>
    <w:p w14:paraId="6343E0D9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Дудин, М.Н. Стратегический менеджмент (для бакалавров</w:t>
      </w:r>
      <w:r>
        <w:rPr>
          <w:color w:val="000000"/>
        </w:rPr>
        <w:t xml:space="preserve">). Учебное пособие / М.Н. Дудин, Н.В. </w:t>
      </w:r>
      <w:proofErr w:type="spellStart"/>
      <w:r>
        <w:rPr>
          <w:color w:val="000000"/>
        </w:rPr>
        <w:t>Лясников</w:t>
      </w:r>
      <w:proofErr w:type="spellEnd"/>
      <w:r>
        <w:rPr>
          <w:color w:val="000000"/>
        </w:rPr>
        <w:t xml:space="preserve"> и др. - М.: </w:t>
      </w:r>
      <w:proofErr w:type="spellStart"/>
      <w:r>
        <w:rPr>
          <w:color w:val="000000"/>
        </w:rPr>
        <w:t>КноРус</w:t>
      </w:r>
      <w:proofErr w:type="spellEnd"/>
      <w:r>
        <w:rPr>
          <w:color w:val="000000"/>
        </w:rPr>
        <w:t>, 2017. - 96 c.</w:t>
      </w:r>
    </w:p>
    <w:p w14:paraId="3E15CA49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Егоршин, А.П. Стратегический менеджмент: Уч. / А.П. Егоршин, И.В. Гуськова. - М.: Инфра-М, 2018. - 240 c.</w:t>
      </w:r>
    </w:p>
    <w:p w14:paraId="64FE2A1C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  <w:rPr>
          <w:color w:val="000000"/>
        </w:rPr>
      </w:pPr>
      <w:r>
        <w:rPr>
          <w:color w:val="000000"/>
        </w:rPr>
        <w:t>Зайкина, К. А. Проблемы кросс-культурных особенностей в международном</w:t>
      </w:r>
      <w:r>
        <w:rPr>
          <w:color w:val="000000"/>
        </w:rPr>
        <w:t xml:space="preserve"> маркетинге / К. А. Зайкина, В. А. Тесленко. — </w:t>
      </w:r>
      <w:proofErr w:type="gramStart"/>
      <w:r>
        <w:rPr>
          <w:color w:val="000000"/>
        </w:rPr>
        <w:t>Текст :</w:t>
      </w:r>
      <w:proofErr w:type="gramEnd"/>
      <w:r>
        <w:rPr>
          <w:color w:val="000000"/>
        </w:rPr>
        <w:t xml:space="preserve"> непосредственный // Актуальные вопросы экономики и управления : материалы IV </w:t>
      </w:r>
      <w:proofErr w:type="spellStart"/>
      <w:r>
        <w:rPr>
          <w:color w:val="000000"/>
        </w:rPr>
        <w:t>Междунар</w:t>
      </w:r>
      <w:proofErr w:type="spellEnd"/>
      <w:r>
        <w:rPr>
          <w:color w:val="000000"/>
        </w:rPr>
        <w:t xml:space="preserve">. науч. </w:t>
      </w:r>
      <w:proofErr w:type="spellStart"/>
      <w:r>
        <w:rPr>
          <w:color w:val="000000"/>
        </w:rPr>
        <w:t>конф</w:t>
      </w:r>
      <w:proofErr w:type="spellEnd"/>
      <w:r>
        <w:rPr>
          <w:color w:val="000000"/>
        </w:rPr>
        <w:t xml:space="preserve">. (г. Москва, июнь 2016 г.). — </w:t>
      </w:r>
      <w:proofErr w:type="gramStart"/>
      <w:r>
        <w:rPr>
          <w:color w:val="000000"/>
        </w:rPr>
        <w:t>Москва :</w:t>
      </w:r>
      <w:proofErr w:type="gramEnd"/>
      <w:r>
        <w:rPr>
          <w:color w:val="000000"/>
        </w:rPr>
        <w:t xml:space="preserve"> Буки-Веди, 2016. — С. 74-76. — URL: https://moluch.ru/conf/econ/</w:t>
      </w:r>
      <w:r>
        <w:rPr>
          <w:color w:val="000000"/>
        </w:rPr>
        <w:t>archive/174/10409/ (дата обращения: 17.06.2020).</w:t>
      </w:r>
    </w:p>
    <w:p w14:paraId="05A25AFA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Зайцев, Л.Г. Стратегический менеджмент: Учебник / Л.Г. Зайцев, М.И. Соколова. - М.: Магистр, 2017. - 960 c.</w:t>
      </w:r>
    </w:p>
    <w:p w14:paraId="4088E463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 xml:space="preserve">Зуб, А.Т. Стратегический менеджмент: Учебник и практикум / А.Т. Зуб. - Люберцы: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 xml:space="preserve">, 2015. - 375 </w:t>
      </w:r>
      <w:r>
        <w:rPr>
          <w:color w:val="000000"/>
        </w:rPr>
        <w:t>c.</w:t>
      </w:r>
    </w:p>
    <w:p w14:paraId="5EAE9350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lastRenderedPageBreak/>
        <w:t xml:space="preserve">Зубкова, А.Г. Стратегический менеджмент: учебник / А.Г. Зубкова. - М.: </w:t>
      </w:r>
      <w:proofErr w:type="spellStart"/>
      <w:r>
        <w:rPr>
          <w:color w:val="000000"/>
        </w:rPr>
        <w:t>Academia</w:t>
      </w:r>
      <w:proofErr w:type="spellEnd"/>
      <w:r>
        <w:rPr>
          <w:color w:val="000000"/>
        </w:rPr>
        <w:t>, 2018. - 576 c.</w:t>
      </w:r>
    </w:p>
    <w:p w14:paraId="6A564CBC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 xml:space="preserve">Котлер, Ф. Стратегический менеджмент по Котлеру: Лучшие приемы и методы. / Ф. Котлер. - М.: Альпина </w:t>
      </w:r>
      <w:proofErr w:type="spellStart"/>
      <w:r>
        <w:rPr>
          <w:color w:val="000000"/>
        </w:rPr>
        <w:t>Паблишер</w:t>
      </w:r>
      <w:proofErr w:type="spellEnd"/>
      <w:r>
        <w:rPr>
          <w:color w:val="000000"/>
        </w:rPr>
        <w:t>, 2016. - 132 c.</w:t>
      </w:r>
    </w:p>
    <w:p w14:paraId="0BCABEFD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Крымов, С.М. Стратегический мене</w:t>
      </w:r>
      <w:r>
        <w:rPr>
          <w:color w:val="000000"/>
        </w:rPr>
        <w:t xml:space="preserve">джмент / С.М. Крымов. - М.: </w:t>
      </w:r>
      <w:proofErr w:type="spellStart"/>
      <w:r>
        <w:rPr>
          <w:color w:val="000000"/>
        </w:rPr>
        <w:t>Academia</w:t>
      </w:r>
      <w:proofErr w:type="spellEnd"/>
      <w:r>
        <w:rPr>
          <w:color w:val="000000"/>
        </w:rPr>
        <w:t>, 2017. - 48 c.</w:t>
      </w:r>
    </w:p>
    <w:p w14:paraId="7C0D9898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Подковыров Павел Андреевич Стратегии выхода компаний на зарубежные рынки // Наука, техника и образование. 2018. №6 (47). URL: https://cyberleninka.ru/article/n/strategii-vyhoda-kompaniy-na-zarubezhnye-ryn</w:t>
      </w:r>
      <w:r>
        <w:rPr>
          <w:color w:val="000000"/>
        </w:rPr>
        <w:t>ki (дата обращения: 31.05.2020).</w:t>
      </w:r>
    </w:p>
    <w:p w14:paraId="30A3F143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  <w:rPr>
          <w:color w:val="000000"/>
        </w:rPr>
      </w:pPr>
      <w:r>
        <w:rPr>
          <w:color w:val="000000"/>
        </w:rPr>
        <w:t xml:space="preserve">Родионова, В.Н. Стратегический менеджмент: Учебное пособие / В.Н. Родионова. - М.: </w:t>
      </w:r>
      <w:proofErr w:type="spellStart"/>
      <w:r>
        <w:rPr>
          <w:color w:val="000000"/>
        </w:rPr>
        <w:t>Риор</w:t>
      </w:r>
      <w:proofErr w:type="spellEnd"/>
      <w:r>
        <w:rPr>
          <w:color w:val="000000"/>
        </w:rPr>
        <w:t>, 2018. - 256 c.</w:t>
      </w:r>
    </w:p>
    <w:p w14:paraId="1C6B5C80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 xml:space="preserve">Савченко, А.Б. Стратегический менеджмент: Учебное пособие / А.Б. Савченко. - М.: </w:t>
      </w:r>
      <w:proofErr w:type="spellStart"/>
      <w:r>
        <w:rPr>
          <w:color w:val="000000"/>
        </w:rPr>
        <w:t>Риор</w:t>
      </w:r>
      <w:proofErr w:type="spellEnd"/>
      <w:r>
        <w:rPr>
          <w:color w:val="000000"/>
        </w:rPr>
        <w:t>, 2019. - 440 c.</w:t>
      </w:r>
    </w:p>
    <w:p w14:paraId="5DC86713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  <w:rPr>
          <w:color w:val="000000"/>
        </w:rPr>
      </w:pPr>
      <w:r>
        <w:rPr>
          <w:color w:val="000000"/>
        </w:rPr>
        <w:t>Савченко, А.Б. Ст</w:t>
      </w:r>
      <w:r>
        <w:rPr>
          <w:color w:val="000000"/>
        </w:rPr>
        <w:t xml:space="preserve">ратегический менеджмент: Учебное пособие / А.Б. Савченко. - М.: </w:t>
      </w:r>
      <w:proofErr w:type="spellStart"/>
      <w:r>
        <w:rPr>
          <w:color w:val="000000"/>
        </w:rPr>
        <w:t>Риор</w:t>
      </w:r>
      <w:proofErr w:type="spellEnd"/>
      <w:r>
        <w:rPr>
          <w:color w:val="000000"/>
        </w:rPr>
        <w:t>, 2019. - 440 c.</w:t>
      </w:r>
    </w:p>
    <w:p w14:paraId="6C27362A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 xml:space="preserve">Сидоров, М.Н. Стратегический менеджмент: Учебник для прикладного бакалавриата / М.Н. Сидоров. - Люберцы: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>, 2016. - 145 c.</w:t>
      </w:r>
    </w:p>
    <w:p w14:paraId="3755E989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Сироткин, С.А. Стратегический менеджмент.: У</w:t>
      </w:r>
      <w:r>
        <w:rPr>
          <w:color w:val="000000"/>
        </w:rPr>
        <w:t xml:space="preserve">чебное пособие / С.А. Сироткин, Н.Р. </w:t>
      </w:r>
      <w:proofErr w:type="spellStart"/>
      <w:r>
        <w:rPr>
          <w:color w:val="000000"/>
        </w:rPr>
        <w:t>Кельчевская</w:t>
      </w:r>
      <w:proofErr w:type="spellEnd"/>
      <w:r>
        <w:rPr>
          <w:color w:val="000000"/>
        </w:rPr>
        <w:t>. - М.: Инфра-М, 2017. - 192 c.</w:t>
      </w:r>
    </w:p>
    <w:p w14:paraId="75ED0568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Фомичев, А.Н. Стратегический менеджмент: Учебник для вузов / А.Н. Фомичев. - М.: Дашков и К, 2016. - 468 c.</w:t>
      </w:r>
    </w:p>
    <w:p w14:paraId="20F5626A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Черноморец А.Ю.  Основные стратегии выхода зарубежных компаний на ро</w:t>
      </w:r>
      <w:r>
        <w:rPr>
          <w:color w:val="000000"/>
        </w:rPr>
        <w:t>ссийский рынок // Наука, образование и культура. 2019. №8 (42). URL: https://cyberleninka.ru/article/n/osnovnye-strategii-vyhoda-zarubezhnyh-kompaniy-na-rossiyskiy-rynok (дата обращения: 17.06.2020).</w:t>
      </w:r>
    </w:p>
    <w:p w14:paraId="00CD4B43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proofErr w:type="spellStart"/>
      <w:r>
        <w:rPr>
          <w:color w:val="000000"/>
        </w:rPr>
        <w:t>Чудновский</w:t>
      </w:r>
      <w:proofErr w:type="spellEnd"/>
      <w:r>
        <w:rPr>
          <w:color w:val="000000"/>
        </w:rPr>
        <w:t>, А.Д. Стратегический менеджмент в индустрии т</w:t>
      </w:r>
      <w:r>
        <w:rPr>
          <w:color w:val="000000"/>
        </w:rPr>
        <w:t xml:space="preserve">уризма (для бакалавров) / А.Д. </w:t>
      </w:r>
      <w:proofErr w:type="spellStart"/>
      <w:r>
        <w:rPr>
          <w:color w:val="000000"/>
        </w:rPr>
        <w:t>Чудновский</w:t>
      </w:r>
      <w:proofErr w:type="spellEnd"/>
      <w:r>
        <w:rPr>
          <w:color w:val="000000"/>
        </w:rPr>
        <w:t xml:space="preserve">, М.А. Жукова, А.В. </w:t>
      </w:r>
      <w:proofErr w:type="spellStart"/>
      <w:r>
        <w:rPr>
          <w:color w:val="000000"/>
        </w:rPr>
        <w:t>Кормишова</w:t>
      </w:r>
      <w:proofErr w:type="spellEnd"/>
      <w:r>
        <w:rPr>
          <w:color w:val="000000"/>
        </w:rPr>
        <w:t xml:space="preserve">. - М.: </w:t>
      </w:r>
      <w:proofErr w:type="spellStart"/>
      <w:r>
        <w:rPr>
          <w:color w:val="000000"/>
        </w:rPr>
        <w:t>КноРус</w:t>
      </w:r>
      <w:proofErr w:type="spellEnd"/>
      <w:r>
        <w:rPr>
          <w:color w:val="000000"/>
        </w:rPr>
        <w:t>, 2016. - 256 c.</w:t>
      </w:r>
    </w:p>
    <w:p w14:paraId="5ECCF924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lastRenderedPageBreak/>
        <w:t xml:space="preserve">Шестопал, Ю.Т. Стратегический менеджмент: Учебное пособие / Ю.Т. Шестопал, В.Д. Дорофеев. - М.: </w:t>
      </w:r>
      <w:proofErr w:type="spellStart"/>
      <w:r>
        <w:rPr>
          <w:color w:val="000000"/>
        </w:rPr>
        <w:t>КноРус</w:t>
      </w:r>
      <w:proofErr w:type="spellEnd"/>
      <w:r>
        <w:rPr>
          <w:color w:val="000000"/>
        </w:rPr>
        <w:t>, 2017. - 464 c.</w:t>
      </w:r>
    </w:p>
    <w:p w14:paraId="787ED5EF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</w:pPr>
      <w:r>
        <w:rPr>
          <w:color w:val="000000"/>
        </w:rPr>
        <w:t>Шифрин, М.Б. Стратегический менеджмент. Краткий курс / М.Б. Шифрин. - СПб.: Питер, 2017. - 320 c.</w:t>
      </w:r>
    </w:p>
    <w:p w14:paraId="34E220CB" w14:textId="77777777" w:rsidR="00F61D1B" w:rsidRDefault="00EA29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993"/>
        <w:rPr>
          <w:color w:val="000000"/>
        </w:rPr>
      </w:pPr>
      <w:r>
        <w:rPr>
          <w:color w:val="000000"/>
        </w:rPr>
        <w:t>Шотт Ольга Игоревна, Паршикова Валентина Никитична, Полянская Виктория Владимировна, Петренко Елена Валерьевна Товарный консалтинг в системе франчайзинга на р</w:t>
      </w:r>
      <w:r>
        <w:rPr>
          <w:color w:val="000000"/>
        </w:rPr>
        <w:t xml:space="preserve">ынке брендовой одежды // </w:t>
      </w:r>
      <w:proofErr w:type="spellStart"/>
      <w:r>
        <w:rPr>
          <w:color w:val="000000"/>
        </w:rPr>
        <w:t>УЭкС</w:t>
      </w:r>
      <w:proofErr w:type="spellEnd"/>
      <w:r>
        <w:rPr>
          <w:color w:val="000000"/>
        </w:rPr>
        <w:t>. 2017. №6 (100). URL: https://cyberleninka.ru/article/n/tovarnyy-konsalting-v-sisteme-franchayzinga-na-rynke-brendovoy-odezhdy (дата обращения: 17.06.2020).</w:t>
      </w:r>
    </w:p>
    <w:sectPr w:rsidR="00F61D1B">
      <w:footerReference w:type="even" r:id="rId25"/>
      <w:footerReference w:type="default" r:id="rId26"/>
      <w:footerReference w:type="first" r:id="rId27"/>
      <w:pgSz w:w="11907" w:h="16839"/>
      <w:pgMar w:top="1134" w:right="850" w:bottom="1134" w:left="1701" w:header="708" w:footer="708" w:gutter="0"/>
      <w:pgNumType w:start="2"/>
      <w:cols w:space="720" w:equalWidth="0">
        <w:col w:w="96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AAAC5" w14:textId="77777777" w:rsidR="00EA29B5" w:rsidRDefault="00EA29B5">
      <w:pPr>
        <w:spacing w:line="240" w:lineRule="auto"/>
      </w:pPr>
      <w:r>
        <w:separator/>
      </w:r>
    </w:p>
  </w:endnote>
  <w:endnote w:type="continuationSeparator" w:id="0">
    <w:p w14:paraId="25AFE7F7" w14:textId="77777777" w:rsidR="00EA29B5" w:rsidRDefault="00EA29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B4BCA" w14:textId="77777777" w:rsidR="00F61D1B" w:rsidRDefault="00F61D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D8A6B" w14:textId="77777777" w:rsidR="00F61D1B" w:rsidRDefault="00F61D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E8CD2" w14:textId="77777777" w:rsidR="00F61D1B" w:rsidRDefault="00F61D1B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F0189" w14:textId="77777777" w:rsidR="00F61D1B" w:rsidRDefault="00EA29B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70A91">
      <w:rPr>
        <w:color w:val="000000"/>
      </w:rPr>
      <w:fldChar w:fldCharType="separate"/>
    </w:r>
    <w:r w:rsidR="00370A91">
      <w:rPr>
        <w:noProof/>
        <w:color w:val="000000"/>
      </w:rPr>
      <w:t>2</w:t>
    </w:r>
    <w:r>
      <w:rPr>
        <w:color w:val="000000"/>
      </w:rPr>
      <w:fldChar w:fldCharType="end"/>
    </w:r>
  </w:p>
  <w:p w14:paraId="0A1AA656" w14:textId="77777777" w:rsidR="00F61D1B" w:rsidRDefault="00F61D1B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35CC9" w14:textId="77777777" w:rsidR="00F61D1B" w:rsidRDefault="00EA29B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B9B52F4" w14:textId="77777777" w:rsidR="00F61D1B" w:rsidRDefault="00F61D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4A281" w14:textId="77777777" w:rsidR="00EA29B5" w:rsidRDefault="00EA29B5">
      <w:pPr>
        <w:spacing w:line="240" w:lineRule="auto"/>
      </w:pPr>
      <w:r>
        <w:separator/>
      </w:r>
    </w:p>
  </w:footnote>
  <w:footnote w:type="continuationSeparator" w:id="0">
    <w:p w14:paraId="09BD70BD" w14:textId="77777777" w:rsidR="00EA29B5" w:rsidRDefault="00EA29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458C8" w14:textId="77777777" w:rsidR="00F61D1B" w:rsidRDefault="00F61D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83AD4" w14:textId="77777777" w:rsidR="00F61D1B" w:rsidRDefault="00F61D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43598" w14:textId="77777777" w:rsidR="00F61D1B" w:rsidRDefault="00F61D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41165"/>
    <w:multiLevelType w:val="multilevel"/>
    <w:tmpl w:val="0A883C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A6AAC"/>
    <w:multiLevelType w:val="multilevel"/>
    <w:tmpl w:val="08365104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D1B"/>
    <w:rsid w:val="00370A91"/>
    <w:rsid w:val="00EA29B5"/>
    <w:rsid w:val="00F6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D2495"/>
  <w15:docId w15:val="{CB3110C7-9557-4B33-89C1-1231E393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ind w:firstLine="708"/>
      <w:jc w:val="center"/>
      <w:outlineLvl w:val="0"/>
    </w:pPr>
    <w:rPr>
      <w:color w:val="00000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after="120"/>
      <w:outlineLvl w:val="1"/>
    </w:pPr>
    <w:rPr>
      <w:b/>
      <w:color w:val="000000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line="240" w:lineRule="auto"/>
      <w:outlineLvl w:val="2"/>
    </w:pPr>
    <w:rPr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/>
      <w:outlineLvl w:val="5"/>
    </w:pPr>
    <w:rPr>
      <w:rFonts w:ascii="Cambria" w:eastAsia="Cambria" w:hAnsi="Cambria" w:cs="Cambria"/>
      <w:i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eader" Target="header1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8220</Words>
  <Characters>46855</Characters>
  <Application>Microsoft Office Word</Application>
  <DocSecurity>0</DocSecurity>
  <Lines>390</Lines>
  <Paragraphs>109</Paragraphs>
  <ScaleCrop>false</ScaleCrop>
  <Company/>
  <LinksUpToDate>false</LinksUpToDate>
  <CharactersWithSpaces>54966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</dc:creator>
  <cp:lastModifiedBy>Ангелина Машлыкина</cp:lastModifiedBy>
  <cp:revision>2</cp:revision>
  <dcterms:created xsi:type="dcterms:W3CDTF">2020-06-23T17:36:00Z</dcterms:created>
  <dcterms:modified xsi:type="dcterms:W3CDTF">2020-06-23T17:36:00Z</dcterms:modified>
</cp:coreProperties>
</file>