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67A" w:rsidRPr="00451206" w:rsidRDefault="004D467A" w:rsidP="004D467A">
      <w:pPr>
        <w:widowControl/>
        <w:spacing w:line="240" w:lineRule="auto"/>
        <w:ind w:firstLine="0"/>
        <w:jc w:val="center"/>
        <w:rPr>
          <w:rFonts w:eastAsia="SimSun"/>
          <w:snapToGrid/>
          <w:color w:val="000000" w:themeColor="text1"/>
          <w:sz w:val="24"/>
          <w:szCs w:val="24"/>
          <w:lang w:eastAsia="zh-CN"/>
        </w:rPr>
      </w:pPr>
      <w:r w:rsidRPr="00451206">
        <w:rPr>
          <w:rFonts w:eastAsia="SimSun"/>
          <w:snapToGrid/>
          <w:color w:val="000000" w:themeColor="text1"/>
          <w:spacing w:val="-20"/>
          <w:sz w:val="24"/>
          <w:szCs w:val="24"/>
          <w:lang w:eastAsia="zh-CN"/>
        </w:rPr>
        <w:t>МИНИСТЕРСТВО</w:t>
      </w:r>
      <w:r w:rsidRPr="00451206">
        <w:rPr>
          <w:rFonts w:eastAsia="SimSun"/>
          <w:snapToGrid/>
          <w:color w:val="000000" w:themeColor="text1"/>
          <w:sz w:val="24"/>
          <w:szCs w:val="24"/>
          <w:lang w:eastAsia="zh-CN"/>
        </w:rPr>
        <w:t xml:space="preserve"> ОБРАЗОВАНИЯ И НАУКИ РОССИЙСКОЙ ФЕДЕРАЦИИ</w:t>
      </w:r>
    </w:p>
    <w:p w:rsidR="004D467A" w:rsidRPr="00451206" w:rsidRDefault="004D467A" w:rsidP="004D467A">
      <w:pPr>
        <w:widowControl/>
        <w:spacing w:line="240" w:lineRule="auto"/>
        <w:ind w:firstLine="0"/>
        <w:jc w:val="center"/>
        <w:rPr>
          <w:rFonts w:eastAsia="SimSun"/>
          <w:snapToGrid/>
          <w:color w:val="000000" w:themeColor="text1"/>
          <w:sz w:val="24"/>
          <w:szCs w:val="24"/>
          <w:lang w:eastAsia="zh-CN"/>
        </w:rPr>
      </w:pPr>
      <w:r w:rsidRPr="00451206">
        <w:rPr>
          <w:rFonts w:eastAsia="SimSun"/>
          <w:snapToGrid/>
          <w:color w:val="000000" w:themeColor="text1"/>
          <w:sz w:val="24"/>
          <w:szCs w:val="24"/>
          <w:lang w:eastAsia="zh-CN"/>
        </w:rPr>
        <w:t xml:space="preserve">Федеральное государственное бюджетное образовательное учреждение </w:t>
      </w:r>
    </w:p>
    <w:p w:rsidR="004D467A" w:rsidRPr="00451206" w:rsidRDefault="004D467A" w:rsidP="004D467A">
      <w:pPr>
        <w:widowControl/>
        <w:spacing w:line="240" w:lineRule="auto"/>
        <w:ind w:firstLine="0"/>
        <w:jc w:val="center"/>
        <w:rPr>
          <w:rFonts w:eastAsia="SimSun"/>
          <w:snapToGrid/>
          <w:color w:val="000000" w:themeColor="text1"/>
          <w:sz w:val="24"/>
          <w:szCs w:val="24"/>
          <w:lang w:eastAsia="zh-CN"/>
        </w:rPr>
      </w:pPr>
      <w:r w:rsidRPr="00451206">
        <w:rPr>
          <w:rFonts w:eastAsia="SimSun"/>
          <w:snapToGrid/>
          <w:color w:val="000000" w:themeColor="text1"/>
          <w:sz w:val="24"/>
          <w:szCs w:val="24"/>
          <w:lang w:eastAsia="zh-CN"/>
        </w:rPr>
        <w:t>высшего образования</w:t>
      </w:r>
    </w:p>
    <w:p w:rsidR="004D467A" w:rsidRPr="00451206" w:rsidRDefault="004D467A" w:rsidP="004D467A">
      <w:pPr>
        <w:widowControl/>
        <w:spacing w:line="240" w:lineRule="auto"/>
        <w:ind w:firstLine="0"/>
        <w:jc w:val="center"/>
        <w:rPr>
          <w:rFonts w:eastAsia="SimSun"/>
          <w:b/>
          <w:snapToGrid/>
          <w:color w:val="000000" w:themeColor="text1"/>
          <w:sz w:val="28"/>
          <w:szCs w:val="28"/>
          <w:lang w:eastAsia="zh-CN"/>
        </w:rPr>
      </w:pPr>
      <w:r w:rsidRPr="00451206">
        <w:rPr>
          <w:rFonts w:eastAsia="SimSun"/>
          <w:b/>
          <w:snapToGrid/>
          <w:color w:val="000000" w:themeColor="text1"/>
          <w:sz w:val="28"/>
          <w:szCs w:val="28"/>
          <w:lang w:eastAsia="zh-CN"/>
        </w:rPr>
        <w:t>«КУБАНСКИЙ ГОСУДАРСТВЕННЫЙ УНИВЕРСИТЕТ»</w:t>
      </w:r>
    </w:p>
    <w:p w:rsidR="004D467A" w:rsidRPr="00451206" w:rsidRDefault="004D467A" w:rsidP="004D467A">
      <w:pPr>
        <w:widowControl/>
        <w:spacing w:line="240" w:lineRule="auto"/>
        <w:ind w:firstLine="0"/>
        <w:jc w:val="center"/>
        <w:rPr>
          <w:rFonts w:eastAsia="SimSun"/>
          <w:b/>
          <w:snapToGrid/>
          <w:color w:val="000000" w:themeColor="text1"/>
          <w:sz w:val="28"/>
          <w:szCs w:val="28"/>
          <w:lang w:eastAsia="zh-CN"/>
        </w:rPr>
      </w:pPr>
      <w:r w:rsidRPr="00451206">
        <w:rPr>
          <w:rFonts w:eastAsia="SimSun"/>
          <w:b/>
          <w:snapToGrid/>
          <w:color w:val="000000" w:themeColor="text1"/>
          <w:sz w:val="28"/>
          <w:szCs w:val="28"/>
          <w:lang w:eastAsia="zh-CN"/>
        </w:rPr>
        <w:t>(ФГБОУ ВО «</w:t>
      </w:r>
      <w:proofErr w:type="spellStart"/>
      <w:r w:rsidRPr="00451206">
        <w:rPr>
          <w:rFonts w:eastAsia="SimSun"/>
          <w:b/>
          <w:snapToGrid/>
          <w:color w:val="000000" w:themeColor="text1"/>
          <w:sz w:val="28"/>
          <w:szCs w:val="28"/>
          <w:lang w:eastAsia="zh-CN"/>
        </w:rPr>
        <w:t>КубГУ</w:t>
      </w:r>
      <w:proofErr w:type="spellEnd"/>
      <w:r w:rsidRPr="00451206">
        <w:rPr>
          <w:rFonts w:eastAsia="SimSun"/>
          <w:b/>
          <w:snapToGrid/>
          <w:color w:val="000000" w:themeColor="text1"/>
          <w:sz w:val="28"/>
          <w:szCs w:val="28"/>
          <w:lang w:eastAsia="zh-CN"/>
        </w:rPr>
        <w:t>»)</w:t>
      </w:r>
    </w:p>
    <w:p w:rsidR="004D467A" w:rsidRPr="00451206" w:rsidRDefault="004D467A" w:rsidP="004D467A">
      <w:pPr>
        <w:widowControl/>
        <w:spacing w:line="240" w:lineRule="auto"/>
        <w:ind w:firstLine="0"/>
        <w:jc w:val="center"/>
        <w:rPr>
          <w:rFonts w:eastAsia="SimSun"/>
          <w:b/>
          <w:snapToGrid/>
          <w:color w:val="000000" w:themeColor="text1"/>
          <w:sz w:val="28"/>
          <w:szCs w:val="28"/>
          <w:lang w:eastAsia="zh-CN"/>
        </w:rPr>
      </w:pPr>
    </w:p>
    <w:p w:rsidR="004D467A" w:rsidRPr="00451206" w:rsidRDefault="004D467A" w:rsidP="004D467A">
      <w:pPr>
        <w:widowControl/>
        <w:spacing w:line="360" w:lineRule="auto"/>
        <w:ind w:firstLine="0"/>
        <w:jc w:val="center"/>
        <w:rPr>
          <w:rFonts w:eastAsia="SimSun"/>
          <w:b/>
          <w:snapToGrid/>
          <w:color w:val="000000" w:themeColor="text1"/>
          <w:sz w:val="28"/>
          <w:szCs w:val="28"/>
          <w:lang w:eastAsia="zh-CN"/>
        </w:rPr>
      </w:pPr>
      <w:r>
        <w:rPr>
          <w:rFonts w:eastAsia="SimSun"/>
          <w:b/>
          <w:snapToGrid/>
          <w:color w:val="000000" w:themeColor="text1"/>
          <w:sz w:val="28"/>
          <w:szCs w:val="28"/>
          <w:lang w:eastAsia="zh-CN"/>
        </w:rPr>
        <w:t>Кафедра государственной политики и государственного управления</w:t>
      </w:r>
    </w:p>
    <w:p w:rsidR="004D467A" w:rsidRPr="00451206" w:rsidRDefault="004D467A" w:rsidP="004D467A">
      <w:pPr>
        <w:widowControl/>
        <w:spacing w:line="240" w:lineRule="auto"/>
        <w:ind w:firstLine="0"/>
        <w:jc w:val="center"/>
        <w:rPr>
          <w:rFonts w:eastAsia="SimSun"/>
          <w:snapToGrid/>
          <w:color w:val="000000" w:themeColor="text1"/>
          <w:sz w:val="28"/>
          <w:szCs w:val="28"/>
          <w:lang w:eastAsia="zh-CN"/>
        </w:rPr>
      </w:pPr>
    </w:p>
    <w:p w:rsidR="004D467A" w:rsidRDefault="004D467A" w:rsidP="004D467A">
      <w:pPr>
        <w:widowControl/>
        <w:spacing w:line="360" w:lineRule="auto"/>
        <w:ind w:firstLine="0"/>
        <w:rPr>
          <w:rFonts w:eastAsia="SimSun"/>
          <w:snapToGrid/>
          <w:color w:val="000000" w:themeColor="text1"/>
          <w:sz w:val="28"/>
          <w:szCs w:val="28"/>
          <w:lang w:eastAsia="zh-CN"/>
        </w:rPr>
      </w:pPr>
    </w:p>
    <w:p w:rsidR="004D467A" w:rsidRDefault="004D467A" w:rsidP="004D467A">
      <w:pPr>
        <w:widowControl/>
        <w:spacing w:line="360" w:lineRule="auto"/>
        <w:ind w:firstLine="0"/>
        <w:rPr>
          <w:rFonts w:eastAsia="SimSun"/>
          <w:snapToGrid/>
          <w:color w:val="000000" w:themeColor="text1"/>
          <w:sz w:val="28"/>
          <w:szCs w:val="28"/>
          <w:lang w:eastAsia="zh-CN"/>
        </w:rPr>
      </w:pPr>
    </w:p>
    <w:p w:rsidR="004D467A" w:rsidRDefault="004D467A" w:rsidP="004D467A">
      <w:pPr>
        <w:widowControl/>
        <w:spacing w:line="360" w:lineRule="auto"/>
        <w:ind w:firstLine="0"/>
        <w:rPr>
          <w:rFonts w:eastAsia="SimSun"/>
          <w:snapToGrid/>
          <w:color w:val="000000" w:themeColor="text1"/>
          <w:sz w:val="28"/>
          <w:szCs w:val="28"/>
          <w:lang w:eastAsia="zh-CN"/>
        </w:rPr>
      </w:pPr>
    </w:p>
    <w:p w:rsidR="004D467A" w:rsidRDefault="004D467A" w:rsidP="004D467A">
      <w:pPr>
        <w:widowControl/>
        <w:spacing w:line="360" w:lineRule="auto"/>
        <w:ind w:firstLine="0"/>
        <w:rPr>
          <w:rFonts w:eastAsia="SimSun"/>
          <w:snapToGrid/>
          <w:color w:val="000000" w:themeColor="text1"/>
          <w:sz w:val="28"/>
          <w:szCs w:val="28"/>
          <w:lang w:eastAsia="zh-CN"/>
        </w:rPr>
      </w:pPr>
    </w:p>
    <w:p w:rsidR="004D467A" w:rsidRDefault="004D467A" w:rsidP="004D467A">
      <w:pPr>
        <w:widowControl/>
        <w:spacing w:line="360" w:lineRule="auto"/>
        <w:ind w:firstLine="0"/>
        <w:rPr>
          <w:rFonts w:eastAsia="SimSun"/>
          <w:snapToGrid/>
          <w:color w:val="000000" w:themeColor="text1"/>
          <w:sz w:val="28"/>
          <w:szCs w:val="28"/>
          <w:lang w:eastAsia="zh-CN"/>
        </w:rPr>
      </w:pPr>
    </w:p>
    <w:p w:rsidR="004D467A" w:rsidRPr="00451206" w:rsidRDefault="004D467A" w:rsidP="004D467A">
      <w:pPr>
        <w:widowControl/>
        <w:spacing w:line="360" w:lineRule="auto"/>
        <w:ind w:firstLine="0"/>
        <w:rPr>
          <w:rFonts w:eastAsia="SimSun"/>
          <w:snapToGrid/>
          <w:color w:val="000000" w:themeColor="text1"/>
          <w:sz w:val="28"/>
          <w:szCs w:val="28"/>
          <w:lang w:eastAsia="zh-CN"/>
        </w:rPr>
      </w:pPr>
    </w:p>
    <w:p w:rsidR="004D467A" w:rsidRDefault="004D467A" w:rsidP="004D467A">
      <w:pPr>
        <w:spacing w:line="360" w:lineRule="auto"/>
        <w:jc w:val="center"/>
        <w:rPr>
          <w:rFonts w:eastAsia="SimSun"/>
          <w:b/>
          <w:bCs/>
          <w:snapToGrid/>
          <w:color w:val="000000" w:themeColor="text1"/>
          <w:sz w:val="28"/>
          <w:szCs w:val="28"/>
          <w:lang w:eastAsia="zh-CN"/>
        </w:rPr>
      </w:pPr>
      <w:r>
        <w:rPr>
          <w:rFonts w:eastAsia="SimSun"/>
          <w:b/>
          <w:sz w:val="28"/>
          <w:szCs w:val="28"/>
          <w:lang w:eastAsia="zh-CN"/>
        </w:rPr>
        <w:t>КОНТРОЛЬНАЯ РАБОТА</w:t>
      </w:r>
      <w:r w:rsidRPr="00451206">
        <w:rPr>
          <w:rFonts w:eastAsia="SimSun"/>
          <w:b/>
          <w:bCs/>
          <w:snapToGrid/>
          <w:color w:val="000000" w:themeColor="text1"/>
          <w:sz w:val="28"/>
          <w:szCs w:val="28"/>
          <w:lang w:eastAsia="zh-CN"/>
        </w:rPr>
        <w:t xml:space="preserve"> </w:t>
      </w:r>
    </w:p>
    <w:p w:rsidR="004D467A" w:rsidRDefault="004D467A" w:rsidP="004D467A">
      <w:pPr>
        <w:spacing w:line="360" w:lineRule="auto"/>
        <w:jc w:val="center"/>
        <w:rPr>
          <w:rFonts w:eastAsia="SimSun"/>
          <w:b/>
          <w:bCs/>
          <w:snapToGrid/>
          <w:color w:val="000000" w:themeColor="text1"/>
          <w:sz w:val="28"/>
          <w:szCs w:val="28"/>
          <w:lang w:eastAsia="zh-CN"/>
        </w:rPr>
      </w:pPr>
      <w:r>
        <w:rPr>
          <w:rFonts w:eastAsia="SimSun"/>
          <w:b/>
          <w:bCs/>
          <w:snapToGrid/>
          <w:color w:val="000000" w:themeColor="text1"/>
          <w:sz w:val="28"/>
          <w:szCs w:val="28"/>
          <w:lang w:eastAsia="zh-CN"/>
        </w:rPr>
        <w:t>По дисциплине «Институциональные основы хозяйственной деятельности»</w:t>
      </w:r>
    </w:p>
    <w:p w:rsidR="004D467A" w:rsidRDefault="004D467A" w:rsidP="004D467A">
      <w:pPr>
        <w:widowControl/>
        <w:spacing w:line="360" w:lineRule="auto"/>
        <w:ind w:firstLine="0"/>
        <w:jc w:val="center"/>
        <w:rPr>
          <w:rFonts w:eastAsia="SimSun"/>
          <w:b/>
          <w:bCs/>
          <w:snapToGrid/>
          <w:color w:val="000000" w:themeColor="text1"/>
          <w:sz w:val="28"/>
          <w:szCs w:val="28"/>
          <w:lang w:eastAsia="zh-CN"/>
        </w:rPr>
      </w:pPr>
    </w:p>
    <w:p w:rsidR="004D467A" w:rsidRDefault="004D467A" w:rsidP="004D467A">
      <w:pPr>
        <w:shd w:val="clear" w:color="auto" w:fill="FFFFFF"/>
        <w:spacing w:line="360" w:lineRule="auto"/>
        <w:jc w:val="center"/>
        <w:rPr>
          <w:b/>
          <w:color w:val="000000"/>
          <w:sz w:val="28"/>
          <w:szCs w:val="28"/>
        </w:rPr>
      </w:pPr>
    </w:p>
    <w:p w:rsidR="004D467A" w:rsidRPr="00451206" w:rsidRDefault="004D467A" w:rsidP="004D467A">
      <w:pPr>
        <w:widowControl/>
        <w:spacing w:line="360" w:lineRule="auto"/>
        <w:ind w:firstLine="0"/>
        <w:jc w:val="left"/>
        <w:rPr>
          <w:rFonts w:eastAsia="SimSun"/>
          <w:b/>
          <w:bCs/>
          <w:snapToGrid/>
          <w:color w:val="000000" w:themeColor="text1"/>
          <w:sz w:val="28"/>
          <w:szCs w:val="28"/>
          <w:lang w:eastAsia="zh-CN"/>
        </w:rPr>
      </w:pPr>
    </w:p>
    <w:tbl>
      <w:tblPr>
        <w:tblW w:w="4931" w:type="pct"/>
        <w:tblInd w:w="-176" w:type="dxa"/>
        <w:tblLook w:val="01E0"/>
      </w:tblPr>
      <w:tblGrid>
        <w:gridCol w:w="3355"/>
        <w:gridCol w:w="6363"/>
      </w:tblGrid>
      <w:tr w:rsidR="004D467A" w:rsidRPr="00844C34" w:rsidTr="00FE6A33">
        <w:tc>
          <w:tcPr>
            <w:tcW w:w="1726" w:type="pct"/>
            <w:shd w:val="clear" w:color="auto" w:fill="auto"/>
          </w:tcPr>
          <w:p w:rsidR="004D467A" w:rsidRPr="00451206" w:rsidRDefault="004D467A" w:rsidP="00FE6A33">
            <w:pPr>
              <w:widowControl/>
              <w:spacing w:line="240" w:lineRule="auto"/>
              <w:ind w:firstLine="0"/>
              <w:rPr>
                <w:rFonts w:eastAsia="SimSun"/>
                <w:snapToGrid/>
                <w:color w:val="000000" w:themeColor="text1"/>
                <w:sz w:val="28"/>
                <w:szCs w:val="28"/>
                <w:lang w:eastAsia="zh-CN"/>
              </w:rPr>
            </w:pPr>
            <w:r w:rsidRPr="00451206">
              <w:rPr>
                <w:rFonts w:eastAsia="SimSun"/>
                <w:snapToGrid/>
                <w:color w:val="000000" w:themeColor="text1"/>
                <w:sz w:val="28"/>
                <w:szCs w:val="28"/>
                <w:lang w:eastAsia="zh-CN"/>
              </w:rPr>
              <w:t>Работу выполнила</w:t>
            </w:r>
          </w:p>
        </w:tc>
        <w:tc>
          <w:tcPr>
            <w:tcW w:w="3274" w:type="pct"/>
            <w:shd w:val="clear" w:color="auto" w:fill="auto"/>
          </w:tcPr>
          <w:p w:rsidR="004D467A" w:rsidRPr="00844C34" w:rsidRDefault="004D467A" w:rsidP="00FE6A33">
            <w:pPr>
              <w:widowControl/>
              <w:spacing w:line="240" w:lineRule="auto"/>
              <w:ind w:firstLine="0"/>
              <w:jc w:val="left"/>
              <w:rPr>
                <w:iCs/>
                <w:snapToGrid/>
                <w:sz w:val="28"/>
                <w:szCs w:val="28"/>
              </w:rPr>
            </w:pPr>
            <w:r w:rsidRPr="00844C34">
              <w:rPr>
                <w:iCs/>
                <w:snapToGrid/>
                <w:sz w:val="28"/>
                <w:szCs w:val="28"/>
              </w:rPr>
              <w:t xml:space="preserve">___________________________   </w:t>
            </w:r>
            <w:r>
              <w:rPr>
                <w:iCs/>
                <w:snapToGrid/>
                <w:sz w:val="28"/>
                <w:szCs w:val="28"/>
              </w:rPr>
              <w:t xml:space="preserve">  Е.А. Костенко</w:t>
            </w:r>
            <w:r w:rsidRPr="00844C34">
              <w:rPr>
                <w:rFonts w:eastAsia="SimSun"/>
                <w:iCs/>
                <w:snapToGrid/>
                <w:sz w:val="24"/>
                <w:szCs w:val="24"/>
                <w:lang w:eastAsia="zh-CN"/>
              </w:rPr>
              <w:t xml:space="preserve"> (подпись, дата)</w:t>
            </w:r>
          </w:p>
        </w:tc>
      </w:tr>
      <w:tr w:rsidR="004D467A" w:rsidRPr="00451206" w:rsidTr="00FE6A33">
        <w:tc>
          <w:tcPr>
            <w:tcW w:w="1726" w:type="pct"/>
            <w:shd w:val="clear" w:color="auto" w:fill="auto"/>
          </w:tcPr>
          <w:p w:rsidR="004D467A" w:rsidRPr="00451206" w:rsidRDefault="004D467A" w:rsidP="00FE6A33">
            <w:pPr>
              <w:widowControl/>
              <w:spacing w:line="240" w:lineRule="auto"/>
              <w:ind w:firstLine="0"/>
              <w:rPr>
                <w:rFonts w:eastAsia="SimSun"/>
                <w:snapToGrid/>
                <w:color w:val="000000" w:themeColor="text1"/>
                <w:sz w:val="28"/>
                <w:szCs w:val="28"/>
                <w:lang w:eastAsia="zh-CN"/>
              </w:rPr>
            </w:pPr>
            <w:r w:rsidRPr="00451206">
              <w:rPr>
                <w:rFonts w:eastAsia="SimSun"/>
                <w:snapToGrid/>
                <w:color w:val="000000" w:themeColor="text1"/>
                <w:sz w:val="28"/>
                <w:szCs w:val="28"/>
                <w:lang w:eastAsia="zh-CN"/>
              </w:rPr>
              <w:t xml:space="preserve">Факультет </w:t>
            </w:r>
          </w:p>
        </w:tc>
        <w:tc>
          <w:tcPr>
            <w:tcW w:w="3274" w:type="pct"/>
            <w:shd w:val="clear" w:color="auto" w:fill="auto"/>
          </w:tcPr>
          <w:p w:rsidR="004D467A" w:rsidRPr="00451206" w:rsidRDefault="004D467A" w:rsidP="00FE6A33">
            <w:pPr>
              <w:widowControl/>
              <w:spacing w:line="240" w:lineRule="auto"/>
              <w:ind w:firstLine="0"/>
              <w:rPr>
                <w:rFonts w:eastAsia="SimSun"/>
                <w:iCs/>
                <w:snapToGrid/>
                <w:color w:val="000000" w:themeColor="text1"/>
                <w:sz w:val="28"/>
                <w:szCs w:val="28"/>
                <w:lang w:eastAsia="zh-CN"/>
              </w:rPr>
            </w:pPr>
            <w:r w:rsidRPr="00451206">
              <w:rPr>
                <w:rFonts w:eastAsia="SimSun"/>
                <w:iCs/>
                <w:snapToGrid/>
                <w:color w:val="000000" w:themeColor="text1"/>
                <w:sz w:val="28"/>
                <w:szCs w:val="28"/>
                <w:lang w:eastAsia="zh-CN"/>
              </w:rPr>
              <w:t>управления и психологии</w:t>
            </w:r>
          </w:p>
        </w:tc>
      </w:tr>
      <w:tr w:rsidR="004D467A" w:rsidRPr="00451206" w:rsidTr="00FE6A33">
        <w:tc>
          <w:tcPr>
            <w:tcW w:w="1726" w:type="pct"/>
            <w:shd w:val="clear" w:color="auto" w:fill="auto"/>
          </w:tcPr>
          <w:p w:rsidR="004D467A" w:rsidRPr="005C76D7" w:rsidRDefault="004D467A" w:rsidP="00FE6A33">
            <w:pPr>
              <w:spacing w:line="240" w:lineRule="auto"/>
              <w:ind w:firstLine="0"/>
              <w:rPr>
                <w:rFonts w:eastAsia="SimSun"/>
                <w:sz w:val="28"/>
                <w:szCs w:val="28"/>
                <w:lang w:eastAsia="zh-CN"/>
              </w:rPr>
            </w:pPr>
            <w:r w:rsidRPr="005C76D7">
              <w:rPr>
                <w:rFonts w:eastAsia="SimSun"/>
                <w:sz w:val="28"/>
                <w:szCs w:val="28"/>
                <w:lang w:eastAsia="zh-CN"/>
              </w:rPr>
              <w:t>Направление</w:t>
            </w:r>
            <w:r>
              <w:rPr>
                <w:rFonts w:eastAsia="SimSun"/>
                <w:sz w:val="28"/>
                <w:szCs w:val="28"/>
                <w:lang w:eastAsia="zh-CN"/>
              </w:rPr>
              <w:t xml:space="preserve"> </w:t>
            </w:r>
            <w:r w:rsidRPr="00AC5258">
              <w:rPr>
                <w:rFonts w:eastAsia="SimSun"/>
                <w:iCs/>
                <w:sz w:val="28"/>
                <w:szCs w:val="28"/>
                <w:lang w:eastAsia="zh-CN"/>
              </w:rPr>
              <w:t>38.03.04</w:t>
            </w:r>
          </w:p>
          <w:p w:rsidR="004D467A" w:rsidRPr="005C76D7" w:rsidRDefault="004D467A" w:rsidP="00FE6A33">
            <w:pPr>
              <w:spacing w:line="240" w:lineRule="auto"/>
              <w:ind w:firstLine="0"/>
              <w:rPr>
                <w:rFonts w:eastAsia="SimSun"/>
                <w:sz w:val="28"/>
                <w:szCs w:val="28"/>
                <w:lang w:eastAsia="zh-CN"/>
              </w:rPr>
            </w:pPr>
          </w:p>
        </w:tc>
        <w:tc>
          <w:tcPr>
            <w:tcW w:w="3274" w:type="pct"/>
            <w:shd w:val="clear" w:color="auto" w:fill="auto"/>
          </w:tcPr>
          <w:p w:rsidR="004D467A" w:rsidRPr="005C76D7" w:rsidRDefault="004D467A" w:rsidP="00FE6A33">
            <w:pPr>
              <w:spacing w:line="240" w:lineRule="auto"/>
              <w:ind w:firstLine="0"/>
              <w:rPr>
                <w:rFonts w:eastAsia="SimSun"/>
                <w:iCs/>
                <w:sz w:val="28"/>
                <w:szCs w:val="28"/>
                <w:lang w:eastAsia="zh-CN"/>
              </w:rPr>
            </w:pPr>
            <w:r>
              <w:rPr>
                <w:rFonts w:eastAsia="SimSun"/>
                <w:iCs/>
                <w:sz w:val="28"/>
                <w:szCs w:val="28"/>
                <w:lang w:eastAsia="zh-CN"/>
              </w:rPr>
              <w:t xml:space="preserve"> </w:t>
            </w:r>
            <w:r w:rsidRPr="00AC5258">
              <w:rPr>
                <w:rFonts w:eastAsia="SimSun"/>
                <w:iCs/>
                <w:sz w:val="28"/>
                <w:szCs w:val="28"/>
                <w:lang w:eastAsia="zh-CN"/>
              </w:rPr>
              <w:t>«Государственное</w:t>
            </w:r>
            <w:r>
              <w:rPr>
                <w:rFonts w:eastAsia="SimSun"/>
                <w:iCs/>
                <w:sz w:val="28"/>
                <w:szCs w:val="28"/>
                <w:lang w:eastAsia="zh-CN"/>
              </w:rPr>
              <w:t xml:space="preserve"> </w:t>
            </w:r>
            <w:r w:rsidRPr="00AC5258">
              <w:rPr>
                <w:rFonts w:eastAsia="SimSun"/>
                <w:iCs/>
                <w:sz w:val="28"/>
                <w:szCs w:val="28"/>
                <w:lang w:eastAsia="zh-CN"/>
              </w:rPr>
              <w:t>и</w:t>
            </w:r>
            <w:r>
              <w:rPr>
                <w:rFonts w:eastAsia="SimSun"/>
                <w:iCs/>
                <w:sz w:val="28"/>
                <w:szCs w:val="28"/>
                <w:lang w:eastAsia="zh-CN"/>
              </w:rPr>
              <w:t xml:space="preserve"> </w:t>
            </w:r>
            <w:r w:rsidRPr="00AC5258">
              <w:rPr>
                <w:rFonts w:eastAsia="SimSun"/>
                <w:iCs/>
                <w:sz w:val="28"/>
                <w:szCs w:val="28"/>
                <w:lang w:eastAsia="zh-CN"/>
              </w:rPr>
              <w:t>муниципальное</w:t>
            </w:r>
            <w:r>
              <w:rPr>
                <w:rFonts w:eastAsia="SimSun"/>
                <w:iCs/>
                <w:sz w:val="28"/>
                <w:szCs w:val="28"/>
                <w:lang w:eastAsia="zh-CN"/>
              </w:rPr>
              <w:t xml:space="preserve"> </w:t>
            </w:r>
            <w:r w:rsidRPr="00AC5258">
              <w:rPr>
                <w:rFonts w:eastAsia="SimSun"/>
                <w:iCs/>
                <w:sz w:val="28"/>
                <w:szCs w:val="28"/>
                <w:lang w:eastAsia="zh-CN"/>
              </w:rPr>
              <w:t>управление»</w:t>
            </w:r>
          </w:p>
        </w:tc>
      </w:tr>
    </w:tbl>
    <w:p w:rsidR="004D467A" w:rsidRDefault="004D467A" w:rsidP="004D467A">
      <w:pPr>
        <w:widowControl/>
        <w:spacing w:line="240" w:lineRule="auto"/>
        <w:ind w:firstLine="0"/>
        <w:jc w:val="center"/>
        <w:rPr>
          <w:rFonts w:eastAsia="SimSun"/>
          <w:iCs/>
          <w:snapToGrid/>
          <w:color w:val="000000" w:themeColor="text1"/>
          <w:sz w:val="28"/>
          <w:szCs w:val="28"/>
          <w:lang w:eastAsia="zh-CN"/>
        </w:rPr>
      </w:pPr>
    </w:p>
    <w:p w:rsidR="004D467A" w:rsidRDefault="004D467A" w:rsidP="004D467A">
      <w:pPr>
        <w:widowControl/>
        <w:spacing w:line="240" w:lineRule="auto"/>
        <w:ind w:firstLine="0"/>
        <w:jc w:val="center"/>
        <w:rPr>
          <w:rFonts w:eastAsia="SimSun"/>
          <w:iCs/>
          <w:snapToGrid/>
          <w:color w:val="000000" w:themeColor="text1"/>
          <w:sz w:val="28"/>
          <w:szCs w:val="28"/>
          <w:lang w:eastAsia="zh-CN"/>
        </w:rPr>
      </w:pPr>
    </w:p>
    <w:p w:rsidR="004D467A" w:rsidRDefault="004D467A" w:rsidP="004D467A">
      <w:pPr>
        <w:widowControl/>
        <w:spacing w:line="240" w:lineRule="auto"/>
        <w:ind w:firstLine="0"/>
        <w:jc w:val="center"/>
        <w:rPr>
          <w:rFonts w:eastAsia="SimSun"/>
          <w:iCs/>
          <w:snapToGrid/>
          <w:color w:val="000000" w:themeColor="text1"/>
          <w:sz w:val="28"/>
          <w:szCs w:val="28"/>
          <w:lang w:eastAsia="zh-CN"/>
        </w:rPr>
      </w:pPr>
    </w:p>
    <w:p w:rsidR="004D467A" w:rsidRDefault="004D467A" w:rsidP="004D467A">
      <w:pPr>
        <w:widowControl/>
        <w:spacing w:line="240" w:lineRule="auto"/>
        <w:ind w:firstLine="0"/>
        <w:jc w:val="center"/>
        <w:rPr>
          <w:rFonts w:eastAsia="SimSun"/>
          <w:iCs/>
          <w:snapToGrid/>
          <w:color w:val="000000" w:themeColor="text1"/>
          <w:sz w:val="28"/>
          <w:szCs w:val="28"/>
          <w:lang w:eastAsia="zh-CN"/>
        </w:rPr>
      </w:pPr>
    </w:p>
    <w:p w:rsidR="004D467A" w:rsidRDefault="004D467A" w:rsidP="004D467A">
      <w:pPr>
        <w:widowControl/>
        <w:spacing w:line="240" w:lineRule="auto"/>
        <w:ind w:firstLine="0"/>
        <w:jc w:val="center"/>
        <w:rPr>
          <w:rFonts w:eastAsia="SimSun"/>
          <w:iCs/>
          <w:snapToGrid/>
          <w:color w:val="000000" w:themeColor="text1"/>
          <w:sz w:val="28"/>
          <w:szCs w:val="28"/>
          <w:lang w:eastAsia="zh-CN"/>
        </w:rPr>
      </w:pPr>
    </w:p>
    <w:p w:rsidR="004D467A" w:rsidRDefault="004D467A" w:rsidP="004D467A">
      <w:pPr>
        <w:widowControl/>
        <w:spacing w:line="240" w:lineRule="auto"/>
        <w:ind w:firstLine="0"/>
        <w:jc w:val="center"/>
        <w:rPr>
          <w:rFonts w:eastAsia="SimSun"/>
          <w:iCs/>
          <w:snapToGrid/>
          <w:color w:val="000000" w:themeColor="text1"/>
          <w:sz w:val="28"/>
          <w:szCs w:val="28"/>
          <w:lang w:eastAsia="zh-CN"/>
        </w:rPr>
      </w:pPr>
    </w:p>
    <w:p w:rsidR="004D467A" w:rsidRDefault="004D467A" w:rsidP="004D467A">
      <w:pPr>
        <w:widowControl/>
        <w:spacing w:line="240" w:lineRule="auto"/>
        <w:ind w:firstLine="0"/>
        <w:jc w:val="center"/>
        <w:rPr>
          <w:rFonts w:eastAsia="SimSun"/>
          <w:iCs/>
          <w:snapToGrid/>
          <w:color w:val="000000" w:themeColor="text1"/>
          <w:sz w:val="28"/>
          <w:szCs w:val="28"/>
          <w:lang w:eastAsia="zh-CN"/>
        </w:rPr>
      </w:pPr>
    </w:p>
    <w:p w:rsidR="004D467A" w:rsidRDefault="004D467A" w:rsidP="004D467A">
      <w:pPr>
        <w:widowControl/>
        <w:spacing w:line="240" w:lineRule="auto"/>
        <w:ind w:firstLine="0"/>
        <w:jc w:val="center"/>
        <w:rPr>
          <w:rFonts w:eastAsia="SimSun"/>
          <w:iCs/>
          <w:snapToGrid/>
          <w:color w:val="000000" w:themeColor="text1"/>
          <w:sz w:val="28"/>
          <w:szCs w:val="28"/>
          <w:lang w:eastAsia="zh-CN"/>
        </w:rPr>
      </w:pPr>
    </w:p>
    <w:p w:rsidR="004D467A" w:rsidRPr="00451206" w:rsidRDefault="004D467A" w:rsidP="004D467A">
      <w:pPr>
        <w:widowControl/>
        <w:spacing w:line="240" w:lineRule="auto"/>
        <w:ind w:firstLine="0"/>
        <w:jc w:val="center"/>
        <w:rPr>
          <w:rFonts w:eastAsia="SimSun"/>
          <w:iCs/>
          <w:snapToGrid/>
          <w:color w:val="000000" w:themeColor="text1"/>
          <w:sz w:val="28"/>
          <w:szCs w:val="28"/>
          <w:lang w:eastAsia="zh-CN"/>
        </w:rPr>
      </w:pPr>
    </w:p>
    <w:p w:rsidR="004D467A" w:rsidRPr="00451206" w:rsidRDefault="004D467A" w:rsidP="004D467A">
      <w:pPr>
        <w:widowControl/>
        <w:spacing w:line="240" w:lineRule="auto"/>
        <w:ind w:firstLine="0"/>
        <w:jc w:val="center"/>
        <w:rPr>
          <w:rFonts w:eastAsia="SimSun"/>
          <w:iCs/>
          <w:snapToGrid/>
          <w:color w:val="000000" w:themeColor="text1"/>
          <w:sz w:val="28"/>
          <w:szCs w:val="28"/>
          <w:lang w:eastAsia="zh-CN"/>
        </w:rPr>
      </w:pPr>
    </w:p>
    <w:p w:rsidR="004D467A" w:rsidRDefault="004D467A" w:rsidP="004D467A">
      <w:pPr>
        <w:widowControl/>
        <w:spacing w:line="240" w:lineRule="auto"/>
        <w:ind w:firstLine="0"/>
        <w:jc w:val="center"/>
        <w:rPr>
          <w:rFonts w:eastAsia="SimSun"/>
          <w:iCs/>
          <w:snapToGrid/>
          <w:color w:val="000000" w:themeColor="text1"/>
          <w:sz w:val="28"/>
          <w:szCs w:val="28"/>
          <w:lang w:eastAsia="zh-CN"/>
        </w:rPr>
      </w:pPr>
    </w:p>
    <w:p w:rsidR="004D467A" w:rsidRDefault="004D467A" w:rsidP="004D467A">
      <w:pPr>
        <w:widowControl/>
        <w:spacing w:line="240" w:lineRule="auto"/>
        <w:ind w:firstLine="0"/>
        <w:jc w:val="center"/>
        <w:rPr>
          <w:rFonts w:eastAsia="SimSun"/>
          <w:iCs/>
          <w:snapToGrid/>
          <w:color w:val="000000" w:themeColor="text1"/>
          <w:sz w:val="28"/>
          <w:szCs w:val="28"/>
          <w:lang w:eastAsia="zh-CN"/>
        </w:rPr>
      </w:pPr>
    </w:p>
    <w:p w:rsidR="004D467A" w:rsidRDefault="004D467A" w:rsidP="004D467A">
      <w:pPr>
        <w:widowControl/>
        <w:spacing w:line="240" w:lineRule="auto"/>
        <w:ind w:firstLine="0"/>
        <w:jc w:val="center"/>
        <w:rPr>
          <w:rFonts w:eastAsia="SimSun"/>
          <w:iCs/>
          <w:snapToGrid/>
          <w:color w:val="000000" w:themeColor="text1"/>
          <w:sz w:val="28"/>
          <w:szCs w:val="28"/>
          <w:lang w:eastAsia="zh-CN"/>
        </w:rPr>
      </w:pPr>
    </w:p>
    <w:p w:rsidR="004D467A" w:rsidRPr="00912689" w:rsidRDefault="004D467A" w:rsidP="004D467A">
      <w:pPr>
        <w:widowControl/>
        <w:spacing w:line="240" w:lineRule="auto"/>
        <w:ind w:firstLine="0"/>
        <w:jc w:val="center"/>
        <w:rPr>
          <w:color w:val="000000" w:themeColor="text1"/>
          <w:sz w:val="28"/>
          <w:szCs w:val="28"/>
        </w:rPr>
      </w:pPr>
      <w:r w:rsidRPr="00451206">
        <w:rPr>
          <w:rFonts w:eastAsia="SimSun"/>
          <w:iCs/>
          <w:snapToGrid/>
          <w:color w:val="000000" w:themeColor="text1"/>
          <w:sz w:val="28"/>
          <w:szCs w:val="28"/>
          <w:lang w:eastAsia="zh-CN"/>
        </w:rPr>
        <w:t>Краснодар 201</w:t>
      </w:r>
      <w:r>
        <w:rPr>
          <w:rFonts w:eastAsia="SimSun"/>
          <w:iCs/>
          <w:snapToGrid/>
          <w:color w:val="000000" w:themeColor="text1"/>
          <w:sz w:val="28"/>
          <w:szCs w:val="28"/>
          <w:lang w:eastAsia="zh-CN"/>
        </w:rPr>
        <w:t>8</w:t>
      </w:r>
    </w:p>
    <w:p w:rsidR="004D467A" w:rsidRDefault="004D467A" w:rsidP="004D467A">
      <w:pPr>
        <w:widowControl/>
        <w:autoSpaceDE w:val="0"/>
        <w:autoSpaceDN w:val="0"/>
        <w:adjustRightInd w:val="0"/>
        <w:spacing w:line="360" w:lineRule="auto"/>
        <w:ind w:firstLine="0"/>
        <w:rPr>
          <w:rFonts w:eastAsiaTheme="minorHAnsi"/>
          <w:snapToGrid/>
          <w:sz w:val="24"/>
          <w:szCs w:val="24"/>
          <w:lang w:eastAsia="en-US"/>
        </w:rPr>
      </w:pPr>
    </w:p>
    <w:p w:rsidR="004D467A" w:rsidRPr="004D467A" w:rsidRDefault="004D467A" w:rsidP="004D467A">
      <w:pPr>
        <w:widowControl/>
        <w:autoSpaceDE w:val="0"/>
        <w:autoSpaceDN w:val="0"/>
        <w:adjustRightInd w:val="0"/>
        <w:spacing w:line="360" w:lineRule="auto"/>
        <w:ind w:firstLine="0"/>
        <w:rPr>
          <w:rFonts w:eastAsiaTheme="minorHAnsi"/>
          <w:snapToGrid/>
          <w:sz w:val="28"/>
          <w:szCs w:val="28"/>
          <w:lang w:eastAsia="en-US"/>
        </w:rPr>
      </w:pPr>
      <w:r w:rsidRPr="004D467A">
        <w:rPr>
          <w:rFonts w:eastAsiaTheme="minorHAnsi"/>
          <w:snapToGrid/>
          <w:sz w:val="28"/>
          <w:szCs w:val="28"/>
          <w:lang w:eastAsia="en-US"/>
        </w:rPr>
        <w:t xml:space="preserve">При заключении с химчисткой договора на оказание услуг необходимо руководствоваться законом «О защите прав потребителей». В ст. 35 говорится, что если работа выполняется полностью или частично из материала (с вещью) потребителя, исполнитель отвечает за сохранность этого материала (вещи), правильное его использование. </w:t>
      </w:r>
      <w:proofErr w:type="gramStart"/>
      <w:r w:rsidRPr="004D467A">
        <w:rPr>
          <w:rFonts w:eastAsiaTheme="minorHAnsi"/>
          <w:snapToGrid/>
          <w:sz w:val="28"/>
          <w:szCs w:val="28"/>
          <w:lang w:eastAsia="en-US"/>
        </w:rPr>
        <w:t>Если исполнитель сказал, что вещь была испорчена в результате заводского брака, то необходимо внимательно просмотреть квитанцию, которая осталась у Вас на руках, если в ней указано (и под этим стоит Вас подпись), что Вы предупреждены о том, что вещь может быть испорчена в процессе чистки, то свои требования к химчистке Вы предъявить не сможете.</w:t>
      </w:r>
      <w:proofErr w:type="gramEnd"/>
      <w:r w:rsidRPr="004D467A">
        <w:rPr>
          <w:rFonts w:eastAsiaTheme="minorHAnsi"/>
          <w:snapToGrid/>
          <w:sz w:val="28"/>
          <w:szCs w:val="28"/>
          <w:lang w:eastAsia="en-US"/>
        </w:rPr>
        <w:t xml:space="preserve"> Если же Вас никто заранее об этом не предупреждал, то смело можно обратиться со своими претензиями. В ст. 35 сказано, что незнание исполнителем особых свойств материала (вещи) не освобождает его от ответственности. </w:t>
      </w:r>
      <w:proofErr w:type="gramStart"/>
      <w:r w:rsidRPr="004D467A">
        <w:rPr>
          <w:rFonts w:eastAsiaTheme="minorHAnsi"/>
          <w:snapToGrid/>
          <w:sz w:val="28"/>
          <w:szCs w:val="28"/>
          <w:lang w:eastAsia="en-US"/>
        </w:rPr>
        <w:t>В этой же статье говорится, что 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материалы (вещи) в разумный срок, а при отсутствии однородного материала (вещи) аналогичного качества – возместить потребителю двукратную стоимость утраченного (поврежденного) материала (вещи), а</w:t>
      </w:r>
      <w:proofErr w:type="gramEnd"/>
      <w:r w:rsidRPr="004D467A">
        <w:rPr>
          <w:rFonts w:eastAsiaTheme="minorHAnsi"/>
          <w:snapToGrid/>
          <w:sz w:val="28"/>
          <w:szCs w:val="28"/>
          <w:lang w:eastAsia="en-US"/>
        </w:rPr>
        <w:t xml:space="preserve"> также расходы, понесенные потребителем. Необходимо написать заявление исполнителю, указать в нем дату обращения к исполнителю, дату получения вещи срок гарантии, недостатки, а затем, сделав ссылку на ст. 4 (качество выполненной работы) и ст. 35 выдвинуть свое требование о возмещение всех расходов. Приложить к заявлению копию квитанции. Заявление пишется в двух экземплярах, на копии должна стоять отметка о получении продавцом. Если же Вы были заранее предупреждены о возможной потере вещью товарного вида, то в этом случае Вам нужно обратиться к продавцу. Вы приобрели товара ненадлежащего качества, и поэтому можете на основании ст. 18 указанного закона выдвинуть требование о замене товара или </w:t>
      </w:r>
      <w:r w:rsidRPr="004D467A">
        <w:rPr>
          <w:rFonts w:eastAsiaTheme="minorHAnsi"/>
          <w:snapToGrid/>
          <w:sz w:val="28"/>
          <w:szCs w:val="28"/>
          <w:lang w:eastAsia="en-US"/>
        </w:rPr>
        <w:lastRenderedPageBreak/>
        <w:t xml:space="preserve">о расторжении договора купли-продажи. То, что вещь Вы носили, не повод для отказа в удовлетворении вашего требования продавцом. </w:t>
      </w:r>
    </w:p>
    <w:p w:rsidR="004D467A" w:rsidRPr="004D467A" w:rsidRDefault="004D467A" w:rsidP="004D467A">
      <w:pPr>
        <w:pStyle w:val="a3"/>
        <w:spacing w:line="360" w:lineRule="auto"/>
        <w:jc w:val="both"/>
        <w:rPr>
          <w:b/>
          <w:sz w:val="28"/>
          <w:szCs w:val="28"/>
        </w:rPr>
      </w:pPr>
      <w:r w:rsidRPr="004D467A">
        <w:rPr>
          <w:b/>
          <w:sz w:val="28"/>
          <w:szCs w:val="28"/>
        </w:rPr>
        <w:t xml:space="preserve">1. Выделите основные элементы структуры контракта между химчисткой и клиентом. </w:t>
      </w:r>
    </w:p>
    <w:p w:rsidR="004D467A" w:rsidRPr="004D467A" w:rsidRDefault="004D467A" w:rsidP="004D467A">
      <w:pPr>
        <w:spacing w:line="360" w:lineRule="auto"/>
        <w:rPr>
          <w:sz w:val="28"/>
          <w:szCs w:val="28"/>
        </w:rPr>
      </w:pPr>
      <w:r w:rsidRPr="004D467A">
        <w:rPr>
          <w:sz w:val="28"/>
          <w:szCs w:val="28"/>
        </w:rPr>
        <w:t>Основным элементом структуры контракта является:</w:t>
      </w:r>
    </w:p>
    <w:p w:rsidR="004D467A" w:rsidRPr="004D467A" w:rsidRDefault="004D467A" w:rsidP="004D467A">
      <w:pPr>
        <w:spacing w:line="360" w:lineRule="auto"/>
        <w:ind w:firstLine="0"/>
        <w:rPr>
          <w:sz w:val="28"/>
          <w:szCs w:val="28"/>
        </w:rPr>
      </w:pPr>
      <w:r w:rsidRPr="004D467A">
        <w:rPr>
          <w:sz w:val="28"/>
          <w:szCs w:val="28"/>
        </w:rPr>
        <w:t>1) предмет, т.е.  куртка-ветровка, отданная в химчистку.</w:t>
      </w:r>
    </w:p>
    <w:p w:rsidR="004D467A" w:rsidRPr="004D467A" w:rsidRDefault="004D467A" w:rsidP="004D467A">
      <w:pPr>
        <w:pStyle w:val="Default"/>
        <w:spacing w:line="360" w:lineRule="auto"/>
        <w:jc w:val="both"/>
        <w:rPr>
          <w:color w:val="auto"/>
          <w:sz w:val="28"/>
          <w:szCs w:val="28"/>
        </w:rPr>
      </w:pPr>
      <w:r w:rsidRPr="004D467A">
        <w:rPr>
          <w:color w:val="auto"/>
          <w:sz w:val="28"/>
          <w:szCs w:val="28"/>
        </w:rPr>
        <w:t xml:space="preserve">2) </w:t>
      </w:r>
      <w:r w:rsidRPr="004D467A">
        <w:rPr>
          <w:bCs/>
          <w:color w:val="auto"/>
          <w:sz w:val="28"/>
          <w:szCs w:val="28"/>
        </w:rPr>
        <w:t xml:space="preserve">ожидаемое поведение участников контрактных отношений - </w:t>
      </w:r>
      <w:r w:rsidRPr="004D467A">
        <w:rPr>
          <w:color w:val="auto"/>
          <w:sz w:val="28"/>
          <w:szCs w:val="28"/>
        </w:rPr>
        <w:t xml:space="preserve">содержание контракта – права и обязанности, возникающие у сторон в результате его заключения. </w:t>
      </w:r>
    </w:p>
    <w:p w:rsidR="004D467A" w:rsidRPr="004D467A" w:rsidRDefault="004D467A" w:rsidP="004D467A">
      <w:pPr>
        <w:pStyle w:val="Default"/>
        <w:spacing w:line="360" w:lineRule="auto"/>
        <w:jc w:val="both"/>
        <w:rPr>
          <w:color w:val="auto"/>
          <w:sz w:val="28"/>
          <w:szCs w:val="28"/>
        </w:rPr>
      </w:pPr>
      <w:r w:rsidRPr="004D467A">
        <w:rPr>
          <w:color w:val="auto"/>
          <w:sz w:val="28"/>
          <w:szCs w:val="28"/>
        </w:rPr>
        <w:t>3) субъекты контракта – стороны, заключившие его.</w:t>
      </w:r>
    </w:p>
    <w:p w:rsidR="004D467A" w:rsidRPr="004D467A" w:rsidRDefault="004D467A" w:rsidP="004D467A">
      <w:pPr>
        <w:pStyle w:val="a3"/>
        <w:spacing w:line="360" w:lineRule="auto"/>
        <w:jc w:val="both"/>
        <w:rPr>
          <w:b/>
          <w:sz w:val="28"/>
          <w:szCs w:val="28"/>
        </w:rPr>
      </w:pPr>
      <w:r w:rsidRPr="004D467A">
        <w:rPr>
          <w:b/>
          <w:sz w:val="28"/>
          <w:szCs w:val="28"/>
        </w:rPr>
        <w:t xml:space="preserve">2. Какие преимущества дает сторонам – химчистке и ее клиенту – заключение контракта (по сравнению с ситуацией, когда они его не заключают)?  </w:t>
      </w:r>
    </w:p>
    <w:p w:rsidR="004D467A" w:rsidRPr="004D467A" w:rsidRDefault="004D467A" w:rsidP="004D467A">
      <w:pPr>
        <w:pStyle w:val="Default"/>
        <w:spacing w:line="360" w:lineRule="auto"/>
        <w:jc w:val="both"/>
        <w:rPr>
          <w:bCs/>
          <w:color w:val="auto"/>
          <w:sz w:val="28"/>
          <w:szCs w:val="28"/>
        </w:rPr>
      </w:pPr>
      <w:r w:rsidRPr="004D467A">
        <w:rPr>
          <w:bCs/>
          <w:color w:val="auto"/>
          <w:sz w:val="28"/>
          <w:szCs w:val="28"/>
        </w:rPr>
        <w:t xml:space="preserve">Данный юридический документ позволяет сторонам договорного процесса урегулировать свои отношения </w:t>
      </w:r>
      <w:proofErr w:type="gramStart"/>
      <w:r w:rsidRPr="004D467A">
        <w:rPr>
          <w:bCs/>
          <w:color w:val="auto"/>
          <w:sz w:val="28"/>
          <w:szCs w:val="28"/>
        </w:rPr>
        <w:t>при</w:t>
      </w:r>
      <w:proofErr w:type="gramEnd"/>
      <w:r w:rsidRPr="004D467A">
        <w:rPr>
          <w:bCs/>
          <w:color w:val="auto"/>
          <w:sz w:val="28"/>
          <w:szCs w:val="28"/>
        </w:rPr>
        <w:t xml:space="preserve"> решений конфликтных ситуаций, которые могут возникнуть в результате неоказания или некачественного предоставления услуги, задержки платежей или неоплаты оказанного сервиса.</w:t>
      </w:r>
    </w:p>
    <w:p w:rsidR="004D467A" w:rsidRPr="004D467A" w:rsidRDefault="004D467A" w:rsidP="004D467A">
      <w:pPr>
        <w:pStyle w:val="a3"/>
        <w:spacing w:line="360" w:lineRule="auto"/>
        <w:jc w:val="both"/>
        <w:rPr>
          <w:b/>
          <w:sz w:val="28"/>
          <w:szCs w:val="28"/>
        </w:rPr>
      </w:pPr>
      <w:r w:rsidRPr="004D467A">
        <w:rPr>
          <w:b/>
          <w:bCs/>
          <w:sz w:val="28"/>
          <w:szCs w:val="28"/>
        </w:rPr>
        <w:t xml:space="preserve">3. </w:t>
      </w:r>
      <w:r w:rsidRPr="004D467A">
        <w:rPr>
          <w:b/>
          <w:sz w:val="28"/>
          <w:szCs w:val="28"/>
        </w:rPr>
        <w:t xml:space="preserve">Как включение в контракт предупреждения о том, что вещь может быть испорчена в процессе чистки, влияет на поведение химчистки? На кого в этом случае перекладываются издержки измерения качества куртки?  </w:t>
      </w:r>
    </w:p>
    <w:p w:rsidR="004D467A" w:rsidRPr="004D467A" w:rsidRDefault="004D467A" w:rsidP="004D467A">
      <w:pPr>
        <w:spacing w:line="360" w:lineRule="auto"/>
        <w:ind w:firstLine="708"/>
        <w:rPr>
          <w:sz w:val="28"/>
          <w:szCs w:val="28"/>
        </w:rPr>
      </w:pPr>
      <w:r w:rsidRPr="004D467A">
        <w:rPr>
          <w:sz w:val="28"/>
          <w:szCs w:val="28"/>
        </w:rPr>
        <w:t xml:space="preserve">За возможные последствия результата чистки таких изделий (срыв красителя, усадка, </w:t>
      </w:r>
      <w:proofErr w:type="spellStart"/>
      <w:r w:rsidRPr="004D467A">
        <w:rPr>
          <w:sz w:val="28"/>
          <w:szCs w:val="28"/>
        </w:rPr>
        <w:t>раздублирование</w:t>
      </w:r>
      <w:proofErr w:type="spellEnd"/>
      <w:r w:rsidRPr="004D467A">
        <w:rPr>
          <w:sz w:val="28"/>
          <w:szCs w:val="28"/>
        </w:rPr>
        <w:t xml:space="preserve"> ткани и подкладочного материала, </w:t>
      </w:r>
      <w:proofErr w:type="spellStart"/>
      <w:r w:rsidRPr="004D467A">
        <w:rPr>
          <w:sz w:val="28"/>
          <w:szCs w:val="28"/>
        </w:rPr>
        <w:t>покрас</w:t>
      </w:r>
      <w:proofErr w:type="spellEnd"/>
      <w:r w:rsidRPr="004D467A">
        <w:rPr>
          <w:sz w:val="28"/>
          <w:szCs w:val="28"/>
        </w:rPr>
        <w:t xml:space="preserve"> и прочие дефекты, независящие от Исполнителя) претензии предъявляются к Изготовителю либо к Продавцу изделия. Ответственность за вред, причиненный Заказчику вследствие недостоверной или недостаточной информации, лежит на Изготовителе либо на Продавце изделия, сдаваемого в чистку (ст.ст. 1095 и 1096 ГК РФ).</w:t>
      </w:r>
    </w:p>
    <w:p w:rsidR="004D467A" w:rsidRPr="004D467A" w:rsidRDefault="004D467A" w:rsidP="004D467A">
      <w:pPr>
        <w:spacing w:line="360" w:lineRule="auto"/>
        <w:ind w:firstLine="708"/>
        <w:rPr>
          <w:sz w:val="28"/>
          <w:szCs w:val="28"/>
        </w:rPr>
      </w:pPr>
      <w:r w:rsidRPr="004D467A">
        <w:rPr>
          <w:sz w:val="28"/>
          <w:szCs w:val="28"/>
        </w:rPr>
        <w:lastRenderedPageBreak/>
        <w:t xml:space="preserve">То есть издержки изменения качества куртки перекладываются на изготовителя и (или) продавца. </w:t>
      </w:r>
    </w:p>
    <w:p w:rsidR="004D467A" w:rsidRPr="004D467A" w:rsidRDefault="004D467A" w:rsidP="004D467A">
      <w:pPr>
        <w:spacing w:line="360" w:lineRule="auto"/>
        <w:ind w:firstLine="708"/>
        <w:rPr>
          <w:sz w:val="28"/>
          <w:szCs w:val="28"/>
        </w:rPr>
      </w:pPr>
      <w:r w:rsidRPr="004D467A">
        <w:rPr>
          <w:sz w:val="28"/>
          <w:szCs w:val="28"/>
        </w:rPr>
        <w:t xml:space="preserve">Это может негативно повлиять на поведение химчистки, так как работники химчистки могут выполнять свою работу недобросовестно, зная, что в случае порчи изделия можно сослаться на некачественную работу изготовителя и (или) продавца. </w:t>
      </w:r>
    </w:p>
    <w:p w:rsidR="004D467A" w:rsidRPr="004D467A" w:rsidRDefault="004D467A" w:rsidP="004D467A">
      <w:pPr>
        <w:pStyle w:val="a3"/>
        <w:spacing w:line="360" w:lineRule="auto"/>
        <w:jc w:val="both"/>
        <w:rPr>
          <w:sz w:val="28"/>
          <w:szCs w:val="28"/>
        </w:rPr>
      </w:pPr>
      <w:r w:rsidRPr="004D467A">
        <w:rPr>
          <w:b/>
          <w:sz w:val="28"/>
          <w:szCs w:val="28"/>
        </w:rPr>
        <w:t> 4.Какая сторона получает возможность вести себя оппортунистически? Является ли контракт между химчисткой и клиентом совершенным? Аргументируйте свой ответ</w:t>
      </w:r>
      <w:r w:rsidRPr="004D467A">
        <w:rPr>
          <w:sz w:val="28"/>
          <w:szCs w:val="28"/>
        </w:rPr>
        <w:t xml:space="preserve">. </w:t>
      </w:r>
    </w:p>
    <w:p w:rsidR="004D467A" w:rsidRPr="004D467A" w:rsidRDefault="004D467A" w:rsidP="004D467A">
      <w:pPr>
        <w:spacing w:line="360" w:lineRule="auto"/>
        <w:ind w:firstLine="708"/>
        <w:rPr>
          <w:sz w:val="28"/>
          <w:szCs w:val="28"/>
        </w:rPr>
      </w:pPr>
      <w:r w:rsidRPr="004D467A">
        <w:rPr>
          <w:sz w:val="28"/>
          <w:szCs w:val="28"/>
        </w:rPr>
        <w:t>В современной экономической теории под оппортунизмом понимают «следование своим интересам, в том числе обманным путём»</w:t>
      </w:r>
    </w:p>
    <w:p w:rsidR="004D467A" w:rsidRPr="004D467A" w:rsidRDefault="004D467A" w:rsidP="004D467A">
      <w:pPr>
        <w:spacing w:line="360" w:lineRule="auto"/>
        <w:ind w:firstLine="708"/>
        <w:rPr>
          <w:sz w:val="28"/>
          <w:szCs w:val="28"/>
        </w:rPr>
      </w:pPr>
      <w:r w:rsidRPr="004D467A">
        <w:rPr>
          <w:sz w:val="28"/>
          <w:szCs w:val="28"/>
        </w:rPr>
        <w:t>Химчистка получает возможность вести себя оппортунистически, так как ей предоставляется возможность, в случае порчи изделия, сослаться на ошибки изготовителя и не нести ответственность.</w:t>
      </w:r>
    </w:p>
    <w:p w:rsidR="004D467A" w:rsidRPr="004D467A" w:rsidRDefault="004D467A" w:rsidP="004D467A">
      <w:pPr>
        <w:widowControl/>
        <w:autoSpaceDE w:val="0"/>
        <w:autoSpaceDN w:val="0"/>
        <w:adjustRightInd w:val="0"/>
        <w:spacing w:line="360" w:lineRule="auto"/>
        <w:ind w:firstLine="0"/>
        <w:rPr>
          <w:rFonts w:eastAsiaTheme="minorHAnsi"/>
          <w:snapToGrid/>
          <w:sz w:val="28"/>
          <w:szCs w:val="28"/>
          <w:lang w:eastAsia="en-US"/>
        </w:rPr>
      </w:pPr>
      <w:r w:rsidRPr="004D467A">
        <w:rPr>
          <w:rFonts w:eastAsiaTheme="minorHAnsi"/>
          <w:snapToGrid/>
          <w:sz w:val="28"/>
          <w:szCs w:val="28"/>
          <w:lang w:eastAsia="en-US"/>
        </w:rPr>
        <w:t xml:space="preserve">Совершенный контракт – это </w:t>
      </w:r>
      <w:r w:rsidRPr="004D467A">
        <w:rPr>
          <w:rFonts w:eastAsiaTheme="minorHAnsi"/>
          <w:bCs/>
          <w:snapToGrid/>
          <w:sz w:val="28"/>
          <w:szCs w:val="28"/>
          <w:lang w:eastAsia="en-US"/>
        </w:rPr>
        <w:t>контракт, предусматривающий действия сторон при каждом возможном</w:t>
      </w:r>
      <w:r>
        <w:rPr>
          <w:rFonts w:eastAsiaTheme="minorHAnsi"/>
          <w:snapToGrid/>
          <w:sz w:val="28"/>
          <w:szCs w:val="28"/>
          <w:lang w:eastAsia="en-US"/>
        </w:rPr>
        <w:t xml:space="preserve"> </w:t>
      </w:r>
      <w:r w:rsidRPr="004D467A">
        <w:rPr>
          <w:rFonts w:eastAsiaTheme="minorHAnsi"/>
          <w:bCs/>
          <w:snapToGrid/>
          <w:sz w:val="28"/>
          <w:szCs w:val="28"/>
          <w:lang w:eastAsia="en-US"/>
        </w:rPr>
        <w:t xml:space="preserve">варианте развития событий; контракт, предусматривающий для каждого возможного варианта развития событий распределение выгод и издержек между сторонами; контракт, в котором учитываются все возможные случаи несоблюдения одной из сторон его условий и предусматриваются соответствующие </w:t>
      </w:r>
      <w:r w:rsidRPr="004D467A">
        <w:rPr>
          <w:bCs/>
          <w:sz w:val="28"/>
          <w:szCs w:val="28"/>
        </w:rPr>
        <w:t>штрафные санкции.</w:t>
      </w:r>
    </w:p>
    <w:p w:rsidR="004D467A" w:rsidRPr="004D467A" w:rsidRDefault="004D467A" w:rsidP="004D467A">
      <w:pPr>
        <w:spacing w:line="360" w:lineRule="auto"/>
        <w:ind w:firstLine="708"/>
        <w:rPr>
          <w:sz w:val="28"/>
          <w:szCs w:val="28"/>
        </w:rPr>
      </w:pPr>
      <w:r w:rsidRPr="004D467A">
        <w:rPr>
          <w:sz w:val="28"/>
          <w:szCs w:val="28"/>
        </w:rPr>
        <w:t>Контракт с химчисткой является совершенным, так как там рассматриваются всевозможные действия при различном варианте событий.</w:t>
      </w:r>
    </w:p>
    <w:p w:rsidR="004D467A" w:rsidRPr="004D467A" w:rsidRDefault="004D467A" w:rsidP="004D467A">
      <w:pPr>
        <w:pStyle w:val="a3"/>
        <w:spacing w:line="360" w:lineRule="auto"/>
        <w:jc w:val="both"/>
        <w:rPr>
          <w:b/>
          <w:sz w:val="28"/>
          <w:szCs w:val="28"/>
        </w:rPr>
      </w:pPr>
      <w:r w:rsidRPr="004D467A">
        <w:rPr>
          <w:b/>
          <w:sz w:val="28"/>
          <w:szCs w:val="28"/>
        </w:rPr>
        <w:t>5.  Назовите два основных принципа заключения договоров. Соблюдаются ли они в случае заключения подобного договора между химчисткой и клиентом? Почему</w:t>
      </w:r>
      <w:r>
        <w:rPr>
          <w:b/>
          <w:sz w:val="28"/>
          <w:szCs w:val="28"/>
        </w:rPr>
        <w:t>?</w:t>
      </w:r>
    </w:p>
    <w:p w:rsidR="004D467A" w:rsidRPr="004D467A" w:rsidRDefault="004D467A" w:rsidP="004D467A">
      <w:pPr>
        <w:pStyle w:val="Default"/>
        <w:pageBreakBefore/>
        <w:spacing w:line="360" w:lineRule="auto"/>
        <w:jc w:val="both"/>
        <w:rPr>
          <w:color w:val="auto"/>
          <w:sz w:val="28"/>
          <w:szCs w:val="28"/>
        </w:rPr>
      </w:pPr>
      <w:r w:rsidRPr="004D467A">
        <w:rPr>
          <w:color w:val="auto"/>
          <w:sz w:val="28"/>
          <w:szCs w:val="28"/>
        </w:rPr>
        <w:lastRenderedPageBreak/>
        <w:t xml:space="preserve">Соглашение может считаться контрактом, если в нем реализованы </w:t>
      </w:r>
      <w:r w:rsidRPr="004D467A">
        <w:rPr>
          <w:bCs/>
          <w:iCs/>
          <w:color w:val="auto"/>
          <w:sz w:val="28"/>
          <w:szCs w:val="28"/>
        </w:rPr>
        <w:t>принципы: свободы договора и принцип согласования интересов сторон</w:t>
      </w:r>
      <w:r w:rsidRPr="004D467A">
        <w:rPr>
          <w:color w:val="auto"/>
          <w:sz w:val="28"/>
          <w:szCs w:val="28"/>
        </w:rPr>
        <w:t>. Свобода договора означает, что агенты действуют самостоятельно, без принуждения, а, значит, ими движет исключительно экономический мотив - собственная выгода. Заключение соглашения в этих условиях</w:t>
      </w:r>
      <w:r>
        <w:rPr>
          <w:color w:val="auto"/>
          <w:sz w:val="28"/>
          <w:szCs w:val="28"/>
        </w:rPr>
        <w:t xml:space="preserve"> будет отражать</w:t>
      </w:r>
      <w:r w:rsidRPr="004D467A">
        <w:rPr>
          <w:color w:val="auto"/>
          <w:sz w:val="28"/>
          <w:szCs w:val="28"/>
        </w:rPr>
        <w:t xml:space="preserve"> компромисс интересов сторон. </w:t>
      </w:r>
      <w:r w:rsidR="006D6B90">
        <w:rPr>
          <w:color w:val="auto"/>
          <w:sz w:val="28"/>
          <w:szCs w:val="28"/>
        </w:rPr>
        <w:t xml:space="preserve">Согласно ГК РФ договор считается заключенным при соблюдении следующих условий: сторонами должно быть достигнуто соглашение по всем существенным условиям договора; оно должно быть надлежаще оформлено в соответствии с требованиями, предъявленными к таким договорам. Между клиентом и химчисткой не было достигнуто соглашение по поводу </w:t>
      </w:r>
      <w:r w:rsidR="00915C0F">
        <w:rPr>
          <w:color w:val="auto"/>
          <w:sz w:val="28"/>
          <w:szCs w:val="28"/>
        </w:rPr>
        <w:t>предмета договора, поэтому не все существенные условия были соблюдены.</w:t>
      </w:r>
    </w:p>
    <w:p w:rsidR="004D467A" w:rsidRDefault="004D467A" w:rsidP="004D467A">
      <w:pPr>
        <w:pStyle w:val="a3"/>
        <w:spacing w:line="360" w:lineRule="auto"/>
        <w:jc w:val="both"/>
        <w:rPr>
          <w:b/>
          <w:sz w:val="28"/>
          <w:szCs w:val="28"/>
        </w:rPr>
      </w:pPr>
      <w:r w:rsidRPr="004D467A">
        <w:rPr>
          <w:b/>
          <w:sz w:val="28"/>
          <w:szCs w:val="28"/>
        </w:rPr>
        <w:t xml:space="preserve">6. Как называются договоры такого типа? Какие </w:t>
      </w:r>
      <w:proofErr w:type="spellStart"/>
      <w:r w:rsidRPr="004D467A">
        <w:rPr>
          <w:b/>
          <w:sz w:val="28"/>
          <w:szCs w:val="28"/>
        </w:rPr>
        <w:t>трансакционные</w:t>
      </w:r>
      <w:proofErr w:type="spellEnd"/>
      <w:r w:rsidRPr="004D467A">
        <w:rPr>
          <w:b/>
          <w:sz w:val="28"/>
          <w:szCs w:val="28"/>
        </w:rPr>
        <w:t xml:space="preserve"> издержки могут снизить химчистка и ее клиент, заключив подобный договор?  </w:t>
      </w:r>
    </w:p>
    <w:p w:rsidR="004D467A" w:rsidRPr="00F52363" w:rsidRDefault="004D467A" w:rsidP="004D467A">
      <w:pPr>
        <w:ind w:firstLine="708"/>
        <w:rPr>
          <w:sz w:val="28"/>
          <w:szCs w:val="28"/>
        </w:rPr>
      </w:pPr>
      <w:r w:rsidRPr="004D467A">
        <w:rPr>
          <w:bCs/>
          <w:sz w:val="28"/>
          <w:szCs w:val="28"/>
        </w:rPr>
        <w:t>Издержки оппортунистического поведения</w:t>
      </w:r>
      <w:r w:rsidRPr="00F52363">
        <w:rPr>
          <w:sz w:val="28"/>
          <w:szCs w:val="28"/>
        </w:rPr>
        <w:t>. Т.е. издержки связанные с нечестностью и обманом, сокрытием информации, с которыми могут столкнуться экономич</w:t>
      </w:r>
      <w:bookmarkStart w:id="0" w:name="_GoBack"/>
      <w:bookmarkEnd w:id="0"/>
      <w:r w:rsidRPr="00F52363">
        <w:rPr>
          <w:sz w:val="28"/>
          <w:szCs w:val="28"/>
        </w:rPr>
        <w:t>еские агенты в своей деятельности. Например, выявление наказание нечестного контрагента, нарушающего условия договора, влечет за собой немалые издержки. Затраты требуются и для того, чтобы защитить себя от подобного оппортунистического поведения.</w:t>
      </w:r>
    </w:p>
    <w:p w:rsidR="004D467A" w:rsidRPr="004D467A" w:rsidRDefault="004D467A" w:rsidP="004D467A">
      <w:pPr>
        <w:pStyle w:val="a3"/>
        <w:spacing w:line="360" w:lineRule="auto"/>
        <w:jc w:val="both"/>
        <w:rPr>
          <w:b/>
          <w:sz w:val="28"/>
          <w:szCs w:val="28"/>
        </w:rPr>
      </w:pPr>
    </w:p>
    <w:p w:rsidR="004D467A" w:rsidRDefault="004D467A" w:rsidP="004D467A">
      <w:pPr>
        <w:pStyle w:val="Default"/>
        <w:spacing w:line="360" w:lineRule="auto"/>
        <w:jc w:val="both"/>
        <w:rPr>
          <w:color w:val="auto"/>
        </w:rPr>
      </w:pPr>
    </w:p>
    <w:p w:rsidR="00CB283A" w:rsidRDefault="00CB283A"/>
    <w:sectPr w:rsidR="00CB283A" w:rsidSect="008A0CE1">
      <w:pgSz w:w="11906" w:h="16838"/>
      <w:pgMar w:top="1134" w:right="567" w:bottom="1134" w:left="1701" w:header="0" w:footer="0" w:gutter="0"/>
      <w:cols w:space="708"/>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4D467A"/>
    <w:rsid w:val="004D467A"/>
    <w:rsid w:val="006D6B90"/>
    <w:rsid w:val="008820B2"/>
    <w:rsid w:val="008A0CE1"/>
    <w:rsid w:val="00915C0F"/>
    <w:rsid w:val="00CB2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67A"/>
    <w:pPr>
      <w:widowControl w:val="0"/>
      <w:spacing w:after="0" w:line="280" w:lineRule="auto"/>
      <w:ind w:firstLine="500"/>
      <w:jc w:val="both"/>
    </w:pPr>
    <w:rPr>
      <w:rFonts w:ascii="Times New Roman" w:eastAsia="Times New Roman" w:hAnsi="Times New Roman" w:cs="Times New Roman"/>
      <w:snapToGrid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Знак"/>
    <w:basedOn w:val="a"/>
    <w:uiPriority w:val="99"/>
    <w:unhideWhenUsed/>
    <w:rsid w:val="004D467A"/>
    <w:pPr>
      <w:widowControl/>
      <w:spacing w:before="100" w:beforeAutospacing="1" w:after="100" w:afterAutospacing="1" w:line="240" w:lineRule="auto"/>
      <w:ind w:firstLine="0"/>
      <w:jc w:val="left"/>
    </w:pPr>
    <w:rPr>
      <w:snapToGrid/>
      <w:sz w:val="24"/>
      <w:szCs w:val="24"/>
    </w:rPr>
  </w:style>
  <w:style w:type="paragraph" w:customStyle="1" w:styleId="Default">
    <w:name w:val="Default"/>
    <w:rsid w:val="004D467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1043</Words>
  <Characters>5951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2</cp:revision>
  <dcterms:created xsi:type="dcterms:W3CDTF">2018-05-22T20:54:00Z</dcterms:created>
  <dcterms:modified xsi:type="dcterms:W3CDTF">2018-05-22T20:54:00Z</dcterms:modified>
</cp:coreProperties>
</file>