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C47048" w14:textId="33EE6FA9" w:rsidR="00B86266" w:rsidRDefault="00B86266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266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МИНИСТЕРСТВО НАУКИ И ВЫСШЕГО ОБРАЗОВАНИЯ РОССИЙСКОЙ ФЕДЕРАЦИИ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F0DA48A" w14:textId="511464A1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04758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Федеральное государственное бюджетное образовательное учреждение</w:t>
      </w:r>
    </w:p>
    <w:p w14:paraId="796E2A0E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4758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высшего  образования</w:t>
      </w:r>
    </w:p>
    <w:p w14:paraId="125058E5" w14:textId="77777777" w:rsidR="0042151A" w:rsidRPr="00C364E7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475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КУБАНСКИЙ ГОСУДАРСТВЕННЫЙ УНИВЕРСИТЕТ»</w:t>
      </w:r>
    </w:p>
    <w:p w14:paraId="2F6EFBC5" w14:textId="77777777" w:rsidR="0042151A" w:rsidRPr="00C364E7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Toc43864726"/>
      <w:bookmarkStart w:id="1" w:name="_Toc44515559"/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(ФГБОУ ВО «</w:t>
      </w:r>
      <w:proofErr w:type="spellStart"/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КубГУ</w:t>
      </w:r>
      <w:proofErr w:type="spellEnd"/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»)</w:t>
      </w:r>
      <w:bookmarkEnd w:id="0"/>
      <w:bookmarkEnd w:id="1"/>
    </w:p>
    <w:p w14:paraId="4FBD7F58" w14:textId="77777777" w:rsidR="0042151A" w:rsidRPr="00C364E7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FA0E539" w14:textId="163E2364" w:rsidR="00C364E7" w:rsidRPr="00C364E7" w:rsidRDefault="00C364E7" w:rsidP="00C364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Экономический факультет</w:t>
      </w:r>
    </w:p>
    <w:p w14:paraId="161B0082" w14:textId="7A8688E1" w:rsidR="0042151A" w:rsidRPr="00C364E7" w:rsidRDefault="00C364E7" w:rsidP="00C364E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4E7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мировой экономики и менеджмента</w:t>
      </w:r>
    </w:p>
    <w:p w14:paraId="24EF4AE1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300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B185071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300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ED2A317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300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1C7915B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0202E65" w14:textId="77777777" w:rsidR="0042151A" w:rsidRPr="00C364E7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2" w:name="_Toc43864728"/>
      <w:bookmarkStart w:id="3" w:name="_Toc44515561"/>
      <w:r w:rsidRPr="00C364E7">
        <w:rPr>
          <w:rFonts w:ascii="Times New Roman" w:eastAsia="Times New Roman" w:hAnsi="Times New Roman" w:cs="Times New Roman"/>
          <w:sz w:val="28"/>
          <w:szCs w:val="28"/>
        </w:rPr>
        <w:t>КУРСОВАЯ РАБОТА</w:t>
      </w:r>
      <w:bookmarkEnd w:id="2"/>
      <w:bookmarkEnd w:id="3"/>
    </w:p>
    <w:p w14:paraId="48E7677B" w14:textId="5B3665D5" w:rsidR="0042151A" w:rsidRPr="00104758" w:rsidRDefault="000753C0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СТРАТЕГИЯ УСТОЙЧИВОГО РАЗВИТИЯ БИЗНЕСА И ЕЁ ИНФОРМАЦИОННО - </w:t>
      </w:r>
      <w:r w:rsidRPr="000753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АНАЛИТИЧЕСКОЕ ОБЕСПЕЧЕНИЕ</w:t>
      </w:r>
    </w:p>
    <w:p w14:paraId="7079BF35" w14:textId="359AD49F" w:rsidR="0042151A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8098C38" w14:textId="77777777" w:rsidR="00FA51C9" w:rsidRPr="00104758" w:rsidRDefault="00FA51C9" w:rsidP="00711B7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9A9592E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CEF62E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C70C97" w14:textId="03EA2440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ind w:right="-1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Toc43864729"/>
      <w:bookmarkStart w:id="5" w:name="_Toc44515562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 выполнил _______________________________________</w:t>
      </w:r>
      <w:r w:rsidR="00711B75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 w:rsidR="000753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В.А</w:t>
      </w: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0753C0">
        <w:rPr>
          <w:rFonts w:ascii="Times New Roman" w:eastAsia="Times New Roman" w:hAnsi="Times New Roman" w:cs="Times New Roman"/>
          <w:color w:val="000000"/>
          <w:sz w:val="28"/>
          <w:szCs w:val="28"/>
        </w:rPr>
        <w:t>Мовшук</w:t>
      </w:r>
      <w:bookmarkEnd w:id="4"/>
      <w:bookmarkEnd w:id="5"/>
      <w:proofErr w:type="spellEnd"/>
    </w:p>
    <w:p w14:paraId="153ADA72" w14:textId="77777777" w:rsidR="0042151A" w:rsidRPr="00104758" w:rsidRDefault="0042151A" w:rsidP="004215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bookmarkStart w:id="6" w:name="_Toc43864730"/>
      <w:bookmarkStart w:id="7" w:name="_Toc44515563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(подпись, дата)</w:t>
      </w:r>
      <w:bookmarkEnd w:id="6"/>
      <w:bookmarkEnd w:id="7"/>
    </w:p>
    <w:p w14:paraId="0DDAF5DF" w14:textId="77777777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17372B" w14:textId="29D43EA9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758">
        <w:rPr>
          <w:rFonts w:ascii="Times New Roman" w:eastAsiaTheme="minorEastAsia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BC14B7" wp14:editId="484212B3">
                <wp:simplePos x="0" y="0"/>
                <wp:positionH relativeFrom="column">
                  <wp:posOffset>1414780</wp:posOffset>
                </wp:positionH>
                <wp:positionV relativeFrom="paragraph">
                  <wp:posOffset>262255</wp:posOffset>
                </wp:positionV>
                <wp:extent cx="4528820" cy="635"/>
                <wp:effectExtent l="5080" t="5080" r="9525" b="13335"/>
                <wp:wrapNone/>
                <wp:docPr id="1" name="Соединитель: уступ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8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B2FBAA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1" o:spid="_x0000_s1026" type="#_x0000_t34" style="position:absolute;margin-left:111.4pt;margin-top:20.65pt;width:356.6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"/>
            </w:pict>
          </mc:Fallback>
        </mc:AlternateContent>
      </w: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Факультет                экономический</w:t>
      </w:r>
    </w:p>
    <w:p w14:paraId="29AC2737" w14:textId="77777777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694478" w14:textId="77777777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          38.03.02- Менеджмент</w:t>
      </w:r>
    </w:p>
    <w:p w14:paraId="7D74811D" w14:textId="3734528D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04758">
        <w:rPr>
          <w:rFonts w:ascii="Times New Roman" w:eastAsiaTheme="minorEastAsia" w:hAnsi="Times New Roman" w:cs="Times New Roman"/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487370C5" wp14:editId="2A55C35B">
                <wp:simplePos x="0" y="0"/>
                <wp:positionH relativeFrom="column">
                  <wp:posOffset>1485900</wp:posOffset>
                </wp:positionH>
                <wp:positionV relativeFrom="paragraph">
                  <wp:posOffset>-8256</wp:posOffset>
                </wp:positionV>
                <wp:extent cx="4467225" cy="0"/>
                <wp:effectExtent l="0" t="0" r="0" b="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7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3911A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17pt;margin-top:-.65pt;width:351.7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"/>
            </w:pict>
          </mc:Fallback>
        </mc:AlternateContent>
      </w:r>
    </w:p>
    <w:p w14:paraId="798A2759" w14:textId="77777777" w:rsidR="0042151A" w:rsidRPr="00104758" w:rsidRDefault="0042151A" w:rsidP="0042151A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Научный руководитель</w:t>
      </w:r>
    </w:p>
    <w:p w14:paraId="44147E3D" w14:textId="539F0E6E" w:rsidR="0042151A" w:rsidRPr="00104758" w:rsidRDefault="00AA6038" w:rsidP="0042151A">
      <w:pPr>
        <w:tabs>
          <w:tab w:val="left" w:pos="1125"/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proofErr w:type="gramStart"/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proofErr w:type="spellEnd"/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наук,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профессор</w:t>
      </w:r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2151A"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Кизим</w:t>
      </w:r>
    </w:p>
    <w:p w14:paraId="613BBC34" w14:textId="77777777" w:rsidR="0042151A" w:rsidRPr="00104758" w:rsidRDefault="0042151A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10475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(подпись, дата)</w:t>
      </w:r>
    </w:p>
    <w:p w14:paraId="4BB0131F" w14:textId="77777777" w:rsidR="0042151A" w:rsidRPr="00104758" w:rsidRDefault="0042151A" w:rsidP="004215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04758">
        <w:rPr>
          <w:rFonts w:ascii="Times New Roman" w:eastAsia="Times New Roman" w:hAnsi="Times New Roman" w:cs="Times New Roman"/>
          <w:sz w:val="28"/>
          <w:szCs w:val="28"/>
        </w:rPr>
        <w:t>Нормоконтролер</w:t>
      </w:r>
      <w:proofErr w:type="spellEnd"/>
    </w:p>
    <w:p w14:paraId="3CDA6C3F" w14:textId="2233AAC9" w:rsidR="0042151A" w:rsidRPr="00104758" w:rsidRDefault="00AA6038" w:rsidP="004215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proofErr w:type="gramStart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proofErr w:type="gramEnd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proofErr w:type="spellEnd"/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наук, </w:t>
      </w:r>
      <w:r>
        <w:rPr>
          <w:rFonts w:ascii="Times New Roman" w:eastAsia="Times New Roman" w:hAnsi="Times New Roman" w:cs="Times New Roman"/>
          <w:sz w:val="28"/>
          <w:szCs w:val="28"/>
        </w:rPr>
        <w:t>профессор</w:t>
      </w: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2151A" w:rsidRPr="00104758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2151A" w:rsidRPr="0010475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2151A" w:rsidRPr="001047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Кизим</w:t>
      </w:r>
    </w:p>
    <w:p w14:paraId="22777A84" w14:textId="77777777" w:rsidR="0042151A" w:rsidRPr="00104758" w:rsidRDefault="0042151A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10475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(подпись, дата)</w:t>
      </w:r>
    </w:p>
    <w:p w14:paraId="674D972E" w14:textId="77777777" w:rsidR="0099360F" w:rsidRDefault="0099360F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137A71" w14:textId="77777777" w:rsidR="0099360F" w:rsidRDefault="0099360F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BEF884" w14:textId="171EDFBC" w:rsidR="0099360F" w:rsidRDefault="0099360F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9DFB4" w14:textId="5C87BCE7" w:rsidR="00711B75" w:rsidRDefault="00711B75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66D2D1" w14:textId="29B28128" w:rsidR="00711B75" w:rsidRDefault="00711B75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119E38" w14:textId="7EEF9724" w:rsidR="00711B75" w:rsidRDefault="00711B75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864740" w14:textId="77777777" w:rsidR="00711B75" w:rsidRDefault="00711B75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B812093" w14:textId="77777777" w:rsidR="0099360F" w:rsidRDefault="0099360F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BB08B" w14:textId="77777777" w:rsidR="0099360F" w:rsidRDefault="0099360F" w:rsidP="004215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3664B1" w14:textId="734D6130" w:rsidR="00726FE8" w:rsidRPr="000753C0" w:rsidRDefault="0042151A" w:rsidP="000753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4758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Краснодар 20</w:t>
      </w:r>
      <w:r w:rsidR="00AA6038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</w:p>
    <w:p w14:paraId="62FFEF0E" w14:textId="265F2648" w:rsidR="00A36851" w:rsidRDefault="000753C0" w:rsidP="000753C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4C548D" w14:textId="361058DF" w:rsidR="000753C0" w:rsidRDefault="000753C0" w:rsidP="000753C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0549612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2A4365" w14:textId="77777777" w:rsidR="00251CC5" w:rsidRDefault="007A3374" w:rsidP="00251CC5">
          <w:pPr>
            <w:pStyle w:val="aa"/>
            <w:rPr>
              <w:rFonts w:ascii="Times New Roman" w:hAnsi="Times New Roman" w:cs="Times New Roman"/>
              <w:color w:val="auto"/>
            </w:rPr>
          </w:pPr>
          <w:r w:rsidRPr="007A3374">
            <w:rPr>
              <w:rFonts w:ascii="Times New Roman" w:hAnsi="Times New Roman" w:cs="Times New Roman"/>
              <w:color w:val="auto"/>
            </w:rPr>
            <w:t>СОДЕРЖАНИЕ</w:t>
          </w:r>
        </w:p>
        <w:p w14:paraId="0597DC81" w14:textId="1D0EC8F4" w:rsidR="0092676E" w:rsidRPr="00251CC5" w:rsidRDefault="00251CC5" w:rsidP="00251CC5">
          <w:pPr>
            <w:pStyle w:val="aa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color w:val="auto"/>
            </w:rPr>
            <w:t xml:space="preserve"> </w:t>
          </w:r>
          <w:r w:rsidR="007A3374" w:rsidRPr="007A3374">
            <w:rPr>
              <w:rFonts w:ascii="Times New Roman" w:eastAsiaTheme="minorEastAsia" w:hAnsi="Times New Roman"/>
              <w:sz w:val="28"/>
              <w:szCs w:val="28"/>
            </w:rPr>
            <w:fldChar w:fldCharType="begin"/>
          </w:r>
          <w:r w:rsidR="007A3374" w:rsidRPr="007A3374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="007A3374" w:rsidRPr="007A3374">
            <w:rPr>
              <w:rFonts w:ascii="Times New Roman" w:eastAsiaTheme="minorEastAsia" w:hAnsi="Times New Roman"/>
              <w:sz w:val="28"/>
              <w:szCs w:val="28"/>
            </w:rPr>
            <w:fldChar w:fldCharType="separate"/>
          </w:r>
        </w:p>
        <w:p w14:paraId="2DF2FFF4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4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ВВЕДЕНИЕ.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_Toc44515564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520B3B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5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1. ТЕОРЕТИЧЕСКИЕ АСПЕКТЫ ИЗУЧЕНИЯ СТРАТЕГИИ БИЗНЕСА И ИНФОРМАЦИОННО-АНАЛИТИЧЕСКИЕ ТЕХНОЛОГИИ.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_Toc44515565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85BD3D" w14:textId="77777777" w:rsidR="0092676E" w:rsidRPr="00251CC5" w:rsidRDefault="005920F6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6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1.1Концепция устойчивого развития: термины, определение, сущность  и ее связь со стейкхолдерской теорией фирмы.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_Toc44515566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B988BB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7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1.2 Этапы стратегического бизнес-планирования.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_Toc44515567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BF30EB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8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1.3 Основные проблемы и ключевые составляющие разработки концепции устойчивого развития компании.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_Toc44515568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C4900C" w14:textId="77777777" w:rsidR="0092676E" w:rsidRPr="00251CC5" w:rsidRDefault="005920F6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69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2. РАЗРАБОТКА ИНФОРМАЦИОННО-АНАЛИТИЧЕСКОГО ОБЕСПЕЧЕНИЯ СТРАТЕГИИ УСТОЙЧИВОГО РАЗВИТИЯ.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_Toc44515569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D703AF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70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2.1  Информационное обеспечение стратегии устойчивого развития компании.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_Toc44515570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18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B53CEC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71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2.2 Стратегия «РОСНЕФТЬ - 2022» в области в области устойчивого развития ПБОТОС.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_Toc44515571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BEEF63C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72" w:history="1">
            <w:r w:rsidR="0092676E" w:rsidRPr="00251CC5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2.3 Международные стандарты отчетности в области устойчивого развития и основные аналитические показатели ОАО «НК „Роснефть“»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_Toc44515572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22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694719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73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3. АНАЛИЗ РАЗВИТИЯ КОМПАНИИ  ПАО «РОСНЕФТЬ» НА СОВРЕМЕННОМ ЭТАПЕ.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_Toc44515573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D941C1" w14:textId="77777777" w:rsidR="0092676E" w:rsidRPr="00251CC5" w:rsidRDefault="005920F6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74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3.1 Стратегические приоритеты ПАО «НК «Роснефть»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_Toc44515574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29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09AA08" w14:textId="77777777" w:rsidR="0092676E" w:rsidRPr="00251CC5" w:rsidRDefault="005920F6">
          <w:pPr>
            <w:pStyle w:val="2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88" w:history="1">
            <w:r w:rsidR="0092676E" w:rsidRPr="00251CC5">
              <w:rPr>
                <w:rStyle w:val="ab"/>
                <w:rFonts w:ascii="Times New Roman" w:eastAsia="Times New Roman" w:hAnsi="Times New Roman"/>
                <w:noProof/>
                <w:sz w:val="28"/>
                <w:szCs w:val="28"/>
              </w:rPr>
              <w:t>3.2 Анализ развития компании ПАО «Роснефть» на современном этапе.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_Toc44515588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35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CCD7CF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89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ЗАКЛЮЧЕНИЕ.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_Toc44515589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41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01768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90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Приложение №1.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_Toc44515590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45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0EF0AF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91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Приложение №2.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_Toc44515591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46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3445D0" w14:textId="77777777" w:rsidR="0092676E" w:rsidRPr="00251CC5" w:rsidRDefault="005920F6">
          <w:pPr>
            <w:pStyle w:val="11"/>
            <w:tabs>
              <w:tab w:val="right" w:leader="dot" w:pos="9628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44515592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Приложение №3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_Toc44515592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47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67070A" w14:textId="77777777" w:rsidR="0092676E" w:rsidRDefault="005920F6">
          <w:pPr>
            <w:pStyle w:val="11"/>
            <w:tabs>
              <w:tab w:val="right" w:leader="dot" w:pos="9628"/>
            </w:tabs>
            <w:rPr>
              <w:rFonts w:cstheme="minorBidi"/>
              <w:noProof/>
            </w:rPr>
          </w:pPr>
          <w:hyperlink w:anchor="_Toc44515593" w:history="1">
            <w:r w:rsidR="0092676E" w:rsidRPr="00251CC5">
              <w:rPr>
                <w:rStyle w:val="ab"/>
                <w:rFonts w:ascii="Times New Roman" w:eastAsia="Calibri" w:hAnsi="Times New Roman"/>
                <w:noProof/>
                <w:sz w:val="28"/>
                <w:szCs w:val="28"/>
              </w:rPr>
              <w:t>Приложение №4.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_Toc44515593 \h </w:instrTex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48</w:t>
            </w:r>
            <w:r w:rsidR="0092676E" w:rsidRPr="00251CC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3EC164" w14:textId="4713593D" w:rsidR="007A3374" w:rsidRDefault="007A3374">
          <w:r w:rsidRPr="007A337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843BDFA" w14:textId="48CBD119" w:rsidR="000753C0" w:rsidRDefault="000753C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F07EC10" w14:textId="5B7225F6" w:rsidR="00764057" w:rsidRPr="001742DA" w:rsidRDefault="00764057" w:rsidP="001742DA">
      <w:pPr>
        <w:pStyle w:val="1"/>
        <w:rPr>
          <w:rFonts w:ascii="Times New Roman" w:eastAsia="Calibri" w:hAnsi="Times New Roman" w:cs="Times New Roman"/>
          <w:sz w:val="28"/>
          <w:szCs w:val="28"/>
        </w:rPr>
      </w:pPr>
      <w:bookmarkStart w:id="8" w:name="_Toc44515564"/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ВВЕДЕНИЕ.</w:t>
      </w:r>
      <w:bookmarkEnd w:id="8"/>
      <w:r w:rsidRPr="001742D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DA14EED" w14:textId="77777777" w:rsidR="00764057" w:rsidRDefault="00764057" w:rsidP="00764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057">
        <w:rPr>
          <w:rFonts w:ascii="Times New Roman" w:eastAsia="Calibri" w:hAnsi="Times New Roman" w:cs="Times New Roman"/>
          <w:sz w:val="28"/>
          <w:szCs w:val="28"/>
        </w:rPr>
        <w:t>Актуальность.</w:t>
      </w:r>
      <w:r w:rsidRPr="0076405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Значение стратегии, позволяющей фирме выживать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конкурентной борьбе в долгосрочной перспективе, резко возросло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последние десятилетия. Ускорение изменений в окружающей среде,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появление новых запросов и изменение позиции потребителя, появление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новых возможностей для бизнеса, развитие информационных сетей, широкая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доступность современных технологий, изменение роли человеческих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ресурсов и другие причины привели к возрастанию значения выработки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стратегии развития организации.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48AC9D" w14:textId="10FA4753" w:rsidR="00764057" w:rsidRPr="00764057" w:rsidRDefault="00764057" w:rsidP="00764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057">
        <w:rPr>
          <w:rFonts w:ascii="Times New Roman" w:eastAsia="Calibri" w:hAnsi="Times New Roman" w:cs="Times New Roman"/>
          <w:sz w:val="28"/>
          <w:szCs w:val="28"/>
        </w:rPr>
        <w:t>Для того чтобы добитьс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оптимального функционирования </w:t>
      </w:r>
      <w:r w:rsidRPr="00764057">
        <w:rPr>
          <w:rFonts w:ascii="Times New Roman" w:eastAsia="Calibri" w:hAnsi="Times New Roman" w:cs="Times New Roman"/>
          <w:sz w:val="28"/>
          <w:szCs w:val="28"/>
        </w:rPr>
        <w:t>предприятие должно выбрать хорошую стратегию, которая, в свою очередь,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4057">
        <w:rPr>
          <w:rFonts w:ascii="Times New Roman" w:eastAsia="Calibri" w:hAnsi="Times New Roman" w:cs="Times New Roman"/>
          <w:sz w:val="28"/>
          <w:szCs w:val="28"/>
        </w:rPr>
        <w:t>должна строиться на сильных позициях и использовании возможностей. Для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764057">
        <w:rPr>
          <w:rFonts w:ascii="Times New Roman" w:eastAsia="Calibri" w:hAnsi="Times New Roman" w:cs="Times New Roman"/>
          <w:sz w:val="28"/>
          <w:szCs w:val="28"/>
        </w:rPr>
        <w:t>ыбора стратегий применяются различные модели.</w:t>
      </w:r>
    </w:p>
    <w:p w14:paraId="1681D640" w14:textId="77777777" w:rsidR="00210586" w:rsidRDefault="00764057" w:rsidP="007640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4057">
        <w:rPr>
          <w:rFonts w:ascii="Times New Roman" w:eastAsia="Calibri" w:hAnsi="Times New Roman" w:cs="Times New Roman"/>
          <w:sz w:val="28"/>
          <w:szCs w:val="28"/>
        </w:rPr>
        <w:t>Следует отметить, что как на глобальном уровне, так и в России наблюдаются позитивные тенденции в осознании предприятиями проблем устойчивого развития (далее - «УР»): увеличивается количество компаний, осведомленных о рисках в области устойчивости и готовности к ним, вопросы устойчивого развития постепенно интегрируются в инвестиционные решения. Вследствие увеличения количества запросов от инвесторов и акционеров в отношении деятельности компаний в области устойчивого 5 развития, стало очевидным, что традиционная модель финансовой отчетности не в состоянии удовлетворять информационные потребности основных групп заинтересованных пользователей.</w:t>
      </w:r>
    </w:p>
    <w:p w14:paraId="4CC5B393" w14:textId="7B62EEDD" w:rsidR="008012E2" w:rsidRDefault="00210586" w:rsidP="0021058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0586">
        <w:rPr>
          <w:rFonts w:ascii="Times New Roman" w:eastAsia="Calibri" w:hAnsi="Times New Roman" w:cs="Times New Roman"/>
          <w:sz w:val="28"/>
          <w:szCs w:val="28"/>
        </w:rPr>
        <w:t>Актуальностью данного исследования является важность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586">
        <w:rPr>
          <w:rFonts w:ascii="Times New Roman" w:eastAsia="Calibri" w:hAnsi="Times New Roman" w:cs="Times New Roman"/>
          <w:sz w:val="28"/>
          <w:szCs w:val="28"/>
        </w:rPr>
        <w:t>необходимость анализа, разработки и выбора необходимой стратегии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586">
        <w:rPr>
          <w:rFonts w:ascii="Times New Roman" w:eastAsia="Calibri" w:hAnsi="Times New Roman" w:cs="Times New Roman"/>
          <w:sz w:val="28"/>
          <w:szCs w:val="28"/>
        </w:rPr>
        <w:t>развития, для полноценного, оптимального и успешного функционирования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586">
        <w:rPr>
          <w:rFonts w:ascii="Times New Roman" w:eastAsia="Calibri" w:hAnsi="Times New Roman" w:cs="Times New Roman"/>
          <w:sz w:val="28"/>
          <w:szCs w:val="28"/>
        </w:rPr>
        <w:t>коммерческой организации в условиях современного рынка и конкуренции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0586">
        <w:rPr>
          <w:rFonts w:ascii="Times New Roman" w:eastAsia="Calibri" w:hAnsi="Times New Roman" w:cs="Times New Roman"/>
          <w:sz w:val="28"/>
          <w:szCs w:val="28"/>
        </w:rPr>
        <w:t>сторонних организаций.</w:t>
      </w:r>
    </w:p>
    <w:p w14:paraId="51163FAB" w14:textId="55DD3249" w:rsidR="000221F5" w:rsidRDefault="000221F5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Объектом </w:t>
      </w:r>
      <w:r w:rsidRPr="0069364A">
        <w:rPr>
          <w:rFonts w:ascii="Times New Roman" w:hAnsi="Times New Roman" w:cs="Times New Roman"/>
          <w:sz w:val="28"/>
          <w:szCs w:val="28"/>
        </w:rPr>
        <w:t>исследования</w:t>
      </w:r>
      <w:r w:rsidRPr="00E15A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являются система стратегического управления предприятиями реального сектора экономики, осуществляющими интеграцию принципов УР в свою деятельность. </w:t>
      </w:r>
    </w:p>
    <w:p w14:paraId="7A8C517A" w14:textId="21DEECDE" w:rsidR="000221F5" w:rsidRDefault="000221F5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Предметом исследования является методы, процедуры и инструменты разработки </w:t>
      </w:r>
      <w:proofErr w:type="spellStart"/>
      <w:r w:rsidRPr="000221F5">
        <w:rPr>
          <w:rFonts w:ascii="Times New Roman" w:eastAsia="Calibri" w:hAnsi="Times New Roman" w:cs="Times New Roman"/>
          <w:sz w:val="28"/>
          <w:szCs w:val="28"/>
        </w:rPr>
        <w:t>информащюнно</w:t>
      </w:r>
      <w:proofErr w:type="spellEnd"/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0586">
        <w:rPr>
          <w:rFonts w:ascii="Times New Roman" w:eastAsia="Calibri" w:hAnsi="Times New Roman" w:cs="Times New Roman"/>
          <w:sz w:val="28"/>
          <w:szCs w:val="28"/>
        </w:rPr>
        <w:t>−</w:t>
      </w:r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 аналитического обеспечения стратегии устойчивого развития хозяйствующего субъекта.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77AD33" w14:textId="7A7DBDFE" w:rsidR="000221F5" w:rsidRDefault="000221F5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171">
        <w:rPr>
          <w:rFonts w:ascii="Times New Roman" w:hAnsi="Times New Roman" w:cs="Times New Roman"/>
          <w:sz w:val="28"/>
          <w:szCs w:val="28"/>
        </w:rPr>
        <w:t>Цель</w:t>
      </w:r>
      <w:r w:rsidR="001C3171" w:rsidRPr="001C3171">
        <w:rPr>
          <w:rFonts w:ascii="Times New Roman" w:hAnsi="Times New Roman" w:cs="Times New Roman"/>
          <w:sz w:val="28"/>
          <w:szCs w:val="28"/>
        </w:rPr>
        <w:t>ю</w:t>
      </w:r>
      <w:r w:rsidRPr="001C3171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1C3171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r w:rsidRPr="000221F5">
        <w:rPr>
          <w:rFonts w:ascii="Times New Roman" w:eastAsia="Calibri" w:hAnsi="Times New Roman" w:cs="Times New Roman"/>
          <w:sz w:val="28"/>
          <w:szCs w:val="28"/>
        </w:rPr>
        <w:t>вляется углубленный анализ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21F5">
        <w:rPr>
          <w:rFonts w:ascii="Times New Roman" w:eastAsia="Calibri" w:hAnsi="Times New Roman" w:cs="Times New Roman"/>
          <w:sz w:val="28"/>
          <w:szCs w:val="28"/>
        </w:rPr>
        <w:t>стратегического планирования современных коммерческих организаций.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17AE2E" w14:textId="478F629C" w:rsidR="000221F5" w:rsidRPr="00210586" w:rsidRDefault="000221F5" w:rsidP="00210586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21F5">
        <w:rPr>
          <w:rFonts w:ascii="Times New Roman" w:eastAsia="Calibri" w:hAnsi="Times New Roman" w:cs="Times New Roman"/>
          <w:sz w:val="28"/>
          <w:szCs w:val="28"/>
        </w:rPr>
        <w:t>Для достижения поставленной цели, необходимо решить следующие</w:t>
      </w:r>
      <w:r w:rsidR="002105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0586" w:rsidRPr="00210586">
        <w:rPr>
          <w:rFonts w:ascii="Times New Roman" w:hAnsi="Times New Roman" w:cs="Times New Roman"/>
          <w:sz w:val="28"/>
          <w:szCs w:val="28"/>
        </w:rPr>
        <w:t>з</w:t>
      </w:r>
      <w:r w:rsidRPr="00210586">
        <w:rPr>
          <w:rFonts w:ascii="Times New Roman" w:hAnsi="Times New Roman" w:cs="Times New Roman"/>
          <w:sz w:val="28"/>
          <w:szCs w:val="28"/>
        </w:rPr>
        <w:t>адачи:</w:t>
      </w:r>
    </w:p>
    <w:p w14:paraId="427288E8" w14:textId="19BF1BCF" w:rsidR="009E27A8" w:rsidRDefault="0069364A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</w:rPr>
        <w:lastRenderedPageBreak/>
        <w:softHyphen/>
      </w:r>
      <w:r w:rsidRPr="001C3171">
        <w:rPr>
          <w:rFonts w:ascii="Times New Roman" w:hAnsi="Times New Roman" w:cs="Times New Roman"/>
          <w:sz w:val="28"/>
          <w:szCs w:val="28"/>
        </w:rPr>
        <w:t>−</w:t>
      </w:r>
      <w:r w:rsidR="00210586" w:rsidRPr="001C3171">
        <w:rPr>
          <w:rFonts w:ascii="Times New Roman" w:hAnsi="Times New Roman" w:cs="Times New Roman"/>
          <w:sz w:val="28"/>
          <w:szCs w:val="28"/>
        </w:rPr>
        <w:t xml:space="preserve"> </w:t>
      </w:r>
      <w:r w:rsidR="005920F6">
        <w:rPr>
          <w:rFonts w:ascii="Times New Roman" w:hAnsi="Times New Roman" w:cs="Times New Roman"/>
          <w:sz w:val="28"/>
          <w:szCs w:val="28"/>
        </w:rPr>
        <w:t>и</w:t>
      </w:r>
      <w:r w:rsidR="000221F5" w:rsidRPr="001C3171">
        <w:rPr>
          <w:rFonts w:ascii="Times New Roman" w:hAnsi="Times New Roman" w:cs="Times New Roman"/>
          <w:sz w:val="28"/>
          <w:szCs w:val="28"/>
        </w:rPr>
        <w:t>зучить</w:t>
      </w:r>
      <w:r w:rsidR="000221F5" w:rsidRPr="000221F5">
        <w:rPr>
          <w:rFonts w:ascii="Times New Roman" w:eastAsia="Calibri" w:hAnsi="Times New Roman" w:cs="Times New Roman"/>
          <w:sz w:val="28"/>
          <w:szCs w:val="28"/>
        </w:rPr>
        <w:t xml:space="preserve"> основы стратегического планирования</w:t>
      </w:r>
      <w:r w:rsidR="005920F6">
        <w:rPr>
          <w:rFonts w:ascii="Times New Roman" w:eastAsia="Calibri" w:hAnsi="Times New Roman" w:cs="Times New Roman"/>
          <w:sz w:val="28"/>
          <w:szCs w:val="28"/>
        </w:rPr>
        <w:t>;</w:t>
      </w:r>
      <w:r w:rsidR="009E27A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D7CAAF" w14:textId="6B595DC0" w:rsidR="000221F5" w:rsidRPr="009E27A8" w:rsidRDefault="009E27A8" w:rsidP="009E27A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5920F6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роанализировать </w:t>
      </w:r>
      <w:r w:rsidR="000221F5" w:rsidRPr="000221F5">
        <w:rPr>
          <w:rFonts w:ascii="Times New Roman" w:eastAsia="Calibri" w:hAnsi="Times New Roman" w:cs="Times New Roman"/>
          <w:sz w:val="28"/>
          <w:szCs w:val="28"/>
        </w:rPr>
        <w:t>существующие стратегии развития</w:t>
      </w:r>
      <w:r w:rsidR="005920F6" w:rsidRPr="005920F6">
        <w:rPr>
          <w:rFonts w:ascii="Times New Roman" w:hAnsi="Times New Roman" w:cs="Times New Roman"/>
        </w:rPr>
        <w:t>;</w:t>
      </w:r>
    </w:p>
    <w:p w14:paraId="28875F50" w14:textId="4E86C64A" w:rsidR="000221F5" w:rsidRPr="000221F5" w:rsidRDefault="0069364A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64A">
        <w:rPr>
          <w:rFonts w:ascii="Times New Roman" w:eastAsia="Calibri" w:hAnsi="Times New Roman" w:cs="Times New Roman"/>
          <w:sz w:val="28"/>
          <w:szCs w:val="28"/>
        </w:rPr>
        <w:t>−</w:t>
      </w:r>
      <w:r w:rsidR="002105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20F6">
        <w:rPr>
          <w:rFonts w:ascii="Times New Roman" w:eastAsia="Calibri" w:hAnsi="Times New Roman" w:cs="Times New Roman"/>
          <w:sz w:val="28"/>
          <w:szCs w:val="28"/>
        </w:rPr>
        <w:t>о</w:t>
      </w:r>
      <w:r w:rsidR="000221F5" w:rsidRPr="000221F5">
        <w:rPr>
          <w:rFonts w:ascii="Times New Roman" w:eastAsia="Calibri" w:hAnsi="Times New Roman" w:cs="Times New Roman"/>
          <w:sz w:val="28"/>
          <w:szCs w:val="28"/>
        </w:rPr>
        <w:t>ценить существующие стратегии развития, и выявить их</w:t>
      </w:r>
    </w:p>
    <w:p w14:paraId="6C603B54" w14:textId="1BCD2B99" w:rsidR="000221F5" w:rsidRPr="000221F5" w:rsidRDefault="00241EBE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особенности и недостатки;</w:t>
      </w:r>
    </w:p>
    <w:p w14:paraId="42D0F95B" w14:textId="65966D0E" w:rsidR="000221F5" w:rsidRPr="000221F5" w:rsidRDefault="0021058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5920F6">
        <w:rPr>
          <w:rFonts w:ascii="Times New Roman" w:eastAsia="Calibri" w:hAnsi="Times New Roman" w:cs="Times New Roman"/>
          <w:sz w:val="28"/>
          <w:szCs w:val="28"/>
        </w:rPr>
        <w:t>в</w:t>
      </w:r>
      <w:r w:rsidR="000221F5" w:rsidRPr="000221F5">
        <w:rPr>
          <w:rFonts w:ascii="Times New Roman" w:eastAsia="Calibri" w:hAnsi="Times New Roman" w:cs="Times New Roman"/>
          <w:sz w:val="28"/>
          <w:szCs w:val="28"/>
        </w:rPr>
        <w:t>ыделить необходимые аспекты составления стратегического плана</w:t>
      </w:r>
    </w:p>
    <w:p w14:paraId="65FAEB01" w14:textId="2F67CFB7" w:rsidR="000221F5" w:rsidRPr="000221F5" w:rsidRDefault="000221F5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21F5">
        <w:rPr>
          <w:rFonts w:ascii="Times New Roman" w:eastAsia="Calibri" w:hAnsi="Times New Roman" w:cs="Times New Roman"/>
          <w:sz w:val="28"/>
          <w:szCs w:val="28"/>
        </w:rPr>
        <w:t xml:space="preserve">для развития </w:t>
      </w:r>
      <w:r w:rsidR="00241EBE">
        <w:rPr>
          <w:rFonts w:ascii="Times New Roman" w:eastAsia="Calibri" w:hAnsi="Times New Roman" w:cs="Times New Roman"/>
          <w:sz w:val="28"/>
          <w:szCs w:val="28"/>
        </w:rPr>
        <w:t>организации;</w:t>
      </w:r>
    </w:p>
    <w:p w14:paraId="62C6DD5A" w14:textId="5E2BAF86" w:rsidR="00210586" w:rsidRDefault="0021058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5920F6">
        <w:rPr>
          <w:rFonts w:ascii="Times New Roman" w:eastAsia="Calibri" w:hAnsi="Times New Roman" w:cs="Times New Roman"/>
          <w:sz w:val="28"/>
          <w:szCs w:val="28"/>
        </w:rPr>
        <w:t>с</w:t>
      </w:r>
      <w:r w:rsidR="00241EBE">
        <w:rPr>
          <w:rFonts w:ascii="Times New Roman" w:eastAsia="Calibri" w:hAnsi="Times New Roman" w:cs="Times New Roman"/>
          <w:sz w:val="28"/>
          <w:szCs w:val="28"/>
        </w:rPr>
        <w:t>делать выводы;</w:t>
      </w:r>
    </w:p>
    <w:p w14:paraId="6616621F" w14:textId="4CF97F45" w:rsidR="000221F5" w:rsidRDefault="005920F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– д</w:t>
      </w:r>
      <w:r w:rsidR="00210586" w:rsidRPr="00210586">
        <w:rPr>
          <w:rFonts w:ascii="Times New Roman" w:eastAsia="Calibri" w:hAnsi="Times New Roman" w:cs="Times New Roman"/>
          <w:sz w:val="28"/>
          <w:szCs w:val="28"/>
        </w:rPr>
        <w:t>ать характеристику</w:t>
      </w:r>
      <w:r w:rsidR="0021058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10586" w:rsidRPr="00210586">
        <w:rPr>
          <w:rFonts w:ascii="Times New Roman" w:eastAsia="Calibri" w:hAnsi="Times New Roman" w:cs="Times New Roman"/>
          <w:sz w:val="28"/>
          <w:szCs w:val="28"/>
        </w:rPr>
        <w:t>ОАО «</w:t>
      </w:r>
      <w:r w:rsidR="00210586">
        <w:rPr>
          <w:rFonts w:ascii="Times New Roman" w:eastAsia="Calibri" w:hAnsi="Times New Roman" w:cs="Times New Roman"/>
          <w:sz w:val="28"/>
          <w:szCs w:val="28"/>
        </w:rPr>
        <w:t xml:space="preserve"> НК Роснефть »</w:t>
      </w:r>
      <w:r w:rsidR="00241EB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168B6AA" w14:textId="13457191" w:rsidR="001C3171" w:rsidRPr="001C3171" w:rsidRDefault="001C3171" w:rsidP="001C31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1C3171">
        <w:rPr>
          <w:rFonts w:ascii="Times New Roman" w:hAnsi="Times New Roman" w:cs="Times New Roman"/>
          <w:sz w:val="28"/>
          <w:szCs w:val="28"/>
        </w:rPr>
        <w:t>При написании курсовой работы был</w:t>
      </w:r>
      <w:r>
        <w:rPr>
          <w:rFonts w:ascii="Times New Roman" w:hAnsi="Times New Roman" w:cs="Times New Roman"/>
          <w:sz w:val="28"/>
          <w:szCs w:val="28"/>
        </w:rPr>
        <w:t xml:space="preserve">и использованы следующие методы </w:t>
      </w:r>
      <w:r w:rsidRPr="001C3171">
        <w:rPr>
          <w:rFonts w:ascii="Times New Roman" w:hAnsi="Times New Roman" w:cs="Times New Roman"/>
          <w:sz w:val="28"/>
          <w:szCs w:val="28"/>
        </w:rPr>
        <w:t xml:space="preserve">исследования: теоретический (изучение </w:t>
      </w:r>
      <w:r>
        <w:rPr>
          <w:rFonts w:ascii="Times New Roman" w:hAnsi="Times New Roman" w:cs="Times New Roman"/>
          <w:sz w:val="28"/>
          <w:szCs w:val="28"/>
        </w:rPr>
        <w:t>научной литературы и ее анализ)</w:t>
      </w:r>
    </w:p>
    <w:p w14:paraId="7152858E" w14:textId="6A229107" w:rsidR="00210586" w:rsidRPr="00210586" w:rsidRDefault="00210586" w:rsidP="001C317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10586">
        <w:rPr>
          <w:rFonts w:ascii="Times New Roman" w:hAnsi="Times New Roman" w:cs="Times New Roman"/>
          <w:sz w:val="28"/>
          <w:szCs w:val="28"/>
        </w:rPr>
        <w:t>Курсовая</w:t>
      </w:r>
      <w:r>
        <w:rPr>
          <w:rFonts w:ascii="Times New Roman" w:hAnsi="Times New Roman" w:cs="Times New Roman"/>
          <w:sz w:val="28"/>
          <w:szCs w:val="28"/>
        </w:rPr>
        <w:t xml:space="preserve"> работа состоит из введения, трё</w:t>
      </w:r>
      <w:r w:rsidRPr="00210586">
        <w:rPr>
          <w:rFonts w:ascii="Times New Roman" w:hAnsi="Times New Roman" w:cs="Times New Roman"/>
          <w:sz w:val="28"/>
          <w:szCs w:val="28"/>
        </w:rPr>
        <w:t>х глав, заключения и списка использованных источников.</w:t>
      </w:r>
    </w:p>
    <w:p w14:paraId="7977D063" w14:textId="4E90F1DF" w:rsidR="00164613" w:rsidRPr="00E15ADF" w:rsidRDefault="00164613" w:rsidP="000221F5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04827130" w14:textId="495038CC" w:rsidR="00164613" w:rsidRPr="00E15ADF" w:rsidRDefault="00164613" w:rsidP="000221F5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E15A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14:paraId="259FCF0A" w14:textId="77777777" w:rsidR="00164613" w:rsidRDefault="0016461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2C892A59" w14:textId="4C46D3AF" w:rsidR="00164613" w:rsidRPr="001742DA" w:rsidRDefault="00C255D7" w:rsidP="001742DA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9" w:name="_Toc44515565"/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1. </w:t>
      </w:r>
      <w:r w:rsidR="00164613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Т</w:t>
      </w:r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ЕОРЕТИЧЕСКИЕ АСПЕКТЫ ИЗУЧЕНИЯ СТРАТЕГИИ</w:t>
      </w:r>
      <w:r w:rsidR="00164613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БИЗНЕСА И</w:t>
      </w:r>
      <w:r w:rsidR="002C49B4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ИНФОРМАЦИОННО-АНАЛИТИЧЕСКИЕ ТЕХНОЛОГИИ</w:t>
      </w:r>
      <w:r w:rsidR="00164613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bookmarkEnd w:id="9"/>
    </w:p>
    <w:p w14:paraId="7DB95073" w14:textId="4CC7D563" w:rsidR="00164613" w:rsidRDefault="00164613" w:rsidP="001742DA">
      <w:pPr>
        <w:pStyle w:val="2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bookmarkStart w:id="10" w:name="_Toc44515566"/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1.1</w:t>
      </w:r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 </w:t>
      </w:r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Концепция устойчивого развития: термины, определение, сущность  и ее связь со </w:t>
      </w:r>
      <w:proofErr w:type="spellStart"/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стейкхолдерской</w:t>
      </w:r>
      <w:proofErr w:type="spellEnd"/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теорией фирмы.</w:t>
      </w:r>
      <w:bookmarkEnd w:id="10"/>
      <w:r w:rsid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 xml:space="preserve"> </w:t>
      </w:r>
    </w:p>
    <w:p w14:paraId="1A58692E" w14:textId="77777777" w:rsidR="00207385" w:rsidRPr="00207385" w:rsidRDefault="00207385" w:rsidP="00207385"/>
    <w:p w14:paraId="79102460" w14:textId="514CD21B" w:rsidR="00A65ADB" w:rsidRDefault="00164613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4613">
        <w:rPr>
          <w:rFonts w:ascii="Times New Roman" w:eastAsia="Calibri" w:hAnsi="Times New Roman" w:cs="Times New Roman"/>
          <w:sz w:val="28"/>
          <w:szCs w:val="28"/>
        </w:rPr>
        <w:t>Концепция устойчивого развития отражает одно из фундаментальных стремлений человечества, нашедшие отражение практически во всех философских системах и религиях, - стремление к светлому будущему. Идея социальной гармонии возникла достаточно давно и столько же времени расценивается как утопическая.</w:t>
      </w:r>
      <w:r w:rsidR="00A65ADB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3C9F9611" w14:textId="02B84CFC" w:rsid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A65ADB">
        <w:rPr>
          <w:rFonts w:ascii="Times New Roman" w:eastAsia="Calibri" w:hAnsi="Times New Roman" w:cs="Times New Roman"/>
          <w:iCs/>
          <w:sz w:val="28"/>
          <w:szCs w:val="28"/>
        </w:rPr>
        <w:t xml:space="preserve">«Устойчивое развитие» — стратегия, которая лежит в основе </w:t>
      </w:r>
      <w:proofErr w:type="gramStart"/>
      <w:r w:rsidRPr="00A65ADB">
        <w:rPr>
          <w:rFonts w:ascii="Times New Roman" w:eastAsia="Calibri" w:hAnsi="Times New Roman" w:cs="Times New Roman"/>
          <w:iCs/>
          <w:sz w:val="28"/>
          <w:szCs w:val="28"/>
        </w:rPr>
        <w:t>наших</w:t>
      </w:r>
      <w:proofErr w:type="gramEnd"/>
      <w:r w:rsidRPr="00A65ADB">
        <w:rPr>
          <w:rFonts w:ascii="Times New Roman" w:eastAsia="Calibri" w:hAnsi="Times New Roman" w:cs="Times New Roman"/>
          <w:iCs/>
          <w:sz w:val="28"/>
          <w:szCs w:val="28"/>
        </w:rPr>
        <w:t xml:space="preserve"> бизнес-операций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</w:p>
    <w:p w14:paraId="0CD28155" w14:textId="23DFA364" w:rsidR="00A65ADB" w:rsidRP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sz w:val="28"/>
          <w:szCs w:val="28"/>
        </w:rPr>
        <w:t>Стратегия – это долгосрочное качественно определенное направление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развития организации, а также позиции организации в окружающей среде,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приводящее организацию к ее целям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E095109" w14:textId="77777777" w:rsidR="00A65ADB" w:rsidRP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sz w:val="28"/>
          <w:szCs w:val="28"/>
        </w:rPr>
        <w:t>Стратегия устойчивого развития – это некий механизм, запускающий необратимый процесс положительной трансформации компании. Внедрение такой стратегии в подход организации или компании требует:</w:t>
      </w:r>
    </w:p>
    <w:p w14:paraId="7676AB45" w14:textId="7E1FE25F" w:rsidR="00A65ADB" w:rsidRP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b/>
          <w:bCs/>
          <w:sz w:val="28"/>
          <w:szCs w:val="28"/>
        </w:rPr>
        <w:t>четкого представления об устойчивом развитии –</w:t>
      </w:r>
      <w:r w:rsidRPr="00A65ADB">
        <w:rPr>
          <w:rFonts w:ascii="Times New Roman" w:eastAsia="Calibri" w:hAnsi="Times New Roman" w:cs="Times New Roman"/>
          <w:sz w:val="28"/>
          <w:szCs w:val="28"/>
        </w:rPr>
        <w:t> компания должна установить долгосрочные цели в контексте экологических, социальных и экономических тенденций;</w:t>
      </w:r>
    </w:p>
    <w:p w14:paraId="41957093" w14:textId="24D4E588" w:rsidR="00A65ADB" w:rsidRP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b/>
          <w:bCs/>
          <w:sz w:val="28"/>
          <w:szCs w:val="28"/>
        </w:rPr>
        <w:t>плана действия – </w:t>
      </w:r>
      <w:r w:rsidRPr="00A65ADB">
        <w:rPr>
          <w:rFonts w:ascii="Times New Roman" w:eastAsia="Calibri" w:hAnsi="Times New Roman" w:cs="Times New Roman"/>
          <w:sz w:val="28"/>
          <w:szCs w:val="28"/>
        </w:rPr>
        <w:t>стратегия реализации должна содержать конкретные действия и программы по достижению этих целей на практике;</w:t>
      </w:r>
    </w:p>
    <w:p w14:paraId="1D0C90A5" w14:textId="167653F9" w:rsidR="00A65ADB" w:rsidRPr="00A65ADB" w:rsidRDefault="00A65ADB" w:rsidP="00741F6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b/>
          <w:bCs/>
          <w:sz w:val="28"/>
          <w:szCs w:val="28"/>
        </w:rPr>
        <w:t>коммуникации и отчетности – </w:t>
      </w:r>
      <w:r w:rsidRPr="00A65ADB">
        <w:rPr>
          <w:rFonts w:ascii="Times New Roman" w:eastAsia="Calibri" w:hAnsi="Times New Roman" w:cs="Times New Roman"/>
          <w:sz w:val="28"/>
          <w:szCs w:val="28"/>
        </w:rPr>
        <w:t xml:space="preserve">ясные, содержательные, и последовательные сообщения, которые будут демонстрировать </w:t>
      </w:r>
      <w:proofErr w:type="gramStart"/>
      <w:r w:rsidRPr="00A65ADB">
        <w:rPr>
          <w:rFonts w:ascii="Times New Roman" w:eastAsia="Calibri" w:hAnsi="Times New Roman" w:cs="Times New Roman"/>
          <w:sz w:val="28"/>
          <w:szCs w:val="28"/>
        </w:rPr>
        <w:t>внутренним</w:t>
      </w:r>
      <w:proofErr w:type="gramEnd"/>
      <w:r w:rsidRPr="00A65ADB">
        <w:rPr>
          <w:rFonts w:ascii="Times New Roman" w:eastAsia="Calibri" w:hAnsi="Times New Roman" w:cs="Times New Roman"/>
          <w:sz w:val="28"/>
          <w:szCs w:val="28"/>
        </w:rPr>
        <w:t xml:space="preserve"> и внешним </w:t>
      </w:r>
      <w:proofErr w:type="spellStart"/>
      <w:r w:rsidRPr="00A65ADB">
        <w:rPr>
          <w:rFonts w:ascii="Times New Roman" w:eastAsia="Calibri" w:hAnsi="Times New Roman" w:cs="Times New Roman"/>
          <w:sz w:val="28"/>
          <w:szCs w:val="28"/>
        </w:rPr>
        <w:t>стейкхолдерам</w:t>
      </w:r>
      <w:proofErr w:type="spellEnd"/>
      <w:r w:rsidRPr="00A65ADB">
        <w:rPr>
          <w:rFonts w:ascii="Times New Roman" w:eastAsia="Calibri" w:hAnsi="Times New Roman" w:cs="Times New Roman"/>
          <w:sz w:val="28"/>
          <w:szCs w:val="28"/>
        </w:rPr>
        <w:t xml:space="preserve"> прозрачность действий компании.</w:t>
      </w:r>
    </w:p>
    <w:p w14:paraId="79EED73F" w14:textId="6B2C652A" w:rsidR="00A65ADB" w:rsidRPr="00A65ADB" w:rsidRDefault="00A65ADB" w:rsidP="00A65AD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5ADB">
        <w:rPr>
          <w:rFonts w:ascii="Times New Roman" w:eastAsia="Calibri" w:hAnsi="Times New Roman" w:cs="Times New Roman"/>
          <w:sz w:val="28"/>
          <w:szCs w:val="28"/>
        </w:rPr>
        <w:t>Стратегией не может быть простое определение желаемых целей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удобных способов их претворения. Принять желаемое за действительное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это еще не значит разработать стратегию. Стратегия должна исходить не 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приятных мечтаний, а из реальных возможностей развития фирмы. Поэтому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стратегия - это, прежде всего реакция организации на объективные внешние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5ADB">
        <w:rPr>
          <w:rFonts w:ascii="Times New Roman" w:eastAsia="Calibri" w:hAnsi="Times New Roman" w:cs="Times New Roman"/>
          <w:sz w:val="28"/>
          <w:szCs w:val="28"/>
        </w:rPr>
        <w:t>и внутренние обстоятельства ее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8B2105F" w14:textId="62BBCF32" w:rsidR="00164613" w:rsidRDefault="00741F68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F68">
        <w:rPr>
          <w:rFonts w:ascii="Times New Roman" w:eastAsia="Calibri" w:hAnsi="Times New Roman" w:cs="Times New Roman"/>
          <w:bCs/>
          <w:sz w:val="28"/>
          <w:szCs w:val="28"/>
        </w:rPr>
        <w:t>Стратегическое</w:t>
      </w:r>
      <w:r w:rsidRPr="00741F68">
        <w:rPr>
          <w:rFonts w:ascii="Times New Roman" w:eastAsia="Calibri" w:hAnsi="Times New Roman" w:cs="Times New Roman"/>
          <w:sz w:val="28"/>
          <w:szCs w:val="28"/>
        </w:rPr>
        <w:t> </w:t>
      </w:r>
      <w:r w:rsidRPr="00741F68">
        <w:rPr>
          <w:rFonts w:ascii="Times New Roman" w:eastAsia="Calibri" w:hAnsi="Times New Roman" w:cs="Times New Roman"/>
          <w:bCs/>
          <w:sz w:val="28"/>
          <w:szCs w:val="28"/>
        </w:rPr>
        <w:t>планирование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15ADF">
        <w:rPr>
          <w:rFonts w:ascii="Times New Roman" w:eastAsia="Calibri" w:hAnsi="Times New Roman" w:cs="Times New Roman"/>
          <w:color w:val="FF0000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41F68">
        <w:rPr>
          <w:rFonts w:ascii="Times New Roman" w:eastAsia="Calibri" w:hAnsi="Times New Roman" w:cs="Times New Roman"/>
          <w:sz w:val="28"/>
          <w:szCs w:val="28"/>
        </w:rPr>
        <w:t>это управленческий процесс разработки долгосрочных целей компании в увязке с действенными способами их достижения, обеспечивающими ее рост и процветание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741F6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Pr="00741F68">
        <w:rPr>
          <w:rFonts w:ascii="Times New Roman" w:eastAsia="Calibri" w:hAnsi="Times New Roman" w:cs="Times New Roman"/>
          <w:sz w:val="28"/>
          <w:szCs w:val="28"/>
        </w:rPr>
        <w:t>изнес-план является составной частью стратегического плана. 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6023080" w14:textId="77777777" w:rsidR="00741F68" w:rsidRDefault="00741F6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F68">
        <w:rPr>
          <w:rFonts w:ascii="Times New Roman" w:eastAsia="Calibri" w:hAnsi="Times New Roman" w:cs="Times New Roman"/>
          <w:sz w:val="28"/>
          <w:szCs w:val="28"/>
        </w:rPr>
        <w:lastRenderedPageBreak/>
        <w:t>Стратегическое планирование можно рассм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атривать как совокупность </w:t>
      </w:r>
      <w:r w:rsidRPr="00741F68">
        <w:rPr>
          <w:rFonts w:ascii="Times New Roman" w:eastAsia="Calibri" w:hAnsi="Times New Roman" w:cs="Times New Roman"/>
          <w:sz w:val="28"/>
          <w:szCs w:val="28"/>
        </w:rPr>
        <w:t>пяти взаимосвязанных управленческих процессов: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577D0B" w14:textId="3918B044" w:rsidR="006F6088" w:rsidRPr="006F6088" w:rsidRDefault="006F6088" w:rsidP="00704A8A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088">
        <w:rPr>
          <w:rFonts w:ascii="Times New Roman" w:eastAsia="Calibri" w:hAnsi="Times New Roman" w:cs="Times New Roman"/>
          <w:sz w:val="28"/>
          <w:szCs w:val="28"/>
        </w:rPr>
        <w:t>1. Определение вида коммерческой деятельности и формирование стратегических направлений ее развития - т.е. необходимо обозначить цели и LR перспективы развития.</w:t>
      </w:r>
    </w:p>
    <w:p w14:paraId="4F651558" w14:textId="77777777" w:rsidR="006F6088" w:rsidRPr="006F6088" w:rsidRDefault="006F6088" w:rsidP="00704A8A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088">
        <w:rPr>
          <w:rFonts w:ascii="Times New Roman" w:eastAsia="Calibri" w:hAnsi="Times New Roman" w:cs="Times New Roman"/>
          <w:sz w:val="28"/>
          <w:szCs w:val="28"/>
        </w:rPr>
        <w:t>2. Превращение общих целей в конкретные направления работы.</w:t>
      </w:r>
    </w:p>
    <w:p w14:paraId="73F09EAB" w14:textId="77777777" w:rsidR="006F6088" w:rsidRPr="006F6088" w:rsidRDefault="006F6088" w:rsidP="00704A8A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088">
        <w:rPr>
          <w:rFonts w:ascii="Times New Roman" w:eastAsia="Calibri" w:hAnsi="Times New Roman" w:cs="Times New Roman"/>
          <w:sz w:val="28"/>
          <w:szCs w:val="28"/>
        </w:rPr>
        <w:t>3. Умелая реализация выбранного плана для достижения желаемых показателей.</w:t>
      </w:r>
    </w:p>
    <w:p w14:paraId="7103EDD2" w14:textId="77777777" w:rsidR="006F6088" w:rsidRPr="006F6088" w:rsidRDefault="006F6088" w:rsidP="00704A8A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088">
        <w:rPr>
          <w:rFonts w:ascii="Times New Roman" w:eastAsia="Calibri" w:hAnsi="Times New Roman" w:cs="Times New Roman"/>
          <w:sz w:val="28"/>
          <w:szCs w:val="28"/>
        </w:rPr>
        <w:t>4. Эффективная реализация выбранной стратегии.</w:t>
      </w:r>
    </w:p>
    <w:p w14:paraId="45A1F8EF" w14:textId="77777777" w:rsidR="001C3171" w:rsidRDefault="006F6088" w:rsidP="00704A8A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6088">
        <w:rPr>
          <w:rFonts w:ascii="Times New Roman" w:eastAsia="Calibri" w:hAnsi="Times New Roman" w:cs="Times New Roman"/>
          <w:sz w:val="28"/>
          <w:szCs w:val="28"/>
        </w:rPr>
        <w:t>5. Оценка проделанной работы, анализ ситуации на рынке, внесение корректив в LR основные направления деятельности, в цели, в стратегию или в ее осуществление в свете приобретенного опыта, изменившихся условий, новых идей или новых возможностей</w:t>
      </w:r>
      <w:r w:rsidR="001C3171">
        <w:rPr>
          <w:rFonts w:ascii="Times New Roman" w:eastAsia="Calibri" w:hAnsi="Times New Roman" w:cs="Times New Roman"/>
          <w:sz w:val="28"/>
          <w:szCs w:val="28"/>
        </w:rPr>
        <w:t>.</w:t>
      </w:r>
      <w:r w:rsidR="001C3171" w:rsidRPr="001C31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31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F410684" w14:textId="77777777" w:rsidR="005920F6" w:rsidRDefault="006F6088" w:rsidP="005920F6">
      <w:pPr>
        <w:ind w:firstLine="36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00AE1" wp14:editId="6C692706">
            <wp:extent cx="4108365" cy="2810024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365" cy="281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0F6" w:rsidRPr="005920F6">
        <w:rPr>
          <w:rFonts w:ascii="Times New Roman" w:eastAsia="Calibri" w:hAnsi="Times New Roman" w:cs="Times New Roman"/>
        </w:rPr>
        <w:t xml:space="preserve"> </w:t>
      </w:r>
      <w:r w:rsidR="005920F6">
        <w:rPr>
          <w:rFonts w:ascii="Times New Roman" w:eastAsia="Calibri" w:hAnsi="Times New Roman" w:cs="Times New Roman"/>
        </w:rPr>
        <w:t xml:space="preserve"> </w:t>
      </w:r>
    </w:p>
    <w:p w14:paraId="032EFEE4" w14:textId="6394D75F" w:rsidR="006F6088" w:rsidRPr="006F6088" w:rsidRDefault="005920F6" w:rsidP="00241EBE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</w:rPr>
        <w:t xml:space="preserve"> </w:t>
      </w:r>
      <w:r w:rsidRPr="001C3171">
        <w:rPr>
          <w:rFonts w:ascii="Times New Roman" w:eastAsia="Calibri" w:hAnsi="Times New Roman" w:cs="Times New Roman"/>
        </w:rPr>
        <w:t>Рис</w:t>
      </w:r>
      <w:r w:rsidR="008C435D">
        <w:rPr>
          <w:rFonts w:ascii="Times New Roman" w:eastAsia="Calibri" w:hAnsi="Times New Roman" w:cs="Times New Roman"/>
        </w:rPr>
        <w:t>.</w:t>
      </w:r>
      <w:r w:rsidRPr="001C3171">
        <w:rPr>
          <w:rFonts w:ascii="Times New Roman" w:eastAsia="Calibri" w:hAnsi="Times New Roman" w:cs="Times New Roman"/>
        </w:rPr>
        <w:t xml:space="preserve"> 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3171">
        <w:rPr>
          <w:rFonts w:ascii="Times New Roman" w:hAnsi="Times New Roman" w:cs="Times New Roman"/>
        </w:rPr>
        <w:t>Пять задач стратегического менеджмента</w:t>
      </w:r>
      <w:r>
        <w:rPr>
          <w:rFonts w:ascii="Times New Roman" w:hAnsi="Times New Roman" w:cs="Times New Roman"/>
        </w:rPr>
        <w:t xml:space="preserve"> </w:t>
      </w:r>
      <w:r w:rsidRPr="002D55A7">
        <w:rPr>
          <w:rFonts w:ascii="Times New Roman" w:hAnsi="Times New Roman" w:cs="Times New Roman"/>
        </w:rPr>
        <w:t>(составлено автором)</w:t>
      </w:r>
    </w:p>
    <w:p w14:paraId="64EBBB52" w14:textId="0195EB0A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Устойчивое развитие позволяет удовлетворять потребности нынешнего поколения, не ставя под угрозу возможность будущих </w:t>
      </w:r>
      <w:proofErr w:type="gramStart"/>
      <w:r w:rsidRPr="0012136C">
        <w:rPr>
          <w:rFonts w:ascii="Times New Roman" w:eastAsia="Calibri" w:hAnsi="Times New Roman" w:cs="Times New Roman"/>
          <w:sz w:val="28"/>
          <w:szCs w:val="28"/>
        </w:rPr>
        <w:t>поколений</w:t>
      </w:r>
      <w:proofErr w:type="gramEnd"/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 удовлетворять свои потребност</w:t>
      </w:r>
      <w:r>
        <w:rPr>
          <w:rFonts w:ascii="Times New Roman" w:eastAsia="Calibri" w:hAnsi="Times New Roman" w:cs="Times New Roman"/>
          <w:sz w:val="28"/>
          <w:szCs w:val="28"/>
        </w:rPr>
        <w:t>и.</w:t>
      </w:r>
    </w:p>
    <w:p w14:paraId="445CBA21" w14:textId="77777777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36C">
        <w:rPr>
          <w:rFonts w:ascii="Times New Roman" w:eastAsia="Calibri" w:hAnsi="Times New Roman" w:cs="Times New Roman"/>
          <w:sz w:val="28"/>
          <w:szCs w:val="28"/>
        </w:rPr>
        <w:t>Устойчивое развитие — это непрерывное экономическое развитие без ущерба для природ</w:t>
      </w:r>
      <w:r>
        <w:rPr>
          <w:rFonts w:ascii="Times New Roman" w:eastAsia="Calibri" w:hAnsi="Times New Roman" w:cs="Times New Roman"/>
          <w:sz w:val="28"/>
          <w:szCs w:val="28"/>
        </w:rPr>
        <w:t>ных ресурсов и окружающей среды.</w:t>
      </w:r>
    </w:p>
    <w:p w14:paraId="6F668F8F" w14:textId="7B7E0FDA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36C">
        <w:rPr>
          <w:rFonts w:ascii="Times New Roman" w:eastAsia="Calibri" w:hAnsi="Times New Roman" w:cs="Times New Roman"/>
          <w:sz w:val="28"/>
          <w:szCs w:val="28"/>
        </w:rPr>
        <w:t>Концепция устойчивого развития — не список возможных угроз, это вопрос системного анализа; в частности, речь идет об эффективном или неэффективном взаимодействии экологических, эко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номических и социальных систем. </w:t>
      </w:r>
    </w:p>
    <w:p w14:paraId="76C68764" w14:textId="77777777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36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Устойчивость — это возможность долгосрочного продолжения деятельности. Все, что может продолжаться неопределенно долго, устойчиво.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9430A9" w14:textId="77777777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стойчивая экономика нацелена не на максимальный рост материального потребления, а на поддержание долгосрочного роста. </w:t>
      </w:r>
    </w:p>
    <w:p w14:paraId="56A2052D" w14:textId="77777777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Ключевым положением </w:t>
      </w:r>
      <w:proofErr w:type="spellStart"/>
      <w:r w:rsidRPr="0012136C">
        <w:rPr>
          <w:rFonts w:ascii="Times New Roman" w:eastAsia="Calibri" w:hAnsi="Times New Roman" w:cs="Times New Roman"/>
          <w:sz w:val="28"/>
          <w:szCs w:val="28"/>
        </w:rPr>
        <w:t>стейкхолдерской</w:t>
      </w:r>
      <w:proofErr w:type="spellEnd"/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 теории фирмы является утверждение о том, что цели фирмы гораздо шире, чем создание прибыли или богатства для ее собственников, они должны учитывать интересы не только собственников, но и гораздо более широк</w:t>
      </w:r>
      <w:r>
        <w:rPr>
          <w:rFonts w:ascii="Times New Roman" w:eastAsia="Calibri" w:hAnsi="Times New Roman" w:cs="Times New Roman"/>
          <w:sz w:val="28"/>
          <w:szCs w:val="28"/>
        </w:rPr>
        <w:t>ого круга агентов-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стейкхолдеров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CB3D5CC" w14:textId="484DE092" w:rsidR="0012136C" w:rsidRPr="00E15ADF" w:rsidRDefault="0012136C" w:rsidP="002D55A7">
      <w:pPr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36C">
        <w:rPr>
          <w:rFonts w:ascii="Times New Roman" w:eastAsia="Calibri" w:hAnsi="Times New Roman" w:cs="Times New Roman"/>
          <w:sz w:val="28"/>
          <w:szCs w:val="28"/>
        </w:rPr>
        <w:t>Учет требований и интересов различных заинтересованных сторон приводит к повышению уровня доверия этих сторон к организации, что способствует созданию так называемого капитала отношений (</w:t>
      </w:r>
      <w:proofErr w:type="spellStart"/>
      <w:r w:rsidRPr="0012136C">
        <w:rPr>
          <w:rFonts w:ascii="Times New Roman" w:eastAsia="Calibri" w:hAnsi="Times New Roman" w:cs="Times New Roman"/>
          <w:sz w:val="28"/>
          <w:szCs w:val="28"/>
        </w:rPr>
        <w:t>relational</w:t>
      </w:r>
      <w:proofErr w:type="spellEnd"/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12136C">
        <w:rPr>
          <w:rFonts w:ascii="Times New Roman" w:eastAsia="Calibri" w:hAnsi="Times New Roman" w:cs="Times New Roman"/>
          <w:sz w:val="28"/>
          <w:szCs w:val="28"/>
        </w:rPr>
        <w:t>capital</w:t>
      </w:r>
      <w:proofErr w:type="spellEnd"/>
      <w:r w:rsidRPr="0012136C">
        <w:rPr>
          <w:rFonts w:ascii="Times New Roman" w:eastAsia="Calibri" w:hAnsi="Times New Roman" w:cs="Times New Roman"/>
          <w:sz w:val="28"/>
          <w:szCs w:val="28"/>
        </w:rPr>
        <w:t>) и, таким образом, создает необходимые (но недостаточные) условия устойчив</w:t>
      </w:r>
      <w:r>
        <w:rPr>
          <w:rFonts w:ascii="Times New Roman" w:eastAsia="Calibri" w:hAnsi="Times New Roman" w:cs="Times New Roman"/>
          <w:sz w:val="28"/>
          <w:szCs w:val="28"/>
        </w:rPr>
        <w:t>ого развития предприятия</w:t>
      </w:r>
      <w:r w:rsidR="002D55A7">
        <w:rPr>
          <w:rFonts w:ascii="Times New Roman" w:eastAsia="Calibri" w:hAnsi="Times New Roman" w:cs="Times New Roman"/>
          <w:sz w:val="28"/>
          <w:szCs w:val="28"/>
        </w:rPr>
        <w:t>.</w:t>
      </w:r>
      <w:r w:rsidRPr="00E15AD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14:paraId="5D4C9DEE" w14:textId="7B84D18D" w:rsidR="00B22521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Важнейшими </w:t>
      </w:r>
      <w:proofErr w:type="spellStart"/>
      <w:r w:rsidRPr="0012136C">
        <w:rPr>
          <w:rFonts w:ascii="Times New Roman" w:eastAsia="Calibri" w:hAnsi="Times New Roman" w:cs="Times New Roman"/>
          <w:sz w:val="28"/>
          <w:szCs w:val="28"/>
        </w:rPr>
        <w:t>стейкхолдерами</w:t>
      </w:r>
      <w:proofErr w:type="spellEnd"/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 (потенциальными </w:t>
      </w:r>
      <w:proofErr w:type="spellStart"/>
      <w:r w:rsidRPr="0012136C">
        <w:rPr>
          <w:rFonts w:ascii="Times New Roman" w:eastAsia="Calibri" w:hAnsi="Times New Roman" w:cs="Times New Roman"/>
          <w:sz w:val="28"/>
          <w:szCs w:val="28"/>
        </w:rPr>
        <w:t>выгодополучателями</w:t>
      </w:r>
      <w:proofErr w:type="spellEnd"/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 от деятельности) любой фирмы являются: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ладельцы фирмы; 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окупатели ее продукции; 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Pr="0012136C">
        <w:rPr>
          <w:rFonts w:ascii="Times New Roman" w:eastAsia="Calibri" w:hAnsi="Times New Roman" w:cs="Times New Roman"/>
          <w:sz w:val="28"/>
          <w:szCs w:val="28"/>
        </w:rPr>
        <w:t>ост</w:t>
      </w:r>
      <w:r>
        <w:rPr>
          <w:rFonts w:ascii="Times New Roman" w:eastAsia="Calibri" w:hAnsi="Times New Roman" w:cs="Times New Roman"/>
          <w:sz w:val="28"/>
          <w:szCs w:val="28"/>
        </w:rPr>
        <w:t>авщики разного рода ресурсов;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>
        <w:rPr>
          <w:rFonts w:ascii="Times New Roman" w:eastAsia="Calibri" w:hAnsi="Times New Roman" w:cs="Times New Roman"/>
          <w:sz w:val="28"/>
          <w:szCs w:val="28"/>
        </w:rPr>
        <w:t>аботники фирмы;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м</w:t>
      </w:r>
      <w:r>
        <w:rPr>
          <w:rFonts w:ascii="Times New Roman" w:eastAsia="Calibri" w:hAnsi="Times New Roman" w:cs="Times New Roman"/>
          <w:sz w:val="28"/>
          <w:szCs w:val="28"/>
        </w:rPr>
        <w:t>естное сообщество;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азличные </w:t>
      </w:r>
      <w:r>
        <w:rPr>
          <w:rFonts w:ascii="Times New Roman" w:eastAsia="Calibri" w:hAnsi="Times New Roman" w:cs="Times New Roman"/>
          <w:sz w:val="28"/>
          <w:szCs w:val="28"/>
        </w:rPr>
        <w:t>широкие общественные группы;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12136C">
        <w:rPr>
          <w:rFonts w:ascii="Times New Roman" w:eastAsia="Calibri" w:hAnsi="Times New Roman" w:cs="Times New Roman"/>
          <w:sz w:val="28"/>
          <w:szCs w:val="28"/>
        </w:rPr>
        <w:t xml:space="preserve">осударство. 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D12D66C" w14:textId="18BAB19D" w:rsidR="0012136C" w:rsidRDefault="0012136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36C">
        <w:rPr>
          <w:rFonts w:ascii="Times New Roman" w:eastAsia="Calibri" w:hAnsi="Times New Roman" w:cs="Times New Roman"/>
          <w:sz w:val="28"/>
          <w:szCs w:val="28"/>
        </w:rPr>
        <w:t>Степень удовлетворения интересов всех этих разнородных групп пользователей (экономических, социальных экологических) определяет долгосрочную устойчивость фирмы и тем самым способствует формированию долгосрочной стоимости компании</w:t>
      </w:r>
      <w:r w:rsidR="00B22521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7B4171E1" w14:textId="758D65C6" w:rsidR="002C49B4" w:rsidRDefault="00B22521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2521">
        <w:rPr>
          <w:rFonts w:ascii="Times New Roman" w:eastAsia="Calibri" w:hAnsi="Times New Roman" w:cs="Times New Roman"/>
          <w:sz w:val="28"/>
          <w:szCs w:val="28"/>
        </w:rPr>
        <w:t xml:space="preserve">Таким образом, реализация стратегии устойчивого развития позволяет формировать </w:t>
      </w:r>
      <w:proofErr w:type="spellStart"/>
      <w:r w:rsidRPr="00B22521">
        <w:rPr>
          <w:rFonts w:ascii="Times New Roman" w:eastAsia="Calibri" w:hAnsi="Times New Roman" w:cs="Times New Roman"/>
          <w:sz w:val="28"/>
          <w:szCs w:val="28"/>
        </w:rPr>
        <w:t>стейкхолдерскую</w:t>
      </w:r>
      <w:proofErr w:type="spellEnd"/>
      <w:r w:rsidRPr="00B22521">
        <w:rPr>
          <w:rFonts w:ascii="Times New Roman" w:eastAsia="Calibri" w:hAnsi="Times New Roman" w:cs="Times New Roman"/>
          <w:sz w:val="28"/>
          <w:szCs w:val="28"/>
        </w:rPr>
        <w:t xml:space="preserve"> стоимость компании.</w:t>
      </w:r>
    </w:p>
    <w:p w14:paraId="4C864455" w14:textId="77777777" w:rsidR="002C49B4" w:rsidRDefault="002C49B4" w:rsidP="00704A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34114E9" w14:textId="155DDE29" w:rsidR="00207385" w:rsidRDefault="001742DA" w:rsidP="00207385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1" w:name="_Toc44515567"/>
      <w:r w:rsidRPr="001742DA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1.2 </w:t>
      </w:r>
      <w:r w:rsidR="002538FA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Этапы </w:t>
      </w:r>
      <w:proofErr w:type="gramStart"/>
      <w:r w:rsidR="002538FA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>стратегического</w:t>
      </w:r>
      <w:proofErr w:type="gramEnd"/>
      <w:r w:rsidR="002538FA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бизнес-планирования.</w:t>
      </w:r>
      <w:bookmarkEnd w:id="11"/>
      <w:r w:rsidR="002538FA" w:rsidRPr="001742DA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29522257" w14:textId="4EFC223F" w:rsidR="00207385" w:rsidRPr="00207385" w:rsidRDefault="00207385" w:rsidP="00207385">
      <w:r>
        <w:t xml:space="preserve"> </w:t>
      </w:r>
    </w:p>
    <w:p w14:paraId="6CB3FEC4" w14:textId="2280A839" w:rsidR="002538FA" w:rsidRDefault="002538FA" w:rsidP="00D06F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Стратегическое планирование — это работа по определению целей компании и разработке путей их достижения. Эта работа является одной из важнейших функций управления, так как предопределяет успех или неудачу бизнеса еще до его запуска. </w:t>
      </w:r>
      <w:r w:rsidR="00D06F52" w:rsidRPr="002538FA">
        <w:rPr>
          <w:rFonts w:ascii="Times New Roman" w:eastAsia="Calibri" w:hAnsi="Times New Roman" w:cs="Times New Roman"/>
          <w:sz w:val="28"/>
          <w:szCs w:val="28"/>
        </w:rPr>
        <w:t>Компания без стратегического плана, живет одним днем и принимает важные решения по наитию — первые же серьезные изменения конъюнктуры «пустят ее ко дну».  </w:t>
      </w:r>
    </w:p>
    <w:p w14:paraId="7CD8D4B9" w14:textId="63769AEA" w:rsidR="002538FA" w:rsidRPr="002538FA" w:rsidRDefault="00D06F52" w:rsidP="00D06F52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2538FA" w:rsidRPr="002538FA">
        <w:rPr>
          <w:rFonts w:ascii="Times New Roman" w:eastAsia="Calibri" w:hAnsi="Times New Roman" w:cs="Times New Roman"/>
          <w:sz w:val="28"/>
          <w:szCs w:val="28"/>
        </w:rPr>
        <w:t>тратегическое планирование необходимо, чтобы синтезировать управление развитием бизнеса, а не полагаться на счастливый случай. Качественно проработанный план позволяет:</w:t>
      </w:r>
    </w:p>
    <w:p w14:paraId="2565CA86" w14:textId="77777777" w:rsidR="002538FA" w:rsidRPr="002538FA" w:rsidRDefault="002538FA" w:rsidP="00D06F52">
      <w:pPr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Выявить возможные опасности и проблемы, разработать методы борьбы с ними.</w:t>
      </w:r>
    </w:p>
    <w:p w14:paraId="4D174055" w14:textId="77777777" w:rsidR="002538FA" w:rsidRPr="002538FA" w:rsidRDefault="002538FA" w:rsidP="00D06F52">
      <w:pPr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Проработать систему использования ресурсов, позволяющую достичь стратегических целей.</w:t>
      </w:r>
    </w:p>
    <w:p w14:paraId="34669DEB" w14:textId="7DCB5E35" w:rsidR="002538FA" w:rsidRPr="00D06F52" w:rsidRDefault="002538FA" w:rsidP="00D06F52">
      <w:pPr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Облегчить функцию контроля внутри организации, скоординировав общие усилия.</w:t>
      </w:r>
    </w:p>
    <w:p w14:paraId="683728B7" w14:textId="4A655C05" w:rsidR="00B22521" w:rsidRDefault="002538FA" w:rsidP="00D06F52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Стратегическое планирование — объемная работа, которую для удобства можно разбить на 5 этапов. </w:t>
      </w:r>
    </w:p>
    <w:p w14:paraId="7D219E96" w14:textId="77777777" w:rsidR="002538FA" w:rsidRPr="002538FA" w:rsidRDefault="002538FA" w:rsidP="00D06F52">
      <w:pPr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Этап 1 — анализ внешней и внутренней среды</w:t>
      </w:r>
    </w:p>
    <w:p w14:paraId="0DCDCA25" w14:textId="77777777" w:rsidR="002538FA" w:rsidRPr="002538FA" w:rsidRDefault="002538FA" w:rsidP="00D06F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На эффективность деятельности каждой компании оказывает влияние целый ряд факторов. Без понимания характера и степени влияния каждого из них невозможно составить корректный стратегический план развития компании.</w:t>
      </w:r>
    </w:p>
    <w:p w14:paraId="2AD0A56A" w14:textId="77777777" w:rsidR="002538FA" w:rsidRPr="002538FA" w:rsidRDefault="002538FA" w:rsidP="00D06F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 xml:space="preserve">Условно все факторы воздействия разделяют на внешнюю и внутреннюю среду. </w:t>
      </w:r>
      <w:proofErr w:type="gramStart"/>
      <w:r w:rsidRPr="002538FA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2538FA">
        <w:rPr>
          <w:rFonts w:ascii="Times New Roman" w:eastAsia="Calibri" w:hAnsi="Times New Roman" w:cs="Times New Roman"/>
          <w:sz w:val="28"/>
          <w:szCs w:val="28"/>
        </w:rPr>
        <w:t xml:space="preserve"> внутреннему контексту организации относятся персонал, структура производства и управления, применяемые технологии, маркетинг, корпоративная культура и все бизнес-процессы, происходящие в компании. Совокупность факторов внутреннего контекста компании по большому счету определяет ее конкурентоспособность.</w:t>
      </w:r>
    </w:p>
    <w:p w14:paraId="1FCE68FD" w14:textId="77777777" w:rsidR="00D06F52" w:rsidRDefault="002538FA" w:rsidP="00D06F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 xml:space="preserve">К факторам внешней среды относится политическая, экономическая, технологическая и социальная обстановка — эти факторы относятся к макросреде и характеризуют условия, в которых компании </w:t>
      </w:r>
      <w:r w:rsidR="00D06F52">
        <w:rPr>
          <w:rFonts w:ascii="Times New Roman" w:eastAsia="Calibri" w:hAnsi="Times New Roman" w:cs="Times New Roman"/>
          <w:sz w:val="28"/>
          <w:szCs w:val="28"/>
        </w:rPr>
        <w:t xml:space="preserve">предстоит развиваться. </w:t>
      </w:r>
    </w:p>
    <w:p w14:paraId="2166A149" w14:textId="76B7F533" w:rsidR="002538FA" w:rsidRDefault="00D06F52" w:rsidP="002538FA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В</w:t>
      </w:r>
      <w:r w:rsidR="002538FA" w:rsidRPr="002538FA">
        <w:rPr>
          <w:rFonts w:ascii="Times New Roman" w:eastAsia="Calibri" w:hAnsi="Times New Roman" w:cs="Times New Roman"/>
          <w:sz w:val="28"/>
          <w:szCs w:val="28"/>
        </w:rPr>
        <w:t>нешним факторам относятся и аспекты микросреды — поставщики, конкуренты и прочие контрагенты, которые будут составлять «рабочие будни» компании.  </w:t>
      </w:r>
      <w:r w:rsidR="002538F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A812F56" w14:textId="0911A0E7" w:rsidR="002538FA" w:rsidRPr="002538FA" w:rsidRDefault="002538FA" w:rsidP="002538FA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Существуют различные методы анализа и сопоставления внутренней и внешней среды.</w:t>
      </w:r>
    </w:p>
    <w:p w14:paraId="2CCBB302" w14:textId="77777777" w:rsidR="00090F36" w:rsidRPr="00090F36" w:rsidRDefault="00090F36" w:rsidP="00090F36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90F36">
        <w:rPr>
          <w:rFonts w:ascii="Times New Roman" w:eastAsia="Calibri" w:hAnsi="Times New Roman" w:cs="Times New Roman"/>
          <w:bCs/>
          <w:sz w:val="28"/>
          <w:szCs w:val="28"/>
        </w:rPr>
        <w:t>SWOT-анализ</w:t>
      </w:r>
      <w:r w:rsidRPr="00090F36">
        <w:rPr>
          <w:rFonts w:ascii="Times New Roman" w:eastAsia="Calibri" w:hAnsi="Times New Roman" w:cs="Times New Roman"/>
          <w:sz w:val="28"/>
          <w:szCs w:val="28"/>
        </w:rPr>
        <w:t> — </w:t>
      </w:r>
      <w:hyperlink r:id="rId10" w:tooltip="Метод" w:history="1">
        <w:r w:rsidRPr="00090F36">
          <w:rPr>
            <w:rFonts w:ascii="Times New Roman" w:hAnsi="Times New Roman" w:cs="Times New Roman"/>
            <w:sz w:val="28"/>
            <w:szCs w:val="28"/>
          </w:rPr>
          <w:t>метод</w:t>
        </w:r>
      </w:hyperlink>
      <w:r w:rsidRPr="00090F36">
        <w:rPr>
          <w:rFonts w:ascii="Times New Roman" w:hAnsi="Times New Roman" w:cs="Times New Roman"/>
          <w:sz w:val="28"/>
          <w:szCs w:val="28"/>
        </w:rPr>
        <w:t> </w:t>
      </w:r>
      <w:hyperlink r:id="rId11" w:tooltip="Стратегическое планирование" w:history="1">
        <w:r w:rsidRPr="00090F36">
          <w:rPr>
            <w:rFonts w:ascii="Times New Roman" w:hAnsi="Times New Roman" w:cs="Times New Roman"/>
            <w:sz w:val="28"/>
            <w:szCs w:val="28"/>
          </w:rPr>
          <w:t>стратегического планирования</w:t>
        </w:r>
      </w:hyperlink>
      <w:r w:rsidRPr="00090F36">
        <w:rPr>
          <w:rFonts w:ascii="Times New Roman" w:hAnsi="Times New Roman" w:cs="Times New Roman"/>
          <w:sz w:val="28"/>
          <w:szCs w:val="28"/>
        </w:rPr>
        <w:t>, заключающийся в выявлении факторов внутренней и внешней среды </w:t>
      </w:r>
      <w:hyperlink r:id="rId12" w:tooltip="Организация" w:history="1">
        <w:r w:rsidRPr="00090F36">
          <w:rPr>
            <w:rFonts w:ascii="Times New Roman" w:hAnsi="Times New Roman" w:cs="Times New Roman"/>
            <w:sz w:val="28"/>
            <w:szCs w:val="28"/>
          </w:rPr>
          <w:t>организации</w:t>
        </w:r>
      </w:hyperlink>
      <w:r w:rsidRPr="00090F36">
        <w:rPr>
          <w:rFonts w:ascii="Times New Roman" w:eastAsia="Calibri" w:hAnsi="Times New Roman" w:cs="Times New Roman"/>
          <w:sz w:val="28"/>
          <w:szCs w:val="28"/>
        </w:rPr>
        <w:t> и разделении их на четыре категории:</w:t>
      </w:r>
    </w:p>
    <w:p w14:paraId="7A334DA0" w14:textId="77777777" w:rsidR="00090F36" w:rsidRPr="00090F36" w:rsidRDefault="00090F36" w:rsidP="00090F36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0F36">
        <w:rPr>
          <w:rFonts w:ascii="Times New Roman" w:eastAsia="Calibri" w:hAnsi="Times New Roman" w:cs="Times New Roman"/>
          <w:bCs/>
          <w:sz w:val="28"/>
          <w:szCs w:val="28"/>
        </w:rPr>
        <w:t>S</w:t>
      </w:r>
      <w:r w:rsidRPr="00090F36">
        <w:rPr>
          <w:rFonts w:ascii="Times New Roman" w:eastAsia="Calibri" w:hAnsi="Times New Roman" w:cs="Times New Roman"/>
          <w:sz w:val="28"/>
          <w:szCs w:val="28"/>
        </w:rPr>
        <w:t>trengths</w:t>
      </w:r>
      <w:proofErr w:type="spellEnd"/>
      <w:r w:rsidRPr="00090F36">
        <w:rPr>
          <w:rFonts w:ascii="Times New Roman" w:eastAsia="Calibri" w:hAnsi="Times New Roman" w:cs="Times New Roman"/>
          <w:sz w:val="28"/>
          <w:szCs w:val="28"/>
        </w:rPr>
        <w:t xml:space="preserve"> (сильные стороны), </w:t>
      </w:r>
    </w:p>
    <w:p w14:paraId="7B5C8B1C" w14:textId="14A0AFEC" w:rsidR="00090F36" w:rsidRPr="00090F36" w:rsidRDefault="00090F36" w:rsidP="00090F36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0F36">
        <w:rPr>
          <w:rFonts w:ascii="Times New Roman" w:eastAsia="Calibri" w:hAnsi="Times New Roman" w:cs="Times New Roman"/>
          <w:bCs/>
          <w:sz w:val="28"/>
          <w:szCs w:val="28"/>
        </w:rPr>
        <w:t>W</w:t>
      </w:r>
      <w:r w:rsidRPr="00090F36">
        <w:rPr>
          <w:rFonts w:ascii="Times New Roman" w:eastAsia="Calibri" w:hAnsi="Times New Roman" w:cs="Times New Roman"/>
          <w:sz w:val="28"/>
          <w:szCs w:val="28"/>
        </w:rPr>
        <w:t>eaknesses</w:t>
      </w:r>
      <w:proofErr w:type="spellEnd"/>
      <w:r w:rsidRPr="00090F36">
        <w:rPr>
          <w:rFonts w:ascii="Times New Roman" w:eastAsia="Calibri" w:hAnsi="Times New Roman" w:cs="Times New Roman"/>
          <w:sz w:val="28"/>
          <w:szCs w:val="28"/>
        </w:rPr>
        <w:t xml:space="preserve"> (слабые стороны),</w:t>
      </w:r>
    </w:p>
    <w:p w14:paraId="285198A6" w14:textId="35618B8C" w:rsidR="00090F36" w:rsidRPr="00090F36" w:rsidRDefault="00090F36" w:rsidP="00090F36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0F36">
        <w:rPr>
          <w:rFonts w:ascii="Times New Roman" w:eastAsia="Calibri" w:hAnsi="Times New Roman" w:cs="Times New Roman"/>
          <w:bCs/>
          <w:sz w:val="28"/>
          <w:szCs w:val="28"/>
        </w:rPr>
        <w:t>O</w:t>
      </w:r>
      <w:r w:rsidRPr="00090F36">
        <w:rPr>
          <w:rFonts w:ascii="Times New Roman" w:eastAsia="Calibri" w:hAnsi="Times New Roman" w:cs="Times New Roman"/>
          <w:sz w:val="28"/>
          <w:szCs w:val="28"/>
        </w:rPr>
        <w:t>pportunities</w:t>
      </w:r>
      <w:proofErr w:type="spellEnd"/>
      <w:r w:rsidRPr="00090F36">
        <w:rPr>
          <w:rFonts w:ascii="Times New Roman" w:eastAsia="Calibri" w:hAnsi="Times New Roman" w:cs="Times New Roman"/>
          <w:sz w:val="28"/>
          <w:szCs w:val="28"/>
        </w:rPr>
        <w:t xml:space="preserve"> (возможности),</w:t>
      </w:r>
    </w:p>
    <w:p w14:paraId="5D59EC4C" w14:textId="77777777" w:rsidR="00090F36" w:rsidRPr="00090F36" w:rsidRDefault="00090F36" w:rsidP="00090F36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90F36">
        <w:rPr>
          <w:rFonts w:ascii="Times New Roman" w:eastAsia="Calibri" w:hAnsi="Times New Roman" w:cs="Times New Roman"/>
          <w:bCs/>
          <w:sz w:val="28"/>
          <w:szCs w:val="28"/>
        </w:rPr>
        <w:t>T</w:t>
      </w:r>
      <w:r w:rsidRPr="00090F36">
        <w:rPr>
          <w:rFonts w:ascii="Times New Roman" w:eastAsia="Calibri" w:hAnsi="Times New Roman" w:cs="Times New Roman"/>
          <w:sz w:val="28"/>
          <w:szCs w:val="28"/>
        </w:rPr>
        <w:t>hreats</w:t>
      </w:r>
      <w:proofErr w:type="spellEnd"/>
      <w:r w:rsidRPr="00090F36">
        <w:rPr>
          <w:rFonts w:ascii="Times New Roman" w:eastAsia="Calibri" w:hAnsi="Times New Roman" w:cs="Times New Roman"/>
          <w:sz w:val="28"/>
          <w:szCs w:val="28"/>
        </w:rPr>
        <w:t xml:space="preserve"> (угрозы).</w:t>
      </w:r>
    </w:p>
    <w:p w14:paraId="22F4E72E" w14:textId="7472D534" w:rsidR="00090F36" w:rsidRDefault="002538FA" w:rsidP="00321106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2538FA">
        <w:rPr>
          <w:rFonts w:ascii="Times New Roman" w:eastAsia="Calibri" w:hAnsi="Times New Roman" w:cs="Times New Roman"/>
          <w:sz w:val="28"/>
          <w:szCs w:val="28"/>
        </w:rPr>
        <w:t>Эти слова и определяют суть методики — определение сильных и слабых сторон компании и проработка их взаимосвязи с внешними возможностями и угрозами.</w:t>
      </w:r>
    </w:p>
    <w:p w14:paraId="7481BE67" w14:textId="75CC7B66" w:rsidR="008840F0" w:rsidRDefault="008840F0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Матрицы «Вероятность/Воздействие» охватывают лишь половину SWOT-анализа, так как строятся отдельно для анализа возможностей внутренней ср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еды и для оценки угроз внешней, </w:t>
      </w:r>
      <w:r w:rsidRPr="008840F0">
        <w:rPr>
          <w:rFonts w:ascii="Times New Roman" w:eastAsia="Calibri" w:hAnsi="Times New Roman" w:cs="Times New Roman"/>
          <w:sz w:val="28"/>
          <w:szCs w:val="28"/>
        </w:rPr>
        <w:t>ранжированные ряды, каждый элемент в соответствии с вероятностью реализации.</w:t>
      </w:r>
    </w:p>
    <w:p w14:paraId="2187CBBB" w14:textId="77777777" w:rsidR="002D55A7" w:rsidRDefault="008840F0" w:rsidP="002D55A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Формирование реестра рисков и возможностей предполагает наиболее детальный анализ каждого фактора. Так, выявленные угрозы и возможности не только располагаются по степени вероятности, но и получают пометку, соответствующую их степени влияния — «Высокая», «Средняя», «Низкая».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08AFD18" w14:textId="07478BC3" w:rsidR="008840F0" w:rsidRDefault="00321106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C973C8" wp14:editId="24975344">
            <wp:extent cx="5678034" cy="1968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Tv1YLqGc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697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9717" w14:textId="60174475" w:rsidR="005920F6" w:rsidRPr="002D55A7" w:rsidRDefault="005920F6" w:rsidP="005920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2</w:t>
      </w:r>
      <w:r w:rsidR="008C435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Реестр рисков (составлено автором)</w:t>
      </w:r>
    </w:p>
    <w:p w14:paraId="5F4978A4" w14:textId="77777777" w:rsidR="00A86457" w:rsidRDefault="008840F0" w:rsidP="00A86457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Завершается анализ формированием выводов. Так, при выборе стратегии, компании необходимо делать акцент на сильн</w:t>
      </w:r>
      <w:r w:rsidR="00A86457">
        <w:rPr>
          <w:rFonts w:ascii="Times New Roman" w:eastAsia="Calibri" w:hAnsi="Times New Roman" w:cs="Times New Roman"/>
          <w:sz w:val="28"/>
          <w:szCs w:val="28"/>
        </w:rPr>
        <w:t>ые стороны — это позволит ей по максимум</w:t>
      </w:r>
      <w:r w:rsidRPr="008840F0">
        <w:rPr>
          <w:rFonts w:ascii="Times New Roman" w:eastAsia="Calibri" w:hAnsi="Times New Roman" w:cs="Times New Roman"/>
          <w:sz w:val="28"/>
          <w:szCs w:val="28"/>
        </w:rPr>
        <w:t xml:space="preserve"> использовать возможности внешней среды. Но также стоит </w:t>
      </w:r>
      <w:r w:rsidRPr="008840F0">
        <w:rPr>
          <w:rFonts w:ascii="Times New Roman" w:eastAsia="Calibri" w:hAnsi="Times New Roman" w:cs="Times New Roman"/>
          <w:sz w:val="28"/>
          <w:szCs w:val="28"/>
        </w:rPr>
        <w:lastRenderedPageBreak/>
        <w:t>укреплять слабые стороны, чтобы минимизировать р</w:t>
      </w:r>
      <w:r w:rsidR="00A86457">
        <w:rPr>
          <w:rFonts w:ascii="Times New Roman" w:eastAsia="Calibri" w:hAnsi="Times New Roman" w:cs="Times New Roman"/>
          <w:sz w:val="28"/>
          <w:szCs w:val="28"/>
        </w:rPr>
        <w:t>иски реализации внешних угроз. </w:t>
      </w:r>
    </w:p>
    <w:p w14:paraId="05FC491E" w14:textId="49550694" w:rsidR="008840F0" w:rsidRPr="00A86457" w:rsidRDefault="008840F0" w:rsidP="00A86457">
      <w:pPr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br/>
        <w:t>Этап 2 — определение миссии и целей</w:t>
      </w:r>
    </w:p>
    <w:p w14:paraId="3A8DACA9" w14:textId="77777777" w:rsidR="008840F0" w:rsidRPr="008840F0" w:rsidRDefault="008840F0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Чтобы движение развития компании было не хаотичным, а направленным на успех, нужно еще «на берегу» определиться с образом идеального будущего. Для этого компании разрабатывают цель и миссию. Оба этих понятия взаимосвязаны, так как в миссии организации обязательно отражается сфера деятельности и ее конечная цель.</w:t>
      </w:r>
    </w:p>
    <w:p w14:paraId="6825A20A" w14:textId="77777777" w:rsidR="008840F0" w:rsidRPr="008840F0" w:rsidRDefault="008840F0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На основе выбранной миссии и будет разрабатываться стратегия развития компании — совокупность действий, которые приведут компанию к идеальному будущему. </w:t>
      </w:r>
    </w:p>
    <w:p w14:paraId="06C640E3" w14:textId="77777777" w:rsidR="008840F0" w:rsidRPr="008840F0" w:rsidRDefault="008840F0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iCs/>
          <w:sz w:val="28"/>
          <w:szCs w:val="28"/>
        </w:rPr>
        <w:t>Стратегии развития, во-первых, должны охватывать все аспекты миссии компании, а во-вторых, не должны отклоняться от ее смысла.</w:t>
      </w:r>
    </w:p>
    <w:p w14:paraId="16788BEA" w14:textId="77777777" w:rsidR="00D06F52" w:rsidRDefault="008840F0" w:rsidP="00D06F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>Соблюдение первого условия необходимо для успешной реализации миссии компании, второго — для того, чтобы не отвлекать ресурсы и усилия компании на решение задач, не служащих выполнению миссии компании.</w:t>
      </w:r>
    </w:p>
    <w:p w14:paraId="5AF6564E" w14:textId="5B734732" w:rsidR="008840F0" w:rsidRDefault="00D06F52" w:rsidP="0024083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40F0" w:rsidRPr="008840F0">
        <w:rPr>
          <w:rFonts w:ascii="Times New Roman" w:eastAsia="Calibri" w:hAnsi="Times New Roman" w:cs="Times New Roman"/>
          <w:sz w:val="28"/>
          <w:szCs w:val="28"/>
        </w:rPr>
        <w:t>Этап 3 — определение стратегических целей развития компании</w:t>
      </w:r>
      <w:r w:rsidR="001D73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A806FF3" w14:textId="7BE91A2C" w:rsid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73E8">
        <w:rPr>
          <w:rFonts w:ascii="Times New Roman" w:hAnsi="Times New Roman" w:cs="Times New Roman"/>
          <w:iCs/>
          <w:sz w:val="28"/>
          <w:szCs w:val="28"/>
        </w:rPr>
        <w:t>Миссия</w:t>
      </w:r>
      <w:r w:rsidRPr="001D73E8">
        <w:rPr>
          <w:rFonts w:ascii="Times New Roman" w:hAnsi="Times New Roman" w:cs="Times New Roman"/>
          <w:sz w:val="28"/>
          <w:szCs w:val="28"/>
        </w:rPr>
        <w:t xml:space="preserve"> в развитых странах служит базисом для определения дальнейших целей и задач, позволяет сосредоточить усилия работников и вызвать понимание внешних участников </w:t>
      </w:r>
      <w:proofErr w:type="gramStart"/>
      <w:r w:rsidRPr="001D73E8">
        <w:rPr>
          <w:rFonts w:ascii="Times New Roman" w:hAnsi="Times New Roman" w:cs="Times New Roman"/>
          <w:sz w:val="28"/>
          <w:szCs w:val="28"/>
        </w:rPr>
        <w:t>бизнес-планирования</w:t>
      </w:r>
      <w:proofErr w:type="gramEnd"/>
      <w:r w:rsidRPr="001D73E8">
        <w:rPr>
          <w:rFonts w:ascii="Times New Roman" w:hAnsi="Times New Roman" w:cs="Times New Roman"/>
          <w:sz w:val="28"/>
          <w:szCs w:val="28"/>
        </w:rPr>
        <w:t xml:space="preserve"> (инвесторов, финансовых фирм и др.) Она включается в бизнес-план и выражается кратко, одним предложением, например: «МЭСИ — всегда на шаг впереди»;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812C69" w14:textId="74CFFE6F" w:rsidR="001D73E8" w:rsidRP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D73E8">
        <w:rPr>
          <w:rFonts w:ascii="Times New Roman" w:hAnsi="Times New Roman" w:cs="Times New Roman"/>
          <w:sz w:val="28"/>
          <w:szCs w:val="28"/>
        </w:rPr>
        <w:t xml:space="preserve"> рамках разработки стратегии эффективного развития построить дерево целей, выделить иерархические уровни. Каждая цель верхнего уровня должна быть представлена в виде подцелей следующего уровня, определяющ</w:t>
      </w:r>
      <w:r w:rsidR="00D06F52">
        <w:rPr>
          <w:rFonts w:ascii="Times New Roman" w:hAnsi="Times New Roman" w:cs="Times New Roman"/>
          <w:sz w:val="28"/>
          <w:szCs w:val="28"/>
        </w:rPr>
        <w:t>их понятие исходной цели (рис</w:t>
      </w:r>
      <w:r w:rsidRPr="001D73E8">
        <w:rPr>
          <w:rFonts w:ascii="Times New Roman" w:hAnsi="Times New Roman" w:cs="Times New Roman"/>
          <w:sz w:val="28"/>
          <w:szCs w:val="28"/>
        </w:rPr>
        <w:t>.1</w:t>
      </w:r>
      <w:r w:rsidR="00D06F52">
        <w:rPr>
          <w:rFonts w:ascii="Times New Roman" w:hAnsi="Times New Roman" w:cs="Times New Roman"/>
          <w:sz w:val="28"/>
          <w:szCs w:val="28"/>
        </w:rPr>
        <w:t>.7</w:t>
      </w:r>
      <w:r w:rsidRPr="001D73E8">
        <w:rPr>
          <w:rFonts w:ascii="Times New Roman" w:hAnsi="Times New Roman" w:cs="Times New Roman"/>
          <w:sz w:val="28"/>
          <w:szCs w:val="28"/>
        </w:rPr>
        <w:t>).</w:t>
      </w:r>
    </w:p>
    <w:p w14:paraId="7791A4DD" w14:textId="77777777" w:rsidR="001D73E8" w:rsidRP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D73E8">
        <w:rPr>
          <w:rFonts w:ascii="Times New Roman" w:hAnsi="Times New Roman" w:cs="Times New Roman"/>
          <w:sz w:val="28"/>
          <w:szCs w:val="28"/>
        </w:rPr>
        <w:t xml:space="preserve">Известный специалист по менеджменту П.Ф. </w:t>
      </w:r>
      <w:proofErr w:type="spellStart"/>
      <w:r w:rsidRPr="001D73E8">
        <w:rPr>
          <w:rFonts w:ascii="Times New Roman" w:hAnsi="Times New Roman" w:cs="Times New Roman"/>
          <w:sz w:val="28"/>
          <w:szCs w:val="28"/>
        </w:rPr>
        <w:t>Друкер</w:t>
      </w:r>
      <w:proofErr w:type="spellEnd"/>
      <w:r w:rsidRPr="001D73E8">
        <w:rPr>
          <w:rFonts w:ascii="Times New Roman" w:hAnsi="Times New Roman" w:cs="Times New Roman"/>
          <w:sz w:val="28"/>
          <w:szCs w:val="28"/>
        </w:rPr>
        <w:t xml:space="preserve"> считает, что из-за разнообразия сфер деятельности организации она не может быть сосредоточена на единственной цели, а должна определять несколько значимых ориентиров действий. Он выделят восемь ключевых пространств, в рамках которых необходимо формулировать цели:</w:t>
      </w:r>
    </w:p>
    <w:p w14:paraId="296EA1B5" w14:textId="05496160" w:rsidR="001D73E8" w:rsidRP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D73E8">
        <w:rPr>
          <w:rFonts w:ascii="Times New Roman" w:hAnsi="Times New Roman" w:cs="Times New Roman"/>
          <w:sz w:val="28"/>
          <w:szCs w:val="28"/>
        </w:rPr>
        <w:t>оложение на рынке с позиций по отношению к конкурентам, выражая цели в показателях конкурентоспособности;</w:t>
      </w:r>
    </w:p>
    <w:p w14:paraId="143E5421" w14:textId="2F0C1574" w:rsidR="001D73E8" w:rsidRP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1D73E8">
        <w:rPr>
          <w:rFonts w:ascii="Times New Roman" w:hAnsi="Times New Roman" w:cs="Times New Roman"/>
          <w:sz w:val="28"/>
          <w:szCs w:val="28"/>
        </w:rPr>
        <w:t>нновации и определение новых способов ведения бизнеса: производство новых товаров; внедрение на новые рынки; применение новых технологий; использование новых методов организации производства;</w:t>
      </w:r>
    </w:p>
    <w:p w14:paraId="362E3262" w14:textId="23D6420A" w:rsidR="001D73E8" w:rsidRPr="001D73E8" w:rsidRDefault="001D73E8" w:rsidP="0024083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D73E8">
        <w:rPr>
          <w:rFonts w:ascii="Times New Roman" w:hAnsi="Times New Roman" w:cs="Times New Roman"/>
          <w:sz w:val="28"/>
          <w:szCs w:val="28"/>
        </w:rPr>
        <w:t>роизводительность: цели определяются на уровне взаимосвязи результатов хозяйствования с ресурсами. Более эффективной является та организация, которая для производства данного количества товаров и услуг затрачивает меньше экономических ресурсов;</w:t>
      </w:r>
    </w:p>
    <w:p w14:paraId="254F9C84" w14:textId="4337E645" w:rsidR="001D73E8" w:rsidRPr="001D73E8" w:rsidRDefault="001D73E8" w:rsidP="001D73E8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1D73E8">
        <w:rPr>
          <w:rFonts w:ascii="Times New Roman" w:hAnsi="Times New Roman" w:cs="Times New Roman"/>
          <w:sz w:val="28"/>
          <w:szCs w:val="28"/>
        </w:rPr>
        <w:t>есурсы: проводится оценка всех видов ресурсов и материальных запасов, оборудования, наличности. Сравнивая имеющиеся ресурсы с необходимыми, определяют будущую потребность в них;</w:t>
      </w:r>
    </w:p>
    <w:p w14:paraId="04DF46A7" w14:textId="77777777" w:rsidR="00A86457" w:rsidRDefault="001D73E8" w:rsidP="001D73E8">
      <w:pPr>
        <w:ind w:firstLine="709"/>
        <w:jc w:val="both"/>
        <w:rPr>
          <w:rFonts w:ascii="Arial" w:hAnsi="Arial" w:cs="Arial"/>
          <w:color w:val="000000"/>
        </w:rPr>
      </w:pPr>
      <w:r w:rsidRPr="001D73E8">
        <w:rPr>
          <w:rFonts w:ascii="Times New Roman" w:hAnsi="Times New Roman" w:cs="Times New Roman"/>
          <w:sz w:val="28"/>
          <w:szCs w:val="28"/>
        </w:rPr>
        <w:t>Доходность (прибыльность): формируется способность компании зарабатывать доходы сверх затрат, необходимых для генерирования доходов. Цели, связанные с доходностью, выражаются определенными показателями</w:t>
      </w:r>
      <w:r w:rsidR="00A86457">
        <w:rPr>
          <w:rFonts w:ascii="Times New Roman" w:hAnsi="Times New Roman" w:cs="Times New Roman"/>
          <w:sz w:val="28"/>
          <w:szCs w:val="28"/>
        </w:rPr>
        <w:t>.</w:t>
      </w:r>
    </w:p>
    <w:p w14:paraId="7F1D03CE" w14:textId="5C04D612" w:rsidR="001D73E8" w:rsidRDefault="00A86457" w:rsidP="001D73E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</w:rPr>
        <w:t xml:space="preserve"> </w:t>
      </w:r>
      <w:r w:rsidRPr="00A86457">
        <w:rPr>
          <w:rFonts w:ascii="Times New Roman" w:hAnsi="Times New Roman" w:cs="Times New Roman"/>
          <w:sz w:val="28"/>
          <w:szCs w:val="28"/>
        </w:rPr>
        <w:t>Наиболее важными для анализа показателями рентабельности являются показатели, представленные в таблице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EEA8E6" w14:textId="51936D1A" w:rsidR="001D73E8" w:rsidRDefault="00A86457" w:rsidP="00A86457">
      <w:pPr>
        <w:rPr>
          <w:rFonts w:ascii="Times New Roman" w:hAnsi="Times New Roman" w:cs="Times New Roman"/>
          <w:noProof/>
          <w:lang w:eastAsia="ru-RU"/>
        </w:rPr>
      </w:pPr>
      <w:r w:rsidRPr="00A86457">
        <w:rPr>
          <w:rFonts w:ascii="Times New Roman" w:hAnsi="Times New Roman" w:cs="Times New Roman"/>
        </w:rPr>
        <w:t>Таблица 1. Показатели доходности (рентабельности) и их расчет</w:t>
      </w:r>
      <w:r>
        <w:rPr>
          <w:rFonts w:ascii="Times New Roman" w:hAnsi="Times New Roman" w:cs="Times New Roman"/>
          <w:b/>
          <w:color w:val="FF0000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>(составлено автором )</w:t>
      </w:r>
    </w:p>
    <w:p w14:paraId="409566DA" w14:textId="6E799D5E" w:rsidR="00A86457" w:rsidRDefault="00A86457" w:rsidP="00A864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07E8F" wp14:editId="00F1611F">
            <wp:extent cx="5963796" cy="3275463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129" cy="32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DFC53" w14:textId="707E457E" w:rsidR="00D06F52" w:rsidRPr="00E15ADF" w:rsidRDefault="00D06F52" w:rsidP="001D73E8">
      <w:pPr>
        <w:ind w:firstLine="709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59D942" w14:textId="6459C47E" w:rsidR="008840F0" w:rsidRPr="008840F0" w:rsidRDefault="001D73E8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8840F0" w:rsidRPr="008840F0">
        <w:rPr>
          <w:rFonts w:ascii="Times New Roman" w:eastAsia="Calibri" w:hAnsi="Times New Roman" w:cs="Times New Roman"/>
          <w:sz w:val="28"/>
          <w:szCs w:val="28"/>
        </w:rPr>
        <w:t>еализация стратегии невозможна без разработки критериев успеха — целевых показателей, которых необходимо достигнуть, и путей их достижения — бизнес-планов развития. </w:t>
      </w:r>
    </w:p>
    <w:p w14:paraId="675DFD08" w14:textId="77777777" w:rsidR="00C302C8" w:rsidRDefault="008840F0" w:rsidP="00C302C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40F0">
        <w:rPr>
          <w:rFonts w:ascii="Times New Roman" w:eastAsia="Calibri" w:hAnsi="Times New Roman" w:cs="Times New Roman"/>
          <w:sz w:val="28"/>
          <w:szCs w:val="28"/>
        </w:rPr>
        <w:t xml:space="preserve">При составлении стратегических целей стоит придерживаться SMART-методики, то есть формулировать конкретные, ограниченные, измеримые и достижимые цели. Как правило, стратегические цели устанавливаются на 5-10 </w:t>
      </w:r>
      <w:r w:rsidRPr="008840F0">
        <w:rPr>
          <w:rFonts w:ascii="Times New Roman" w:eastAsia="Calibri" w:hAnsi="Times New Roman" w:cs="Times New Roman"/>
          <w:sz w:val="28"/>
          <w:szCs w:val="28"/>
        </w:rPr>
        <w:lastRenderedPageBreak/>
        <w:t>лет, так как это позволяет корректировать планы в зависимости от фактических результатов работы. Для удобства их использования и отслеживания составляются карты стратегических целей. </w:t>
      </w:r>
    </w:p>
    <w:p w14:paraId="729A1079" w14:textId="30F7CE1B" w:rsidR="008840F0" w:rsidRDefault="00321106" w:rsidP="008840F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AA9F53" wp14:editId="096139AE">
            <wp:extent cx="4715302" cy="4816705"/>
            <wp:effectExtent l="0" t="0" r="952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FJmlUgOy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885" cy="48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0F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0BB125A" w14:textId="475517C4" w:rsidR="00241EBE" w:rsidRPr="00241EBE" w:rsidRDefault="00241EBE" w:rsidP="00240830">
      <w:pPr>
        <w:jc w:val="both"/>
        <w:rPr>
          <w:rFonts w:ascii="Times New Roman" w:eastAsia="Calibri" w:hAnsi="Times New Roman" w:cs="Times New Roman"/>
        </w:rPr>
      </w:pPr>
      <w:r w:rsidRPr="00C302C8">
        <w:rPr>
          <w:rFonts w:ascii="Times New Roman" w:eastAsia="Calibri" w:hAnsi="Times New Roman" w:cs="Times New Roman"/>
        </w:rPr>
        <w:t>Рис.</w:t>
      </w:r>
      <w:r>
        <w:rPr>
          <w:rFonts w:ascii="Times New Roman" w:eastAsia="Calibri" w:hAnsi="Times New Roman" w:cs="Times New Roman"/>
        </w:rPr>
        <w:t xml:space="preserve"> 3</w:t>
      </w:r>
      <w:r w:rsidR="008C435D">
        <w:rPr>
          <w:rFonts w:ascii="Times New Roman" w:eastAsia="Calibri" w:hAnsi="Times New Roman" w:cs="Times New Roman"/>
        </w:rPr>
        <w:t>.</w:t>
      </w:r>
      <w:r w:rsidRPr="00C302C8">
        <w:rPr>
          <w:rFonts w:ascii="Times New Roman" w:eastAsia="Calibri" w:hAnsi="Times New Roman" w:cs="Times New Roman"/>
        </w:rPr>
        <w:t xml:space="preserve"> Карта стратегических целей (составлено автором)</w:t>
      </w:r>
    </w:p>
    <w:p w14:paraId="544BC739" w14:textId="23BBAA23" w:rsidR="00D06F52" w:rsidRPr="00240830" w:rsidRDefault="00D06F52" w:rsidP="00240830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t>Этап 4 — разработка бизнес-плана развития</w:t>
      </w:r>
    </w:p>
    <w:p w14:paraId="7A26B730" w14:textId="77777777" w:rsidR="00D06F52" w:rsidRPr="00240830" w:rsidRDefault="00D06F52" w:rsidP="0024083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t>Бизнес-план развития позволяет определить практические методы и показатели, которые приведут к достижению стратегических целей. Во многом именно они определяют характер деятельности компании на прогнозный период.</w:t>
      </w:r>
    </w:p>
    <w:p w14:paraId="3A4E9DCE" w14:textId="77777777" w:rsidR="00D06F52" w:rsidRPr="00240830" w:rsidRDefault="00D06F52" w:rsidP="0024083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t>Таким образом, бизнес-план выполняет 4 ключевые функции:</w:t>
      </w:r>
    </w:p>
    <w:p w14:paraId="7508BAEE" w14:textId="12D33AAF" w:rsidR="00D06F52" w:rsidRPr="00240830" w:rsidRDefault="00C302C8" w:rsidP="00C302C8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D06F52" w:rsidRPr="00240830">
        <w:rPr>
          <w:rFonts w:ascii="Times New Roman" w:eastAsia="Calibri" w:hAnsi="Times New Roman" w:cs="Times New Roman"/>
          <w:sz w:val="28"/>
          <w:szCs w:val="28"/>
        </w:rPr>
        <w:t>Преобразование стратегии в конкретные показатели деятельности компании.</w:t>
      </w:r>
    </w:p>
    <w:p w14:paraId="6AF82728" w14:textId="31CC9A96" w:rsidR="00D06F52" w:rsidRPr="00240830" w:rsidRDefault="00C302C8" w:rsidP="00C302C8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F52" w:rsidRPr="00240830">
        <w:rPr>
          <w:rFonts w:ascii="Times New Roman" w:eastAsia="Calibri" w:hAnsi="Times New Roman" w:cs="Times New Roman"/>
          <w:sz w:val="28"/>
          <w:szCs w:val="28"/>
        </w:rPr>
        <w:t>Проверка реалистичности выбранных стратегий.</w:t>
      </w:r>
    </w:p>
    <w:p w14:paraId="4D031C8C" w14:textId="7B453018" w:rsidR="00D06F52" w:rsidRPr="00240830" w:rsidRDefault="00C302C8" w:rsidP="00C302C8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F52" w:rsidRPr="00240830">
        <w:rPr>
          <w:rFonts w:ascii="Times New Roman" w:eastAsia="Calibri" w:hAnsi="Times New Roman" w:cs="Times New Roman"/>
          <w:sz w:val="28"/>
          <w:szCs w:val="28"/>
        </w:rPr>
        <w:t>Разработка бюджетов компании в целом и ее отдельных подразделений.</w:t>
      </w:r>
    </w:p>
    <w:p w14:paraId="0B6AF9CF" w14:textId="552D1351" w:rsidR="00D06F52" w:rsidRPr="00240830" w:rsidRDefault="00C302C8" w:rsidP="00C302C8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6F52" w:rsidRPr="00240830">
        <w:rPr>
          <w:rFonts w:ascii="Times New Roman" w:eastAsia="Calibri" w:hAnsi="Times New Roman" w:cs="Times New Roman"/>
          <w:sz w:val="28"/>
          <w:szCs w:val="28"/>
        </w:rPr>
        <w:t>Корректировка деятельности компании в последующие периоды.</w:t>
      </w:r>
    </w:p>
    <w:p w14:paraId="21FE3099" w14:textId="77777777" w:rsidR="00D06F52" w:rsidRPr="00240830" w:rsidRDefault="00D06F52" w:rsidP="00240830">
      <w:pPr>
        <w:ind w:firstLine="36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lastRenderedPageBreak/>
        <w:t>Этап 5 — обеспечение взаимосвязи между стратегией, бизнес-планом и бюджетом</w:t>
      </w:r>
    </w:p>
    <w:p w14:paraId="2F9B327A" w14:textId="4DA0C930" w:rsidR="00D06F52" w:rsidRPr="00240830" w:rsidRDefault="00D06F52" w:rsidP="0024083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t xml:space="preserve">Успешная реализация стратегического плана во многом зависит от того, будут ли взаимосвязаны между собой миссия и бизнес-планы развития. В таком случае планирование бюджетов </w:t>
      </w:r>
      <w:r w:rsidR="00C302C8">
        <w:rPr>
          <w:rFonts w:ascii="Times New Roman" w:eastAsia="Calibri" w:hAnsi="Times New Roman" w:cs="Times New Roman"/>
          <w:sz w:val="28"/>
          <w:szCs w:val="28"/>
        </w:rPr>
        <w:t>происходит</w:t>
      </w:r>
      <w:r w:rsidRPr="00240830">
        <w:rPr>
          <w:rFonts w:ascii="Times New Roman" w:eastAsia="Calibri" w:hAnsi="Times New Roman" w:cs="Times New Roman"/>
          <w:sz w:val="28"/>
          <w:szCs w:val="28"/>
        </w:rPr>
        <w:t xml:space="preserve"> органично и </w:t>
      </w:r>
      <w:proofErr w:type="spellStart"/>
      <w:r w:rsidR="00C302C8">
        <w:rPr>
          <w:rFonts w:ascii="Times New Roman" w:eastAsia="Calibri" w:hAnsi="Times New Roman" w:cs="Times New Roman"/>
          <w:sz w:val="28"/>
          <w:szCs w:val="28"/>
        </w:rPr>
        <w:t>способствовует</w:t>
      </w:r>
      <w:proofErr w:type="spellEnd"/>
      <w:r w:rsidR="00C302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40830">
        <w:rPr>
          <w:rFonts w:ascii="Times New Roman" w:eastAsia="Calibri" w:hAnsi="Times New Roman" w:cs="Times New Roman"/>
          <w:sz w:val="28"/>
          <w:szCs w:val="28"/>
        </w:rPr>
        <w:t>реализации долгосрочных целей.</w:t>
      </w:r>
    </w:p>
    <w:p w14:paraId="6FEC4470" w14:textId="21EF9F98" w:rsidR="00D06F52" w:rsidRPr="00240830" w:rsidRDefault="00D06F52" w:rsidP="0024083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40830">
        <w:rPr>
          <w:rFonts w:ascii="Times New Roman" w:eastAsia="Calibri" w:hAnsi="Times New Roman" w:cs="Times New Roman"/>
          <w:sz w:val="28"/>
          <w:szCs w:val="28"/>
        </w:rPr>
        <w:t>Для этого каждый компонент или уровень стратегии должен логически вытекать из предыдущего, уточняя и конкретизируя его. Визуально такую взаимосвязь можно представить в виде цепи. </w:t>
      </w:r>
    </w:p>
    <w:p w14:paraId="25A13205" w14:textId="77777777" w:rsidR="002F4F01" w:rsidRDefault="002F4F0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6E3F0DF9" w14:textId="6A1EAEA1" w:rsidR="00207385" w:rsidRDefault="00207385" w:rsidP="00207385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2" w:name="_Toc44515568"/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1.3 </w:t>
      </w:r>
      <w:r w:rsidR="002F4F01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Основные проблемы и ключевые составляющие разработки концепци</w:t>
      </w:r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и устойчивого развития компании.</w:t>
      </w:r>
      <w:bookmarkEnd w:id="12"/>
    </w:p>
    <w:p w14:paraId="361E3F2A" w14:textId="4169FE95" w:rsidR="00207385" w:rsidRPr="00207385" w:rsidRDefault="00207385" w:rsidP="00207385">
      <w:r>
        <w:t xml:space="preserve"> </w:t>
      </w:r>
    </w:p>
    <w:p w14:paraId="5388F772" w14:textId="193946A6" w:rsidR="002F4F01" w:rsidRPr="002F4F01" w:rsidRDefault="002F4F01" w:rsidP="0020738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Понимая необходимость ком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плексного подхода к обеспечению </w:t>
      </w:r>
      <w:r w:rsidRPr="002F4F01">
        <w:rPr>
          <w:rFonts w:ascii="Times New Roman" w:eastAsia="Calibri" w:hAnsi="Times New Roman" w:cs="Times New Roman"/>
          <w:sz w:val="28"/>
          <w:szCs w:val="28"/>
        </w:rPr>
        <w:t>устойчивого развития, важно учитыв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ать наличие весьма существенных </w:t>
      </w:r>
      <w:r w:rsidRPr="002F4F01">
        <w:rPr>
          <w:rFonts w:ascii="Times New Roman" w:eastAsia="Calibri" w:hAnsi="Times New Roman" w:cs="Times New Roman"/>
          <w:sz w:val="28"/>
          <w:szCs w:val="28"/>
        </w:rPr>
        <w:t>проблем, затрудняющих широкое внедрение концепции на практике.</w:t>
      </w:r>
    </w:p>
    <w:p w14:paraId="4889A2D6" w14:textId="77777777" w:rsidR="002F4F01" w:rsidRPr="002F4F01" w:rsidRDefault="002F4F01" w:rsidP="002F4F0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К таким проблемам относятся </w:t>
      </w:r>
      <w:proofErr w:type="gramStart"/>
      <w:r w:rsidRPr="002F4F01">
        <w:rPr>
          <w:rFonts w:ascii="Times New Roman" w:eastAsia="Calibri" w:hAnsi="Times New Roman" w:cs="Times New Roman"/>
          <w:sz w:val="28"/>
          <w:szCs w:val="28"/>
        </w:rPr>
        <w:t>следующие</w:t>
      </w:r>
      <w:proofErr w:type="gramEnd"/>
      <w:r w:rsidRPr="002F4F0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2E143BD" w14:textId="6C90C598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2F4F01" w:rsidRPr="00F30C0C">
        <w:rPr>
          <w:rFonts w:ascii="Times New Roman" w:eastAsia="Calibri" w:hAnsi="Times New Roman" w:cs="Times New Roman"/>
          <w:sz w:val="28"/>
          <w:szCs w:val="28"/>
        </w:rPr>
        <w:t>На уровне компаний отсутствует комплексный подход к управлению долгосрочной устойчивостью, их усилия носят локальный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характер;</w:t>
      </w:r>
    </w:p>
    <w:p w14:paraId="2CA52B3C" w14:textId="1FA97ECA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 w:rsidR="002F4F01">
        <w:rPr>
          <w:rFonts w:ascii="Times New Roman" w:eastAsia="Calibri" w:hAnsi="Times New Roman" w:cs="Times New Roman"/>
          <w:sz w:val="28"/>
          <w:szCs w:val="28"/>
        </w:rPr>
        <w:t>Н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еразработанность</w:t>
      </w:r>
      <w:proofErr w:type="spellEnd"/>
      <w:r w:rsidR="002F4F01" w:rsidRPr="002F4F01">
        <w:rPr>
          <w:rFonts w:ascii="Times New Roman" w:eastAsia="Calibri" w:hAnsi="Times New Roman" w:cs="Times New Roman"/>
          <w:sz w:val="28"/>
          <w:szCs w:val="28"/>
        </w:rPr>
        <w:t xml:space="preserve"> методологии: отсутствие разработанной концептуальной базы, необходимая для управления долгосрочной</w:t>
      </w:r>
      <w:r w:rsidR="002F4F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устойчивостью, включая понятийный аппарат, информационную базу, общепринятую отчетность, аналитический инструментарий, включая показатели и корректную методику их анализа;</w:t>
      </w:r>
    </w:p>
    <w:p w14:paraId="57786F71" w14:textId="0E07C0E0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2F4F01">
        <w:rPr>
          <w:rFonts w:ascii="Times New Roman" w:eastAsia="Calibri" w:hAnsi="Times New Roman" w:cs="Times New Roman"/>
          <w:sz w:val="28"/>
          <w:szCs w:val="28"/>
        </w:rPr>
        <w:t>К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омпаниям не хватает информаци</w:t>
      </w:r>
      <w:r w:rsidR="002F4F01">
        <w:rPr>
          <w:rFonts w:ascii="Times New Roman" w:eastAsia="Calibri" w:hAnsi="Times New Roman" w:cs="Times New Roman"/>
          <w:sz w:val="28"/>
          <w:szCs w:val="28"/>
        </w:rPr>
        <w:t xml:space="preserve">и, на основе которой они смогут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принимать решения;</w:t>
      </w:r>
    </w:p>
    <w:p w14:paraId="4B35545A" w14:textId="3B217810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2F4F01">
        <w:rPr>
          <w:rFonts w:ascii="Times New Roman" w:eastAsia="Calibri" w:hAnsi="Times New Roman" w:cs="Times New Roman"/>
          <w:sz w:val="28"/>
          <w:szCs w:val="28"/>
        </w:rPr>
        <w:t>Н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ет разработанных комплексных методик анализа долгосрочной</w:t>
      </w:r>
      <w:r w:rsidR="002F4F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устойчивости;</w:t>
      </w:r>
    </w:p>
    <w:p w14:paraId="610BEB22" w14:textId="77777777" w:rsidR="002F4F01" w:rsidRDefault="002F4F01" w:rsidP="002F4F0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2F4F01">
        <w:rPr>
          <w:rFonts w:ascii="Times New Roman" w:eastAsia="Calibri" w:hAnsi="Times New Roman" w:cs="Times New Roman"/>
          <w:sz w:val="28"/>
          <w:szCs w:val="28"/>
        </w:rPr>
        <w:t>тсутствуют измерители-индикаторы для анализа долгосрочной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устойчивости. </w:t>
      </w:r>
    </w:p>
    <w:p w14:paraId="2E7266E4" w14:textId="16D5DD48" w:rsidR="002F4F01" w:rsidRPr="002F4F01" w:rsidRDefault="002F4F01" w:rsidP="002F4F0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В результате в организациях отсутствует понимание того, как определить,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насколько организация преуспела </w:t>
      </w:r>
      <w:r w:rsidRPr="002F4F01">
        <w:rPr>
          <w:rFonts w:ascii="Times New Roman" w:eastAsia="Calibri" w:hAnsi="Times New Roman" w:cs="Times New Roman"/>
          <w:sz w:val="28"/>
          <w:szCs w:val="28"/>
        </w:rPr>
        <w:t>в решении соответствующих проблем;</w:t>
      </w:r>
    </w:p>
    <w:p w14:paraId="4A489046" w14:textId="5C7021AD" w:rsidR="002F4F01" w:rsidRPr="002F4F01" w:rsidRDefault="002F4F01" w:rsidP="002F4F0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2F4F01">
        <w:rPr>
          <w:rFonts w:ascii="Times New Roman" w:eastAsia="Calibri" w:hAnsi="Times New Roman" w:cs="Times New Roman"/>
          <w:sz w:val="28"/>
          <w:szCs w:val="28"/>
        </w:rPr>
        <w:t>е преимущества и возможности, которые может получить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компания, зачастую имеют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весьма неопределенный характер </w:t>
      </w:r>
      <w:r w:rsidRPr="002F4F01">
        <w:rPr>
          <w:rFonts w:ascii="Times New Roman" w:eastAsia="Calibri" w:hAnsi="Times New Roman" w:cs="Times New Roman"/>
          <w:sz w:val="28"/>
          <w:szCs w:val="28"/>
        </w:rPr>
        <w:t>и встречают плохое понимание в организации.</w:t>
      </w:r>
    </w:p>
    <w:p w14:paraId="5CD3BCD9" w14:textId="77777777" w:rsidR="002F4F01" w:rsidRPr="002F4F01" w:rsidRDefault="002F4F01" w:rsidP="002F4F0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Еще одна группа проблем связана с трудностями реализации концепции в силу объективных экономических причин:</w:t>
      </w:r>
    </w:p>
    <w:p w14:paraId="097EEB4E" w14:textId="21D516BE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 xml:space="preserve">стратегия долгосрочного 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развития — это вложение средств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на очень длительный перио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д, и просчитать выгоды от него,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используя традиционный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экономический подход, довольно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сложно;</w:t>
      </w:r>
    </w:p>
    <w:p w14:paraId="6515C0F0" w14:textId="7B24FE5A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многие руководители не имеют возможности контролировать такие нематериальные стороны деятельности компании, как влияние их бизнеса на окружающую среду, регион, общество в целом;</w:t>
      </w:r>
    </w:p>
    <w:p w14:paraId="04C5024A" w14:textId="45A0E1FF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C302C8"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C302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по объективным финансовым причинам довольно сложно поставить принципы устойчивости в качестве основных вопросов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 xml:space="preserve">на повестке дня компании. </w:t>
      </w:r>
    </w:p>
    <w:p w14:paraId="1FE53A7C" w14:textId="0E72609B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Принято выделять три ключевых направления, на которых должна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сконцентрироваться компания для обеспечения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своей долгосрочной </w:t>
      </w:r>
      <w:r w:rsidRPr="002F4F01">
        <w:rPr>
          <w:rFonts w:ascii="Times New Roman" w:eastAsia="Calibri" w:hAnsi="Times New Roman" w:cs="Times New Roman"/>
          <w:sz w:val="28"/>
          <w:szCs w:val="28"/>
        </w:rPr>
        <w:t>устойчивости: экономика — экология (окружающая среда) — социальная ответственность.</w:t>
      </w:r>
    </w:p>
    <w:p w14:paraId="2024A571" w14:textId="77777777" w:rsidR="00F30C0C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В свою очередь экономическая устойчивость определяется наличием необходимого производственно-технологического и организационного потенциала, эффективной маркетинговой политикой, рациональным использованием ресурсов, инновационной активностью,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обеспе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чением финансовой устойчивости. </w:t>
      </w:r>
    </w:p>
    <w:p w14:paraId="18E3E0BF" w14:textId="1BB127EC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Социальные аспекты устойчивости — ра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звитие собственного коллектива: </w:t>
      </w:r>
      <w:r w:rsidRPr="002F4F01">
        <w:rPr>
          <w:rFonts w:ascii="Times New Roman" w:eastAsia="Calibri" w:hAnsi="Times New Roman" w:cs="Times New Roman"/>
          <w:sz w:val="28"/>
          <w:szCs w:val="28"/>
        </w:rPr>
        <w:t>безопасность труда; стабильная выплата заработной платы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2F4F01">
        <w:rPr>
          <w:rFonts w:ascii="Times New Roman" w:eastAsia="Calibri" w:hAnsi="Times New Roman" w:cs="Times New Roman"/>
          <w:sz w:val="28"/>
          <w:szCs w:val="28"/>
        </w:rPr>
        <w:t>дополнительное медицинское и социальное страхование сотрудников;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развитие человеческих ресурсов через обучающие программы, подготовка и повышение квалификации; 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помощь в критических ситуациях; </w:t>
      </w:r>
      <w:r w:rsidRPr="002F4F01">
        <w:rPr>
          <w:rFonts w:ascii="Times New Roman" w:eastAsia="Calibri" w:hAnsi="Times New Roman" w:cs="Times New Roman"/>
          <w:sz w:val="28"/>
          <w:szCs w:val="28"/>
        </w:rPr>
        <w:t>поддержание имиджа социально ответственного работодателя, а та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кже 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участие в социальных инвестициях 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через свои внутренние и внешние </w:t>
      </w:r>
      <w:r w:rsidRPr="002F4F01">
        <w:rPr>
          <w:rFonts w:ascii="Times New Roman" w:eastAsia="Calibri" w:hAnsi="Times New Roman" w:cs="Times New Roman"/>
          <w:sz w:val="28"/>
          <w:szCs w:val="28"/>
        </w:rPr>
        <w:t>социальные программы на территориях своего присутствия, ориентированные на поддержание их социального благополучия, безопасности и устойчивости.</w:t>
      </w:r>
    </w:p>
    <w:p w14:paraId="7931B99A" w14:textId="77777777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Экологическая устойчивость компании определяется ее активностью по защите и восстановлению окружающей среды, включая снижение вредных выбросов и других нагрузок на окружающую среду.</w:t>
      </w:r>
    </w:p>
    <w:p w14:paraId="378B5F8E" w14:textId="3FE80A4C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В широком смысле долгосрочная устойчивость (экономическая,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социальная, экологическая) формирует условия для реализации ключевой цели бизнеса — создания стоимости.</w:t>
      </w:r>
    </w:p>
    <w:p w14:paraId="32E25D42" w14:textId="2FA74DE4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Очевидно, что проблема устойчивого развития в настоящее время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не может рассматриваться изолир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ованно в виде раздельной оценки </w:t>
      </w:r>
      <w:r w:rsidRPr="002F4F01">
        <w:rPr>
          <w:rFonts w:ascii="Times New Roman" w:eastAsia="Calibri" w:hAnsi="Times New Roman" w:cs="Times New Roman"/>
          <w:sz w:val="28"/>
          <w:szCs w:val="28"/>
        </w:rPr>
        <w:t>экономической (финансовой), социальной или экологической устойчивости, но непременно в их органической взаимосвязи.</w:t>
      </w:r>
    </w:p>
    <w:p w14:paraId="18767F14" w14:textId="77777777" w:rsidR="00F30C0C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Таким образом, усилия компании по обеспечению долгосрочной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>устойчивости должны быть органиче</w:t>
      </w:r>
      <w:r w:rsidR="00F30C0C">
        <w:rPr>
          <w:rFonts w:ascii="Times New Roman" w:eastAsia="Calibri" w:hAnsi="Times New Roman" w:cs="Times New Roman"/>
          <w:sz w:val="28"/>
          <w:szCs w:val="28"/>
        </w:rPr>
        <w:t>ски встроены в стратегию компа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нии. </w:t>
      </w:r>
    </w:p>
    <w:p w14:paraId="7D78FBF0" w14:textId="168DAE92" w:rsidR="002F4F01" w:rsidRPr="002F4F01" w:rsidRDefault="00F30C0C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В качестве долгосрочного эффекта от этого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компания получает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снижение затрат, формирование и развитие клиентского и человеческого капитала организации.</w:t>
      </w:r>
    </w:p>
    <w:p w14:paraId="25661B01" w14:textId="77777777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Компания, принимающая стратегию устойчивого развития, получает долгосрочную цель, которая будет согласовываться со всеми ключевыми аспектами ее деятельности, что в целом способствует снижению важнейших стратегических рисков компании — </w:t>
      </w:r>
      <w:proofErr w:type="spellStart"/>
      <w:r w:rsidRPr="002F4F01">
        <w:rPr>
          <w:rFonts w:ascii="Times New Roman" w:eastAsia="Calibri" w:hAnsi="Times New Roman" w:cs="Times New Roman"/>
          <w:sz w:val="28"/>
          <w:szCs w:val="28"/>
        </w:rPr>
        <w:t>репутационных</w:t>
      </w:r>
      <w:proofErr w:type="spellEnd"/>
      <w:r w:rsidRPr="002F4F01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785274" w14:textId="505EE649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Рассматривая долгосрочное устойчивое развитие в единстве трех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F4F01">
        <w:rPr>
          <w:rFonts w:ascii="Times New Roman" w:eastAsia="Calibri" w:hAnsi="Times New Roman" w:cs="Times New Roman"/>
          <w:sz w:val="28"/>
          <w:szCs w:val="28"/>
        </w:rPr>
        <w:t xml:space="preserve">названных аспектов устойчивости 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(экономика — социальная сфера — </w:t>
      </w:r>
      <w:r w:rsidRPr="002F4F01">
        <w:rPr>
          <w:rFonts w:ascii="Times New Roman" w:eastAsia="Calibri" w:hAnsi="Times New Roman" w:cs="Times New Roman"/>
          <w:sz w:val="28"/>
          <w:szCs w:val="28"/>
        </w:rPr>
        <w:t>экология) как миссию компании, в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ажно конкретизировать ее в виде </w:t>
      </w:r>
      <w:r w:rsidRPr="002F4F01">
        <w:rPr>
          <w:rFonts w:ascii="Times New Roman" w:eastAsia="Calibri" w:hAnsi="Times New Roman" w:cs="Times New Roman"/>
          <w:sz w:val="28"/>
          <w:szCs w:val="28"/>
        </w:rPr>
        <w:t>целевых задач в области финансов (более широко — экономики), операционной деятельности, управления персоналом, соблюдения требований экологической безопасности.</w:t>
      </w:r>
    </w:p>
    <w:p w14:paraId="07000D2D" w14:textId="77777777" w:rsidR="002F4F01" w:rsidRPr="002F4F01" w:rsidRDefault="002F4F01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В результате миссия компании разбивается на ряд целей, среди которых наиболее значимые:</w:t>
      </w:r>
    </w:p>
    <w:p w14:paraId="28063371" w14:textId="7DF6A5D4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создание и рост стоимости компании;</w:t>
      </w:r>
    </w:p>
    <w:p w14:paraId="10F04374" w14:textId="41D4D6AE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 xml:space="preserve">формирование и укрепление положительного имиджа и </w:t>
      </w:r>
      <w:proofErr w:type="gramStart"/>
      <w:r w:rsidR="002F4F01" w:rsidRPr="002F4F01">
        <w:rPr>
          <w:rFonts w:ascii="Times New Roman" w:eastAsia="Calibri" w:hAnsi="Times New Roman" w:cs="Times New Roman"/>
          <w:sz w:val="28"/>
          <w:szCs w:val="28"/>
        </w:rPr>
        <w:t>деловой</w:t>
      </w:r>
      <w:proofErr w:type="gramEnd"/>
    </w:p>
    <w:p w14:paraId="6C5884F7" w14:textId="77777777" w:rsidR="002F4F01" w:rsidRPr="002F4F01" w:rsidRDefault="002F4F01" w:rsidP="002F4F0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репутации;</w:t>
      </w:r>
    </w:p>
    <w:p w14:paraId="1AF1F10B" w14:textId="39193271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 w:rsidR="00F30C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 xml:space="preserve">эффективное использование ресурсов (финансовых, материальных, трудовых) и обеспечение требуемой отдачи на </w:t>
      </w:r>
      <w:proofErr w:type="gramStart"/>
      <w:r w:rsidR="002F4F01" w:rsidRPr="002F4F01">
        <w:rPr>
          <w:rFonts w:ascii="Times New Roman" w:eastAsia="Calibri" w:hAnsi="Times New Roman" w:cs="Times New Roman"/>
          <w:sz w:val="28"/>
          <w:szCs w:val="28"/>
        </w:rPr>
        <w:t>вложенный</w:t>
      </w:r>
      <w:proofErr w:type="gramEnd"/>
    </w:p>
    <w:p w14:paraId="4EB8E978" w14:textId="77777777" w:rsidR="002F4F01" w:rsidRPr="002F4F01" w:rsidRDefault="002F4F01" w:rsidP="002F4F0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капитал;</w:t>
      </w:r>
    </w:p>
    <w:p w14:paraId="26E17C75" w14:textId="4599A111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разработка политики, нацеленной на развитие персонала, заботу о здоровье сотрудников, обеспечение условий безопасности</w:t>
      </w:r>
    </w:p>
    <w:p w14:paraId="33706281" w14:textId="77777777" w:rsidR="002F4F01" w:rsidRPr="002F4F01" w:rsidRDefault="002F4F01" w:rsidP="002F4F0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и охраны труда, повышение мотивации;</w:t>
      </w:r>
    </w:p>
    <w:p w14:paraId="797FCC12" w14:textId="1F644DCF" w:rsidR="002F4F01" w:rsidRPr="002F4F01" w:rsidRDefault="00C302C8" w:rsidP="00F30C0C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2C8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4F01" w:rsidRPr="002F4F01">
        <w:rPr>
          <w:rFonts w:ascii="Times New Roman" w:eastAsia="Calibri" w:hAnsi="Times New Roman" w:cs="Times New Roman"/>
          <w:sz w:val="28"/>
          <w:szCs w:val="28"/>
        </w:rPr>
        <w:t>разработка принципов экологической политики и ответственного использования природных ресурсов.</w:t>
      </w:r>
    </w:p>
    <w:p w14:paraId="0604CF75" w14:textId="2195FD1E" w:rsidR="00A7096F" w:rsidRDefault="002F4F01" w:rsidP="00C302C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4F01">
        <w:rPr>
          <w:rFonts w:ascii="Times New Roman" w:eastAsia="Calibri" w:hAnsi="Times New Roman" w:cs="Times New Roman"/>
          <w:sz w:val="28"/>
          <w:szCs w:val="28"/>
        </w:rPr>
        <w:t>Для оценки степени достижения поставле</w:t>
      </w:r>
      <w:r w:rsidR="00C302C8">
        <w:rPr>
          <w:rFonts w:ascii="Times New Roman" w:eastAsia="Calibri" w:hAnsi="Times New Roman" w:cs="Times New Roman"/>
          <w:sz w:val="28"/>
          <w:szCs w:val="28"/>
        </w:rPr>
        <w:t xml:space="preserve">нных целей необходимы </w:t>
      </w:r>
      <w:r w:rsidRPr="002F4F01">
        <w:rPr>
          <w:rFonts w:ascii="Times New Roman" w:eastAsia="Calibri" w:hAnsi="Times New Roman" w:cs="Times New Roman"/>
          <w:sz w:val="28"/>
          <w:szCs w:val="28"/>
        </w:rPr>
        <w:t>определенные количественные из</w:t>
      </w:r>
      <w:r w:rsidR="00C302C8">
        <w:rPr>
          <w:rFonts w:ascii="Times New Roman" w:eastAsia="Calibri" w:hAnsi="Times New Roman" w:cs="Times New Roman"/>
          <w:sz w:val="28"/>
          <w:szCs w:val="28"/>
        </w:rPr>
        <w:t xml:space="preserve">мерители — целевые или ключевые </w:t>
      </w:r>
      <w:r w:rsidRPr="002F4F01">
        <w:rPr>
          <w:rFonts w:ascii="Times New Roman" w:eastAsia="Calibri" w:hAnsi="Times New Roman" w:cs="Times New Roman"/>
          <w:sz w:val="28"/>
          <w:szCs w:val="28"/>
        </w:rPr>
        <w:t>показатели.</w:t>
      </w:r>
    </w:p>
    <w:p w14:paraId="2B35B196" w14:textId="77777777" w:rsidR="00A7096F" w:rsidRDefault="00A7096F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0CC0B84F" w14:textId="3177E629" w:rsidR="002778DF" w:rsidRPr="00207385" w:rsidRDefault="00C255D7" w:rsidP="00207385">
      <w:pPr>
        <w:pStyle w:val="2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bookmarkStart w:id="13" w:name="_Toc44515569"/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lastRenderedPageBreak/>
        <w:t>2. РАЗРАБОТКА ИНФОРМАЦИОННО-АНАЛИТИЧЕСКОГО ОБЕСПЕЧЕНИЯ СТРАТЕГИИ УСТОЙЧИВОГО РАЗВИТИЯ.</w:t>
      </w:r>
      <w:bookmarkEnd w:id="13"/>
    </w:p>
    <w:p w14:paraId="18D9FC84" w14:textId="586B7368" w:rsidR="00A7096F" w:rsidRDefault="002778DF" w:rsidP="00207385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4" w:name="_Toc44515570"/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2.1</w:t>
      </w:r>
      <w:r w:rsidR="00A7096F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2F4F01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A7096F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 </w:t>
      </w:r>
      <w:r w:rsidR="00A7096F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Информационное обеспечение стратегии устойчивого развития компании.</w:t>
      </w:r>
      <w:bookmarkEnd w:id="14"/>
    </w:p>
    <w:p w14:paraId="0931B9BD" w14:textId="53AF47A6" w:rsidR="00207385" w:rsidRPr="00207385" w:rsidRDefault="00207385" w:rsidP="00207385">
      <w:r>
        <w:t xml:space="preserve"> </w:t>
      </w:r>
    </w:p>
    <w:p w14:paraId="3D95C970" w14:textId="77777777" w:rsidR="00A7096F" w:rsidRDefault="00A7096F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96F">
        <w:rPr>
          <w:rFonts w:ascii="Times New Roman" w:eastAsia="Calibri" w:hAnsi="Times New Roman" w:cs="Times New Roman"/>
          <w:sz w:val="28"/>
          <w:szCs w:val="28"/>
        </w:rPr>
        <w:t>Проблема устойчивого развития не может быть решена без соответствующего информационного обеспечения, позволяющего, с одной стороны, самой компании оценивать степень достижения поставленных финансовых и нефинансовых целей долгосрочного развития и, с другой, позволяющего всем заинтересованным пользователям (</w:t>
      </w:r>
      <w:proofErr w:type="spellStart"/>
      <w:r w:rsidRPr="00A7096F">
        <w:rPr>
          <w:rFonts w:ascii="Times New Roman" w:eastAsia="Calibri" w:hAnsi="Times New Roman" w:cs="Times New Roman"/>
          <w:sz w:val="28"/>
          <w:szCs w:val="28"/>
        </w:rPr>
        <w:t>стейкхолдерам</w:t>
      </w:r>
      <w:proofErr w:type="spellEnd"/>
      <w:r w:rsidRPr="00A7096F">
        <w:rPr>
          <w:rFonts w:ascii="Times New Roman" w:eastAsia="Calibri" w:hAnsi="Times New Roman" w:cs="Times New Roman"/>
          <w:sz w:val="28"/>
          <w:szCs w:val="28"/>
        </w:rPr>
        <w:t>) оценить намерения и успешность усилий компании по обеспечению ее долгосрочной устойчивости.</w:t>
      </w:r>
    </w:p>
    <w:p w14:paraId="62C15B73" w14:textId="121C2F4F" w:rsidR="009D0352" w:rsidRPr="00E15ADF" w:rsidRDefault="00A7096F" w:rsidP="00C302C8">
      <w:pPr>
        <w:ind w:firstLine="709"/>
        <w:jc w:val="both"/>
        <w:rPr>
          <w:rFonts w:ascii="Times New Roman" w:eastAsia="Calibri" w:hAnsi="Times New Roman" w:cs="Times New Roman"/>
          <w:b/>
          <w:color w:val="FF0000"/>
        </w:rPr>
      </w:pPr>
      <w:proofErr w:type="spellStart"/>
      <w:r w:rsidRPr="00A7096F">
        <w:rPr>
          <w:rFonts w:ascii="Times New Roman" w:eastAsia="Calibri" w:hAnsi="Times New Roman" w:cs="Times New Roman"/>
          <w:sz w:val="28"/>
          <w:szCs w:val="28"/>
        </w:rPr>
        <w:t>Стейкхолдеры</w:t>
      </w:r>
      <w:proofErr w:type="spellEnd"/>
      <w:r w:rsidRPr="00A7096F">
        <w:rPr>
          <w:rFonts w:ascii="Times New Roman" w:eastAsia="Calibri" w:hAnsi="Times New Roman" w:cs="Times New Roman"/>
          <w:sz w:val="28"/>
          <w:szCs w:val="28"/>
        </w:rPr>
        <w:t xml:space="preserve"> (партнеры, клиенты, акционеры, местные и федеральные власти, СМИ) заинтересованы в том, чтобы триединые принципы долгосрочной устойчивости были интегрированы в стратегию и бизнес-планы. Для того чтобы соответствовать ожиданиям </w:t>
      </w:r>
      <w:proofErr w:type="spellStart"/>
      <w:r w:rsidRPr="00A7096F">
        <w:rPr>
          <w:rFonts w:ascii="Times New Roman" w:eastAsia="Calibri" w:hAnsi="Times New Roman" w:cs="Times New Roman"/>
          <w:sz w:val="28"/>
          <w:szCs w:val="28"/>
        </w:rPr>
        <w:t>стейкхолдеров</w:t>
      </w:r>
      <w:proofErr w:type="spellEnd"/>
      <w:r w:rsidRPr="00A7096F">
        <w:rPr>
          <w:rFonts w:ascii="Times New Roman" w:eastAsia="Calibri" w:hAnsi="Times New Roman" w:cs="Times New Roman"/>
          <w:sz w:val="28"/>
          <w:szCs w:val="28"/>
        </w:rPr>
        <w:t xml:space="preserve">, компаниям необходимо поддерживать с ними диалог, что является наиболее эффективным способом снизить </w:t>
      </w:r>
      <w:proofErr w:type="spellStart"/>
      <w:r w:rsidRPr="00A7096F">
        <w:rPr>
          <w:rFonts w:ascii="Times New Roman" w:eastAsia="Calibri" w:hAnsi="Times New Roman" w:cs="Times New Roman"/>
          <w:sz w:val="28"/>
          <w:szCs w:val="28"/>
        </w:rPr>
        <w:t>репутационные</w:t>
      </w:r>
      <w:proofErr w:type="spellEnd"/>
      <w:r w:rsidRPr="00A7096F">
        <w:rPr>
          <w:rFonts w:ascii="Times New Roman" w:eastAsia="Calibri" w:hAnsi="Times New Roman" w:cs="Times New Roman"/>
          <w:sz w:val="28"/>
          <w:szCs w:val="28"/>
        </w:rPr>
        <w:t xml:space="preserve"> риски и найти новые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возможности для бизнеса </w:t>
      </w:r>
    </w:p>
    <w:p w14:paraId="0569BBDF" w14:textId="77777777" w:rsidR="009D0352" w:rsidRDefault="009D0352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Это в свою очередь создает проблему выбора формы информационного взаимодействия компании со </w:t>
      </w:r>
      <w:proofErr w:type="spellStart"/>
      <w:r w:rsidRPr="009D0352">
        <w:rPr>
          <w:rFonts w:ascii="Times New Roman" w:eastAsia="Calibri" w:hAnsi="Times New Roman" w:cs="Times New Roman"/>
          <w:sz w:val="28"/>
          <w:szCs w:val="28"/>
        </w:rPr>
        <w:t>стейкхолдерами</w:t>
      </w:r>
      <w:proofErr w:type="spellEnd"/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. Составление отчетности по МСФО не решает данной проблемы, поскольку такая отчетность затрагивает вопросы раскрытия информации исключительно финансового характера. Несмотря на </w:t>
      </w:r>
      <w:proofErr w:type="gramStart"/>
      <w:r w:rsidRPr="009D0352">
        <w:rPr>
          <w:rFonts w:ascii="Times New Roman" w:eastAsia="Calibri" w:hAnsi="Times New Roman" w:cs="Times New Roman"/>
          <w:sz w:val="28"/>
          <w:szCs w:val="28"/>
        </w:rPr>
        <w:t>то</w:t>
      </w:r>
      <w:proofErr w:type="gramEnd"/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 что добровольное раскрытие иной информации в отчетности приветствуется, конкретных рекомендаций о раскрытии нефинансовой информации МСФО не предлагают (за исключением, возможно, требований по раскрытию информации о финансовых рисках компании).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3A7A33" w14:textId="77777777" w:rsidR="009D0352" w:rsidRDefault="009D0352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352">
        <w:rPr>
          <w:rFonts w:ascii="Times New Roman" w:eastAsia="Calibri" w:hAnsi="Times New Roman" w:cs="Times New Roman"/>
          <w:sz w:val="28"/>
          <w:szCs w:val="28"/>
        </w:rPr>
        <w:t>Возникает серьезная информационная брешь, которая существенно затрудняет процесс обоснования инвестиционных и финансовых решений. Решением данной проблемы является разработка такой системы корпоративной отчетности (или интегрированного отчета об устойчивом развитии), которая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0352">
        <w:rPr>
          <w:rFonts w:ascii="Times New Roman" w:eastAsia="Calibri" w:hAnsi="Times New Roman" w:cs="Times New Roman"/>
          <w:sz w:val="28"/>
          <w:szCs w:val="28"/>
        </w:rPr>
        <w:t>позволила бы в максимальной степени учитывать информационные потребности наиболее значимых пользователей.</w:t>
      </w:r>
    </w:p>
    <w:p w14:paraId="2F3E5FA5" w14:textId="423BF1C0" w:rsidR="009D0352" w:rsidRDefault="009D0352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0352">
        <w:rPr>
          <w:rFonts w:ascii="Times New Roman" w:eastAsia="Calibri" w:hAnsi="Times New Roman" w:cs="Times New Roman"/>
          <w:sz w:val="28"/>
          <w:szCs w:val="28"/>
        </w:rPr>
        <w:t>Проблема изучения информационных запросов пользователей и разработка на этой основе новой модели корпоративной отчетности приобретает самое активное обсуждение в международных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отечественных исследованиях.</w:t>
      </w: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2C47691" w14:textId="10FAB9E8" w:rsidR="009D0352" w:rsidRPr="00E15ADF" w:rsidRDefault="009D0352" w:rsidP="00C302C8">
      <w:pPr>
        <w:ind w:firstLine="709"/>
        <w:jc w:val="both"/>
        <w:rPr>
          <w:rFonts w:ascii="Times New Roman" w:eastAsia="Calibri" w:hAnsi="Times New Roman" w:cs="Times New Roman"/>
          <w:b/>
          <w:color w:val="FF0000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Было выявлено, что, по мнению составителей отчетности, пользователей больше всего будет интересовать следующая информация: анализ финансовых результатов и финансового состояния (87%), наиболее важные риски и </w:t>
      </w:r>
      <w:r w:rsidRPr="009D0352">
        <w:rPr>
          <w:rFonts w:ascii="Times New Roman" w:eastAsia="Calibri" w:hAnsi="Times New Roman" w:cs="Times New Roman"/>
          <w:sz w:val="28"/>
          <w:szCs w:val="28"/>
        </w:rPr>
        <w:lastRenderedPageBreak/>
        <w:t>управление ими (67%), будущие планы и перспективы (64%), описание структуры бизнеса (60%), ключевые показате</w:t>
      </w:r>
      <w:r w:rsidR="00C302C8">
        <w:rPr>
          <w:rFonts w:ascii="Times New Roman" w:eastAsia="Calibri" w:hAnsi="Times New Roman" w:cs="Times New Roman"/>
          <w:sz w:val="28"/>
          <w:szCs w:val="28"/>
        </w:rPr>
        <w:t>ли деятельности (58%).</w:t>
      </w:r>
    </w:p>
    <w:p w14:paraId="342F8F53" w14:textId="0BF0B8F4" w:rsidR="009D0352" w:rsidRPr="009D0352" w:rsidRDefault="009D0352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Составители отчетности уделяют большое внимание вопросам корпоративного управления, вознаграждения менеджмента, анализа финансовых результатов и финансового положения. </w:t>
      </w:r>
    </w:p>
    <w:p w14:paraId="5081E031" w14:textId="17CD7120" w:rsidR="00007FB0" w:rsidRDefault="009D0352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После финансового кризиса составители отчетности ожидают усиление внимания к информации о наиболее важных рисках и системе </w:t>
      </w:r>
      <w:proofErr w:type="gramStart"/>
      <w:r w:rsidRPr="009D0352">
        <w:rPr>
          <w:rFonts w:ascii="Times New Roman" w:eastAsia="Calibri" w:hAnsi="Times New Roman" w:cs="Times New Roman"/>
          <w:sz w:val="28"/>
          <w:szCs w:val="28"/>
        </w:rPr>
        <w:t>риск-менеджмента</w:t>
      </w:r>
      <w:proofErr w:type="gramEnd"/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 (78%), анализу финансовых результатов и финансового положения (71%), перспектив развития (66%), политике корпоративного управления (56%), описанию структуры бизнеса (54%) и ключевых показателях деятельности (52%)</w:t>
      </w:r>
      <w:r w:rsidR="00C302C8">
        <w:rPr>
          <w:rFonts w:ascii="Times New Roman" w:eastAsia="Calibri" w:hAnsi="Times New Roman" w:cs="Times New Roman"/>
          <w:sz w:val="28"/>
          <w:szCs w:val="28"/>
        </w:rPr>
        <w:t>.</w:t>
      </w:r>
      <w:r w:rsidRPr="009D03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F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AC9C2C9" w14:textId="59750A59" w:rsidR="009D0352" w:rsidRPr="000726A9" w:rsidRDefault="00C302C8" w:rsidP="000726A9">
      <w:pPr>
        <w:rPr>
          <w:b/>
        </w:rPr>
      </w:pPr>
      <w:r w:rsidRPr="000726A9">
        <w:rPr>
          <w:rFonts w:ascii="Times New Roman" w:hAnsi="Times New Roman" w:cs="Times New Roman"/>
        </w:rPr>
        <w:t>Табл</w:t>
      </w:r>
      <w:r w:rsidR="00241EBE">
        <w:rPr>
          <w:rFonts w:ascii="Times New Roman" w:hAnsi="Times New Roman" w:cs="Times New Roman"/>
        </w:rPr>
        <w:t>. 2</w:t>
      </w:r>
      <w:r w:rsidRPr="000726A9">
        <w:rPr>
          <w:color w:val="FF0000"/>
        </w:rPr>
        <w:t xml:space="preserve"> </w:t>
      </w:r>
      <w:r w:rsidR="00007FB0" w:rsidRPr="000726A9">
        <w:rPr>
          <w:rFonts w:ascii="Times New Roman" w:hAnsi="Times New Roman" w:cs="Times New Roman"/>
        </w:rPr>
        <w:t>Оценка инвесторами полезности отчетной инфор</w:t>
      </w:r>
      <w:r w:rsidR="000726A9">
        <w:rPr>
          <w:rFonts w:ascii="Times New Roman" w:hAnsi="Times New Roman" w:cs="Times New Roman"/>
        </w:rPr>
        <w:t>мации в посткризисный период</w:t>
      </w:r>
      <w:proofErr w:type="gramStart"/>
      <w:r w:rsidR="000726A9">
        <w:rPr>
          <w:rFonts w:ascii="Times New Roman" w:hAnsi="Times New Roman" w:cs="Times New Roman"/>
        </w:rPr>
        <w:t xml:space="preserve"> (%) </w:t>
      </w:r>
      <w:proofErr w:type="gramEnd"/>
      <w:r w:rsidR="00007FB0" w:rsidRPr="000726A9">
        <w:rPr>
          <w:rFonts w:ascii="Times New Roman" w:hAnsi="Times New Roman" w:cs="Times New Roman"/>
        </w:rPr>
        <w:t>опрошенных финансовых директоров.</w:t>
      </w:r>
      <w:r w:rsidR="000726A9">
        <w:rPr>
          <w:rFonts w:ascii="Times New Roman" w:hAnsi="Times New Roman" w:cs="Times New Roman"/>
        </w:rPr>
        <w:t xml:space="preserve"> </w:t>
      </w:r>
      <w:r w:rsidR="000726A9" w:rsidRPr="000726A9">
        <w:rPr>
          <w:rFonts w:ascii="Times New Roman" w:hAnsi="Times New Roman" w:cs="Times New Roman"/>
          <w:u w:val="single"/>
        </w:rPr>
        <w:t>(http://www.knorus.ru)</w:t>
      </w:r>
    </w:p>
    <w:p w14:paraId="2B2DDA54" w14:textId="77777777" w:rsidR="00007FB0" w:rsidRDefault="009D0352" w:rsidP="009D0352">
      <w:pPr>
        <w:ind w:firstLine="709"/>
        <w:jc w:val="both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noProof/>
          <w:lang w:eastAsia="ru-RU"/>
        </w:rPr>
        <w:drawing>
          <wp:inline distT="0" distB="0" distL="0" distR="0" wp14:anchorId="450FAFA5" wp14:editId="1070D8EA">
            <wp:extent cx="5411337" cy="262037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549" cy="261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CD67A" w14:textId="097CEC1C" w:rsidR="00945F81" w:rsidRDefault="00007FB0" w:rsidP="009D035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7FB0">
        <w:rPr>
          <w:rFonts w:ascii="Times New Roman" w:eastAsia="Calibri" w:hAnsi="Times New Roman" w:cs="Times New Roman"/>
          <w:sz w:val="28"/>
          <w:szCs w:val="28"/>
        </w:rPr>
        <w:t xml:space="preserve">Подводя итоги и обобщая результаты исследований, можно представить состав наиболее значимой для </w:t>
      </w:r>
      <w:proofErr w:type="spellStart"/>
      <w:r w:rsidRPr="00007FB0">
        <w:rPr>
          <w:rFonts w:ascii="Times New Roman" w:eastAsia="Calibri" w:hAnsi="Times New Roman" w:cs="Times New Roman"/>
          <w:sz w:val="28"/>
          <w:szCs w:val="28"/>
        </w:rPr>
        <w:t>стейкхолдеров</w:t>
      </w:r>
      <w:proofErr w:type="spellEnd"/>
      <w:r w:rsidRPr="00007FB0">
        <w:rPr>
          <w:rFonts w:ascii="Times New Roman" w:eastAsia="Calibri" w:hAnsi="Times New Roman" w:cs="Times New Roman"/>
          <w:sz w:val="28"/>
          <w:szCs w:val="28"/>
        </w:rPr>
        <w:t xml:space="preserve"> информации в виде табл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иц в Приложении </w:t>
      </w:r>
      <w:r w:rsidR="000F7E4A" w:rsidRPr="000F7E4A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007F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39DB13" w14:textId="77777777" w:rsidR="00945F81" w:rsidRDefault="00945F81" w:rsidP="00945F8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Опыт изучения лучшей практики составления годовых отчетов российских и зарубежных компаний показывает, что все больший объем необходимой для раскрытия информации приобретает вид аналитических обзоров. Описательная часть может быть представлена в различных форматах: </w:t>
      </w:r>
      <w:proofErr w:type="gramStart"/>
      <w:r w:rsidRPr="00945F81">
        <w:rPr>
          <w:rFonts w:ascii="Times New Roman" w:eastAsia="Calibri" w:hAnsi="Times New Roman" w:cs="Times New Roman"/>
          <w:sz w:val="28"/>
          <w:szCs w:val="28"/>
        </w:rPr>
        <w:t>комментарии менеджмента</w:t>
      </w:r>
      <w:proofErr w:type="gramEnd"/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, обсуждение и анализ менеджментом деятельности фирмы (так называемый MD&amp;A — </w:t>
      </w:r>
      <w:proofErr w:type="spellStart"/>
      <w:r w:rsidRPr="00945F81">
        <w:rPr>
          <w:rFonts w:ascii="Times New Roman" w:eastAsia="Calibri" w:hAnsi="Times New Roman" w:cs="Times New Roman"/>
          <w:sz w:val="28"/>
          <w:szCs w:val="28"/>
        </w:rPr>
        <w:t>management</w:t>
      </w:r>
      <w:proofErr w:type="spellEnd"/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45F81">
        <w:rPr>
          <w:rFonts w:ascii="Times New Roman" w:eastAsia="Calibri" w:hAnsi="Times New Roman" w:cs="Times New Roman"/>
          <w:sz w:val="28"/>
          <w:szCs w:val="28"/>
        </w:rPr>
        <w:t>discussion</w:t>
      </w:r>
      <w:proofErr w:type="spellEnd"/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45F81">
        <w:rPr>
          <w:rFonts w:ascii="Times New Roman" w:eastAsia="Calibri" w:hAnsi="Times New Roman" w:cs="Times New Roman"/>
          <w:sz w:val="28"/>
          <w:szCs w:val="28"/>
        </w:rPr>
        <w:t>and</w:t>
      </w:r>
      <w:proofErr w:type="spellEnd"/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45F81">
        <w:rPr>
          <w:rFonts w:ascii="Times New Roman" w:eastAsia="Calibri" w:hAnsi="Times New Roman" w:cs="Times New Roman"/>
          <w:sz w:val="28"/>
          <w:szCs w:val="28"/>
        </w:rPr>
        <w:t>analysis</w:t>
      </w:r>
      <w:proofErr w:type="spellEnd"/>
      <w:r w:rsidRPr="00945F81">
        <w:rPr>
          <w:rFonts w:ascii="Times New Roman" w:eastAsia="Calibri" w:hAnsi="Times New Roman" w:cs="Times New Roman"/>
          <w:sz w:val="28"/>
          <w:szCs w:val="28"/>
        </w:rPr>
        <w:t xml:space="preserve">), бизнес-обзор, обзор операционной и финансовой деятельности, заявления руководства, отчет о защите окружающей среды, отчет о вознаграждении руководства, отчет о здоровье и безопасности и пр. </w:t>
      </w:r>
    </w:p>
    <w:p w14:paraId="56742F27" w14:textId="77777777" w:rsidR="000F7E4A" w:rsidRDefault="000F7E4A" w:rsidP="00945F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Учитывая различные интересы пользователей, </w:t>
      </w:r>
      <w:proofErr w:type="gramStart"/>
      <w:r w:rsidRPr="000F7E4A">
        <w:rPr>
          <w:rFonts w:ascii="Times New Roman" w:eastAsia="Calibri" w:hAnsi="Times New Roman" w:cs="Times New Roman"/>
          <w:sz w:val="28"/>
          <w:szCs w:val="28"/>
        </w:rPr>
        <w:t>необходимо</w:t>
      </w:r>
      <w:proofErr w:type="gramEnd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 прежде всего сформулировать задачи составления отчета об устойчивом развитии для внешних и внутренних пользователей. </w:t>
      </w:r>
    </w:p>
    <w:p w14:paraId="1C9F24E3" w14:textId="77777777" w:rsidR="000F7E4A" w:rsidRDefault="000F7E4A" w:rsidP="00945F81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Основная задача разработки отчета для внутренних пользователей состоит в построении системы драйверов стоимости (финансовых и нефинансовых) с выделением важнейших операционных и стратегических рисков, включая </w:t>
      </w:r>
      <w:proofErr w:type="spellStart"/>
      <w:r w:rsidRPr="000F7E4A">
        <w:rPr>
          <w:rFonts w:ascii="Times New Roman" w:eastAsia="Calibri" w:hAnsi="Times New Roman" w:cs="Times New Roman"/>
          <w:sz w:val="28"/>
          <w:szCs w:val="28"/>
        </w:rPr>
        <w:t>репутационные</w:t>
      </w:r>
      <w:proofErr w:type="spellEnd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. Составление отчета на постоянной основе будет способствовать постоянной координации и согласованию действий как внутри компании, так и при обеспечении взаимодействия с окружающей средой (инвесторы, кредиторы, конкуренты, правительственные органы, общественность), что дает важный опыт, связи и преимущества в сфере координации и коммуникации.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DA530A0" w14:textId="791E1F09" w:rsidR="000F7E4A" w:rsidRDefault="000F7E4A" w:rsidP="000F7E4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Основная задача построения отчета для внешних пользователей связана с осуществлением эффективного информационного диалога с ключевыми </w:t>
      </w:r>
      <w:proofErr w:type="spellStart"/>
      <w:r w:rsidRPr="000F7E4A">
        <w:rPr>
          <w:rFonts w:ascii="Times New Roman" w:eastAsia="Calibri" w:hAnsi="Times New Roman" w:cs="Times New Roman"/>
          <w:sz w:val="28"/>
          <w:szCs w:val="28"/>
        </w:rPr>
        <w:t>стейкхолдерами</w:t>
      </w:r>
      <w:proofErr w:type="spellEnd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 по поводу стратегии в области устойчивого развития, результатов предпринимаемых действий, сравнения полученных результатов с результатами других компаний.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14:paraId="515078D7" w14:textId="03D02544" w:rsidR="009D0352" w:rsidRPr="00007FB0" w:rsidRDefault="000F7E4A" w:rsidP="00315A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Основные цели взаимодействия компании </w:t>
      </w:r>
      <w:proofErr w:type="gramStart"/>
      <w:r w:rsidRPr="000F7E4A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 наиболее значимыми </w:t>
      </w:r>
      <w:proofErr w:type="spellStart"/>
      <w:r w:rsidRPr="000F7E4A">
        <w:rPr>
          <w:rFonts w:ascii="Times New Roman" w:eastAsia="Calibri" w:hAnsi="Times New Roman" w:cs="Times New Roman"/>
          <w:sz w:val="28"/>
          <w:szCs w:val="28"/>
        </w:rPr>
        <w:t>стейкхолдерами</w:t>
      </w:r>
      <w:proofErr w:type="spellEnd"/>
      <w:r w:rsidRPr="000F7E4A">
        <w:rPr>
          <w:rFonts w:ascii="Times New Roman" w:eastAsia="Calibri" w:hAnsi="Times New Roman" w:cs="Times New Roman"/>
          <w:sz w:val="28"/>
          <w:szCs w:val="28"/>
        </w:rPr>
        <w:t xml:space="preserve"> представлены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Приложении №2</w:t>
      </w:r>
    </w:p>
    <w:p w14:paraId="3D6EBCB1" w14:textId="5B072262" w:rsidR="001069F8" w:rsidRDefault="001069F8" w:rsidP="00315A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Pr="001069F8">
        <w:rPr>
          <w:rFonts w:ascii="Times New Roman" w:eastAsia="Calibri" w:hAnsi="Times New Roman" w:cs="Times New Roman"/>
          <w:sz w:val="28"/>
          <w:szCs w:val="28"/>
        </w:rPr>
        <w:t xml:space="preserve"> практике выбор показателей и уточнение методики их расчета будет учитывать цели и стратегию компании.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C64D4BF" w14:textId="77777777" w:rsidR="002778DF" w:rsidRDefault="001069F8" w:rsidP="00315A1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9F8">
        <w:rPr>
          <w:rFonts w:ascii="Times New Roman" w:eastAsia="Calibri" w:hAnsi="Times New Roman" w:cs="Times New Roman"/>
          <w:sz w:val="28"/>
          <w:szCs w:val="28"/>
        </w:rPr>
        <w:t xml:space="preserve">Имея значительный опыт раскрытия финансовой информации, а также отражения результатов операционной деятельности, компании </w:t>
      </w:r>
      <w:proofErr w:type="gramStart"/>
      <w:r w:rsidRPr="001069F8">
        <w:rPr>
          <w:rFonts w:ascii="Times New Roman" w:eastAsia="Calibri" w:hAnsi="Times New Roman" w:cs="Times New Roman"/>
          <w:sz w:val="28"/>
          <w:szCs w:val="28"/>
        </w:rPr>
        <w:t>испытывают значительные проблемы</w:t>
      </w:r>
      <w:proofErr w:type="gramEnd"/>
      <w:r w:rsidRPr="001069F8">
        <w:rPr>
          <w:rFonts w:ascii="Times New Roman" w:eastAsia="Calibri" w:hAnsi="Times New Roman" w:cs="Times New Roman"/>
          <w:sz w:val="28"/>
          <w:szCs w:val="28"/>
        </w:rPr>
        <w:t xml:space="preserve"> в части формирования информации о социальной и экологической ответственности таким образом, чтобы это было связано с иными разделами корпоративного отчета, прежде всего финансовым.</w:t>
      </w:r>
    </w:p>
    <w:p w14:paraId="5F2C0B46" w14:textId="065C89CB" w:rsidR="00F67AFD" w:rsidRDefault="002778DF" w:rsidP="00207385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eastAsia="Calibri"/>
        </w:rPr>
        <w:br w:type="page"/>
      </w:r>
      <w:bookmarkStart w:id="15" w:name="_Toc44515571"/>
      <w:r w:rsidR="00F67AFD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2.2 Стратегия «РОСНЕФТЬ - 2022» в области</w:t>
      </w:r>
      <w:r w:rsidR="009646B3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 области устойчивого развития</w:t>
      </w:r>
      <w:r w:rsidR="00F67AFD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ПБОТОС</w:t>
      </w:r>
      <w:r w:rsidR="00207385"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bookmarkEnd w:id="15"/>
    </w:p>
    <w:p w14:paraId="1C047823" w14:textId="7281883D" w:rsidR="00207385" w:rsidRPr="00207385" w:rsidRDefault="00207385" w:rsidP="00207385">
      <w:r>
        <w:t xml:space="preserve"> </w:t>
      </w:r>
    </w:p>
    <w:p w14:paraId="65A91390" w14:textId="77777777" w:rsidR="00F67AFD" w:rsidRPr="00F67AFD" w:rsidRDefault="00F67AFD" w:rsidP="00F67AF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AFD">
        <w:rPr>
          <w:rFonts w:ascii="Times New Roman" w:eastAsia="Calibri" w:hAnsi="Times New Roman" w:cs="Times New Roman"/>
          <w:sz w:val="28"/>
          <w:szCs w:val="28"/>
        </w:rPr>
        <w:t xml:space="preserve"> В 2017 году Совет директоров ПАО «НК «Роснефть» одобрил новую Стратегию Компании «Роснефть-2022», установившую, в том числе, стратегические цели, приоритетные направления развития, и целевые показатели в области ПБОТОС.</w:t>
      </w:r>
    </w:p>
    <w:p w14:paraId="226074B3" w14:textId="77777777" w:rsidR="00F67AFD" w:rsidRDefault="00F67AFD" w:rsidP="00F67AF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67AFD">
        <w:rPr>
          <w:rFonts w:ascii="Times New Roman" w:eastAsia="Calibri" w:hAnsi="Times New Roman" w:cs="Times New Roman"/>
          <w:sz w:val="28"/>
          <w:szCs w:val="28"/>
        </w:rPr>
        <w:t>Основная стратегическая цель ПАО «НК «Роснефть» в области ПБОТОС – к концу 2022 года войти в первую четверть рейтинга нефтегазовых компаний мира по сопоставимым показателям в области промышленной безопасности, охраны труда и окружающей среды, включая показатели травматизма с потерей рабочего времени (LTIF), показатели крупных происшествий в сфере производственной безопасности (PSER-1), удельные показатели по выбросам парниковых газов. </w:t>
      </w:r>
      <w:proofErr w:type="gramEnd"/>
    </w:p>
    <w:p w14:paraId="7DADE540" w14:textId="77777777" w:rsidR="008C435D" w:rsidRPr="008C435D" w:rsidRDefault="00F67AFD" w:rsidP="008C435D">
      <w:pPr>
        <w:ind w:firstLine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49190" wp14:editId="73E2AF9D">
            <wp:extent cx="5686425" cy="3419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otos_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  <w:r w:rsidR="008C435D">
        <w:rPr>
          <w:rFonts w:ascii="Times New Roman" w:eastAsia="Calibri" w:hAnsi="Times New Roman" w:cs="Times New Roman"/>
        </w:rPr>
        <w:t xml:space="preserve"> </w:t>
      </w:r>
    </w:p>
    <w:p w14:paraId="0DBE42D4" w14:textId="267D84C2" w:rsidR="004B5BBC" w:rsidRPr="008C435D" w:rsidRDefault="008C435D" w:rsidP="008C435D">
      <w:pPr>
        <w:ind w:firstLine="709"/>
        <w:rPr>
          <w:rFonts w:ascii="Times New Roman" w:eastAsia="Calibri" w:hAnsi="Times New Roman" w:cs="Times New Roman"/>
        </w:rPr>
      </w:pPr>
      <w:r w:rsidRPr="008C435D">
        <w:rPr>
          <w:rFonts w:ascii="Times New Roman" w:eastAsia="Calibri" w:hAnsi="Times New Roman" w:cs="Times New Roman"/>
        </w:rPr>
        <w:t xml:space="preserve"> </w:t>
      </w:r>
      <w:r w:rsidR="004B5BBC" w:rsidRPr="008C435D">
        <w:rPr>
          <w:rFonts w:ascii="Times New Roman" w:eastAsia="Calibri" w:hAnsi="Times New Roman" w:cs="Times New Roman"/>
        </w:rPr>
        <w:t>Рис. 4</w:t>
      </w:r>
      <w:r>
        <w:rPr>
          <w:rFonts w:ascii="Times New Roman" w:eastAsia="Calibri" w:hAnsi="Times New Roman" w:cs="Times New Roman"/>
        </w:rPr>
        <w:t>.</w:t>
      </w:r>
      <w:r w:rsidR="004B5BBC" w:rsidRPr="008C435D">
        <w:rPr>
          <w:rFonts w:ascii="Times New Roman" w:eastAsia="Calibri" w:hAnsi="Times New Roman" w:cs="Times New Roman"/>
        </w:rPr>
        <w:t xml:space="preserve"> Стратегические цели (</w:t>
      </w:r>
      <w:r w:rsidR="004B5BBC" w:rsidRPr="008C435D">
        <w:rPr>
          <w:rFonts w:ascii="Times New Roman" w:hAnsi="Times New Roman" w:cs="Times New Roman"/>
          <w:u w:val="single"/>
        </w:rPr>
        <w:t>rosneft-azs.ru</w:t>
      </w:r>
      <w:r w:rsidR="004B5BBC" w:rsidRPr="008C435D">
        <w:rPr>
          <w:rFonts w:ascii="Times New Roman" w:eastAsia="Calibri" w:hAnsi="Times New Roman" w:cs="Times New Roman"/>
        </w:rPr>
        <w:t>)</w:t>
      </w:r>
      <w:r w:rsidR="004B5BBC" w:rsidRPr="008C435D">
        <w:rPr>
          <w:rFonts w:ascii="Times New Roman" w:eastAsia="Calibri" w:hAnsi="Times New Roman" w:cs="Times New Roman"/>
        </w:rPr>
        <w:t xml:space="preserve"> </w:t>
      </w:r>
    </w:p>
    <w:p w14:paraId="1DB7C869" w14:textId="57166F0B" w:rsidR="00F67AFD" w:rsidRDefault="00F67AFD" w:rsidP="00F67AF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AFD">
        <w:rPr>
          <w:rFonts w:ascii="Times New Roman" w:eastAsia="Calibri" w:hAnsi="Times New Roman" w:cs="Times New Roman"/>
          <w:sz w:val="28"/>
          <w:szCs w:val="28"/>
        </w:rPr>
        <w:t>Частью Стратегии «РОСНЕФТЬ - 2022» в области ПБОТОС является приверженность Компании целям ООН в области устойчивого развития. При этом</w:t>
      </w:r>
      <w:proofErr w:type="gramStart"/>
      <w:r w:rsidRPr="00F67AFD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F67AFD">
        <w:rPr>
          <w:rFonts w:ascii="Times New Roman" w:eastAsia="Calibri" w:hAnsi="Times New Roman" w:cs="Times New Roman"/>
          <w:sz w:val="28"/>
          <w:szCs w:val="28"/>
        </w:rPr>
        <w:t xml:space="preserve"> в соответствии с практикой работы мировых нефтегазовых </w:t>
      </w:r>
      <w:proofErr w:type="spellStart"/>
      <w:r w:rsidRPr="00F67AFD">
        <w:rPr>
          <w:rFonts w:ascii="Times New Roman" w:eastAsia="Calibri" w:hAnsi="Times New Roman" w:cs="Times New Roman"/>
          <w:sz w:val="28"/>
          <w:szCs w:val="28"/>
        </w:rPr>
        <w:t>мейджоров</w:t>
      </w:r>
      <w:proofErr w:type="spellEnd"/>
      <w:r w:rsidRPr="00F67AFD">
        <w:rPr>
          <w:rFonts w:ascii="Times New Roman" w:eastAsia="Calibri" w:hAnsi="Times New Roman" w:cs="Times New Roman"/>
          <w:sz w:val="28"/>
          <w:szCs w:val="28"/>
        </w:rPr>
        <w:t xml:space="preserve">, Компания определила пять приоритетных целей, достижению которых она будет способствовать в ходе своей основной деятельности, в числе которых непосредственно относящиеся к ПБОТОС: «Хорошее здоровье и благополучие», «Недорогостоящая и чистая энергия», «Борьба с изменением климата», «Партнерство в интересах устойчивого развития». </w:t>
      </w:r>
    </w:p>
    <w:p w14:paraId="10FF581F" w14:textId="475E0C12" w:rsidR="00A03A36" w:rsidRDefault="00F67AFD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7" w:name="_Toc44515572"/>
      <w:r w:rsidRPr="00207385">
        <w:rPr>
          <w:rStyle w:val="10"/>
          <w:rFonts w:ascii="Times New Roman" w:hAnsi="Times New Roman" w:cs="Times New Roman"/>
          <w:color w:val="auto"/>
          <w:sz w:val="28"/>
          <w:szCs w:val="28"/>
        </w:rPr>
        <w:lastRenderedPageBreak/>
        <w:t>2.3</w:t>
      </w:r>
      <w:r w:rsidR="00C255D7" w:rsidRPr="0020738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Международные стандарты отчетности в области устойчивого развития и основные аналитические показатели</w:t>
      </w:r>
      <w:r w:rsidR="00FD6B93" w:rsidRPr="00207385">
        <w:rPr>
          <w:rStyle w:val="10"/>
          <w:rFonts w:ascii="Times New Roman" w:hAnsi="Times New Roman" w:cs="Times New Roman"/>
          <w:color w:val="auto"/>
          <w:sz w:val="28"/>
          <w:szCs w:val="28"/>
        </w:rPr>
        <w:t xml:space="preserve"> ОАО «НК „Роснефть“</w:t>
      </w:r>
      <w:r w:rsidR="000726A9">
        <w:rPr>
          <w:rStyle w:val="10"/>
          <w:rFonts w:ascii="Times New Roman" w:hAnsi="Times New Roman" w:cs="Times New Roman"/>
          <w:color w:val="auto"/>
          <w:sz w:val="28"/>
          <w:szCs w:val="28"/>
        </w:rPr>
        <w:t>»</w:t>
      </w:r>
      <w:bookmarkEnd w:id="17"/>
      <w:r w:rsidR="00FD6B93">
        <w:rPr>
          <w:rFonts w:ascii="Times New Roman" w:eastAsia="Calibri" w:hAnsi="Times New Roman" w:cs="Times New Roman"/>
          <w:sz w:val="28"/>
          <w:szCs w:val="28"/>
        </w:rPr>
        <w:t>.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1062D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>С целью решения проблемы разработки единого подхода к составлению отчета об устойчивом развитии на международном уровне выполняются исследования, результатами которых становятся рекомендации по составлению интегрированного отчета — отчета об устойчивом развитии. Среди таких разработок наибольшей завершенностью отличаются стандарты GRI (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Global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Reporting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Initiative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>), ориентированные на принцип «триединого итога» (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Triple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Bottom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03A36">
        <w:rPr>
          <w:rFonts w:ascii="Times New Roman" w:eastAsia="Calibri" w:hAnsi="Times New Roman" w:cs="Times New Roman"/>
          <w:sz w:val="28"/>
          <w:szCs w:val="28"/>
        </w:rPr>
        <w:t>Line</w:t>
      </w:r>
      <w:proofErr w:type="spellEnd"/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): экономика компании, экология производства и социальная политика. В то же время стоит указать на альтернативные подходы </w:t>
      </w:r>
      <w:r>
        <w:rPr>
          <w:rFonts w:ascii="Times New Roman" w:eastAsia="Calibri" w:hAnsi="Times New Roman" w:cs="Times New Roman"/>
          <w:sz w:val="28"/>
          <w:szCs w:val="28"/>
        </w:rPr>
        <w:t>к формированию такой отчетности.</w:t>
      </w:r>
    </w:p>
    <w:p w14:paraId="19924AAD" w14:textId="2B445800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отчетность об устойчивом развитии составляют компании во всем мире: в Европе (лидером по социальной отчетности выступает Великобритания), США, Канаде, Японии, Китае, ЮАР, Австралии, Латинской Америке, России. В России нефинансовая отчетность в основном разрабатывается компаниями нефтяной, энергетической и металлургической отраслей промышленности. Кроме того, такую отчетность составляют наиболее крупные банки.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21F86D" w14:textId="42854FA2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>Отчетность в области устойчивого развития (GRI) разрабатывалась как инструмент, который позволил бы стратегически связать разрозненные и изолированные функции компании — финансы, маркетинг, исследования и разработки, управление человеческим капиталом. Формирование такой отчетности имеет следующие преимущества: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412DBC0" w14:textId="6C3779E4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процесс подготовки отчета в области устойчивого развития позволяет выявить пот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енциальные проблемные области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и неожиданные возможности </w:t>
      </w:r>
      <w:r w:rsidR="00A03A36">
        <w:rPr>
          <w:rFonts w:ascii="Times New Roman" w:eastAsia="Calibri" w:hAnsi="Times New Roman" w:cs="Times New Roman"/>
          <w:sz w:val="28"/>
          <w:szCs w:val="28"/>
        </w:rPr>
        <w:t>во взаимоотношениях с поставщи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ками, населением, с государственными органами, в управлении репутацией и брендами;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35EAC36" w14:textId="08B77357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подготовка необходимой для отчета информации позволяет выявить социальный и экологический вклад организации, а также «ценность продукции компании с точки зрения устойчивого развития». Такая оценка необходима для поддержания и укрепления «этического имиджа» существования компании;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A88DAD3" w14:textId="17783234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способствует снижению нестабильности и неопределенности стоимости акций публичных компаний, а также уменьшению стоимости привлечения капитала</w:t>
      </w:r>
      <w:r w:rsidR="00A03A36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CF635B2" w14:textId="6011EAE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>Исходя из основных информационных потребностей пользователей, отчет об устойчивом развитии включает следующие разделы: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B6F75F0" w14:textId="17F5FF95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lastRenderedPageBreak/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ви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дение и стратегия, где дается описание стратегии организации в области устойчивого развития, включая заявление о намерениях высшего руководства; 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F21FD88" w14:textId="2F11DFC8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 характеристика организации — обзор структур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ы и деятельности организации; </w:t>
      </w:r>
    </w:p>
    <w:p w14:paraId="0D005036" w14:textId="28C5B30D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структура управления и системы менеджмента — описание структуры;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451D029" w14:textId="33BA675D" w:rsidR="00A03A36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организация и политика менеджмента</w:t>
      </w:r>
      <w:r w:rsidR="008C435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A0CD7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Показатели результативности — характеристики, отражающие эффективность усилий компании в области обеспечения экономической, экологической и социальной устойчивости. </w:t>
      </w:r>
    </w:p>
    <w:p w14:paraId="43FD5A4A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Остановимся более подробно на подходах к обоснованию выбора показателей результативности. </w:t>
      </w:r>
    </w:p>
    <w:p w14:paraId="167BE67D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>Показатели результативности сгруппированы в три подраздела, соответствующие экономической, экологической и социальной составляющим устойчивого развития компании.</w:t>
      </w:r>
    </w:p>
    <w:p w14:paraId="7F77A0A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 Вместе с тем по ряду причин ограничение показателей результативности этими тремя группами может не позволить отразить полную картину долгосрочной устойчивости организации, поскольку изменения в одном из аспектов экономической, экологической или социальной результативности часто приводят к изменениям в других сос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тавляющих устойчивого развития. </w:t>
      </w:r>
    </w:p>
    <w:p w14:paraId="46F7EA8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>Кроме того, стратегии в области устойчивого развития часто используют одну из составляющих в качестве точки отсчета, на основе которой определяются цели для другой составляющей. Также принципиальным является то, что движение в направлении устойчивого развития требует скоординированных усилий, затрагивающих всю систему показателей, а не просто улучшений отдельных характеристик.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1B9C214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Поэтому в развитии экономической, экологической и социальной составляющих необходима четвертая составляющая — комплексная результативность. </w:t>
      </w:r>
    </w:p>
    <w:p w14:paraId="35827C1D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Для ее оценки используются комплексные показатели, которые в свою очередь относятся к одному из двух типов: </w:t>
      </w:r>
    </w:p>
    <w:p w14:paraId="5B4434DB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1) системные показатели;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24DF4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>2) показатели, отражающие связи между составляющими устойчивого развития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E2FA225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Системные показатели соотносят деятельность организации с большими экономическими, экологическими и социальными системами, частью которых является организация. Например, организация может описывать свою результативность по отношению к характеристикам такой системы в целом, указывая свою долю в общем количестве несчастных случаев на производстве в данной отрасли в данной стране. Другим примером может быть указание на долю рабочих мест, созданных компанией, в общем числе рабочих мест, созданных в регионе. </w:t>
      </w:r>
    </w:p>
    <w:p w14:paraId="36D588D8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Рассмотрим показатели для оценки долгосрочной устойчивости более подробно. </w:t>
      </w:r>
    </w:p>
    <w:p w14:paraId="5B982BDD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3A36">
        <w:rPr>
          <w:rFonts w:ascii="Times New Roman" w:eastAsia="Calibri" w:hAnsi="Times New Roman" w:cs="Times New Roman"/>
          <w:sz w:val="28"/>
          <w:szCs w:val="28"/>
        </w:rPr>
        <w:t xml:space="preserve">Показатели экономической результативности исторически являются более разработанными. </w:t>
      </w:r>
    </w:p>
    <w:p w14:paraId="6BDF414E" w14:textId="77777777" w:rsidR="00A03A36" w:rsidRDefault="00A03A3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3A36">
        <w:rPr>
          <w:rFonts w:ascii="Times New Roman" w:eastAsia="Calibri" w:hAnsi="Times New Roman" w:cs="Times New Roman"/>
          <w:sz w:val="28"/>
          <w:szCs w:val="28"/>
        </w:rPr>
        <w:t>В состав основных финансово-экономических показателей целесообразно включить:</w:t>
      </w:r>
    </w:p>
    <w:p w14:paraId="62B1AE59" w14:textId="57856BE8" w:rsidR="00A167B1" w:rsidRDefault="000726A9" w:rsidP="000726A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динамику объема продаж и прибыли, например динамику показателя EBITDA (прибыль до уплаты процентов, налогов и амортизации); 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7371403" w14:textId="774A046A" w:rsidR="00A167B1" w:rsidRDefault="000726A9" w:rsidP="000726A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рентабельность продаж, рассчитываемую, как правило, на основе величины прибыли от основной деятельности или показателя EBITDA; 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FC7D54B" w14:textId="05E1F149" w:rsidR="00A167B1" w:rsidRDefault="000726A9" w:rsidP="000726A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соотношение заемного и </w:t>
      </w:r>
      <w:proofErr w:type="spellStart"/>
      <w:r w:rsidR="00A167B1">
        <w:rPr>
          <w:rFonts w:ascii="Times New Roman" w:eastAsia="Calibri" w:hAnsi="Times New Roman" w:cs="Times New Roman"/>
          <w:sz w:val="28"/>
          <w:szCs w:val="28"/>
        </w:rPr>
        <w:t>собс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>венного</w:t>
      </w:r>
      <w:proofErr w:type="spellEnd"/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 капитала; 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9EFC11" w14:textId="4FB6D29B" w:rsidR="00A167B1" w:rsidRDefault="000726A9" w:rsidP="000726A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 рентабельность используемого капит</w:t>
      </w:r>
      <w:r w:rsidR="008C435D">
        <w:rPr>
          <w:rFonts w:ascii="Times New Roman" w:eastAsia="Calibri" w:hAnsi="Times New Roman" w:cs="Times New Roman"/>
          <w:sz w:val="28"/>
          <w:szCs w:val="28"/>
        </w:rPr>
        <w:t>ала (ROCE) или инвестиций (ROI);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EB40D3" w14:textId="34CFF707" w:rsidR="00A167B1" w:rsidRDefault="000726A9" w:rsidP="000726A9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 чистый денежный поток от текущей деятельности; </w:t>
      </w:r>
    </w:p>
    <w:p w14:paraId="64007A37" w14:textId="4BF26D24" w:rsidR="00A167B1" w:rsidRDefault="000726A9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26A9">
        <w:rPr>
          <w:rFonts w:ascii="Times New Roman" w:eastAsia="Calibri" w:hAnsi="Times New Roman" w:cs="Times New Roman"/>
          <w:sz w:val="28"/>
          <w:szCs w:val="28"/>
        </w:rPr>
        <w:t>−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3A36" w:rsidRPr="00A03A36">
        <w:rPr>
          <w:rFonts w:ascii="Times New Roman" w:eastAsia="Calibri" w:hAnsi="Times New Roman" w:cs="Times New Roman"/>
          <w:sz w:val="28"/>
          <w:szCs w:val="28"/>
        </w:rPr>
        <w:t xml:space="preserve">объем продаж и прибыль на одного </w:t>
      </w:r>
      <w:r w:rsidR="00A167B1">
        <w:rPr>
          <w:rFonts w:ascii="Times New Roman" w:eastAsia="Calibri" w:hAnsi="Times New Roman" w:cs="Times New Roman"/>
          <w:sz w:val="28"/>
          <w:szCs w:val="28"/>
        </w:rPr>
        <w:t xml:space="preserve">работающего и некоторые другие. </w:t>
      </w:r>
    </w:p>
    <w:p w14:paraId="2BAA23A7" w14:textId="6CB75AE6" w:rsidR="00A167B1" w:rsidRDefault="00A167B1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167B1">
        <w:rPr>
          <w:rFonts w:ascii="Times New Roman" w:eastAsia="Calibri" w:hAnsi="Times New Roman" w:cs="Times New Roman"/>
          <w:sz w:val="28"/>
          <w:szCs w:val="28"/>
        </w:rPr>
        <w:t>Данные показатели традиционно рассчитываются в процессе анализа финансовой отчетности. Подробно методика расчета и анализа подобных показателей рассматрив</w:t>
      </w:r>
      <w:r>
        <w:rPr>
          <w:rFonts w:ascii="Times New Roman" w:eastAsia="Calibri" w:hAnsi="Times New Roman" w:cs="Times New Roman"/>
          <w:sz w:val="28"/>
          <w:szCs w:val="28"/>
        </w:rPr>
        <w:t>ается, в частности, в работе</w:t>
      </w:r>
      <w:r w:rsidRPr="00A167B1">
        <w:rPr>
          <w:rFonts w:ascii="Times New Roman" w:eastAsia="Calibri" w:hAnsi="Times New Roman" w:cs="Times New Roman"/>
          <w:sz w:val="28"/>
          <w:szCs w:val="28"/>
        </w:rPr>
        <w:t>. Цель такого анализа состоит в том, чтобы получить объективную оценку финансового состояния хозяйствующего субъекта, меняющегося под воздействием внешней и внутренней среды, в целях оценки его финансовой устойчивости и эффективности принимаемых решений.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589C">
        <w:rPr>
          <w:rFonts w:ascii="Times New Roman" w:eastAsia="Calibri" w:hAnsi="Times New Roman" w:cs="Times New Roman"/>
          <w:sz w:val="28"/>
          <w:szCs w:val="28"/>
        </w:rPr>
        <w:t>(Таблица в Приложении №3</w:t>
      </w:r>
      <w:r w:rsidR="006E589C" w:rsidRPr="006E58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589C" w:rsidRPr="00A167B1">
        <w:rPr>
          <w:rFonts w:ascii="Times New Roman" w:eastAsia="Calibri" w:hAnsi="Times New Roman" w:cs="Times New Roman"/>
          <w:sz w:val="28"/>
          <w:szCs w:val="28"/>
        </w:rPr>
        <w:t>Ключевые финансовые показатели компании</w:t>
      </w:r>
      <w:r w:rsidR="006E589C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14:paraId="2368EC08" w14:textId="77777777" w:rsidR="006E589C" w:rsidRDefault="006E589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E589C">
        <w:rPr>
          <w:rFonts w:ascii="Times New Roman" w:eastAsia="Calibri" w:hAnsi="Times New Roman" w:cs="Times New Roman"/>
          <w:sz w:val="28"/>
          <w:szCs w:val="28"/>
        </w:rPr>
        <w:t xml:space="preserve">уществует весьма существенное отличие в подходах к использованию традиционных экономических (или более узких финансовых) показателей и показателей, характеризующих экономическую составляющую устойчивого развития.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E9F9F84" w14:textId="0B33B7AA" w:rsidR="006E589C" w:rsidRDefault="006E589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9C">
        <w:rPr>
          <w:rFonts w:ascii="Times New Roman" w:eastAsia="Calibri" w:hAnsi="Times New Roman" w:cs="Times New Roman"/>
          <w:sz w:val="28"/>
          <w:szCs w:val="28"/>
        </w:rPr>
        <w:t xml:space="preserve">Область, охватываемая экономическими показателями, рассчитываемыми для целей анализа долгосрочного развития, а также их цели выходят за рамки </w:t>
      </w:r>
      <w:r w:rsidRPr="006E589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традиционных финансовых показателей. Экономические показатели в контексте отчетности в области устойчивого развития в большей степени сконцентрированы на том, каким образом деятельность организации воздействует </w:t>
      </w:r>
      <w:proofErr w:type="gramStart"/>
      <w:r w:rsidRPr="006E589C">
        <w:rPr>
          <w:rFonts w:ascii="Times New Roman" w:eastAsia="Calibri" w:hAnsi="Times New Roman" w:cs="Times New Roman"/>
          <w:sz w:val="28"/>
          <w:szCs w:val="28"/>
        </w:rPr>
        <w:t>на те</w:t>
      </w:r>
      <w:proofErr w:type="gramEnd"/>
      <w:r w:rsidRPr="006E589C">
        <w:rPr>
          <w:rFonts w:ascii="Times New Roman" w:eastAsia="Calibri" w:hAnsi="Times New Roman" w:cs="Times New Roman"/>
          <w:sz w:val="28"/>
          <w:szCs w:val="28"/>
        </w:rPr>
        <w:t xml:space="preserve"> заинтересованные стороны, с которыми организация вступает в прямое или косвенное экономическое взаимодействие.</w:t>
      </w:r>
    </w:p>
    <w:p w14:paraId="0A415434" w14:textId="77777777" w:rsidR="006E589C" w:rsidRDefault="006E589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9C">
        <w:rPr>
          <w:rFonts w:ascii="Times New Roman" w:eastAsia="Calibri" w:hAnsi="Times New Roman" w:cs="Times New Roman"/>
          <w:sz w:val="28"/>
          <w:szCs w:val="28"/>
        </w:rPr>
        <w:t>Оц</w:t>
      </w:r>
      <w:r>
        <w:rPr>
          <w:rFonts w:ascii="Times New Roman" w:eastAsia="Calibri" w:hAnsi="Times New Roman" w:cs="Times New Roman"/>
          <w:sz w:val="28"/>
          <w:szCs w:val="28"/>
        </w:rPr>
        <w:t>енка экономической результатив</w:t>
      </w:r>
      <w:r w:rsidRPr="006E589C">
        <w:rPr>
          <w:rFonts w:ascii="Times New Roman" w:eastAsia="Calibri" w:hAnsi="Times New Roman" w:cs="Times New Roman"/>
          <w:sz w:val="28"/>
          <w:szCs w:val="28"/>
        </w:rPr>
        <w:t>ности в большей степени отражает изменение экономического положения этих сторон в результате деятельности организации, чем изменение финансово</w:t>
      </w:r>
      <w:r>
        <w:rPr>
          <w:rFonts w:ascii="Times New Roman" w:eastAsia="Calibri" w:hAnsi="Times New Roman" w:cs="Times New Roman"/>
          <w:sz w:val="28"/>
          <w:szCs w:val="28"/>
        </w:rPr>
        <w:t>го состояния самой организации.</w:t>
      </w:r>
    </w:p>
    <w:p w14:paraId="5A19B68B" w14:textId="10760AD3" w:rsidR="006E589C" w:rsidRDefault="006E589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589C">
        <w:rPr>
          <w:rFonts w:ascii="Times New Roman" w:eastAsia="Calibri" w:hAnsi="Times New Roman" w:cs="Times New Roman"/>
          <w:sz w:val="28"/>
          <w:szCs w:val="28"/>
        </w:rPr>
        <w:t>Основная цель разработки и анализа показателей экономической результативности состоит в том, чтобы отразить воздействие организации на экономическое положение заинтересованных сторон, а также на экономические системы местного, национального и глобального уровней. Такие воздействия могут быть как положительными, так и отрицательными. В широком смысле экономическая результативность охватывает все экономические аспек</w:t>
      </w:r>
      <w:r>
        <w:rPr>
          <w:rFonts w:ascii="Times New Roman" w:eastAsia="Calibri" w:hAnsi="Times New Roman" w:cs="Times New Roman"/>
          <w:sz w:val="28"/>
          <w:szCs w:val="28"/>
        </w:rPr>
        <w:t>ты деятельности организац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ии и её</w:t>
      </w:r>
      <w:proofErr w:type="gramEnd"/>
      <w:r w:rsidRPr="006E589C">
        <w:rPr>
          <w:rFonts w:ascii="Times New Roman" w:eastAsia="Calibri" w:hAnsi="Times New Roman" w:cs="Times New Roman"/>
          <w:sz w:val="28"/>
          <w:szCs w:val="28"/>
        </w:rPr>
        <w:t xml:space="preserve"> взаимодействия с другими сторонами, включая традиционные показатели, используемые в финансовом учете, а также характеризующие те нематериальные активы, которые не отражаются в финансовых отчетах систематическим образом.</w:t>
      </w:r>
    </w:p>
    <w:p w14:paraId="100B2D51" w14:textId="77777777" w:rsidR="006E589C" w:rsidRDefault="006E589C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E589C">
        <w:rPr>
          <w:rFonts w:ascii="Times New Roman" w:eastAsia="Calibri" w:hAnsi="Times New Roman" w:cs="Times New Roman"/>
          <w:sz w:val="28"/>
          <w:szCs w:val="28"/>
        </w:rPr>
        <w:t>Итак, экономические показатели, характеризующие прямые воздействия компании на окружающую среду и бизнес-сообщество, разработаны с целью: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4B66415" w14:textId="3FC6583B" w:rsidR="006E589C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6E589C" w:rsidRPr="006E589C">
        <w:rPr>
          <w:rFonts w:ascii="Times New Roman" w:eastAsia="Calibri" w:hAnsi="Times New Roman" w:cs="Times New Roman"/>
          <w:sz w:val="28"/>
          <w:szCs w:val="28"/>
        </w:rPr>
        <w:t xml:space="preserve"> отразить денежные потоки между организацией и ключевыми заинтересованными сторонами; </w:t>
      </w:r>
      <w:r w:rsidR="006E58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34F0D5" w14:textId="56366571" w:rsidR="00FD6B93" w:rsidRDefault="006A7408" w:rsidP="006A740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6E589C" w:rsidRPr="006E589C">
        <w:rPr>
          <w:rFonts w:ascii="Times New Roman" w:eastAsia="Calibri" w:hAnsi="Times New Roman" w:cs="Times New Roman"/>
          <w:sz w:val="28"/>
          <w:szCs w:val="28"/>
        </w:rPr>
        <w:t xml:space="preserve"> показать, каким образом организация влияет на экономическое положение этих заинтересованных сторон.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D46A5D5" w14:textId="77777777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Показатели экологической результативности отражают характеристику воздействия организации на живую и неживую природу, включая экосистемы, землю, воздух и воду. Из всех трех составляющих устойчивого развития и соответствующей отчетности по экологической составляющей достигнуто наибольшее единство взглядов.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5BB52B2" w14:textId="770C7DD6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Для полноценной и объективной оценки важно представлять информацию об экологической </w:t>
      </w:r>
      <w:proofErr w:type="gramStart"/>
      <w:r w:rsidRPr="00FD6B93">
        <w:rPr>
          <w:rFonts w:ascii="Times New Roman" w:eastAsia="Calibri" w:hAnsi="Times New Roman" w:cs="Times New Roman"/>
          <w:sz w:val="28"/>
          <w:szCs w:val="28"/>
        </w:rPr>
        <w:t>результативности</w:t>
      </w:r>
      <w:proofErr w:type="gramEnd"/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 как в абсолютных, так и относительных величинах (например, использование ресурсов на единицу выпущенной продукции). Абсолютные значения отражают масштаб или величину воздействия или использования ресурсов, что позволяет рассматривать результативность организации в контексте тех больших систем, в которых она функционирует. Относительные измерители эффективности делают возможным проведение сравнительного анализа организаций различных масштабов.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8517A40" w14:textId="77777777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числу важнейших показателей экологической устойчивости можно отнести: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8B5414F" w14:textId="156CCC33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общее количество использованного сырья с разбивкой по видам; • доля сырья, являющегося отходами (переработанными или </w:t>
      </w:r>
      <w:proofErr w:type="spellStart"/>
      <w:r w:rsidR="00FD6B93" w:rsidRPr="00FD6B93">
        <w:rPr>
          <w:rFonts w:ascii="Times New Roman" w:eastAsia="Calibri" w:hAnsi="Times New Roman" w:cs="Times New Roman"/>
          <w:sz w:val="28"/>
          <w:szCs w:val="28"/>
        </w:rPr>
        <w:t>непереработанными</w:t>
      </w:r>
      <w:proofErr w:type="spellEnd"/>
      <w:r w:rsidR="00FD6B93" w:rsidRPr="00FD6B93">
        <w:rPr>
          <w:rFonts w:ascii="Times New Roman" w:eastAsia="Calibri" w:hAnsi="Times New Roman" w:cs="Times New Roman"/>
          <w:sz w:val="28"/>
          <w:szCs w:val="28"/>
        </w:rPr>
        <w:t>) из источников, внешних по отношению к организации;</w:t>
      </w:r>
    </w:p>
    <w:p w14:paraId="5693D040" w14:textId="148975DC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использование энергии с разбивкой по первичным источникам (все источники энергии, используемые организацией для собственных нужд, а также для производства и поставки энергетических продуктов (например, электричество, тепло) для других организаций); </w:t>
      </w:r>
    </w:p>
    <w:p w14:paraId="35A7A8C9" w14:textId="42B67DF0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расход энергии в процессе эксплуатации основных видов продукции (например, усредненное по годам энергопотребление за весь срок службы); </w:t>
      </w:r>
    </w:p>
    <w:p w14:paraId="2E10787D" w14:textId="19750F50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источники воды и экосистемы (местообитания), на которые использование воды оказывает значимое влияние; </w:t>
      </w:r>
    </w:p>
    <w:p w14:paraId="6E275C4A" w14:textId="1D12CCE4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годовой забор поверхностных и подземных вод в процентах к количеству ежегодно возобновляемой воды, доступной из этих источников (с разбивкой по регионам) и ряд других.</w:t>
      </w:r>
    </w:p>
    <w:p w14:paraId="0A8E501B" w14:textId="77777777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Среди группы показателей экологической эффективности выделим: </w:t>
      </w:r>
    </w:p>
    <w:p w14:paraId="6F692B89" w14:textId="0103166D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общие экологические издержки на 1 </w:t>
      </w:r>
      <w:proofErr w:type="gramStart"/>
      <w:r w:rsidR="00FD6B93" w:rsidRPr="00FD6B93"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End"/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руб.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выручки от продажи продукции;  </w:t>
      </w:r>
    </w:p>
    <w:p w14:paraId="1F8320D5" w14:textId="4276803D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общие экологические издержки на одного сотрудника предприятия; 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B237813" w14:textId="5ECA7461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динамику значений экологических издержек, включая сумму штрафов, уплаченных за нарушение экологического законодательства; </w:t>
      </w:r>
    </w:p>
    <w:p w14:paraId="5F138B80" w14:textId="24B468C8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объем инвестиций в охрану среды, тыс. руб.; </w:t>
      </w:r>
    </w:p>
    <w:p w14:paraId="77D6281D" w14:textId="6E9593D3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прозрачность экологической отчетности (рейтинг «</w:t>
      </w:r>
      <w:proofErr w:type="spellStart"/>
      <w:r w:rsidR="00FD6B93" w:rsidRPr="00FD6B93">
        <w:rPr>
          <w:rFonts w:ascii="Times New Roman" w:eastAsia="Calibri" w:hAnsi="Times New Roman" w:cs="Times New Roman"/>
          <w:sz w:val="28"/>
          <w:szCs w:val="28"/>
        </w:rPr>
        <w:t>ИнтерфаксЭра</w:t>
      </w:r>
      <w:proofErr w:type="spellEnd"/>
      <w:r w:rsidR="00FD6B93" w:rsidRPr="00FD6B93">
        <w:rPr>
          <w:rFonts w:ascii="Times New Roman" w:eastAsia="Calibri" w:hAnsi="Times New Roman" w:cs="Times New Roman"/>
          <w:sz w:val="28"/>
          <w:szCs w:val="28"/>
        </w:rPr>
        <w:t>»).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6E432F" w14:textId="77777777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Оценка социально-экологических рисков при реализации проектов модернизации и развития должна проводиться на основе прогнозирования: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E5DFA5C" w14:textId="05C90B97" w:rsidR="00FD6B93" w:rsidRDefault="006A7408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возникновения негативных кампаний в прессе; 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CA34EDE" w14:textId="3CE291DD" w:rsidR="00FD6B93" w:rsidRDefault="00F94980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проблем с общественностью; </w:t>
      </w:r>
    </w:p>
    <w:p w14:paraId="68B2BFB2" w14:textId="56EE8196" w:rsidR="00FD6B93" w:rsidRDefault="00F94980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частоты контрольных проверок, вероятности требований проведения и получения отрицательных заключений экологической экспертизы; 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EA7A11" w14:textId="4B1DF918" w:rsidR="00FD6B93" w:rsidRDefault="00F94980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регистрации нарушений при контроле со стороны общественности и государственных органов; 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B435782" w14:textId="43178E1D" w:rsidR="00FD6B93" w:rsidRDefault="00F94980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</w:t>
      </w:r>
      <w:r w:rsidR="00FD6B93" w:rsidRPr="00FD6B93">
        <w:rPr>
          <w:rFonts w:ascii="Times New Roman" w:eastAsia="Calibri" w:hAnsi="Times New Roman" w:cs="Times New Roman"/>
          <w:sz w:val="28"/>
          <w:szCs w:val="28"/>
        </w:rPr>
        <w:t xml:space="preserve"> показателей стабильности работы компании в последние пять лет.</w:t>
      </w:r>
      <w:r w:rsidR="00FD6B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B55731" w14:textId="77777777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lastRenderedPageBreak/>
        <w:t>Показатели социальной результативности важны для характеристики воздействия организации на социальные системы, в р</w:t>
      </w:r>
      <w:r>
        <w:rPr>
          <w:rFonts w:ascii="Times New Roman" w:eastAsia="Calibri" w:hAnsi="Times New Roman" w:cs="Times New Roman"/>
          <w:sz w:val="28"/>
          <w:szCs w:val="28"/>
        </w:rPr>
        <w:t>амках которых она функционирует</w:t>
      </w:r>
      <w:r w:rsidRPr="00FD6B9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365A3226" w14:textId="1DA49F28" w:rsidR="00FD6B93" w:rsidRDefault="00FD6B93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6B93">
        <w:rPr>
          <w:rFonts w:ascii="Times New Roman" w:eastAsia="Calibri" w:hAnsi="Times New Roman" w:cs="Times New Roman"/>
          <w:sz w:val="28"/>
          <w:szCs w:val="28"/>
        </w:rPr>
        <w:t>Для оценки социальной устойчивости можно рекомендовать следующие группы показателей, отражающих такие важнейшие цели социального развития организации, как формирование и сохранение кадровой базы, обеспечение необходимого уровня оплаты труда, обеспечение безопасности труда и социальная защита, развитие профессиональных навыков и компетенций, эффективное использование трудовых ресурсов, качество ме</w:t>
      </w:r>
      <w:r>
        <w:rPr>
          <w:rFonts w:ascii="Times New Roman" w:eastAsia="Calibri" w:hAnsi="Times New Roman" w:cs="Times New Roman"/>
          <w:sz w:val="28"/>
          <w:szCs w:val="28"/>
        </w:rPr>
        <w:t>недж</w:t>
      </w:r>
      <w:r w:rsidR="00F67AFD">
        <w:rPr>
          <w:rFonts w:ascii="Times New Roman" w:eastAsia="Calibri" w:hAnsi="Times New Roman" w:cs="Times New Roman"/>
          <w:sz w:val="28"/>
          <w:szCs w:val="28"/>
        </w:rPr>
        <w:t>мента.</w:t>
      </w:r>
    </w:p>
    <w:p w14:paraId="0962C445" w14:textId="6E5655CA" w:rsidR="00F67AFD" w:rsidRPr="00F67AFD" w:rsidRDefault="00F67AFD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AFD">
        <w:rPr>
          <w:rFonts w:ascii="Times New Roman" w:eastAsia="Calibri" w:hAnsi="Times New Roman" w:cs="Times New Roman"/>
          <w:sz w:val="28"/>
          <w:szCs w:val="28"/>
        </w:rPr>
        <w:t>СУ ПБОТОС явля</w:t>
      </w:r>
      <w:r w:rsidR="00F94980">
        <w:rPr>
          <w:rFonts w:ascii="Times New Roman" w:eastAsia="Calibri" w:hAnsi="Times New Roman" w:cs="Times New Roman"/>
          <w:sz w:val="28"/>
          <w:szCs w:val="28"/>
        </w:rPr>
        <w:t>ется частью системы управления к</w:t>
      </w:r>
      <w:r w:rsidRPr="00F67AFD">
        <w:rPr>
          <w:rFonts w:ascii="Times New Roman" w:eastAsia="Calibri" w:hAnsi="Times New Roman" w:cs="Times New Roman"/>
          <w:sz w:val="28"/>
          <w:szCs w:val="28"/>
        </w:rPr>
        <w:t>омпании и представляет собой совокупность процессов, процедур, правил, организационной структуры и ресурсов, используемых для разработки и реализации ее </w:t>
      </w:r>
      <w:hyperlink r:id="rId18" w:history="1">
        <w:r w:rsidRPr="00F67AFD">
          <w:rPr>
            <w:rFonts w:ascii="Times New Roman" w:hAnsi="Times New Roman" w:cs="Times New Roman"/>
            <w:sz w:val="28"/>
            <w:szCs w:val="28"/>
          </w:rPr>
          <w:t>Политики</w:t>
        </w:r>
      </w:hyperlink>
      <w:r w:rsidRPr="00F67AFD">
        <w:rPr>
          <w:rFonts w:ascii="Times New Roman" w:hAnsi="Times New Roman" w:cs="Times New Roman"/>
          <w:sz w:val="28"/>
          <w:szCs w:val="28"/>
        </w:rPr>
        <w:t> и целей в области ПБОТОС на основе результативного управления рисками, воз</w:t>
      </w:r>
      <w:r w:rsidRPr="00F67AFD">
        <w:rPr>
          <w:rFonts w:ascii="Times New Roman" w:eastAsia="Calibri" w:hAnsi="Times New Roman" w:cs="Times New Roman"/>
          <w:sz w:val="28"/>
          <w:szCs w:val="28"/>
        </w:rPr>
        <w:t>можностями, контроля соответствия требованиям и постоянного улучшения показателей деятельности в данной области.</w:t>
      </w:r>
    </w:p>
    <w:p w14:paraId="2D104E6E" w14:textId="4551E652" w:rsidR="00F67AFD" w:rsidRDefault="00F67AFD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AFD">
        <w:rPr>
          <w:rFonts w:ascii="Times New Roman" w:eastAsia="Calibri" w:hAnsi="Times New Roman" w:cs="Times New Roman"/>
          <w:sz w:val="28"/>
          <w:szCs w:val="28"/>
        </w:rPr>
        <w:t>Область применения ИСУ ПБОТОС включает все виды деятельности, осуществляемые в</w:t>
      </w:r>
      <w:r w:rsidRPr="00F67AFD">
        <w:rPr>
          <w:rFonts w:ascii="Times New Roman" w:eastAsia="Calibri" w:hAnsi="Times New Roman" w:cs="Times New Roman"/>
          <w:sz w:val="28"/>
          <w:szCs w:val="28"/>
        </w:rPr>
        <w:br/>
        <w:t xml:space="preserve">ПАО «НК «Роснефть» и в ОГ, которые ввели в действие настоящий Стандарт. </w:t>
      </w:r>
      <w:proofErr w:type="gramStart"/>
      <w:r w:rsidRPr="00F67AFD">
        <w:rPr>
          <w:rFonts w:ascii="Times New Roman" w:eastAsia="Calibri" w:hAnsi="Times New Roman" w:cs="Times New Roman"/>
          <w:sz w:val="28"/>
          <w:szCs w:val="28"/>
        </w:rPr>
        <w:t>В ИСУ</w:t>
      </w:r>
      <w:proofErr w:type="gramEnd"/>
      <w:r w:rsidRPr="00F67AFD">
        <w:rPr>
          <w:rFonts w:ascii="Times New Roman" w:eastAsia="Calibri" w:hAnsi="Times New Roman" w:cs="Times New Roman"/>
          <w:sz w:val="28"/>
          <w:szCs w:val="28"/>
        </w:rPr>
        <w:t xml:space="preserve"> ПБОТОС входят представленные на схеме системы управления отдельными направлениями деятельности.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213CAA27" w14:textId="1D528D6A" w:rsidR="00F67AFD" w:rsidRPr="00F67AFD" w:rsidRDefault="00F67AFD" w:rsidP="00F67AF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07EFF5" wp14:editId="13E716BF">
            <wp:extent cx="6120130" cy="33121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6D70E" w14:textId="385AD60D" w:rsidR="004B5BBC" w:rsidRPr="006A7408" w:rsidRDefault="004B5BBC" w:rsidP="004B5BBC">
      <w:pPr>
        <w:ind w:firstLine="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Рис. 5</w:t>
      </w:r>
      <w:r w:rsidR="008C435D">
        <w:rPr>
          <w:rFonts w:ascii="Times New Roman" w:eastAsia="Calibri" w:hAnsi="Times New Roman" w:cs="Times New Roman"/>
        </w:rPr>
        <w:t>.</w:t>
      </w:r>
      <w:r w:rsidRPr="006A7408">
        <w:rPr>
          <w:rFonts w:ascii="Times New Roman" w:eastAsia="Calibri" w:hAnsi="Times New Roman" w:cs="Times New Roman"/>
        </w:rPr>
        <w:t xml:space="preserve"> Системы, входящие в ИСУ ПБОТОС, </w:t>
      </w:r>
      <w:r>
        <w:rPr>
          <w:rFonts w:ascii="Times New Roman" w:eastAsia="Calibri" w:hAnsi="Times New Roman" w:cs="Times New Roman"/>
        </w:rPr>
        <w:t>и регламентирующие их документы (</w:t>
      </w:r>
      <w:r w:rsidRPr="006A7408">
        <w:rPr>
          <w:rFonts w:ascii="Times New Roman" w:eastAsia="Calibri" w:hAnsi="Times New Roman" w:cs="Times New Roman"/>
        </w:rPr>
        <w:t>https://www.rosneft.ru/</w:t>
      </w:r>
      <w:r>
        <w:rPr>
          <w:rFonts w:ascii="Times New Roman" w:eastAsia="Calibri" w:hAnsi="Times New Roman" w:cs="Times New Roman"/>
        </w:rPr>
        <w:t>)</w:t>
      </w:r>
    </w:p>
    <w:p w14:paraId="16659B6A" w14:textId="77777777" w:rsidR="00C30AE6" w:rsidRPr="00C30AE6" w:rsidRDefault="00C30AE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AE6">
        <w:rPr>
          <w:rFonts w:ascii="Times New Roman" w:eastAsia="Calibri" w:hAnsi="Times New Roman" w:cs="Times New Roman"/>
          <w:sz w:val="28"/>
          <w:szCs w:val="28"/>
        </w:rPr>
        <w:t xml:space="preserve">Компания стремится к открытости и обеспечению информированности заинтересованных сторон о результатах своей деятельности в области </w:t>
      </w:r>
      <w:r w:rsidRPr="00C30AE6">
        <w:rPr>
          <w:rFonts w:ascii="Times New Roman" w:eastAsia="Calibri" w:hAnsi="Times New Roman" w:cs="Times New Roman"/>
          <w:sz w:val="28"/>
          <w:szCs w:val="28"/>
        </w:rPr>
        <w:lastRenderedPageBreak/>
        <w:t>устойчивого развития. С этой целью «Роснефть» реализует практику ежегодного раскрытия нефинансовой корпоративной отчетности.</w:t>
      </w:r>
    </w:p>
    <w:p w14:paraId="5307F40B" w14:textId="77777777" w:rsidR="00C30AE6" w:rsidRPr="00C30AE6" w:rsidRDefault="00C30AE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30AE6">
        <w:rPr>
          <w:rFonts w:ascii="Times New Roman" w:eastAsia="Calibri" w:hAnsi="Times New Roman" w:cs="Times New Roman"/>
          <w:sz w:val="28"/>
          <w:szCs w:val="28"/>
        </w:rPr>
        <w:t>Отчеты в области устойчивого развития «Роснефти» адресованы акционерам, инвесторам, представителям органов государственной и муниципальной власти, работникам, партнерам и клиентам, общественным и экологическим организациям, научным и учебным заведениям, широкому кругу российской и международной общественности.</w:t>
      </w:r>
      <w:proofErr w:type="gramEnd"/>
    </w:p>
    <w:p w14:paraId="732A2F39" w14:textId="77777777" w:rsidR="00C30AE6" w:rsidRPr="00C30AE6" w:rsidRDefault="00C30AE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AE6">
        <w:rPr>
          <w:rFonts w:ascii="Times New Roman" w:eastAsia="Calibri" w:hAnsi="Times New Roman" w:cs="Times New Roman"/>
          <w:sz w:val="28"/>
          <w:szCs w:val="28"/>
        </w:rPr>
        <w:t>В Отчетах подробно рассматривается широкий круг вопросов, среди которых промышленная безопасность, охрана труда и окружающей среды, борьба с изменением климата, цифровая трансформация, инновации, развитие и социальное обеспечение персонала, вклад в социально-экономическое развитие регионов деятельности.</w:t>
      </w:r>
    </w:p>
    <w:p w14:paraId="346286C2" w14:textId="77777777" w:rsidR="00C30AE6" w:rsidRPr="00C30AE6" w:rsidRDefault="00C30AE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AE6">
        <w:rPr>
          <w:rFonts w:ascii="Times New Roman" w:eastAsia="Calibri" w:hAnsi="Times New Roman" w:cs="Times New Roman"/>
          <w:sz w:val="28"/>
          <w:szCs w:val="28"/>
        </w:rPr>
        <w:t>В качестве методологической основы при подготовке отчетов Компания применяет:</w:t>
      </w:r>
    </w:p>
    <w:p w14:paraId="42D88D6E" w14:textId="6A65C07F" w:rsidR="00C30AE6" w:rsidRPr="00C30AE6" w:rsidRDefault="00F94980" w:rsidP="00F9498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C30AE6" w:rsidRPr="00C30AE6">
        <w:rPr>
          <w:rFonts w:ascii="Times New Roman" w:eastAsia="Calibri" w:hAnsi="Times New Roman" w:cs="Times New Roman"/>
          <w:sz w:val="28"/>
          <w:szCs w:val="28"/>
        </w:rPr>
        <w:t xml:space="preserve">Стандарты отчетности в области устойчивого развития Глобальной инициативы по отчетности (версия GRI </w:t>
      </w:r>
      <w:proofErr w:type="spellStart"/>
      <w:r w:rsidR="00C30AE6" w:rsidRPr="00C30AE6">
        <w:rPr>
          <w:rFonts w:ascii="Times New Roman" w:eastAsia="Calibri" w:hAnsi="Times New Roman" w:cs="Times New Roman"/>
          <w:sz w:val="28"/>
          <w:szCs w:val="28"/>
        </w:rPr>
        <w:t>Standards</w:t>
      </w:r>
      <w:proofErr w:type="spellEnd"/>
      <w:r w:rsidR="00C30AE6" w:rsidRPr="00C30AE6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08B67D58" w14:textId="5ED9AF56" w:rsidR="00C30AE6" w:rsidRPr="00C30AE6" w:rsidRDefault="00F94980" w:rsidP="00F9498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 П</w:t>
      </w:r>
      <w:r w:rsidR="00C30AE6" w:rsidRPr="00C30AE6">
        <w:rPr>
          <w:rFonts w:ascii="Times New Roman" w:eastAsia="Calibri" w:hAnsi="Times New Roman" w:cs="Times New Roman"/>
          <w:sz w:val="28"/>
          <w:szCs w:val="28"/>
        </w:rPr>
        <w:t>ринципы Глобального договора ООН;</w:t>
      </w:r>
    </w:p>
    <w:p w14:paraId="5BF35E47" w14:textId="0EEA3860" w:rsidR="00C30AE6" w:rsidRPr="00C30AE6" w:rsidRDefault="00F94980" w:rsidP="00F9498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− </w:t>
      </w:r>
      <w:r w:rsidR="00C30AE6" w:rsidRPr="00C30AE6">
        <w:rPr>
          <w:rFonts w:ascii="Times New Roman" w:eastAsia="Calibri" w:hAnsi="Times New Roman" w:cs="Times New Roman"/>
          <w:sz w:val="28"/>
          <w:szCs w:val="28"/>
        </w:rPr>
        <w:t>Руководство по добровольной отчетности в области устойчивого развития в нефтегазовом секторе IPIECA/API (2016);</w:t>
      </w:r>
    </w:p>
    <w:p w14:paraId="2274A44F" w14:textId="02D88A42" w:rsidR="00C30AE6" w:rsidRPr="00C30AE6" w:rsidRDefault="00F94980" w:rsidP="00F9498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− И</w:t>
      </w:r>
      <w:r w:rsidR="00C30AE6" w:rsidRPr="00C30AE6">
        <w:rPr>
          <w:rFonts w:ascii="Times New Roman" w:eastAsia="Calibri" w:hAnsi="Times New Roman" w:cs="Times New Roman"/>
          <w:sz w:val="28"/>
          <w:szCs w:val="28"/>
        </w:rPr>
        <w:t>ндикаторы результативности Российского союза промышленников и предпринимателей</w:t>
      </w:r>
    </w:p>
    <w:p w14:paraId="0FD4399D" w14:textId="77777777" w:rsidR="00C30AE6" w:rsidRDefault="00C30AE6" w:rsidP="00704A8A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30AE6">
        <w:rPr>
          <w:rFonts w:ascii="Times New Roman" w:eastAsia="Calibri" w:hAnsi="Times New Roman" w:cs="Times New Roman"/>
          <w:sz w:val="28"/>
          <w:szCs w:val="28"/>
        </w:rPr>
        <w:t>Основные показатели в области устойчивого развития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Приложение №4. </w:t>
      </w:r>
    </w:p>
    <w:p w14:paraId="551843BC" w14:textId="77777777" w:rsidR="00C30AE6" w:rsidRDefault="00C30AE6" w:rsidP="00704A8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457FB41F" w14:textId="7749678A" w:rsidR="00B222F3" w:rsidRPr="00207385" w:rsidRDefault="00C30AE6" w:rsidP="00207385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18" w:name="_Toc44515573"/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3. </w:t>
      </w:r>
      <w:r w:rsidR="007A3374">
        <w:rPr>
          <w:rFonts w:ascii="Times New Roman" w:eastAsia="Calibri" w:hAnsi="Times New Roman" w:cs="Times New Roman"/>
          <w:color w:val="auto"/>
          <w:sz w:val="28"/>
          <w:szCs w:val="28"/>
        </w:rPr>
        <w:t>АНАЛИЗ РАЗВИТИЯ КОМПАНИИ  ПАО «РОСНЕФТЬ» НА СОВРЕМЕННОМ ЭТАПЕ</w:t>
      </w:r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t>.</w:t>
      </w:r>
      <w:bookmarkEnd w:id="18"/>
    </w:p>
    <w:p w14:paraId="7C8C63F0" w14:textId="2FC43EBB" w:rsidR="00B222F3" w:rsidRPr="00207385" w:rsidRDefault="00B222F3" w:rsidP="00207385">
      <w:pPr>
        <w:pStyle w:val="2"/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</w:pPr>
      <w:r>
        <w:rPr>
          <w:rFonts w:eastAsia="Calibri"/>
        </w:rPr>
        <w:t xml:space="preserve"> </w:t>
      </w:r>
      <w:bookmarkStart w:id="19" w:name="_Toc44515574"/>
      <w:r w:rsidRPr="00207385">
        <w:rPr>
          <w:rFonts w:ascii="Times New Roman" w:eastAsia="Calibri" w:hAnsi="Times New Roman" w:cs="Times New Roman"/>
          <w:b w:val="0"/>
          <w:color w:val="auto"/>
          <w:sz w:val="28"/>
          <w:szCs w:val="28"/>
        </w:rPr>
        <w:t>3.1 Стратегические приоритеты ПАО «НК «Роснефть»</w:t>
      </w:r>
      <w:bookmarkEnd w:id="19"/>
    </w:p>
    <w:p w14:paraId="44C53DD2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0" w:name="_Toc43864742"/>
      <w:bookmarkStart w:id="21" w:name="_Toc44515575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Разведка и добыча</w:t>
      </w:r>
      <w:bookmarkEnd w:id="20"/>
      <w:bookmarkEnd w:id="21"/>
    </w:p>
    <w:p w14:paraId="5DE1749C" w14:textId="3446B9C0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Стратегическая цель ПАО «НК «Роснефть» в области разведки и добычи на суше — поддержание добычи и максимальное раскрытие потенциала действующих месторождений, рациональная реализация новых проектов для обеспечения устойчивого профиля добычи и максимального коэффициента извлечения углеводородов, а также экономически обоснованная разработка нетрадиционных и сложных коллекторов. Компания планирует эффективный перевод ресурсов в запасы и последующий ввод в разработку для поддержания добычи в традиционных регионах деятельности, создание новых кластеров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нефтегазодобычи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базе месторождений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D435DEA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2" w:name="_Toc43864743"/>
      <w:bookmarkStart w:id="23" w:name="_Toc44515576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технологий и сервисного сектора</w:t>
      </w:r>
      <w:bookmarkEnd w:id="22"/>
      <w:bookmarkEnd w:id="23"/>
    </w:p>
    <w:p w14:paraId="0C769A4D" w14:textId="0807AB1D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«НК «Роснефть» — лидер инновационных изменений в российской нефтегазовой отрасли. Цель Компании — формирование технологичного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нефтесервисного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бизнеса нового типа, позволяющего обеспечивать стратегические потребности Компании и лучшую в отрасли экономическую эффективность на базе собственной буровой и сервисной компан</w:t>
      </w:r>
      <w:r w:rsid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«РН-Бурение» с возможным при</w:t>
      </w: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влечением партнеров, а также создание пула инновационных технологий и компетенций по всем ключевым направлениям дальнейшего развития.</w:t>
      </w:r>
    </w:p>
    <w:p w14:paraId="3D0A299B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4" w:name="_Toc43864744"/>
      <w:bookmarkStart w:id="25" w:name="_Toc44515577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шельфа</w:t>
      </w:r>
      <w:bookmarkEnd w:id="24"/>
      <w:bookmarkEnd w:id="25"/>
    </w:p>
    <w:p w14:paraId="49EAEA89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Стратегический приоритет ПАО «НК «Роснефть» — реализация уникальных перспектив роста и создание стоимости на базе крупнейшего портфеля активов на шельфе.</w:t>
      </w:r>
    </w:p>
    <w:p w14:paraId="543471B2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будет решать эту задачу с привлечением передовых технологий и в сотрудничестве со стратегическими партнерами-лидерами мировой нефтегазовой отрасли для обеспечения максимально эффективной разведки и добычи углеводородов и минимального воздействия на окружающую среду.</w:t>
      </w:r>
    </w:p>
    <w:p w14:paraId="7AFA9107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 «НК «Роснефть» планирует стать крупнейшим в мире оператором по освоению шельфовых месторождений, перспективные ресурсы которых составляют 45,8 миллиарда тонн нефтяного эквивалента.</w:t>
      </w:r>
    </w:p>
    <w:p w14:paraId="799AB1CD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6" w:name="_Toc43864745"/>
      <w:bookmarkStart w:id="27" w:name="_Toc44515578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газового бизнеса</w:t>
      </w:r>
      <w:bookmarkEnd w:id="26"/>
      <w:bookmarkEnd w:id="27"/>
    </w:p>
    <w:p w14:paraId="3EA3F3D8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Стратегическая цель ПАО «НК «Роснефть» в области развития газового бизнеса – долгосрочное увеличение акционерной стоимости Компании за счет роста добычи газа, обеспеченного высокоэффективным долгосрочным портфелем продаж.</w:t>
      </w:r>
    </w:p>
    <w:p w14:paraId="32CE6E60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её достижения Компания ведет работу по следующим ключевым стратегическим направлениям:</w:t>
      </w:r>
    </w:p>
    <w:p w14:paraId="346D289A" w14:textId="01D28038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основных проектов по добыче газа, включая </w:t>
      </w:r>
      <w:proofErr w:type="spellStart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Роспан</w:t>
      </w:r>
      <w:proofErr w:type="spellEnd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Харампур</w:t>
      </w:r>
      <w:proofErr w:type="spellEnd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срок и в рамках бюджета.</w:t>
      </w:r>
    </w:p>
    <w:p w14:paraId="5ABB599C" w14:textId="67D87E0D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экономической эффективности реализации газа в Российской Федерации, в том числе за счет формирования благоприятной регуляторной среды, включая равные условия по доступу к инфраструктурным мощностям и потребителям.</w:t>
      </w:r>
    </w:p>
    <w:p w14:paraId="6069A251" w14:textId="42F022F4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технологичности производства и расширение технологических компетенций, что обеспечит:</w:t>
      </w:r>
    </w:p>
    <w:p w14:paraId="4F84E5CD" w14:textId="09EBD7E8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своение запасов </w:t>
      </w:r>
      <w:proofErr w:type="spellStart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туронских</w:t>
      </w:r>
      <w:proofErr w:type="spellEnd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залежей;</w:t>
      </w:r>
    </w:p>
    <w:p w14:paraId="3870C449" w14:textId="5A04169C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производства СУГ и ШФЛУ; </w:t>
      </w:r>
    </w:p>
    <w:p w14:paraId="5927040D" w14:textId="75DCAE4A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уровня полезного использования ПНГ, в том числе за счет развития собственной генерации и нефтегазохимии;</w:t>
      </w:r>
    </w:p>
    <w:p w14:paraId="48D35744" w14:textId="4E87DBA7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ерспективе – монетизацию запасов газа Восточной Сибири и Дальнего Востока, в том числе путем развития </w:t>
      </w:r>
      <w:proofErr w:type="spellStart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газохимии</w:t>
      </w:r>
      <w:proofErr w:type="spellEnd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EC79ECC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8" w:name="_Toc43864746"/>
      <w:bookmarkStart w:id="29" w:name="_Toc44515579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Переработка и нефтехимия</w:t>
      </w:r>
      <w:bookmarkEnd w:id="28"/>
      <w:bookmarkEnd w:id="29"/>
    </w:p>
    <w:p w14:paraId="7B23E2CE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Стратегическая цель деятельности блока нефтепереработки и нефтехимии ПАО «НК «Роснефть» — максимально эффективное использование добытой нефти, газа и другого сырья, производство продуктов с высокой добавленной стоимостью.</w:t>
      </w:r>
    </w:p>
    <w:p w14:paraId="2AC0EBDA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создает дополнительную стоимость для акционеров путем успешного выполнения масштабной программы модернизации нефтеперерабатывающих предприятий, а также через реализацию новых проектов — ВНХК, </w:t>
      </w: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Туапсинский</w:t>
      </w:r>
      <w:proofErr w:type="gram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НПЗ.</w:t>
      </w:r>
    </w:p>
    <w:p w14:paraId="4624DD24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международного развития Компания участвует в проекте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Тяньцзиньского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нефтеперерабатывающего и нефтехимического комплекса в Китае, что позволит не только поставлять сырье на данное предприятие, но также участвовать в реализации продукции на рынке АТР.</w:t>
      </w:r>
    </w:p>
    <w:p w14:paraId="0F448AD8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_Toc43864747"/>
      <w:bookmarkStart w:id="31" w:name="_Toc44515580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Коммерция и логистика</w:t>
      </w:r>
      <w:bookmarkEnd w:id="30"/>
      <w:bookmarkEnd w:id="31"/>
    </w:p>
    <w:p w14:paraId="538F2F00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Приоритетами Компании в сфере коммерции и логистики являются максимизация эффективности реализации нефти и нефтепродуктов, гарантированное снабжение потребителей качественным топливом, оптимизация затрат на логистику и обеспечение стабильности поставок, постоянное улучшение предложения для покупателей через собственную розничную сеть и оптовые каналы реализации, а также развитие передовых практик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трейдинговой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в России и за ее пределами.</w:t>
      </w:r>
      <w:proofErr w:type="gramEnd"/>
    </w:p>
    <w:p w14:paraId="370AE51F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_Toc43864748"/>
      <w:bookmarkStart w:id="33" w:name="_Toc44515581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международного бизнеса</w:t>
      </w:r>
      <w:bookmarkEnd w:id="32"/>
      <w:bookmarkEnd w:id="33"/>
    </w:p>
    <w:p w14:paraId="3804B319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«НК «Роснефть» обладает диверсифицированным портфелем активов в перспективных регионах международного нефтегазового бизнеса. Цель построения устойчивого и прибыльного международного присутствия Компании — создание дополнительной стоимости для акционеров и получение новых знаний и компетенций для более эффективной разработки проектов в России, а также развития компетенций и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трейдинговых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возможностей Компании на международном рынке.</w:t>
      </w:r>
    </w:p>
    <w:p w14:paraId="2757A1F2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4" w:name="_Toc43864749"/>
      <w:bookmarkStart w:id="35" w:name="_Toc44515582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 и инновации</w:t>
      </w:r>
      <w:bookmarkEnd w:id="34"/>
      <w:bookmarkEnd w:id="35"/>
    </w:p>
    <w:p w14:paraId="67EC8EEA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 «НК «Роснефть» — лидер процесса качественной модернизации и инновационных изменений в российской нефтегазовой отрасли. Усилия Компании направлены на развитие интеллектуального и технологического потенциала отрасли на основе мощного фундамента российской нефтегазовой школы — одной из лучших в мире — и в партнерстве с ведущими компаниями международного нефтяного бизнеса.</w:t>
      </w:r>
    </w:p>
    <w:p w14:paraId="79338437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6" w:name="_Toc43864750"/>
      <w:bookmarkStart w:id="37" w:name="_Toc44515583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Промышленная безопасность, охрана труда и окружающей среды</w:t>
      </w:r>
      <w:bookmarkEnd w:id="36"/>
      <w:bookmarkEnd w:id="37"/>
    </w:p>
    <w:p w14:paraId="486430AF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 «НК «Роснефть» осознает и признает всю полноту социальной, экономической и экологической ответственности, возникающую при реализации любых проектов Компании. В области охраны труда, промышленной безопасности и защиты окружающей среды ПАО «НК «Роснефть» руководствуется требованиями российского законодательства и нормами международного права. Компания применяет новейшие технологии и современные методы производства для создания безопасной и здоровой рабочей среды для своих работников, сведения к минимуму риска аварийных ситуаций и несчастных случаев.</w:t>
      </w:r>
    </w:p>
    <w:p w14:paraId="46AC8968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8" w:name="_Toc43864751"/>
      <w:bookmarkStart w:id="39" w:name="_Toc44515584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Персонал и социальная ответственность</w:t>
      </w:r>
      <w:bookmarkEnd w:id="38"/>
      <w:bookmarkEnd w:id="39"/>
    </w:p>
    <w:p w14:paraId="642040D5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ПАО «НК «Роснефть» — крупнейший налогоплательщик Российской Федерации. </w:t>
      </w: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Ориентирами в работе Компании были и остаются высокие </w:t>
      </w: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стандарты не только в производственной, но и в социальной сферах.</w:t>
      </w:r>
      <w:proofErr w:type="gram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Социальная направленность политики — один из залогов устойчивого развития, способствующий упрочнению репутации надежного и ответственного работодателя и партнера.</w:t>
      </w:r>
    </w:p>
    <w:p w14:paraId="4464145A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Компания стремится </w:t>
      </w: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</w:t>
      </w:r>
      <w:proofErr w:type="gram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лучшим работодателем Российской Федерации, предлагая сотрудникам оптимальные условия для профессионального развития, а также высокие стандарты социальной защищенности и охраны здоровья.</w:t>
      </w:r>
    </w:p>
    <w:p w14:paraId="4E6DACE4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0" w:name="_Toc43864752"/>
      <w:bookmarkStart w:id="41" w:name="_Toc44515585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Корпоративное управление</w:t>
      </w:r>
      <w:bookmarkEnd w:id="40"/>
      <w:bookmarkEnd w:id="41"/>
    </w:p>
    <w:p w14:paraId="608E8BC1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корпоративного управления ПАО «НК «Роснефть» нацелена на защиту прав акционеров, успешное и устойчивое развитие Компании, обеспечение принятия менеджментом Компании эффективных и ответственных решений.</w:t>
      </w:r>
    </w:p>
    <w:p w14:paraId="57945EA7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Компания стремится постоянно повышать эффективность бизнес-процессов и организационную эффективность.</w:t>
      </w:r>
    </w:p>
    <w:p w14:paraId="720009F3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2" w:name="_Toc43864753"/>
      <w:bookmarkStart w:id="43" w:name="_Toc44515586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Ключевые факторы создания стоимости в среднесрочной перспективе</w:t>
      </w:r>
      <w:bookmarkEnd w:id="42"/>
      <w:bookmarkEnd w:id="43"/>
    </w:p>
    <w:p w14:paraId="068AB4F4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Наращивание ресурсной базы путем успешного проведения геологоразведочных работ на суше и континентальном шельфе:</w:t>
      </w:r>
    </w:p>
    <w:p w14:paraId="124CA9EB" w14:textId="72EF6F36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эффективное замещение добычи новыми запасами;</w:t>
      </w:r>
    </w:p>
    <w:p w14:paraId="221F5578" w14:textId="5EB442E3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−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организационного потенциала и доступа к лучшим технологиям для обеспечения высокого коэффициента успешности ГРР;</w:t>
      </w:r>
    </w:p>
    <w:p w14:paraId="271E9FCE" w14:textId="16F13312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лицензий в перспективных регионах и регионах с развитой инфраструктурой;</w:t>
      </w:r>
    </w:p>
    <w:p w14:paraId="5CE5790D" w14:textId="208580CB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стратегические партнерства с лидерами отрасли для обеспечения </w:t>
      </w:r>
      <w:proofErr w:type="gramStart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результативных</w:t>
      </w:r>
      <w:proofErr w:type="gramEnd"/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ГРР на шельфе.</w:t>
      </w:r>
    </w:p>
    <w:p w14:paraId="6A61D20B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позитивной динамики добычи нефти:</w:t>
      </w:r>
    </w:p>
    <w:p w14:paraId="45C3E688" w14:textId="62ED3353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стабилизация добычи нефти на зрелых месторождениях Западной Сибири с одновременным ростом добычи нефти в Волго-Уральском регионе;</w:t>
      </w:r>
    </w:p>
    <w:p w14:paraId="076FD6E3" w14:textId="4C328897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плановое развитие новых проектов в Восточной Сибири и на Дальнем Востоке;</w:t>
      </w:r>
    </w:p>
    <w:p w14:paraId="68937005" w14:textId="4652D67F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добычи из нетрадиционных и сложных коллекторов;</w:t>
      </w:r>
    </w:p>
    <w:p w14:paraId="7B3D5A70" w14:textId="5560626A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собственных компетенций и технологий</w:t>
      </w:r>
    </w:p>
    <w:p w14:paraId="7BC366BB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Увеличение стоимости интегрированного газового бизнеса благодаря росту добычи и прямым контрактам на продажу:</w:t>
      </w:r>
    </w:p>
    <w:p w14:paraId="12491171" w14:textId="59D6D28F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органический рост добычи газа и эффективная интеграция новых активов;</w:t>
      </w:r>
    </w:p>
    <w:p w14:paraId="182ED91F" w14:textId="0EEE2320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эффективности монетизации газа и увеличение доли долгосрочных контрактов;</w:t>
      </w:r>
    </w:p>
    <w:p w14:paraId="584C2F29" w14:textId="42F1F4E1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проектов СПГ для получения доступа к экспорту газа и увеличения доходности продаж.</w:t>
      </w:r>
    </w:p>
    <w:p w14:paraId="7DBA1ADF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Постоянное повышение доходности интегрированного бизнеса в области переработки, коммерции и логистики:</w:t>
      </w:r>
    </w:p>
    <w:p w14:paraId="67A5DB30" w14:textId="131E1FA9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программы модернизации НПЗ в установленные сроки и в рамках бюджета;</w:t>
      </w:r>
    </w:p>
    <w:p w14:paraId="60D6BC24" w14:textId="361D0406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сильного бренда и гибкой маркетинговой политики;</w:t>
      </w:r>
    </w:p>
    <w:p w14:paraId="28FCAD03" w14:textId="3F7F1CF1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надежных поставок качественных нефтепродуктов на внутренний рынок;</w:t>
      </w:r>
    </w:p>
    <w:p w14:paraId="00861034" w14:textId="6AEEE23C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передовых форм торговли нефтью и нефтепродуктами.</w:t>
      </w:r>
    </w:p>
    <w:p w14:paraId="322852A3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над расходами и дисциплина капитальных вложений:</w:t>
      </w:r>
    </w:p>
    <w:p w14:paraId="4FF71673" w14:textId="114F0F9F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оптимизация структуры затрат;</w:t>
      </w:r>
    </w:p>
    <w:p w14:paraId="552519F2" w14:textId="3B0EF779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эффективное управление инвестициями.</w:t>
      </w:r>
    </w:p>
    <w:p w14:paraId="0B614B1C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Финансовая устойчивость и постепенное снижение долговой нагрузки:</w:t>
      </w:r>
    </w:p>
    <w:p w14:paraId="2E8B1DC1" w14:textId="6E301262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устойчивое генерирование положительного свободного денежного потока;</w:t>
      </w:r>
    </w:p>
    <w:p w14:paraId="2A0151E0" w14:textId="398B4338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снижение долговой нагрузки.</w:t>
      </w:r>
    </w:p>
    <w:p w14:paraId="0FAED346" w14:textId="77777777" w:rsidR="00B222F3" w:rsidRP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Устойчивые дивидендные выплаты:</w:t>
      </w:r>
    </w:p>
    <w:p w14:paraId="40EBD030" w14:textId="1F879626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поддержание дивидендной доходности в соответствии с лучшей практикой в отрасли.</w:t>
      </w:r>
    </w:p>
    <w:p w14:paraId="6B08B904" w14:textId="77777777" w:rsidR="00B222F3" w:rsidRDefault="00B222F3" w:rsidP="00B222F3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Улучшение стандартов раскрытия информации и взаимодействия с инвесторами: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D2ABF4B" w14:textId="797908C9" w:rsidR="00B222F3" w:rsidRPr="00B222F3" w:rsidRDefault="00F94980" w:rsidP="00B222F3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−</w:t>
      </w:r>
      <w:r w:rsid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22F3"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первостепенное внимание улучшению эффективности взаимодействия с акционерами и инвесторами</w:t>
      </w:r>
    </w:p>
    <w:p w14:paraId="5BF96E3F" w14:textId="77777777" w:rsidR="00B222F3" w:rsidRPr="00B222F3" w:rsidRDefault="00B222F3" w:rsidP="00B222F3">
      <w:pPr>
        <w:shd w:val="clear" w:color="auto" w:fill="FFFFFF"/>
        <w:spacing w:before="100" w:beforeAutospacing="1" w:after="100" w:afterAutospacing="1" w:line="240" w:lineRule="auto"/>
        <w:ind w:left="11" w:firstLine="698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4" w:name="_Toc43864754"/>
      <w:bookmarkStart w:id="45" w:name="_Toc44515587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Цифровая трансформация</w:t>
      </w:r>
      <w:bookmarkEnd w:id="44"/>
      <w:bookmarkEnd w:id="45"/>
    </w:p>
    <w:p w14:paraId="0B07441A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Цифровая трансформация является одной из стратегических инициатив для компании Роснефть и идет по всему периметру полным ходом, затрагивая все функциональные и </w:t>
      </w: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бизнес-блоки</w:t>
      </w:r>
      <w:proofErr w:type="gram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меняя бизнес-процессы.</w:t>
      </w:r>
    </w:p>
    <w:p w14:paraId="30CC4B6C" w14:textId="77777777" w:rsidR="00B222F3" w:rsidRP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Новые технологии появляются каждый день, поэтому в «Роснефть» созданы механизмы, обеспечивающие скорость проверки их применимости для реализации </w:t>
      </w:r>
      <w:proofErr w:type="gram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бизнес-задач</w:t>
      </w:r>
      <w:proofErr w:type="gram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«Роснефть» активно следит за передовыми наработками и адаптирует их для российских производств. Организуется многостороннее взаимодействие с ВУЗами, профильными агентствами, технологическими партнерами и </w:t>
      </w:r>
      <w:proofErr w:type="spellStart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стартапами</w:t>
      </w:r>
      <w:proofErr w:type="spellEnd"/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решения актуальных бизнес задач посредством применения передовых цифровых технологий.</w:t>
      </w:r>
    </w:p>
    <w:p w14:paraId="28764DFF" w14:textId="1EB99AF5" w:rsid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Цифровая трансформация способствует изменению процессов, повышению их эффективности, переходу от традиционного производства, которое держалось преимущественно на ручном труде, к производству цифровому</w:t>
      </w:r>
      <w:r w:rsidR="00F94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открывающему новые горизонты к</w:t>
      </w:r>
      <w:r w:rsidRPr="00B222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омпании и каждому сотруднику.</w:t>
      </w:r>
    </w:p>
    <w:p w14:paraId="75A80FDC" w14:textId="6AF36C7F" w:rsidR="00B222F3" w:rsidRDefault="00B222F3" w:rsidP="00B222F3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963F2C" w14:textId="77777777" w:rsidR="00B222F3" w:rsidRDefault="00B222F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14:paraId="222DC852" w14:textId="5397F8C4" w:rsidR="001D3C41" w:rsidRPr="00F94980" w:rsidRDefault="00B222F3" w:rsidP="00207385">
      <w:pPr>
        <w:pStyle w:val="2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bookmarkStart w:id="46" w:name="_Toc44515588"/>
      <w:r w:rsidRPr="00F94980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lastRenderedPageBreak/>
        <w:t xml:space="preserve">3.2 </w:t>
      </w:r>
      <w:r w:rsidR="001D3C41" w:rsidRPr="00F94980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Анализ развития компании ПАО «Роснефть» на современном этапе.</w:t>
      </w:r>
      <w:bookmarkEnd w:id="46"/>
      <w:r w:rsidR="001D3C41" w:rsidRPr="00F94980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</w:p>
    <w:p w14:paraId="42B329BD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 «НК «Роснефть» – глобальная энергетическая компания с диверсифицированным портфелем международных активов. В среднесрочной перспективе стратегическими целями Компании в развитии международной деятельности являются эффективное управление текущим портфелем активов и привлечение партнеров. В долгосрочной перспективе Компания стремится к расширению международного присутствия в наиболее перспективных нефтегазовых регионах мира, увеличению ресурсной базы и повышению эффективности.</w:t>
      </w:r>
    </w:p>
    <w:p w14:paraId="6E55079B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Ключевая цель построения устойчивого и прибыльного международного присутствия Компании – создание дополнительной стоимости для акционеров и получение новых знаний и компетенций для более эффективной разработки </w:t>
      </w:r>
      <w:proofErr w:type="gram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</w:t>
      </w:r>
      <w:proofErr w:type="gram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России, так и за рубежом.</w:t>
      </w:r>
    </w:p>
    <w:p w14:paraId="4F11BE3E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Целевые направления присутствия – это Южная Америка, Северная и Восточная Африка, Ближний Восток и Азиатско-Тихоокеанский регион. В данных регионах Компания уже ведет деятельность и активно развивает сотрудничество с местными партнерами, нацеленное на взаимовыгодную реализацию проектов.</w:t>
      </w:r>
    </w:p>
    <w:p w14:paraId="13B796AA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октябре 2017 года ПАО «НК «Роснефть» закрыло сделку по приобретению 30 %-й доли в газовом месторождении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proofErr w:type="gram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proofErr w:type="gram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шельфе Египта и в декабре 2017 года в составе международного консорциума с итальянской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Eni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британской BP начала добычу газа в рамках проекта.</w:t>
      </w:r>
    </w:p>
    <w:p w14:paraId="051BC29D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декабре 2017 получена лицензия на разработку месторождений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Патао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Мехильонес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шельфе Венесуэлы сроком на 30 лет с правом экспорта газа.</w:t>
      </w:r>
    </w:p>
    <w:p w14:paraId="1505C61F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ПАО «НК «Роснефть» и правительство Курдского региона Республики Ирак подписали СРП в отношении пяти добычных блоков в Иракском Курдистане.</w:t>
      </w:r>
    </w:p>
    <w:p w14:paraId="198E58DF" w14:textId="77777777" w:rsidR="001D3C41" w:rsidRPr="001D3C41" w:rsidRDefault="001D3C41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 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Perforosven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S.A. (51 % ПАО «НК «Роснефть», 49 % PDVSA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Servicios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Petroleros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S.A.) приступило к работе в 2017 году в рамках проекта по развитию рынка </w:t>
      </w:r>
      <w:proofErr w:type="spellStart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нефтесервисных</w:t>
      </w:r>
      <w:proofErr w:type="spellEnd"/>
      <w:r w:rsidRPr="001D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услуг для нефтедобывающих совместных предприятий.</w:t>
      </w:r>
    </w:p>
    <w:p w14:paraId="026A6918" w14:textId="0E94A1DB" w:rsidR="001D3C41" w:rsidRPr="00F94980" w:rsidRDefault="00F94980" w:rsidP="00F94980">
      <w:pPr>
        <w:rPr>
          <w:rFonts w:ascii="Times New Roman" w:hAnsi="Times New Roman" w:cs="Times New Roman"/>
          <w:lang w:eastAsia="ru-RU"/>
        </w:rPr>
      </w:pPr>
      <w:r w:rsidRPr="00F94980">
        <w:rPr>
          <w:rFonts w:ascii="Times New Roman" w:hAnsi="Times New Roman" w:cs="Times New Roman"/>
          <w:lang w:eastAsia="ru-RU"/>
        </w:rPr>
        <w:t>Таблица.</w:t>
      </w:r>
      <w:r w:rsidR="004B5BBC">
        <w:rPr>
          <w:rFonts w:ascii="Times New Roman" w:hAnsi="Times New Roman" w:cs="Times New Roman"/>
          <w:lang w:eastAsia="ru-RU"/>
        </w:rPr>
        <w:t>3</w:t>
      </w:r>
      <w:r w:rsidR="001D3C41" w:rsidRPr="00F94980">
        <w:rPr>
          <w:rFonts w:ascii="Times New Roman" w:hAnsi="Times New Roman" w:cs="Times New Roman"/>
          <w:lang w:eastAsia="ru-RU"/>
        </w:rPr>
        <w:t xml:space="preserve"> Международные проекты компании ПАО Роснефть</w:t>
      </w:r>
      <w:r w:rsidRPr="00F94980">
        <w:rPr>
          <w:rFonts w:ascii="Times New Roman" w:hAnsi="Times New Roman" w:cs="Times New Roman"/>
          <w:lang w:eastAsia="ru-RU"/>
        </w:rPr>
        <w:t xml:space="preserve"> (составлено автором)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1D3C41" w14:paraId="3891725F" w14:textId="77777777" w:rsidTr="00F94980">
        <w:trPr>
          <w:trHeight w:val="557"/>
        </w:trPr>
        <w:tc>
          <w:tcPr>
            <w:tcW w:w="4927" w:type="dxa"/>
          </w:tcPr>
          <w:p w14:paraId="67C00834" w14:textId="721F03FC" w:rsidR="001D3C41" w:rsidRP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Проекты во Вьетнаме</w:t>
            </w: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4927" w:type="dxa"/>
          </w:tcPr>
          <w:p w14:paraId="088598C8" w14:textId="77777777" w:rsid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Блок 06.1 </w:t>
            </w:r>
          </w:p>
          <w:p w14:paraId="710EF0AB" w14:textId="517A738F" w:rsid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Блок 05.3/11 </w:t>
            </w:r>
          </w:p>
          <w:p w14:paraId="4D079FFC" w14:textId="338A97AB" w:rsidR="001D3C41" w:rsidRP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</w:t>
            </w: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 морского трубопровода Нам Кон Сон</w:t>
            </w:r>
          </w:p>
        </w:tc>
      </w:tr>
      <w:tr w:rsidR="001D3C41" w14:paraId="3175A633" w14:textId="77777777" w:rsidTr="00A41566">
        <w:trPr>
          <w:trHeight w:val="564"/>
        </w:trPr>
        <w:tc>
          <w:tcPr>
            <w:tcW w:w="4927" w:type="dxa"/>
          </w:tcPr>
          <w:p w14:paraId="3EDD6899" w14:textId="710A939A" w:rsidR="001D3C41" w:rsidRP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Проекты в Египте </w:t>
            </w: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4927" w:type="dxa"/>
          </w:tcPr>
          <w:p w14:paraId="4F02975D" w14:textId="2396FCEE" w:rsidR="001D3C41" w:rsidRPr="001D3C41" w:rsidRDefault="001D3C41" w:rsidP="001D3C41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Месторождение «</w:t>
            </w:r>
            <w:proofErr w:type="spellStart"/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Зохр</w:t>
            </w:r>
            <w:proofErr w:type="spellEnd"/>
            <w:r w:rsidRPr="001D3C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</w:tr>
      <w:tr w:rsidR="001D3C41" w14:paraId="2B3906FC" w14:textId="77777777" w:rsidTr="001D3C41">
        <w:tc>
          <w:tcPr>
            <w:tcW w:w="4927" w:type="dxa"/>
          </w:tcPr>
          <w:p w14:paraId="0975BD16" w14:textId="2BDD1A8D" w:rsidR="001D3C41" w:rsidRPr="00880D3F" w:rsidRDefault="00880D3F" w:rsidP="001D3C41">
            <w:pPr>
              <w:spacing w:before="300" w:after="300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Проекты в Мозамбике</w:t>
            </w:r>
          </w:p>
        </w:tc>
        <w:tc>
          <w:tcPr>
            <w:tcW w:w="4927" w:type="dxa"/>
          </w:tcPr>
          <w:p w14:paraId="4D8ACB56" w14:textId="77777777" w:rsidR="00880D3F" w:rsidRPr="00880D3F" w:rsidRDefault="001D3C41" w:rsidP="00880D3F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рамках развития стратегического сотрудничества ПАО «НК «Роснефть» с компанией </w:t>
            </w:r>
            <w:proofErr w:type="spellStart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ExxonMobil</w:t>
            </w:r>
            <w:proofErr w:type="spellEnd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сформирован консорциум для совместного участия в проекте ГРР на глубоководных участках на шельфе Мозамбика.</w:t>
            </w:r>
            <w:r w:rsidR="00880D3F"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  <w:p w14:paraId="04E39E35" w14:textId="6A280985" w:rsidR="001D3C41" w:rsidRDefault="001D3C41" w:rsidP="00880D3F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октябре 2018 года с Правительством Мозамбика подписаны Концессионные контракты на разведку и добычу углеводородов на блоках А5-В, Z5-C и Z5-D.</w:t>
            </w:r>
          </w:p>
        </w:tc>
      </w:tr>
      <w:tr w:rsidR="001D3C41" w14:paraId="35E5DF1D" w14:textId="77777777" w:rsidTr="001D3C41">
        <w:tc>
          <w:tcPr>
            <w:tcW w:w="4927" w:type="dxa"/>
          </w:tcPr>
          <w:p w14:paraId="45CDC012" w14:textId="6E26AFF1" w:rsidR="001D3C41" w:rsidRPr="00880D3F" w:rsidRDefault="00880D3F" w:rsidP="00880D3F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Проекты в Венесуэле</w:t>
            </w:r>
          </w:p>
        </w:tc>
        <w:tc>
          <w:tcPr>
            <w:tcW w:w="4927" w:type="dxa"/>
          </w:tcPr>
          <w:p w14:paraId="014E5A2B" w14:textId="545D1140" w:rsidR="001D3C41" w:rsidRPr="00880D3F" w:rsidRDefault="00880D3F" w:rsidP="00880D3F">
            <w:pPr>
              <w:spacing w:before="300" w:after="30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получена лицензия на разработку газовых месторождений </w:t>
            </w:r>
            <w:proofErr w:type="spellStart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Патао</w:t>
            </w:r>
            <w:proofErr w:type="spellEnd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Мехильонес</w:t>
            </w:r>
            <w:proofErr w:type="spellEnd"/>
            <w:r w:rsidRPr="00880D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шельфе Венесуэлы сроком на 30 лет с правом экспорта газа с перспективой производства СПГ.</w:t>
            </w:r>
          </w:p>
        </w:tc>
      </w:tr>
    </w:tbl>
    <w:p w14:paraId="0C416383" w14:textId="77777777" w:rsidR="00A41566" w:rsidRDefault="00880D3F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год компания установила очередной рекорд в добыче углеводородов, который составил более 254 </w:t>
      </w:r>
      <w:proofErr w:type="gram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тонн нефтяного эквивалента. Сделка с ОПЕК принесла российским нефтяным компаниям как очевидные плюсы в виде повышения мировой цены на нефть, так и минусы, которые приняли вид необходимости сокращения добычи и проведения геолого-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разведовательных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мероприятий, что в конечном итоге снижало мировую конкурентоспособность. </w:t>
      </w:r>
    </w:p>
    <w:p w14:paraId="585CA5C7" w14:textId="77777777" w:rsidR="00A41566" w:rsidRDefault="00A41566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отмечают многие эксперты, если темпы роста потребления сохранятся, но при этом ОПЕК+ будет придерживаться своих квот, то американская нефть компенсирует все сокращение, что выльется в экономические убытки не только для национальных компаний, но для государственного бюджета Российской Федерации. </w:t>
      </w:r>
    </w:p>
    <w:p w14:paraId="0FEA0949" w14:textId="77777777" w:rsidR="00A41566" w:rsidRDefault="00A41566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грамотную работу Министерства энергетики, которое в рамках соглашения с ОПЕК зафиксировало высокий уровень отсчета для сокращения, намного превышающий средний уровень добычи в 2016 году и добившись поэтапного его характера. Наибольший выигрыш такого решения пришелся на компанию Роснефть, которая практически не снижала бурения новых скважин, обходясь сокращение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дебитов существующих скважин. </w:t>
      </w:r>
    </w:p>
    <w:p w14:paraId="2778668E" w14:textId="2072E2C7" w:rsidR="00880D3F" w:rsidRDefault="00880D3F" w:rsidP="001D3C41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Сокращение мало затронуло новые месторождения (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гринфилды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по которым у компании есть налоговые льготы, и в основном пришлось на старые месторождения (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браунфилды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C5A24FB" w14:textId="1A8ACE74" w:rsidR="004B5BBC" w:rsidRPr="00A41566" w:rsidRDefault="00880D3F" w:rsidP="004B5BBC">
      <w:pPr>
        <w:shd w:val="clear" w:color="auto" w:fill="FFFFFF"/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DE8CA3" wp14:editId="562A4E07">
            <wp:extent cx="5944430" cy="2238688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74.00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2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5BBC" w:rsidRPr="004B5BB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B5BBC">
        <w:rPr>
          <w:rFonts w:ascii="Times New Roman" w:eastAsia="Times New Roman" w:hAnsi="Times New Roman" w:cs="Times New Roman"/>
          <w:color w:val="000000"/>
          <w:lang w:eastAsia="ru-RU"/>
        </w:rPr>
        <w:t xml:space="preserve">Рис. </w:t>
      </w:r>
      <w:r w:rsidR="008C435D">
        <w:rPr>
          <w:rFonts w:ascii="Times New Roman" w:eastAsia="Times New Roman" w:hAnsi="Times New Roman" w:cs="Times New Roman"/>
          <w:color w:val="000000"/>
          <w:lang w:eastAsia="ru-RU"/>
        </w:rPr>
        <w:t>6</w:t>
      </w:r>
      <w:r w:rsidR="004B5BBC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="004B5BBC" w:rsidRPr="00A41566">
        <w:rPr>
          <w:rFonts w:ascii="Times New Roman" w:eastAsia="Times New Roman" w:hAnsi="Times New Roman" w:cs="Times New Roman"/>
          <w:color w:val="000000"/>
          <w:lang w:eastAsia="ru-RU"/>
        </w:rPr>
        <w:t xml:space="preserve"> Влияние сделки на крупнейшие нефтекомпании РФ</w:t>
      </w:r>
      <w:r w:rsidR="004B5BBC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4B5BBC" w:rsidRPr="00A4156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(https://www.rosneft.ru)</w:t>
      </w:r>
    </w:p>
    <w:p w14:paraId="7C5926D8" w14:textId="7152C646" w:rsidR="00500D6D" w:rsidRDefault="00880D3F" w:rsidP="00500D6D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Компания «Роснефть» является лидером по добыче нефти сре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 российских компаний</w:t>
      </w:r>
      <w:r w:rsidR="004B5B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</w:t>
      </w:r>
      <w:r w:rsidR="008C43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500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00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FACF2C9" w14:textId="05ADBCB3" w:rsidR="00880D3F" w:rsidRDefault="00500D6D" w:rsidP="00500D6D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меет в составе 10 перерабатывающих заводов в разных регионах; поставляет сырье в страны бл</w:t>
      </w:r>
      <w:r w:rsid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ижнего зарубежья и почти во все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регионы России.</w:t>
      </w:r>
    </w:p>
    <w:p w14:paraId="29B5549C" w14:textId="0BC15A70" w:rsidR="00880D3F" w:rsidRPr="00A41566" w:rsidRDefault="00880D3F" w:rsidP="00A41566">
      <w:pPr>
        <w:shd w:val="clear" w:color="auto" w:fill="FFFFFF"/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lang w:eastAsia="ru-RU"/>
        </w:rPr>
      </w:pPr>
      <w:r w:rsidRPr="00500D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00D6D" w:rsidRPr="00A41566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14:paraId="1660E319" w14:textId="77777777" w:rsidR="00880D3F" w:rsidRDefault="00880D3F" w:rsidP="00880D3F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915AA5" wp14:editId="274921F5">
            <wp:extent cx="5663821" cy="25235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74.00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971" cy="252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A016AF9" w14:textId="3AEEEB12" w:rsidR="004B5BBC" w:rsidRDefault="004B5BBC" w:rsidP="00880D3F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Рис.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8C435D">
        <w:rPr>
          <w:rFonts w:ascii="Times New Roman" w:eastAsia="Times New Roman" w:hAnsi="Times New Roman" w:cs="Times New Roman"/>
          <w:color w:val="00000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A41566">
        <w:rPr>
          <w:rFonts w:ascii="Times New Roman" w:eastAsia="Times New Roman" w:hAnsi="Times New Roman" w:cs="Times New Roman"/>
          <w:color w:val="000000"/>
          <w:lang w:eastAsia="ru-RU"/>
        </w:rPr>
        <w:t xml:space="preserve"> Динамика лидерства добыче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нефти среди российских компаний </w:t>
      </w:r>
      <w:r w:rsidRPr="00A4156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(</w:t>
      </w:r>
      <w:hyperlink r:id="rId22" w:history="1">
        <w:r w:rsidRPr="00FF68FD">
          <w:rPr>
            <w:rStyle w:val="ab"/>
            <w:rFonts w:ascii="Times New Roman" w:eastAsia="Times New Roman" w:hAnsi="Times New Roman" w:cs="Times New Roman"/>
            <w:lang w:eastAsia="ru-RU"/>
          </w:rPr>
          <w:t>https://www.rosneft.ru</w:t>
        </w:r>
      </w:hyperlink>
      <w:r w:rsidRPr="00A4156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)</w:t>
      </w:r>
    </w:p>
    <w:p w14:paraId="5851DD61" w14:textId="0794F051" w:rsidR="00880D3F" w:rsidRDefault="004B5BBC" w:rsidP="00880D3F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«Роснефть» в 2018 году добыла 285,5 </w:t>
      </w:r>
      <w:proofErr w:type="gramStart"/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 нефти (+1,3 % по сравнению с 2017 годом), обогнав результат «Газпром нефти» — 92,9 млн т (+3,5 %) и «ЛУКОЙЛа» — 85,61 млн т — сохранились на уровне 2017 года (85,592 млн т).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«Роснефть» в первом полугодии 2019 года добыла 114,3 </w:t>
      </w:r>
      <w:proofErr w:type="gramStart"/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 нефти — на 2,1 % больше, чем в том же периоде прошлого года. </w:t>
      </w:r>
    </w:p>
    <w:p w14:paraId="3F468B72" w14:textId="77777777" w:rsidR="00500D6D" w:rsidRDefault="00880D3F" w:rsidP="00500D6D">
      <w:pPr>
        <w:shd w:val="clear" w:color="auto" w:fill="FFFFFF"/>
        <w:spacing w:before="300"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сравнения, можно привести </w:t>
      </w:r>
      <w:proofErr w:type="gram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крупнейшую</w:t>
      </w:r>
      <w:proofErr w:type="gram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компании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Саудико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Арамко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Saudi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Arabian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Oil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Company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которая является ведущим мировым производителем сырой нефти и конденсата. Она в первом полугодии 2019г. добывала 13,2 </w:t>
      </w:r>
      <w:proofErr w:type="gram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млн</w:t>
      </w:r>
      <w:proofErr w:type="gram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баррелей в сутки нефтяного эквивалента, в том числе 10,0 млн баррелей в сутки сырой нефти, что более чем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раза превышает показатели Роснефти. Роснефть дешевле в 2.2 раза фактического аналога —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Saudi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Aramco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EV/EBITDA. При этом у Саудовской Аравии не меньше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страновых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рисков, чем у России. </w:t>
      </w:r>
      <w:proofErr w:type="gram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Успешное</w:t>
      </w:r>
      <w:proofErr w:type="gram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IPO </w:t>
      </w:r>
      <w:proofErr w:type="spellStart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Aramco</w:t>
      </w:r>
      <w:proofErr w:type="spellEnd"/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привести к переоценке акций российского нефтегазового гиганта. Так, Роснефть обещает выплатить 10.6 % дивидендной доходности по итогам 2020 года, но при этом Роснефть платит только 50 % прибыли в виде дивидендов, что оставляет простор для повышени</w:t>
      </w:r>
      <w:r w:rsidR="00500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выплаты дивидендов.</w:t>
      </w:r>
    </w:p>
    <w:p w14:paraId="6E82C073" w14:textId="77777777" w:rsidR="00B350AD" w:rsidRDefault="00500D6D" w:rsidP="00B350AD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0D3F"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Роснефть тратит на проценты сумму сопоставимую с 30 % прибыли, в случае гашения долгов эти деньги пойдут в прибыль, а значит и в дивиденды.</w:t>
      </w:r>
      <w:r w:rsidR="00B350AD" w:rsidRPr="00B350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350A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3053A8A" w14:textId="291DFD8E" w:rsidR="00B350AD" w:rsidRPr="00784924" w:rsidRDefault="00B350AD" w:rsidP="00B350AD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B350AD">
        <w:rPr>
          <w:rFonts w:ascii="Times New Roman" w:hAnsi="Times New Roman" w:cs="Times New Roman"/>
          <w:sz w:val="28"/>
          <w:szCs w:val="28"/>
          <w:lang w:eastAsia="ru-RU"/>
        </w:rPr>
        <w:t xml:space="preserve"> 2018 г. «</w:t>
      </w:r>
      <w:hyperlink r:id="rId23" w:history="1">
        <w:r w:rsidRPr="00B350AD">
          <w:rPr>
            <w:rFonts w:ascii="Times New Roman" w:hAnsi="Times New Roman" w:cs="Times New Roman"/>
            <w:sz w:val="28"/>
            <w:szCs w:val="28"/>
            <w:lang w:eastAsia="ru-RU"/>
          </w:rPr>
          <w:t>Роснефть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B350AD">
        <w:rPr>
          <w:rFonts w:ascii="Times New Roman" w:hAnsi="Times New Roman" w:cs="Times New Roman"/>
          <w:sz w:val="28"/>
          <w:szCs w:val="28"/>
          <w:lang w:eastAsia="ru-RU"/>
        </w:rPr>
        <w:t xml:space="preserve"> увеличила добычу углеводородов на 1,3%, а нефти и конденсата без учета газа – на 2,1%, </w:t>
      </w:r>
      <w:hyperlink r:id="rId24" w:tgtFrame="_blank" w:history="1">
        <w:r w:rsidRPr="00B350AD">
          <w:rPr>
            <w:rFonts w:ascii="Times New Roman" w:hAnsi="Times New Roman" w:cs="Times New Roman"/>
            <w:sz w:val="28"/>
            <w:szCs w:val="28"/>
            <w:lang w:eastAsia="ru-RU"/>
          </w:rPr>
          <w:t>сообщила</w:t>
        </w:r>
      </w:hyperlink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компания.</w:t>
      </w:r>
    </w:p>
    <w:p w14:paraId="7AA37242" w14:textId="77777777" w:rsidR="00B350AD" w:rsidRPr="00784924" w:rsidRDefault="00B350AD" w:rsidP="00B350AD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 прошлый год «Роснефть» добыла 230,2 </w:t>
      </w:r>
      <w:proofErr w:type="gram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млн</w:t>
      </w:r>
      <w:proofErr w:type="gram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 жидких углеводородов (4,67 млн 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барр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 сутки) и 67,26 млрд куб. м газа (-1,7%). «Среди ключевых факторов роста – достижение рекордных объемов производства на крупнейшем активе компании – «РН-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Юганскнефтегаз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», запуск новых крупных месторождений и гибкое маневрирование разработкой действующих месторождений в условиях выполнения компанией договоренностей по ограничению добычи в рамках соглашения ОПЕК+», – пишет «Роснефть». Добыча «РН-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Юганскнефтегаза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в 2018 г. выросла на 5,6% и впервые превысила 70 </w:t>
      </w:r>
      <w:proofErr w:type="gram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млн</w:t>
      </w:r>
      <w:proofErr w:type="gram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т.</w:t>
      </w:r>
    </w:p>
    <w:p w14:paraId="6B633BAC" w14:textId="77777777" w:rsidR="00B350AD" w:rsidRPr="00784924" w:rsidRDefault="00B350AD" w:rsidP="00B350AD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Сразу после снятия ограничений по сделке ОПЕК+ «Роснефть» оперативно нарастила добычу: среднесуточная добыча жидких углеводородов в IV квартале 2018 г. составила 4,79 </w:t>
      </w:r>
      <w:proofErr w:type="gram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млн</w:t>
      </w:r>
      <w:proofErr w:type="gram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барр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., что на 1,4% выше показателя III квартала, сообщила компания.</w:t>
      </w:r>
    </w:p>
    <w:p w14:paraId="58F52367" w14:textId="4B7FB806" w:rsidR="00B350AD" w:rsidRPr="00784924" w:rsidRDefault="00B350AD" w:rsidP="0092676E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«Роснефти», как и другим российским компаниям, нужно было исполнять условия сделки ОПЕК+ (соглашение о сокращении добычи между добывающими странами, которое действует с января 2017 г.). С 2017 г. Россия должна была добывать на 300 000 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барр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нефти в день меньше, чем в октябре 2016 г. Это ограничение Россия соблюдала до июля 2018 г.</w:t>
      </w:r>
      <w:r w:rsidR="00A415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7A0F5308" w14:textId="5AB0E5AB" w:rsidR="00880D3F" w:rsidRPr="00500D6D" w:rsidRDefault="00880D3F" w:rsidP="004B5BBC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C8AA1F" w14:textId="41F21561" w:rsidR="00500D6D" w:rsidRPr="00A41566" w:rsidRDefault="00880D3F" w:rsidP="00A41566">
      <w:pPr>
        <w:shd w:val="clear" w:color="auto" w:fill="FFFFFF"/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500D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</w:t>
      </w:r>
      <w:r w:rsidR="004B5BBC">
        <w:rPr>
          <w:rFonts w:ascii="Times New Roman" w:eastAsia="Times New Roman" w:hAnsi="Times New Roman" w:cs="Times New Roman"/>
          <w:bCs/>
          <w:color w:val="000000"/>
          <w:lang w:eastAsia="ru-RU"/>
        </w:rPr>
        <w:t>Таблица</w:t>
      </w:r>
      <w:r w:rsidR="008C435D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4</w:t>
      </w:r>
      <w:r w:rsidRPr="00A41566">
        <w:rPr>
          <w:rFonts w:ascii="Times New Roman" w:eastAsia="Times New Roman" w:hAnsi="Times New Roman" w:cs="Times New Roman"/>
          <w:bCs/>
          <w:color w:val="000000"/>
          <w:lang w:eastAsia="ru-RU"/>
        </w:rPr>
        <w:t>. Основные финансовые показатели</w:t>
      </w:r>
      <w:r w:rsidR="00A415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1566" w:rsidRPr="00A4156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(</w:t>
      </w:r>
      <w:hyperlink r:id="rId25" w:history="1">
        <w:r w:rsidR="00A41566" w:rsidRPr="005D0131">
          <w:rPr>
            <w:rStyle w:val="ab"/>
            <w:rFonts w:ascii="Times New Roman" w:eastAsia="Times New Roman" w:hAnsi="Times New Roman" w:cs="Times New Roman"/>
            <w:lang w:eastAsia="ru-RU"/>
          </w:rPr>
          <w:t>https://www.rosneft.ru</w:t>
        </w:r>
      </w:hyperlink>
      <w:r w:rsidR="00A41566" w:rsidRPr="00A41566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)</w:t>
      </w:r>
      <w:r w:rsidRPr="00880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F51333" wp14:editId="19EBA6FA">
            <wp:extent cx="4988257" cy="4927656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8107" cy="492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D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5F4895DD" w14:textId="263BDDCA" w:rsidR="00784924" w:rsidRDefault="00784924" w:rsidP="0078492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Компания Роснефть больше всех в России осуществляет эксплуатационного бурения, что позволяет поддерживать самый высокий уровень добычи. Проходка в поисково-разведочном бурении показала 8-процентный рост. На 49 % выросли расходы на капитальный ремонт нефтяных скважин, ещё на 13 %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— на подземный ремонт скважин. </w:t>
      </w: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2018 году наблюдалось значительное повышение горизонтального бурения</w:t>
      </w:r>
      <w:r w:rsidR="00A415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14:paraId="6ACB6A1E" w14:textId="3C2E9EF4" w:rsidR="00784924" w:rsidRPr="00A41566" w:rsidRDefault="00784924" w:rsidP="00A41566">
      <w:pPr>
        <w:ind w:firstLine="709"/>
        <w:rPr>
          <w:rFonts w:ascii="Times New Roman" w:eastAsia="Times New Roman" w:hAnsi="Times New Roman" w:cs="Times New Roman"/>
          <w:bCs/>
          <w:color w:val="000000"/>
          <w:u w:val="single"/>
          <w:lang w:eastAsia="ru-RU"/>
        </w:rPr>
      </w:pPr>
      <w:r w:rsidRPr="00A41566">
        <w:rPr>
          <w:rFonts w:ascii="Times New Roman" w:eastAsia="Times New Roman" w:hAnsi="Times New Roman" w:cs="Times New Roman"/>
          <w:bCs/>
          <w:color w:val="000000"/>
          <w:lang w:eastAsia="ru-RU"/>
        </w:rPr>
        <w:t>Рис</w:t>
      </w:r>
      <w:r w:rsidR="004B5BB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. </w:t>
      </w:r>
      <w:r w:rsidR="008C435D">
        <w:rPr>
          <w:rFonts w:ascii="Times New Roman" w:eastAsia="Times New Roman" w:hAnsi="Times New Roman" w:cs="Times New Roman"/>
          <w:bCs/>
          <w:color w:val="000000"/>
          <w:lang w:eastAsia="ru-RU"/>
        </w:rPr>
        <w:t>8</w:t>
      </w:r>
      <w:r w:rsidR="004B5BBC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. </w:t>
      </w:r>
      <w:r w:rsidRPr="00A41566">
        <w:rPr>
          <w:rFonts w:ascii="Times New Roman" w:eastAsia="Times New Roman" w:hAnsi="Times New Roman" w:cs="Times New Roman"/>
          <w:bCs/>
          <w:color w:val="000000"/>
          <w:lang w:eastAsia="ru-RU"/>
        </w:rPr>
        <w:t>Динамика объемов эксплуатацион</w:t>
      </w:r>
      <w:r w:rsidR="00A41566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ного бурения в нефтяной отрасли РФ </w:t>
      </w:r>
      <w:r w:rsidR="00A41566" w:rsidRPr="00A41566">
        <w:rPr>
          <w:rFonts w:ascii="Times New Roman" w:eastAsia="Times New Roman" w:hAnsi="Times New Roman" w:cs="Times New Roman"/>
          <w:bCs/>
          <w:color w:val="000000"/>
          <w:u w:val="single"/>
          <w:lang w:eastAsia="ru-RU"/>
        </w:rPr>
        <w:t>(</w:t>
      </w:r>
      <w:hyperlink r:id="rId27" w:history="1">
        <w:r w:rsidR="00A41566" w:rsidRPr="005D0131">
          <w:rPr>
            <w:rStyle w:val="ab"/>
            <w:rFonts w:ascii="Times New Roman" w:eastAsia="Times New Roman" w:hAnsi="Times New Roman" w:cs="Times New Roman"/>
            <w:bCs/>
            <w:lang w:eastAsia="ru-RU"/>
          </w:rPr>
          <w:t>https://www.rosneft.ru</w:t>
        </w:r>
      </w:hyperlink>
      <w:r w:rsidR="00A41566" w:rsidRPr="00A41566">
        <w:rPr>
          <w:rFonts w:ascii="Times New Roman" w:eastAsia="Times New Roman" w:hAnsi="Times New Roman" w:cs="Times New Roman"/>
          <w:bCs/>
          <w:color w:val="000000"/>
          <w:u w:val="single"/>
          <w:lang w:eastAsia="ru-RU"/>
        </w:rPr>
        <w:t>)</w:t>
      </w:r>
      <w:r w:rsidRPr="0078492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A373179" wp14:editId="6234FD85">
            <wp:extent cx="4223982" cy="1820108"/>
            <wp:effectExtent l="0" t="0" r="5715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8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71" cy="18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43FDD627" w14:textId="18B3024D" w:rsidR="00784924" w:rsidRPr="00784924" w:rsidRDefault="00500D6D" w:rsidP="0078492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Компания активно участвует в национальных проектах, реализуя свое, цифровое видение развития в рамках глобальных тенденций. Из известных, мировых тенденций можно выделить цифровое месторождение и «Цифровой завод», «</w:t>
      </w:r>
      <w:proofErr w:type="gram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Цифровая</w:t>
      </w:r>
      <w:proofErr w:type="gram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АЗС». Так, уделяя пристальное внимание разведке и добычи, компания применяет современные технологии по развитию «цифровых месторождений» — центры удаленного управления бурением и добычей, промышленный интернет, 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big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data</w:t>
      </w:r>
      <w:proofErr w:type="spellEnd"/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14:paraId="3E83110D" w14:textId="7C0D6DC1" w:rsidR="00500D6D" w:rsidRPr="00784924" w:rsidRDefault="00784924" w:rsidP="00784924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500D6D" w:rsidRPr="0078492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омпания Роснефть использует в своей работе запатентованные инструменты моделирования, где активно используются машинное обучение и искусственный интеллект, чтобы выбрать лучший интервал для бурения скважин. Данные инструменты помогают понять, как лучше подготовить скважину к добыче, что существенным образом снижает затраты на разработку добычу нефти. Использование 3-Д моделирования помогает понять отображение слоев пород, чтобы лучше понять, на какой глубине расположены ресурсы. Такая практика позволяет выбрать самые перспективные из них.</w:t>
      </w:r>
    </w:p>
    <w:p w14:paraId="3BEBA927" w14:textId="77777777" w:rsidR="00500D6D" w:rsidRDefault="00500D6D" w:rsidP="00880D3F">
      <w:pPr>
        <w:shd w:val="clear" w:color="auto" w:fill="FFFFFF"/>
        <w:spacing w:before="300" w:after="30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55AAB6F" w14:textId="77777777" w:rsidR="00500D6D" w:rsidRPr="001D3C41" w:rsidRDefault="00500D6D" w:rsidP="00880D3F">
      <w:pPr>
        <w:shd w:val="clear" w:color="auto" w:fill="FFFFFF"/>
        <w:spacing w:before="300" w:after="30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C2D3E9" w14:textId="77777777" w:rsidR="00B350AD" w:rsidRDefault="00B350AD" w:rsidP="00B350A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FB4E131" w14:textId="77777777" w:rsidR="00B350AD" w:rsidRDefault="00B350AD" w:rsidP="00B350AD">
      <w:pPr>
        <w:rPr>
          <w:rFonts w:ascii="Times New Roman" w:eastAsia="Calibri" w:hAnsi="Times New Roman" w:cs="Times New Roman"/>
          <w:sz w:val="28"/>
          <w:szCs w:val="28"/>
        </w:rPr>
      </w:pPr>
    </w:p>
    <w:p w14:paraId="192FF769" w14:textId="77777777" w:rsidR="00B350AD" w:rsidRDefault="00B350AD" w:rsidP="00B350A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63064D9" w14:textId="77777777" w:rsidR="00B350AD" w:rsidRDefault="00B350AD" w:rsidP="00B350A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077C8CC4" w14:textId="77777777" w:rsidR="00B350AD" w:rsidRDefault="00B350AD" w:rsidP="00B350AD">
      <w:pPr>
        <w:rPr>
          <w:rFonts w:ascii="Times New Roman" w:eastAsia="Calibri" w:hAnsi="Times New Roman" w:cs="Times New Roman"/>
          <w:sz w:val="28"/>
          <w:szCs w:val="28"/>
        </w:rPr>
      </w:pPr>
    </w:p>
    <w:p w14:paraId="773BCA24" w14:textId="77777777" w:rsidR="00A41566" w:rsidRDefault="00B350AD" w:rsidP="00207385">
      <w:pPr>
        <w:pStyle w:val="1"/>
        <w:rPr>
          <w:rFonts w:eastAsia="Calibri"/>
        </w:rPr>
      </w:pPr>
      <w:r>
        <w:rPr>
          <w:rFonts w:eastAsia="Calibri"/>
        </w:rPr>
        <w:t xml:space="preserve"> </w:t>
      </w:r>
      <w:r>
        <w:rPr>
          <w:rFonts w:eastAsia="Calibri"/>
        </w:rPr>
        <w:tab/>
      </w:r>
    </w:p>
    <w:p w14:paraId="20235195" w14:textId="77777777" w:rsidR="00A41566" w:rsidRDefault="00A41566">
      <w:pPr>
        <w:rPr>
          <w:rFonts w:asciiTheme="majorHAnsi" w:eastAsia="Calibri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Calibri"/>
        </w:rPr>
        <w:br w:type="page"/>
      </w:r>
    </w:p>
    <w:p w14:paraId="16F9FDD2" w14:textId="4BC6AE8E" w:rsidR="00741F68" w:rsidRPr="00207385" w:rsidRDefault="00741F68" w:rsidP="00207385">
      <w:pPr>
        <w:pStyle w:val="1"/>
        <w:rPr>
          <w:rFonts w:ascii="Times New Roman" w:eastAsia="Calibri" w:hAnsi="Times New Roman" w:cs="Times New Roman"/>
          <w:sz w:val="28"/>
          <w:szCs w:val="28"/>
        </w:rPr>
      </w:pPr>
      <w:bookmarkStart w:id="47" w:name="_Toc44515589"/>
      <w:r w:rsidRPr="00207385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ЗАКЛЮЧЕНИЕ.</w:t>
      </w:r>
      <w:bookmarkEnd w:id="47"/>
      <w:r w:rsidRPr="002073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00D6D" w:rsidRPr="0020738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FFC9436" w14:textId="77777777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Стратегия устойчивого развития компании — современная аналитическая концепция, ориентированная не только на обеспечение сиюминутных интересов бизнеса, но и на создание благоприятных условий для будущих поколений, достигаемое оценкой экономических, экологических и социальных аспектов управленческих решений. </w:t>
      </w:r>
    </w:p>
    <w:p w14:paraId="374D93F5" w14:textId="3E28914A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0D6D">
        <w:rPr>
          <w:rFonts w:ascii="Times New Roman" w:eastAsia="Calibri" w:hAnsi="Times New Roman" w:cs="Times New Roman"/>
          <w:sz w:val="28"/>
          <w:szCs w:val="28"/>
        </w:rPr>
        <w:t>Реализация подобной концепции требует развития социальной ответственности бизнеса и учета требований широкого круга заинтересованных сторон (</w:t>
      </w:r>
      <w:proofErr w:type="spellStart"/>
      <w:r w:rsidRPr="00500D6D">
        <w:rPr>
          <w:rFonts w:ascii="Times New Roman" w:eastAsia="Calibri" w:hAnsi="Times New Roman" w:cs="Times New Roman"/>
          <w:sz w:val="28"/>
          <w:szCs w:val="28"/>
        </w:rPr>
        <w:t>стейкхолдеров</w:t>
      </w:r>
      <w:proofErr w:type="spellEnd"/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) компании. В связи с этим стратегический бизнес-анализ представляется оптимальным инструментом выявления проблем бизнеса и обоснования комплекса мер, направленных на обеспечение устойчивого развития. </w:t>
      </w:r>
    </w:p>
    <w:p w14:paraId="23692C0A" w14:textId="77777777" w:rsidR="0092676E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Реализуя меры по удовлетворению требований заинтересованных сторон, компании обязаны их информировать об этом. Для этого все более необходимым признается открытое представление отчетности об устойчивом развитии. </w:t>
      </w:r>
      <w:r w:rsidR="0092676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1A1644" w14:textId="14CB4E5B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D6D">
        <w:rPr>
          <w:rFonts w:ascii="Times New Roman" w:eastAsia="Calibri" w:hAnsi="Times New Roman" w:cs="Times New Roman"/>
          <w:sz w:val="28"/>
          <w:szCs w:val="28"/>
        </w:rPr>
        <w:t>Такая отч</w:t>
      </w:r>
      <w:r>
        <w:rPr>
          <w:rFonts w:ascii="Times New Roman" w:eastAsia="Calibri" w:hAnsi="Times New Roman" w:cs="Times New Roman"/>
          <w:sz w:val="28"/>
          <w:szCs w:val="28"/>
        </w:rPr>
        <w:t>етность крайне необходима и са</w:t>
      </w: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мим компаниям для объективных оценок эффективности собственных усилий в данной сфере, и в целях информирования инвесторов о предотвращении ею нефинансовых рисков своего бизнеса при помощи мер социального и экологического характера. </w:t>
      </w:r>
    </w:p>
    <w:p w14:paraId="3F63D60E" w14:textId="4CE9CE5F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В современном мире отчетность об устойчивом развитии приобретает все большее </w:t>
      </w:r>
      <w:proofErr w:type="spellStart"/>
      <w:r w:rsidRPr="00500D6D">
        <w:rPr>
          <w:rFonts w:ascii="Times New Roman" w:eastAsia="Calibri" w:hAnsi="Times New Roman" w:cs="Times New Roman"/>
          <w:sz w:val="28"/>
          <w:szCs w:val="28"/>
        </w:rPr>
        <w:t>репутационное</w:t>
      </w:r>
      <w:proofErr w:type="spellEnd"/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 значение, характеризуя уровень корпоративной культуры коммерческих компаний, их социальной ответственности и общественной значимости, адекватности системы управления требованиям времени. Объективность, полнота и прозрачность такой отчетности существенно повышают степень инвестиционной привлекательности компаний, лояльность их персонала и доверие к ним в деловом сообществе. </w:t>
      </w:r>
    </w:p>
    <w:p w14:paraId="4813D216" w14:textId="17B22AA1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Не случайно крупные компании, заботящиеся о своем будущем, осознанно идут на значительные расходы, связанные с качественной подготовкой отчетности об устойчивом развитии в соответствии с международными требованиями. Практика показывает, что даже сам факт попадания компании в престижный список индекса Доу-Джонса по устойчивому развитию неизменно приводит к росту ее имиджа и стоимости эмитируемых ею ценных бумаг на фондовом рынке.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D05C434" w14:textId="3B6F7EE4" w:rsidR="00500D6D" w:rsidRDefault="00500D6D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Идеология </w:t>
      </w:r>
      <w:proofErr w:type="gramStart"/>
      <w:r w:rsidRPr="00500D6D">
        <w:rPr>
          <w:rFonts w:ascii="Times New Roman" w:eastAsia="Calibri" w:hAnsi="Times New Roman" w:cs="Times New Roman"/>
          <w:sz w:val="28"/>
          <w:szCs w:val="28"/>
        </w:rPr>
        <w:t>бизнес-анализа</w:t>
      </w:r>
      <w:proofErr w:type="gramEnd"/>
      <w:r w:rsidRPr="00500D6D">
        <w:rPr>
          <w:rFonts w:ascii="Times New Roman" w:eastAsia="Calibri" w:hAnsi="Times New Roman" w:cs="Times New Roman"/>
          <w:sz w:val="28"/>
          <w:szCs w:val="28"/>
        </w:rPr>
        <w:t xml:space="preserve">, заложенная в принципы формирования отчетности об устойчивом развитии, предопределяет необходимость использования такой отчетности для налаживания диалога компаний с различными заинтересованными сторонами. Сами же отчетные показатели </w:t>
      </w:r>
      <w:r w:rsidRPr="00500D6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служат важными ориентирами и для оценок компанией эффективности системы корпоративного управления, для обоснования мер по корректировкам бизнес-процессов, ее стратегии и </w:t>
      </w:r>
      <w:proofErr w:type="gramStart"/>
      <w:r w:rsidRPr="00500D6D">
        <w:rPr>
          <w:rFonts w:ascii="Times New Roman" w:eastAsia="Calibri" w:hAnsi="Times New Roman" w:cs="Times New Roman"/>
          <w:sz w:val="28"/>
          <w:szCs w:val="28"/>
        </w:rPr>
        <w:t>бизнес-модели</w:t>
      </w:r>
      <w:proofErr w:type="gramEnd"/>
      <w:r w:rsidRPr="00500D6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1CB0D73" w14:textId="6DCBF760" w:rsidR="00741F68" w:rsidRDefault="00741F68" w:rsidP="00B350A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1F68">
        <w:rPr>
          <w:rFonts w:ascii="Times New Roman" w:eastAsia="Calibri" w:hAnsi="Times New Roman" w:cs="Times New Roman"/>
          <w:sz w:val="28"/>
          <w:szCs w:val="28"/>
        </w:rPr>
        <w:t xml:space="preserve">Составление стратегического плана развития — масштабная работа, которая позволяет выбрать долгосрочные цели и разработать пути их достижения. </w:t>
      </w:r>
    </w:p>
    <w:p w14:paraId="5912A927" w14:textId="77777777" w:rsidR="00203293" w:rsidRDefault="00B350AD" w:rsidP="00B350A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350AD">
        <w:rPr>
          <w:rFonts w:ascii="Times New Roman" w:eastAsia="Calibri" w:hAnsi="Times New Roman" w:cs="Times New Roman"/>
          <w:sz w:val="28"/>
          <w:szCs w:val="28"/>
        </w:rPr>
        <w:t>Многовекторность</w:t>
      </w:r>
      <w:proofErr w:type="spell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 интересов </w:t>
      </w:r>
      <w:proofErr w:type="spellStart"/>
      <w:r w:rsidRPr="00B350AD">
        <w:rPr>
          <w:rFonts w:ascii="Times New Roman" w:eastAsia="Calibri" w:hAnsi="Times New Roman" w:cs="Times New Roman"/>
          <w:sz w:val="28"/>
          <w:szCs w:val="28"/>
        </w:rPr>
        <w:t>стейкхолдеров</w:t>
      </w:r>
      <w:proofErr w:type="spell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 бизнеса, необходимость выявления, обобщения и использования лучших практик, эволюционных и революционных действий, имеющих для компаний фатальный или успешный характер, настоятельно требуют использования приемов </w:t>
      </w:r>
      <w:proofErr w:type="gramStart"/>
      <w:r w:rsidRPr="00B350AD">
        <w:rPr>
          <w:rFonts w:ascii="Times New Roman" w:eastAsia="Calibri" w:hAnsi="Times New Roman" w:cs="Times New Roman"/>
          <w:sz w:val="28"/>
          <w:szCs w:val="28"/>
        </w:rPr>
        <w:t>бизнес-аудита</w:t>
      </w:r>
      <w:proofErr w:type="gram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350AD">
        <w:rPr>
          <w:rFonts w:ascii="Times New Roman" w:eastAsia="Calibri" w:hAnsi="Times New Roman" w:cs="Times New Roman"/>
          <w:sz w:val="28"/>
          <w:szCs w:val="28"/>
        </w:rPr>
        <w:t>контроллинга</w:t>
      </w:r>
      <w:proofErr w:type="spell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, основанных на актуальной информации. </w:t>
      </w:r>
      <w:r w:rsidR="0020329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7B06144" w14:textId="33633731" w:rsidR="00B350AD" w:rsidRPr="00741F68" w:rsidRDefault="00B350AD" w:rsidP="00B350AD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Смена приоритетов развития, ориентация на долгосрочный успех и снижение потенциальных рисков при реализации выявляемых возможностей предполагают качественно иную информационную составляющую, основанную на учете многообразия аспектов развития бизнеса и оценок его успешности. </w:t>
      </w:r>
    </w:p>
    <w:p w14:paraId="0F8B1657" w14:textId="13E11D2C" w:rsidR="00741F68" w:rsidRDefault="00D06F52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6F52">
        <w:rPr>
          <w:rFonts w:ascii="Times New Roman" w:eastAsia="Calibri" w:hAnsi="Times New Roman" w:cs="Times New Roman"/>
          <w:sz w:val="28"/>
          <w:szCs w:val="28"/>
        </w:rPr>
        <w:t xml:space="preserve">В повседневной работе специалистов (например, </w:t>
      </w:r>
      <w:proofErr w:type="spellStart"/>
      <w:r w:rsidRPr="00D06F52">
        <w:rPr>
          <w:rFonts w:ascii="Times New Roman" w:eastAsia="Calibri" w:hAnsi="Times New Roman" w:cs="Times New Roman"/>
          <w:sz w:val="28"/>
          <w:szCs w:val="28"/>
        </w:rPr>
        <w:t>таргетолога</w:t>
      </w:r>
      <w:proofErr w:type="spellEnd"/>
      <w:r w:rsidRPr="00D06F52">
        <w:rPr>
          <w:rFonts w:ascii="Times New Roman" w:eastAsia="Calibri" w:hAnsi="Times New Roman" w:cs="Times New Roman"/>
          <w:sz w:val="28"/>
          <w:szCs w:val="28"/>
        </w:rPr>
        <w:t xml:space="preserve">, SEO-специалиста, дизайнера или копирайтера) всегда есть повторяющиеся действия, которые </w:t>
      </w:r>
      <w:proofErr w:type="gramStart"/>
      <w:r w:rsidRPr="00D06F52">
        <w:rPr>
          <w:rFonts w:ascii="Times New Roman" w:eastAsia="Calibri" w:hAnsi="Times New Roman" w:cs="Times New Roman"/>
          <w:sz w:val="28"/>
          <w:szCs w:val="28"/>
        </w:rPr>
        <w:t>могут</w:t>
      </w:r>
      <w:proofErr w:type="gramEnd"/>
      <w:r w:rsidRPr="00D06F52">
        <w:rPr>
          <w:rFonts w:ascii="Times New Roman" w:eastAsia="Calibri" w:hAnsi="Times New Roman" w:cs="Times New Roman"/>
          <w:sz w:val="28"/>
          <w:szCs w:val="28"/>
        </w:rPr>
        <w:t xml:space="preserve"> выполняются максимально эффективно только по определенному алгоритму. Если поработать над их ускорением, можно добиться значительного повышения эффективности работы.</w:t>
      </w:r>
    </w:p>
    <w:p w14:paraId="11E24EF3" w14:textId="370D459D" w:rsidR="00007FB0" w:rsidRDefault="00007FB0" w:rsidP="000221F5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67319CA" w14:textId="5689C0EA" w:rsidR="00A41566" w:rsidRPr="00A41566" w:rsidRDefault="00007FB0" w:rsidP="0005314F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="00207385" w:rsidRPr="00A41566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A41566">
        <w:rPr>
          <w:rFonts w:ascii="Times New Roman" w:hAnsi="Times New Roman" w:cs="Times New Roman"/>
          <w:sz w:val="28"/>
          <w:szCs w:val="28"/>
        </w:rPr>
        <w:t>ПИСОК ИСПОЛЬЗОВАННЫХ ИСТОЧНИКОВ</w:t>
      </w:r>
      <w:r w:rsidR="00A41566" w:rsidRPr="00A41566">
        <w:rPr>
          <w:rFonts w:ascii="Times New Roman" w:hAnsi="Times New Roman" w:cs="Times New Roman"/>
          <w:sz w:val="28"/>
          <w:szCs w:val="28"/>
        </w:rPr>
        <w:t>.</w:t>
      </w:r>
      <w:r w:rsidR="00A415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9D657" w14:textId="77777777" w:rsidR="00203293" w:rsidRDefault="00203293" w:rsidP="00203293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03293">
        <w:rPr>
          <w:rFonts w:ascii="Times New Roman" w:eastAsia="Calibri" w:hAnsi="Times New Roman" w:cs="Times New Roman"/>
          <w:sz w:val="28"/>
          <w:szCs w:val="28"/>
        </w:rPr>
        <w:t>1. Концепция перехода Российской Федерации к устойчивому развитию (утв. Указом Президента Российской Федерации Б.Н. Ельцина от 1 апреля 1996 г. №440) [Электронный ресурс]// СПС «Консультант плюс»: Законодательство: Версия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роф. – Режим доступа: http://base.consultant.ru (Дата обращения: 23.04.2012). </w:t>
      </w:r>
    </w:p>
    <w:p w14:paraId="71D3234D" w14:textId="77777777" w:rsidR="00203293" w:rsidRDefault="00203293" w:rsidP="00203293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2. Положение о раскрытии информации эмитентами эмиссионных ценных бумаг (утв. Приказом ФСФР 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>Приказом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Федеральной службы по финансовым рынкам от 04.10.2011 N 11-46/</w:t>
      </w:r>
      <w:proofErr w:type="spellStart"/>
      <w:r w:rsidRPr="00203293">
        <w:rPr>
          <w:rFonts w:ascii="Times New Roman" w:eastAsia="Calibri" w:hAnsi="Times New Roman" w:cs="Times New Roman"/>
          <w:sz w:val="28"/>
          <w:szCs w:val="28"/>
        </w:rPr>
        <w:t>пз</w:t>
      </w:r>
      <w:proofErr w:type="spellEnd"/>
      <w:r w:rsidRPr="00203293">
        <w:rPr>
          <w:rFonts w:ascii="Times New Roman" w:eastAsia="Calibri" w:hAnsi="Times New Roman" w:cs="Times New Roman"/>
          <w:sz w:val="28"/>
          <w:szCs w:val="28"/>
        </w:rPr>
        <w:t>-н) [Электронный ресурс]// СПС «Консультант плюс»: Законодательство: Версия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роф. – Режим доступа: http://base.consultant.ru (Дата обращения: 23.04.2013). </w:t>
      </w:r>
    </w:p>
    <w:p w14:paraId="12851C58" w14:textId="4CAB660C" w:rsidR="00203293" w:rsidRDefault="00203293" w:rsidP="00203293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>Экологическая доктрина Российской Федерации (</w:t>
      </w:r>
      <w:proofErr w:type="spellStart"/>
      <w:r w:rsidRPr="00203293">
        <w:rPr>
          <w:rFonts w:ascii="Times New Roman" w:eastAsia="Calibri" w:hAnsi="Times New Roman" w:cs="Times New Roman"/>
          <w:sz w:val="28"/>
          <w:szCs w:val="28"/>
        </w:rPr>
        <w:t>одобр</w:t>
      </w:r>
      <w:proofErr w:type="spellEnd"/>
      <w:r w:rsidRPr="0020329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>Распоряжением Правительства Россий</w:t>
      </w:r>
      <w:r w:rsidR="004B5BBC">
        <w:rPr>
          <w:rFonts w:ascii="Times New Roman" w:eastAsia="Calibri" w:hAnsi="Times New Roman" w:cs="Times New Roman"/>
          <w:sz w:val="28"/>
          <w:szCs w:val="28"/>
        </w:rPr>
        <w:t>ской Федерации от 31 августа 201</w:t>
      </w:r>
      <w:r w:rsidRPr="00203293">
        <w:rPr>
          <w:rFonts w:ascii="Times New Roman" w:eastAsia="Calibri" w:hAnsi="Times New Roman" w:cs="Times New Roman"/>
          <w:sz w:val="28"/>
          <w:szCs w:val="28"/>
        </w:rPr>
        <w:t>2 г. №1225-р) [Электронный ресурс]// СПС «Консультант плюс»: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Законодательство: Версия</w:t>
      </w:r>
      <w:proofErr w:type="gramStart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proofErr w:type="gramEnd"/>
      <w:r w:rsidRPr="00203293">
        <w:rPr>
          <w:rFonts w:ascii="Times New Roman" w:eastAsia="Calibri" w:hAnsi="Times New Roman" w:cs="Times New Roman"/>
          <w:sz w:val="28"/>
          <w:szCs w:val="28"/>
        </w:rPr>
        <w:t>роф. – Режим доступа: http://base.consultant.ru (Дата обращения: 23.04.2012)</w:t>
      </w:r>
    </w:p>
    <w:p w14:paraId="5EF44E15" w14:textId="03E87FF2" w:rsidR="00B350AD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. Анисимов, Ю.П. Управление устойчивым развитием предприятия на основе инноваций и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интерпартнерства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 [Текст] / Ю.П. Анисимов, Ю.В. Журавлев, Г.Д. Черткова, А.В. Соломка. – Воронеж: ВГТА, 2006. – 403 с. </w:t>
      </w:r>
      <w:r w:rsidR="00B350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A61B000" w14:textId="3899431B" w:rsidR="00B350AD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Аньшин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В. М. Организация управления проектами с позиций концепции устойчивого развития/В. М.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Аньшин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// Современный менеджмент: проблемы, гипотезы, исследования: сборник научных трудов. - 2012. - Выпуск 4. - С.113-120. </w:t>
      </w:r>
    </w:p>
    <w:p w14:paraId="4ECC1BEE" w14:textId="03955AB1" w:rsidR="00B350AD" w:rsidRDefault="00B350AD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3293">
        <w:rPr>
          <w:rFonts w:ascii="Times New Roman" w:eastAsia="Calibri" w:hAnsi="Times New Roman" w:cs="Times New Roman"/>
          <w:sz w:val="28"/>
          <w:szCs w:val="28"/>
        </w:rPr>
        <w:t>6</w:t>
      </w:r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. Бариленко, В.И. Подготовка </w:t>
      </w:r>
      <w:proofErr w:type="gramStart"/>
      <w:r w:rsidRPr="00B350AD">
        <w:rPr>
          <w:rFonts w:ascii="Times New Roman" w:eastAsia="Calibri" w:hAnsi="Times New Roman" w:cs="Times New Roman"/>
          <w:sz w:val="28"/>
          <w:szCs w:val="28"/>
        </w:rPr>
        <w:t>бизнес-аналитиков</w:t>
      </w:r>
      <w:proofErr w:type="gram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 / В.И. Бариленко// Экономический анализ: теория и практика. - 2011. - № 33. - С. 42-47.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C92868E" w14:textId="03A48DD5" w:rsidR="00B350AD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. Бариленко, В.И. Актуальные проблемы развития </w:t>
      </w:r>
      <w:proofErr w:type="gram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бизнес-анализа</w:t>
      </w:r>
      <w:proofErr w:type="gram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 в условиях ориентации на инновационный путь развития: монография/ В.И. Бариленко,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О.В.Ефимова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Р.П.Булыга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Е.Б.Герасимова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В.В.Бердников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В.П. Невежин; под ред. В.И. Бариленко. – М.: Финансовый университет, 2012. – 196 с. </w:t>
      </w:r>
    </w:p>
    <w:p w14:paraId="0FDFDC8C" w14:textId="06714D94" w:rsidR="00B350AD" w:rsidRDefault="00B350AD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3293">
        <w:rPr>
          <w:rFonts w:ascii="Times New Roman" w:eastAsia="Calibri" w:hAnsi="Times New Roman" w:cs="Times New Roman"/>
          <w:sz w:val="28"/>
          <w:szCs w:val="28"/>
        </w:rPr>
        <w:t>8</w:t>
      </w:r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. Бариленко, В.И. Бизнес-анализ как важный вид консалтинговых услуг / В.И. Бариленко. - РИСК: Ресурсы, информация, снабжение, конкуренция. - 2012. - № 4. - С. 202-207. 147 9. </w:t>
      </w:r>
      <w:proofErr w:type="spellStart"/>
      <w:r w:rsidRPr="00B350AD">
        <w:rPr>
          <w:rFonts w:ascii="Times New Roman" w:eastAsia="Calibri" w:hAnsi="Times New Roman" w:cs="Times New Roman"/>
          <w:sz w:val="28"/>
          <w:szCs w:val="28"/>
        </w:rPr>
        <w:t>Барнгольц</w:t>
      </w:r>
      <w:proofErr w:type="spellEnd"/>
      <w:r w:rsidRPr="00B350AD">
        <w:rPr>
          <w:rFonts w:ascii="Times New Roman" w:eastAsia="Calibri" w:hAnsi="Times New Roman" w:cs="Times New Roman"/>
          <w:sz w:val="28"/>
          <w:szCs w:val="28"/>
        </w:rPr>
        <w:t>, С.Б. Методология экономического анализа деятельности хозяйствующего субъекта : учеб</w:t>
      </w:r>
      <w:proofErr w:type="gramStart"/>
      <w:r w:rsidRPr="00B350AD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350AD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особие / С.Б. </w:t>
      </w:r>
      <w:proofErr w:type="spellStart"/>
      <w:r w:rsidRPr="00B350AD">
        <w:rPr>
          <w:rFonts w:ascii="Times New Roman" w:eastAsia="Calibri" w:hAnsi="Times New Roman" w:cs="Times New Roman"/>
          <w:sz w:val="28"/>
          <w:szCs w:val="28"/>
        </w:rPr>
        <w:t>Барнгольц</w:t>
      </w:r>
      <w:proofErr w:type="spellEnd"/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, М.В. Мельник. </w:t>
      </w:r>
      <w:r w:rsidR="004B5BBC">
        <w:rPr>
          <w:rFonts w:ascii="Times New Roman" w:eastAsia="Calibri" w:hAnsi="Times New Roman" w:cs="Times New Roman"/>
          <w:sz w:val="28"/>
          <w:szCs w:val="28"/>
        </w:rPr>
        <w:t>– М.</w:t>
      </w:r>
      <w:proofErr w:type="gramStart"/>
      <w:r w:rsidR="004B5BBC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4B5BBC">
        <w:rPr>
          <w:rFonts w:ascii="Times New Roman" w:eastAsia="Calibri" w:hAnsi="Times New Roman" w:cs="Times New Roman"/>
          <w:sz w:val="28"/>
          <w:szCs w:val="28"/>
        </w:rPr>
        <w:t xml:space="preserve"> Финансы и статистика, 201</w:t>
      </w:r>
      <w:r w:rsidRPr="00B350AD">
        <w:rPr>
          <w:rFonts w:ascii="Times New Roman" w:eastAsia="Calibri" w:hAnsi="Times New Roman" w:cs="Times New Roman"/>
          <w:sz w:val="28"/>
          <w:szCs w:val="28"/>
        </w:rPr>
        <w:t xml:space="preserve">3. – 240 с. </w:t>
      </w:r>
    </w:p>
    <w:p w14:paraId="19D24921" w14:textId="4E846C18" w:rsidR="00B350AD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9</w:t>
      </w:r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Батырова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Н.С. Информационно – аналитическое обеспечение стратегии устойчивого развития компании/Н.С.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Батырова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// Аудитор. – 2014. - №4 (230). – С. 79-86. </w:t>
      </w:r>
      <w:r w:rsidR="00B350A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0491D82" w14:textId="5F353030" w:rsidR="00203293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Батырова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, Н.С. Роль сбалансированной системы показателей в управлении стратегией устойчивого развития компании/Н.С. </w:t>
      </w:r>
      <w:proofErr w:type="spellStart"/>
      <w:r w:rsidR="00B350AD" w:rsidRPr="00B350AD">
        <w:rPr>
          <w:rFonts w:ascii="Times New Roman" w:eastAsia="Calibri" w:hAnsi="Times New Roman" w:cs="Times New Roman"/>
          <w:sz w:val="28"/>
          <w:szCs w:val="28"/>
        </w:rPr>
        <w:t>Батырова</w:t>
      </w:r>
      <w:proofErr w:type="spellEnd"/>
      <w:r w:rsidR="00B350AD" w:rsidRPr="00B350AD">
        <w:rPr>
          <w:rFonts w:ascii="Times New Roman" w:eastAsia="Calibri" w:hAnsi="Times New Roman" w:cs="Times New Roman"/>
          <w:sz w:val="28"/>
          <w:szCs w:val="28"/>
        </w:rPr>
        <w:t xml:space="preserve"> // Аудит и Финансовый Анализ. – 2014.- №5. – С.275-278.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3018132" w14:textId="42F184E9" w:rsidR="00203293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. Ефимова, О.В. Парадигма устойчивого развития: проблемы информационно - аналитического обеспечения/ О.В. Ефимова///Инновационное развитие экономики. – 2013. - №1 (13) – 2013. - январь-февраль. - С.22-31. </w:t>
      </w:r>
    </w:p>
    <w:p w14:paraId="54FF60C5" w14:textId="6B5E8D76" w:rsidR="00203293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. Ефимова, О.В. Анализ устойчивого развития компании: </w:t>
      </w:r>
      <w:proofErr w:type="spellStart"/>
      <w:r w:rsidRPr="00203293">
        <w:rPr>
          <w:rFonts w:ascii="Times New Roman" w:eastAsia="Calibri" w:hAnsi="Times New Roman" w:cs="Times New Roman"/>
          <w:sz w:val="28"/>
          <w:szCs w:val="28"/>
        </w:rPr>
        <w:t>стейкхолдерский</w:t>
      </w:r>
      <w:proofErr w:type="spellEnd"/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 подход/О.В. Ефимова//Экономический анализ: теория и практика. - 2013. - №45 (348). - С.41-52. </w:t>
      </w:r>
    </w:p>
    <w:p w14:paraId="761653F8" w14:textId="2EBA6E5C" w:rsidR="00203293" w:rsidRDefault="00203293" w:rsidP="00B350AD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203293">
        <w:rPr>
          <w:rFonts w:ascii="Times New Roman" w:eastAsia="Calibri" w:hAnsi="Times New Roman" w:cs="Times New Roman"/>
          <w:sz w:val="28"/>
          <w:szCs w:val="28"/>
        </w:rPr>
        <w:t xml:space="preserve">. Ефимова, О.В. Разработка аналитического обеспечения стратегии устойчивого развития коммерческих организаций /О.В. Ефимова//Экономический анализ: теория и практика.- 2013. - №45 (348). - С.41-52.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8C0D434" w14:textId="466DEDBF" w:rsidR="004B5BBC" w:rsidRPr="004B5BBC" w:rsidRDefault="004B5BBC" w:rsidP="004B5BBC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14. </w:t>
      </w:r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Марка Дэвид А., </w:t>
      </w:r>
      <w:proofErr w:type="spellStart"/>
      <w:r w:rsidRPr="004B5BBC">
        <w:rPr>
          <w:rFonts w:ascii="Times New Roman" w:eastAsia="Calibri" w:hAnsi="Times New Roman" w:cs="Times New Roman"/>
          <w:sz w:val="28"/>
          <w:szCs w:val="28"/>
        </w:rPr>
        <w:t>МакГоуэн</w:t>
      </w:r>
      <w:proofErr w:type="spellEnd"/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B5BBC">
        <w:rPr>
          <w:rFonts w:ascii="Times New Roman" w:eastAsia="Calibri" w:hAnsi="Times New Roman" w:cs="Times New Roman"/>
          <w:sz w:val="28"/>
          <w:szCs w:val="28"/>
        </w:rPr>
        <w:t>Клемент</w:t>
      </w:r>
      <w:proofErr w:type="spellEnd"/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 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SADT. Методология структурного </w:t>
      </w:r>
      <w:r w:rsidRPr="004B5BBC">
        <w:rPr>
          <w:rFonts w:ascii="Times New Roman" w:eastAsia="Calibri" w:hAnsi="Times New Roman" w:cs="Times New Roman"/>
          <w:sz w:val="28"/>
          <w:szCs w:val="28"/>
        </w:rPr>
        <w:t>анализа и проектир</w:t>
      </w:r>
      <w:r>
        <w:rPr>
          <w:rFonts w:ascii="Times New Roman" w:eastAsia="Calibri" w:hAnsi="Times New Roman" w:cs="Times New Roman"/>
          <w:sz w:val="28"/>
          <w:szCs w:val="28"/>
        </w:rPr>
        <w:t>ования. М.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МетаТехнология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201</w:t>
      </w:r>
      <w:r w:rsidRPr="004B5BBC">
        <w:rPr>
          <w:rFonts w:ascii="Times New Roman" w:eastAsia="Calibri" w:hAnsi="Times New Roman" w:cs="Times New Roman"/>
          <w:sz w:val="28"/>
          <w:szCs w:val="28"/>
        </w:rPr>
        <w:t>3.</w:t>
      </w:r>
    </w:p>
    <w:p w14:paraId="4EC17750" w14:textId="06E31A0D" w:rsidR="004B5BBC" w:rsidRDefault="004B5BBC" w:rsidP="004B5BBC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4B5BBC">
        <w:rPr>
          <w:rFonts w:ascii="Times New Roman" w:eastAsia="Calibri" w:hAnsi="Times New Roman" w:cs="Times New Roman"/>
          <w:sz w:val="28"/>
          <w:szCs w:val="28"/>
        </w:rPr>
        <w:t>. Невежин В. П. Моделирование бизне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с-процессов в программной среде </w:t>
      </w:r>
      <w:r w:rsidRPr="004B5BBC">
        <w:rPr>
          <w:rFonts w:ascii="Times New Roman" w:eastAsia="Calibri" w:hAnsi="Times New Roman" w:cs="Times New Roman"/>
          <w:sz w:val="28"/>
          <w:szCs w:val="28"/>
          <w:lang w:val="en-US"/>
        </w:rPr>
        <w:t>CA</w:t>
      </w:r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B5BBC">
        <w:rPr>
          <w:rFonts w:ascii="Times New Roman" w:eastAsia="Calibri" w:hAnsi="Times New Roman" w:cs="Times New Roman"/>
          <w:sz w:val="28"/>
          <w:szCs w:val="28"/>
          <w:lang w:val="en-US"/>
        </w:rPr>
        <w:t>ERwin</w:t>
      </w:r>
      <w:proofErr w:type="spellEnd"/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5BBC">
        <w:rPr>
          <w:rFonts w:ascii="Times New Roman" w:eastAsia="Calibri" w:hAnsi="Times New Roman" w:cs="Times New Roman"/>
          <w:sz w:val="28"/>
          <w:szCs w:val="28"/>
          <w:lang w:val="en-US"/>
        </w:rPr>
        <w:t>Process</w:t>
      </w:r>
      <w:r w:rsidRPr="004B5B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5BBC">
        <w:rPr>
          <w:rFonts w:ascii="Times New Roman" w:eastAsia="Calibri" w:hAnsi="Times New Roman" w:cs="Times New Roman"/>
          <w:sz w:val="28"/>
          <w:szCs w:val="28"/>
          <w:lang w:val="en-US"/>
        </w:rPr>
        <w:t>Modeler</w:t>
      </w:r>
      <w:r w:rsidRPr="004B5BBC">
        <w:rPr>
          <w:rFonts w:ascii="Times New Roman" w:eastAsia="Calibri" w:hAnsi="Times New Roman" w:cs="Times New Roman"/>
          <w:sz w:val="28"/>
          <w:szCs w:val="28"/>
        </w:rPr>
        <w:t>. Ч</w:t>
      </w:r>
      <w:r w:rsidRPr="004B5BBC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. 1. </w:t>
      </w:r>
      <w:r w:rsidRPr="004B5BBC">
        <w:rPr>
          <w:rFonts w:ascii="Times New Roman" w:eastAsia="Calibri" w:hAnsi="Times New Roman" w:cs="Times New Roman"/>
          <w:sz w:val="28"/>
          <w:szCs w:val="28"/>
        </w:rPr>
        <w:t>Основы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моделирования : учеб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особие. М.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B5BBC">
        <w:rPr>
          <w:rFonts w:ascii="Times New Roman" w:eastAsia="Calibri" w:hAnsi="Times New Roman" w:cs="Times New Roman"/>
          <w:sz w:val="28"/>
          <w:szCs w:val="28"/>
        </w:rPr>
        <w:t>Финансовый университет, 2012.</w:t>
      </w:r>
    </w:p>
    <w:p w14:paraId="058B7987" w14:textId="02415831" w:rsidR="003C0CCF" w:rsidRDefault="003C0CCF" w:rsidP="003C0CCF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16</w:t>
      </w:r>
      <w:r>
        <w:t xml:space="preserve">. </w:t>
      </w:r>
      <w:proofErr w:type="spellStart"/>
      <w:r w:rsidRPr="003C0CCF">
        <w:rPr>
          <w:rFonts w:ascii="Times New Roman" w:eastAsia="Calibri" w:hAnsi="Times New Roman" w:cs="Times New Roman"/>
          <w:sz w:val="28"/>
          <w:szCs w:val="28"/>
        </w:rPr>
        <w:t>Робсон</w:t>
      </w:r>
      <w:proofErr w:type="spellEnd"/>
      <w:r w:rsidRPr="003C0CCF">
        <w:rPr>
          <w:rFonts w:ascii="Times New Roman" w:eastAsia="Calibri" w:hAnsi="Times New Roman" w:cs="Times New Roman"/>
          <w:sz w:val="28"/>
          <w:szCs w:val="28"/>
        </w:rPr>
        <w:t xml:space="preserve"> М., </w:t>
      </w:r>
      <w:proofErr w:type="spellStart"/>
      <w:r w:rsidRPr="003C0CCF">
        <w:rPr>
          <w:rFonts w:ascii="Times New Roman" w:eastAsia="Calibri" w:hAnsi="Times New Roman" w:cs="Times New Roman"/>
          <w:sz w:val="28"/>
          <w:szCs w:val="28"/>
        </w:rPr>
        <w:t>Уллах</w:t>
      </w:r>
      <w:proofErr w:type="spellEnd"/>
      <w:r w:rsidRPr="003C0CCF">
        <w:rPr>
          <w:rFonts w:ascii="Times New Roman" w:eastAsia="Calibri" w:hAnsi="Times New Roman" w:cs="Times New Roman"/>
          <w:sz w:val="28"/>
          <w:szCs w:val="28"/>
        </w:rPr>
        <w:t xml:space="preserve"> Ф. Реинжиниринг биз</w:t>
      </w:r>
      <w:r>
        <w:rPr>
          <w:rFonts w:ascii="Times New Roman" w:eastAsia="Calibri" w:hAnsi="Times New Roman" w:cs="Times New Roman"/>
          <w:sz w:val="28"/>
          <w:szCs w:val="28"/>
        </w:rPr>
        <w:t>нес-процессов. Практическое ру</w:t>
      </w:r>
      <w:r w:rsidRPr="003C0CCF">
        <w:rPr>
          <w:rFonts w:ascii="Times New Roman" w:eastAsia="Calibri" w:hAnsi="Times New Roman" w:cs="Times New Roman"/>
          <w:sz w:val="28"/>
          <w:szCs w:val="28"/>
        </w:rPr>
        <w:t>ководство. М.</w:t>
      </w:r>
      <w:proofErr w:type="gramStart"/>
      <w:r w:rsidRPr="003C0CC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3C0CCF">
        <w:rPr>
          <w:rFonts w:ascii="Times New Roman" w:eastAsia="Calibri" w:hAnsi="Times New Roman" w:cs="Times New Roman"/>
          <w:sz w:val="28"/>
          <w:szCs w:val="28"/>
        </w:rPr>
        <w:t xml:space="preserve"> Альпин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Паблишер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201</w:t>
      </w:r>
      <w:r w:rsidRPr="003C0CCF">
        <w:rPr>
          <w:rFonts w:ascii="Times New Roman" w:eastAsia="Calibri" w:hAnsi="Times New Roman" w:cs="Times New Roman"/>
          <w:sz w:val="28"/>
          <w:szCs w:val="28"/>
        </w:rPr>
        <w:t>9.</w:t>
      </w:r>
    </w:p>
    <w:p w14:paraId="2047A020" w14:textId="032DE4DD" w:rsidR="0005314F" w:rsidRDefault="003C0CCF" w:rsidP="00203293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  <w:r w:rsidRPr="003C0CCF">
        <w:rPr>
          <w:rFonts w:ascii="Times New Roman" w:hAnsi="Times New Roman" w:cs="Times New Roman"/>
          <w:sz w:val="28"/>
          <w:szCs w:val="28"/>
        </w:rPr>
        <w:t>17.</w:t>
      </w:r>
      <w:r>
        <w:t xml:space="preserve"> </w:t>
      </w:r>
      <w:hyperlink r:id="rId29" w:history="1">
        <w:r w:rsidR="00203293" w:rsidRPr="00203293">
          <w:rPr>
            <w:rFonts w:ascii="Times New Roman" w:hAnsi="Times New Roman" w:cs="Times New Roman"/>
            <w:sz w:val="28"/>
            <w:szCs w:val="28"/>
          </w:rPr>
          <w:t>ПАО «НК «Роснефть»</w:t>
        </w:r>
      </w:hyperlink>
      <w:r w:rsidR="00203293" w:rsidRPr="00203293">
        <w:rPr>
          <w:rFonts w:ascii="Times New Roman" w:hAnsi="Times New Roman" w:cs="Times New Roman"/>
          <w:sz w:val="28"/>
          <w:szCs w:val="28"/>
        </w:rPr>
        <w:t xml:space="preserve"> </w:t>
      </w:r>
      <w:hyperlink w:history="1">
        <w:r w:rsidR="008C435D" w:rsidRPr="00FF68FD">
          <w:rPr>
            <w:rStyle w:val="ab"/>
            <w:rFonts w:ascii="Times New Roman" w:hAnsi="Times New Roman" w:cs="Times New Roman"/>
            <w:sz w:val="28"/>
            <w:szCs w:val="28"/>
          </w:rPr>
          <w:t xml:space="preserve">https://www.rosneft.ru  </w:t>
        </w:r>
      </w:hyperlink>
      <w:r w:rsidR="0005314F" w:rsidRPr="000531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017291" w14:textId="77777777" w:rsidR="0005314F" w:rsidRDefault="0005314F" w:rsidP="00203293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</w:p>
    <w:p w14:paraId="1C94F573" w14:textId="77777777" w:rsidR="0005314F" w:rsidRDefault="0005314F" w:rsidP="00203293">
      <w:pPr>
        <w:pStyle w:val="af0"/>
        <w:ind w:firstLine="709"/>
        <w:rPr>
          <w:rFonts w:ascii="Times New Roman" w:hAnsi="Times New Roman" w:cs="Times New Roman"/>
          <w:sz w:val="28"/>
          <w:szCs w:val="28"/>
        </w:rPr>
      </w:pPr>
    </w:p>
    <w:p w14:paraId="48F8465F" w14:textId="77777777" w:rsidR="004B5BBC" w:rsidRDefault="004B5BBC">
      <w:pPr>
        <w:rPr>
          <w:rFonts w:ascii="Times New Roman" w:eastAsia="Calibri" w:hAnsi="Times New Roman" w:cs="Times New Roman"/>
          <w:sz w:val="28"/>
          <w:szCs w:val="28"/>
        </w:rPr>
      </w:pPr>
      <w:bookmarkStart w:id="48" w:name="_Toc44515590"/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539D925B" w14:textId="314F4434" w:rsidR="00774F92" w:rsidRPr="007A3374" w:rsidRDefault="00774F92" w:rsidP="007A3374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0F7E4A"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>№</w:t>
      </w:r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>1.</w:t>
      </w:r>
      <w:bookmarkEnd w:id="48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05C59983" w14:textId="5F047EA7" w:rsidR="00007FB0" w:rsidRPr="00764057" w:rsidRDefault="00774F92" w:rsidP="00774F92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4F92">
        <w:rPr>
          <w:rFonts w:ascii="Times New Roman" w:eastAsia="Calibri" w:hAnsi="Times New Roman" w:cs="Times New Roman"/>
          <w:sz w:val="28"/>
          <w:szCs w:val="28"/>
        </w:rPr>
        <w:t>Рекомендуемое содержание корпоративной отчетности и ее структура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17"/>
        <w:gridCol w:w="9037"/>
      </w:tblGrid>
      <w:tr w:rsidR="00007FB0" w14:paraId="23E5A802" w14:textId="77777777" w:rsidTr="00007FB0">
        <w:tc>
          <w:tcPr>
            <w:tcW w:w="817" w:type="dxa"/>
          </w:tcPr>
          <w:p w14:paraId="1DD43177" w14:textId="5F089B9F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037" w:type="dxa"/>
          </w:tcPr>
          <w:p w14:paraId="707A6E48" w14:textId="4798DF59" w:rsidR="00007FB0" w:rsidRPr="00624D3C" w:rsidRDefault="00007FB0" w:rsidP="00007FB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Наименование.</w:t>
            </w:r>
          </w:p>
        </w:tc>
      </w:tr>
      <w:tr w:rsidR="00007FB0" w14:paraId="1070DF48" w14:textId="77777777" w:rsidTr="00007FB0">
        <w:tc>
          <w:tcPr>
            <w:tcW w:w="817" w:type="dxa"/>
          </w:tcPr>
          <w:p w14:paraId="3C6B2546" w14:textId="4EBD2A7B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037" w:type="dxa"/>
          </w:tcPr>
          <w:p w14:paraId="7581D262" w14:textId="36A8EBD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деятельности и профиль компании</w:t>
            </w:r>
          </w:p>
        </w:tc>
      </w:tr>
      <w:tr w:rsidR="00007FB0" w14:paraId="57148EBC" w14:textId="77777777" w:rsidTr="00007FB0">
        <w:tc>
          <w:tcPr>
            <w:tcW w:w="817" w:type="dxa"/>
          </w:tcPr>
          <w:p w14:paraId="5532935D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104C3832" w14:textId="269754EF" w:rsidR="00007FB0" w:rsidRPr="00624D3C" w:rsidRDefault="00007FB0" w:rsidP="00007FB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Профиль компании </w:t>
            </w:r>
          </w:p>
        </w:tc>
      </w:tr>
      <w:tr w:rsidR="00007FB0" w14:paraId="178D5998" w14:textId="77777777" w:rsidTr="00007FB0">
        <w:tc>
          <w:tcPr>
            <w:tcW w:w="817" w:type="dxa"/>
          </w:tcPr>
          <w:p w14:paraId="4AB4A175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0EA2D335" w14:textId="545B2A75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Миссия и стратегия компании</w:t>
            </w:r>
          </w:p>
        </w:tc>
      </w:tr>
      <w:tr w:rsidR="00007FB0" w14:paraId="4060C3C4" w14:textId="77777777" w:rsidTr="00007FB0">
        <w:tc>
          <w:tcPr>
            <w:tcW w:w="817" w:type="dxa"/>
          </w:tcPr>
          <w:p w14:paraId="24B2DEAF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D159778" w14:textId="337DF298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Операционные и финансовые цели</w:t>
            </w:r>
          </w:p>
        </w:tc>
      </w:tr>
      <w:tr w:rsidR="00007FB0" w14:paraId="0293A3FA" w14:textId="77777777" w:rsidTr="00007FB0">
        <w:tc>
          <w:tcPr>
            <w:tcW w:w="817" w:type="dxa"/>
          </w:tcPr>
          <w:p w14:paraId="5B4302B4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34CB9EB0" w14:textId="7EA5466A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Ключевые показатели эффективности</w:t>
            </w:r>
          </w:p>
        </w:tc>
      </w:tr>
      <w:tr w:rsidR="00007FB0" w14:paraId="759974D8" w14:textId="77777777" w:rsidTr="00007FB0">
        <w:tc>
          <w:tcPr>
            <w:tcW w:w="817" w:type="dxa"/>
          </w:tcPr>
          <w:p w14:paraId="75065FB8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10931501" w14:textId="007133ED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Обзор отрасли и ее наиболее значимые характеристики</w:t>
            </w:r>
          </w:p>
        </w:tc>
      </w:tr>
      <w:tr w:rsidR="00007FB0" w14:paraId="55864952" w14:textId="77777777" w:rsidTr="00007FB0">
        <w:tc>
          <w:tcPr>
            <w:tcW w:w="817" w:type="dxa"/>
          </w:tcPr>
          <w:p w14:paraId="1B246620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5E6EA394" w14:textId="1F81C62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Продукция и обзор рынка</w:t>
            </w:r>
          </w:p>
        </w:tc>
      </w:tr>
      <w:tr w:rsidR="00007FB0" w14:paraId="181759A0" w14:textId="77777777" w:rsidTr="00007FB0">
        <w:tc>
          <w:tcPr>
            <w:tcW w:w="817" w:type="dxa"/>
          </w:tcPr>
          <w:p w14:paraId="1BB79F7D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6E6E49EF" w14:textId="7A36C3FF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Организационная структура</w:t>
            </w:r>
          </w:p>
        </w:tc>
      </w:tr>
      <w:tr w:rsidR="00007FB0" w14:paraId="5231D55C" w14:textId="77777777" w:rsidTr="00007FB0">
        <w:tc>
          <w:tcPr>
            <w:tcW w:w="817" w:type="dxa"/>
          </w:tcPr>
          <w:p w14:paraId="52D61615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A19FDFD" w14:textId="347A4091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Структура управления и ключевые </w:t>
            </w:r>
            <w:proofErr w:type="gramStart"/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топ-менеджеры</w:t>
            </w:r>
            <w:proofErr w:type="gramEnd"/>
          </w:p>
        </w:tc>
      </w:tr>
      <w:tr w:rsidR="00007FB0" w14:paraId="0C33D325" w14:textId="77777777" w:rsidTr="00007FB0">
        <w:tc>
          <w:tcPr>
            <w:tcW w:w="817" w:type="dxa"/>
          </w:tcPr>
          <w:p w14:paraId="5CD30D67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27B6003C" w14:textId="7D473215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Важнейшие финансовые показатели</w:t>
            </w:r>
          </w:p>
        </w:tc>
      </w:tr>
      <w:tr w:rsidR="00007FB0" w14:paraId="2D1DFD9F" w14:textId="77777777" w:rsidTr="00007FB0">
        <w:tc>
          <w:tcPr>
            <w:tcW w:w="817" w:type="dxa"/>
          </w:tcPr>
          <w:p w14:paraId="3B37E1A6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69D8616A" w14:textId="16A213D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Прогноз деятельности</w:t>
            </w:r>
          </w:p>
        </w:tc>
      </w:tr>
      <w:tr w:rsidR="00007FB0" w14:paraId="0EE97E0D" w14:textId="77777777" w:rsidTr="00007FB0">
        <w:tc>
          <w:tcPr>
            <w:tcW w:w="817" w:type="dxa"/>
          </w:tcPr>
          <w:p w14:paraId="729775A1" w14:textId="62DFEFBA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037" w:type="dxa"/>
          </w:tcPr>
          <w:p w14:paraId="37889C85" w14:textId="3E9A31B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деятельности</w:t>
            </w:r>
          </w:p>
        </w:tc>
      </w:tr>
      <w:tr w:rsidR="00007FB0" w14:paraId="53CD1B25" w14:textId="77777777" w:rsidTr="00007FB0">
        <w:tc>
          <w:tcPr>
            <w:tcW w:w="817" w:type="dxa"/>
          </w:tcPr>
          <w:p w14:paraId="2E956322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3408E1D9" w14:textId="77BB71EC" w:rsidR="00007FB0" w:rsidRPr="00624D3C" w:rsidRDefault="00007FB0" w:rsidP="00CC5D5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Динамика производства и продаж, оценка операционных результатов деятельности </w:t>
            </w:r>
          </w:p>
        </w:tc>
      </w:tr>
      <w:tr w:rsidR="00007FB0" w14:paraId="7E7AF4B0" w14:textId="77777777" w:rsidTr="00007FB0">
        <w:tc>
          <w:tcPr>
            <w:tcW w:w="817" w:type="dxa"/>
          </w:tcPr>
          <w:p w14:paraId="7E97480F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0CB45DB1" w14:textId="4ADE4F73" w:rsidR="00007FB0" w:rsidRPr="00624D3C" w:rsidRDefault="00CC5D55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Важнейшие </w:t>
            </w:r>
            <w:proofErr w:type="gramStart"/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бизнес-сегменты</w:t>
            </w:r>
            <w:proofErr w:type="gramEnd"/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их характеристика</w:t>
            </w:r>
          </w:p>
        </w:tc>
      </w:tr>
      <w:tr w:rsidR="00007FB0" w14:paraId="1ABF9B1C" w14:textId="77777777" w:rsidTr="00007FB0">
        <w:tc>
          <w:tcPr>
            <w:tcW w:w="817" w:type="dxa"/>
          </w:tcPr>
          <w:p w14:paraId="4E09F647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6F39E2D3" w14:textId="17A87165" w:rsidR="00007FB0" w:rsidRPr="00624D3C" w:rsidRDefault="00CC5D55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Конкурентные преимущества</w:t>
            </w:r>
          </w:p>
        </w:tc>
      </w:tr>
      <w:tr w:rsidR="00007FB0" w14:paraId="040C632A" w14:textId="77777777" w:rsidTr="00007FB0">
        <w:tc>
          <w:tcPr>
            <w:tcW w:w="817" w:type="dxa"/>
          </w:tcPr>
          <w:p w14:paraId="43AE4EB9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110EE8F9" w14:textId="5B540862" w:rsidR="00007FB0" w:rsidRPr="00624D3C" w:rsidRDefault="00CC5D55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Риски и неопределенности (стратегические, операционные, финансовые)</w:t>
            </w:r>
          </w:p>
        </w:tc>
      </w:tr>
      <w:tr w:rsidR="00007FB0" w14:paraId="4E238E20" w14:textId="77777777" w:rsidTr="00007FB0">
        <w:tc>
          <w:tcPr>
            <w:tcW w:w="817" w:type="dxa"/>
          </w:tcPr>
          <w:p w14:paraId="6A44F967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320D8A1" w14:textId="5986080E" w:rsidR="00007FB0" w:rsidRPr="00624D3C" w:rsidRDefault="00CC5D55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Исследования и разработки, бренды</w:t>
            </w:r>
          </w:p>
        </w:tc>
      </w:tr>
      <w:tr w:rsidR="00007FB0" w14:paraId="5D91263F" w14:textId="77777777" w:rsidTr="00007FB0">
        <w:tc>
          <w:tcPr>
            <w:tcW w:w="817" w:type="dxa"/>
          </w:tcPr>
          <w:p w14:paraId="4510425C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1BCE8A02" w14:textId="6D0E7593" w:rsidR="00007FB0" w:rsidRPr="00624D3C" w:rsidRDefault="00CC5D55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Наиболее значимые проекты и контракты</w:t>
            </w:r>
          </w:p>
        </w:tc>
      </w:tr>
      <w:tr w:rsidR="00007FB0" w:rsidRPr="005D52CF" w14:paraId="5FB07190" w14:textId="77777777" w:rsidTr="00007FB0">
        <w:tc>
          <w:tcPr>
            <w:tcW w:w="817" w:type="dxa"/>
          </w:tcPr>
          <w:p w14:paraId="24752F95" w14:textId="1C0752E9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037" w:type="dxa"/>
          </w:tcPr>
          <w:p w14:paraId="3EAF21CC" w14:textId="6779F794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Характеристика финансового положения и его анализ</w:t>
            </w:r>
          </w:p>
        </w:tc>
      </w:tr>
      <w:tr w:rsidR="00007FB0" w14:paraId="662E27AA" w14:textId="77777777" w:rsidTr="00007FB0">
        <w:tc>
          <w:tcPr>
            <w:tcW w:w="817" w:type="dxa"/>
          </w:tcPr>
          <w:p w14:paraId="0F019514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4AC0EC18" w14:textId="6EC13ED2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Анализ финансового положения (ликвидность, платежеспособность, денежные потоки, структура капитала, финансовые результаты, рентабельность)</w:t>
            </w:r>
          </w:p>
        </w:tc>
      </w:tr>
      <w:tr w:rsidR="00007FB0" w14:paraId="4DE409BD" w14:textId="77777777" w:rsidTr="00007FB0">
        <w:tc>
          <w:tcPr>
            <w:tcW w:w="817" w:type="dxa"/>
          </w:tcPr>
          <w:p w14:paraId="13B48186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0ED9A037" w14:textId="478341CA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Долгосрочные инвестиции (реальные активы, нематериальные активы, долгосрочные финансовые вложения)</w:t>
            </w:r>
          </w:p>
        </w:tc>
      </w:tr>
      <w:tr w:rsidR="00007FB0" w14:paraId="14FFB601" w14:textId="77777777" w:rsidTr="00007FB0">
        <w:tc>
          <w:tcPr>
            <w:tcW w:w="817" w:type="dxa"/>
          </w:tcPr>
          <w:p w14:paraId="4056747F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4FC00800" w14:textId="446F0910" w:rsidR="00007FB0" w:rsidRPr="00624D3C" w:rsidRDefault="005D52CF" w:rsidP="005D5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Финансовая отчетность </w:t>
            </w:r>
          </w:p>
        </w:tc>
      </w:tr>
      <w:tr w:rsidR="00007FB0" w14:paraId="5DB77CC3" w14:textId="77777777" w:rsidTr="00007FB0">
        <w:tc>
          <w:tcPr>
            <w:tcW w:w="817" w:type="dxa"/>
          </w:tcPr>
          <w:p w14:paraId="30F5FB36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67B31EF5" w14:textId="4B35DD6A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Аудиторское заключение</w:t>
            </w:r>
          </w:p>
        </w:tc>
      </w:tr>
      <w:tr w:rsidR="00007FB0" w14:paraId="18300DD7" w14:textId="77777777" w:rsidTr="00007FB0">
        <w:tc>
          <w:tcPr>
            <w:tcW w:w="817" w:type="dxa"/>
          </w:tcPr>
          <w:p w14:paraId="633A23EC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488101D4" w14:textId="12BC3A4D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Данные о динамике стоимости акций (для ОАО)</w:t>
            </w:r>
          </w:p>
        </w:tc>
      </w:tr>
      <w:tr w:rsidR="00007FB0" w14:paraId="3CEC6F8B" w14:textId="77777777" w:rsidTr="00007FB0">
        <w:tc>
          <w:tcPr>
            <w:tcW w:w="817" w:type="dxa"/>
          </w:tcPr>
          <w:p w14:paraId="068FB332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51DA4095" w14:textId="72BB92AA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Инвестиционные коэффициенты (прибыль на акцию, цена/прибыль, дивидендная доходность, др.)</w:t>
            </w:r>
          </w:p>
        </w:tc>
      </w:tr>
      <w:tr w:rsidR="00007FB0" w14:paraId="455FB5B4" w14:textId="77777777" w:rsidTr="00007FB0">
        <w:tc>
          <w:tcPr>
            <w:tcW w:w="817" w:type="dxa"/>
          </w:tcPr>
          <w:p w14:paraId="557FF20C" w14:textId="20F66B29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037" w:type="dxa"/>
          </w:tcPr>
          <w:p w14:paraId="2875AC4C" w14:textId="749D552F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Социальная и экологическая ответственность</w:t>
            </w:r>
          </w:p>
        </w:tc>
      </w:tr>
      <w:tr w:rsidR="00007FB0" w14:paraId="12CF08B6" w14:textId="77777777" w:rsidTr="00007FB0">
        <w:tc>
          <w:tcPr>
            <w:tcW w:w="817" w:type="dxa"/>
          </w:tcPr>
          <w:p w14:paraId="03CA88EB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0BF360A3" w14:textId="5B95EAD7" w:rsidR="00007FB0" w:rsidRPr="00624D3C" w:rsidRDefault="005D52CF" w:rsidP="005D5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Человеческий капитал и осуществляемые мероприятия </w:t>
            </w:r>
          </w:p>
        </w:tc>
      </w:tr>
      <w:tr w:rsidR="00007FB0" w14:paraId="2B8B0CC1" w14:textId="77777777" w:rsidTr="00007FB0">
        <w:tc>
          <w:tcPr>
            <w:tcW w:w="817" w:type="dxa"/>
          </w:tcPr>
          <w:p w14:paraId="2B8DEA23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E5C0725" w14:textId="7D1564D9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 безопасность и осуществляемые мероприятия</w:t>
            </w:r>
          </w:p>
        </w:tc>
      </w:tr>
      <w:tr w:rsidR="00007FB0" w14:paraId="7A81A3F2" w14:textId="77777777" w:rsidTr="00007FB0">
        <w:tc>
          <w:tcPr>
            <w:tcW w:w="817" w:type="dxa"/>
          </w:tcPr>
          <w:p w14:paraId="10751AC3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7906BBA" w14:textId="215F2209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Вклад в социальную и экологическую устойчивость региона</w:t>
            </w:r>
          </w:p>
        </w:tc>
      </w:tr>
      <w:tr w:rsidR="00007FB0" w14:paraId="6E83C6A3" w14:textId="77777777" w:rsidTr="00007FB0">
        <w:tc>
          <w:tcPr>
            <w:tcW w:w="817" w:type="dxa"/>
          </w:tcPr>
          <w:p w14:paraId="5A7B71F9" w14:textId="2326982F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037" w:type="dxa"/>
          </w:tcPr>
          <w:p w14:paraId="4CD04F6C" w14:textId="409223CA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007FB0" w14:paraId="2262CC6F" w14:textId="77777777" w:rsidTr="00007FB0">
        <w:tc>
          <w:tcPr>
            <w:tcW w:w="817" w:type="dxa"/>
          </w:tcPr>
          <w:p w14:paraId="50684457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4B129173" w14:textId="3301AEA2" w:rsidR="00007FB0" w:rsidRPr="00624D3C" w:rsidRDefault="005D52CF" w:rsidP="005D52C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Информация для акционеров и инвесторов </w:t>
            </w:r>
          </w:p>
        </w:tc>
      </w:tr>
      <w:tr w:rsidR="00007FB0" w14:paraId="2A6D8340" w14:textId="77777777" w:rsidTr="00007FB0">
        <w:tc>
          <w:tcPr>
            <w:tcW w:w="817" w:type="dxa"/>
          </w:tcPr>
          <w:p w14:paraId="43498821" w14:textId="77777777" w:rsidR="00007FB0" w:rsidRPr="00624D3C" w:rsidRDefault="00007FB0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76F8309A" w14:textId="30A53BF0" w:rsidR="00007FB0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Навигация и связь разделов</w:t>
            </w:r>
          </w:p>
        </w:tc>
      </w:tr>
      <w:tr w:rsidR="005D52CF" w14:paraId="519E1E75" w14:textId="77777777" w:rsidTr="005D52CF">
        <w:tc>
          <w:tcPr>
            <w:tcW w:w="817" w:type="dxa"/>
          </w:tcPr>
          <w:p w14:paraId="55FF475A" w14:textId="77777777" w:rsidR="005D52CF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7" w:type="dxa"/>
          </w:tcPr>
          <w:p w14:paraId="3D611CE4" w14:textId="62954C20" w:rsidR="005D52CF" w:rsidRPr="00624D3C" w:rsidRDefault="005D52CF" w:rsidP="000221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4D3C">
              <w:rPr>
                <w:rFonts w:ascii="Times New Roman" w:eastAsia="Calibri" w:hAnsi="Times New Roman" w:cs="Times New Roman"/>
                <w:sz w:val="24"/>
                <w:szCs w:val="24"/>
              </w:rPr>
              <w:t>Глоссарий</w:t>
            </w:r>
          </w:p>
        </w:tc>
      </w:tr>
    </w:tbl>
    <w:p w14:paraId="65D4C441" w14:textId="77777777" w:rsidR="00624D3C" w:rsidRDefault="00624D3C" w:rsidP="000221F5">
      <w:pPr>
        <w:ind w:firstLine="709"/>
        <w:jc w:val="both"/>
        <w:rPr>
          <w:rFonts w:ascii="Times New Roman" w:eastAsia="Calibri" w:hAnsi="Times New Roman" w:cs="Times New Roman"/>
          <w:b/>
          <w:szCs w:val="28"/>
        </w:rPr>
      </w:pPr>
    </w:p>
    <w:p w14:paraId="16D17584" w14:textId="77777777" w:rsidR="00624D3C" w:rsidRDefault="00624D3C">
      <w:pPr>
        <w:rPr>
          <w:rFonts w:ascii="Times New Roman" w:eastAsia="Calibri" w:hAnsi="Times New Roman" w:cs="Times New Roman"/>
          <w:b/>
          <w:szCs w:val="28"/>
        </w:rPr>
      </w:pPr>
      <w:r>
        <w:rPr>
          <w:rFonts w:ascii="Times New Roman" w:eastAsia="Calibri" w:hAnsi="Times New Roman" w:cs="Times New Roman"/>
          <w:b/>
          <w:szCs w:val="28"/>
        </w:rPr>
        <w:br w:type="page"/>
      </w:r>
    </w:p>
    <w:p w14:paraId="5F68BFE1" w14:textId="2E79EEF8" w:rsidR="00007FB0" w:rsidRPr="007A3374" w:rsidRDefault="000F7E4A" w:rsidP="007A3374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49" w:name="_Toc44515591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Приложение №2.</w:t>
      </w:r>
      <w:bookmarkEnd w:id="49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6968B29B" w14:textId="2C73B59E" w:rsidR="000F7E4A" w:rsidRPr="007F654E" w:rsidRDefault="00032C07" w:rsidP="00032C07">
      <w:pPr>
        <w:ind w:firstLine="709"/>
        <w:jc w:val="both"/>
        <w:rPr>
          <w:rFonts w:ascii="Times New Roman" w:eastAsia="Calibri" w:hAnsi="Times New Roman" w:cs="Times New Roman"/>
          <w:szCs w:val="28"/>
        </w:rPr>
      </w:pPr>
      <w:r w:rsidRPr="007F654E">
        <w:rPr>
          <w:rFonts w:ascii="Times New Roman" w:eastAsia="Calibri" w:hAnsi="Times New Roman" w:cs="Times New Roman"/>
          <w:szCs w:val="28"/>
        </w:rPr>
        <w:t xml:space="preserve">Рекомендуемые показатели эффективности с учетом целей взаимодействия с </w:t>
      </w:r>
      <w:proofErr w:type="gramStart"/>
      <w:r w:rsidRPr="007F654E">
        <w:rPr>
          <w:rFonts w:ascii="Times New Roman" w:eastAsia="Calibri" w:hAnsi="Times New Roman" w:cs="Times New Roman"/>
          <w:szCs w:val="28"/>
        </w:rPr>
        <w:t>ключевыми</w:t>
      </w:r>
      <w:proofErr w:type="gramEnd"/>
      <w:r w:rsidRPr="007F654E">
        <w:rPr>
          <w:rFonts w:ascii="Times New Roman" w:eastAsia="Calibri" w:hAnsi="Times New Roman" w:cs="Times New Roman"/>
          <w:szCs w:val="28"/>
        </w:rPr>
        <w:t xml:space="preserve"> </w:t>
      </w:r>
      <w:proofErr w:type="spellStart"/>
      <w:r w:rsidRPr="007F654E">
        <w:rPr>
          <w:rFonts w:ascii="Times New Roman" w:eastAsia="Calibri" w:hAnsi="Times New Roman" w:cs="Times New Roman"/>
          <w:szCs w:val="28"/>
        </w:rPr>
        <w:t>стейкхолдерами</w:t>
      </w:r>
      <w:proofErr w:type="spellEnd"/>
      <w:r w:rsidRPr="007F654E">
        <w:rPr>
          <w:rFonts w:ascii="Times New Roman" w:eastAsia="Calibri" w:hAnsi="Times New Roman" w:cs="Times New Roman"/>
          <w:szCs w:val="28"/>
        </w:rPr>
        <w:t xml:space="preserve">.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4618"/>
        <w:gridCol w:w="3285"/>
      </w:tblGrid>
      <w:tr w:rsidR="00032C07" w:rsidRPr="007F654E" w14:paraId="45BD91AF" w14:textId="77777777" w:rsidTr="00032C07">
        <w:tc>
          <w:tcPr>
            <w:tcW w:w="1951" w:type="dxa"/>
          </w:tcPr>
          <w:p w14:paraId="3C024DC1" w14:textId="44047683" w:rsidR="00032C07" w:rsidRPr="007F654E" w:rsidRDefault="00032C07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r w:rsidRPr="007F654E">
              <w:rPr>
                <w:rFonts w:ascii="Times New Roman" w:eastAsia="Calibri" w:hAnsi="Times New Roman" w:cs="Times New Roman"/>
                <w:szCs w:val="28"/>
              </w:rPr>
              <w:t>Стейкхолдеры</w:t>
            </w:r>
            <w:proofErr w:type="spellEnd"/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</w:p>
        </w:tc>
        <w:tc>
          <w:tcPr>
            <w:tcW w:w="4618" w:type="dxa"/>
          </w:tcPr>
          <w:p w14:paraId="3F6DB5E3" w14:textId="343F535F" w:rsidR="00032C07" w:rsidRPr="007F654E" w:rsidRDefault="00032C07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Цель взаимодействия</w:t>
            </w:r>
          </w:p>
        </w:tc>
        <w:tc>
          <w:tcPr>
            <w:tcW w:w="3285" w:type="dxa"/>
          </w:tcPr>
          <w:p w14:paraId="6EE797F5" w14:textId="7A434B30" w:rsidR="00032C07" w:rsidRPr="007F654E" w:rsidRDefault="00032C07" w:rsidP="00032C07">
            <w:pPr>
              <w:jc w:val="both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b/>
                <w:szCs w:val="28"/>
              </w:rPr>
              <w:t>Показатель эффективности (KPI)</w:t>
            </w:r>
          </w:p>
        </w:tc>
      </w:tr>
      <w:tr w:rsidR="00032C07" w:rsidRPr="007F654E" w14:paraId="00A61B63" w14:textId="77777777" w:rsidTr="00FD6B93">
        <w:tc>
          <w:tcPr>
            <w:tcW w:w="9854" w:type="dxa"/>
            <w:gridSpan w:val="3"/>
          </w:tcPr>
          <w:p w14:paraId="33B34D38" w14:textId="7CAD662C" w:rsidR="00032C07" w:rsidRPr="007F654E" w:rsidRDefault="00032C07" w:rsidP="00032C07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Внешние пользователи</w:t>
            </w:r>
          </w:p>
        </w:tc>
      </w:tr>
      <w:tr w:rsidR="00032C07" w:rsidRPr="007F654E" w14:paraId="543DD341" w14:textId="77777777" w:rsidTr="00032C07">
        <w:tc>
          <w:tcPr>
            <w:tcW w:w="1951" w:type="dxa"/>
          </w:tcPr>
          <w:p w14:paraId="7F7567B9" w14:textId="527863D9" w:rsidR="00032C07" w:rsidRPr="007F654E" w:rsidRDefault="00032C07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Акционеры и кредиторы</w:t>
            </w:r>
          </w:p>
        </w:tc>
        <w:tc>
          <w:tcPr>
            <w:tcW w:w="4618" w:type="dxa"/>
          </w:tcPr>
          <w:p w14:paraId="0E294F64" w14:textId="5D874F04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Улучшение механизма раскрытия информации.  </w:t>
            </w:r>
          </w:p>
          <w:p w14:paraId="0CBA4624" w14:textId="2AEF36EE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Обоснование справедливой стоимости компании. </w:t>
            </w:r>
          </w:p>
          <w:p w14:paraId="56191E57" w14:textId="72C22014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Улучшение механизма взаимодействия с инвесторами. Предоставление информации для принятия обоснованных решений. Раскрытие основных рисков и ожидаемой отдачи.</w:t>
            </w:r>
          </w:p>
        </w:tc>
        <w:tc>
          <w:tcPr>
            <w:tcW w:w="3285" w:type="dxa"/>
          </w:tcPr>
          <w:p w14:paraId="1BC33733" w14:textId="3DA68D5D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Чистая прибыль, рыночная</w:t>
            </w:r>
          </w:p>
          <w:p w14:paraId="2B296EF4" w14:textId="77777777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капитализация, дивиденды,</w:t>
            </w:r>
          </w:p>
          <w:p w14:paraId="6F924ECB" w14:textId="77777777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проценты уплаченные,</w:t>
            </w:r>
          </w:p>
          <w:p w14:paraId="5AE5BEE0" w14:textId="77777777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ROCE,</w:t>
            </w:r>
          </w:p>
          <w:p w14:paraId="1CADD7D5" w14:textId="3AD87E67" w:rsidR="00032C07" w:rsidRPr="007F654E" w:rsidRDefault="00032C07" w:rsidP="00032C07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ROE</w:t>
            </w:r>
          </w:p>
        </w:tc>
      </w:tr>
      <w:tr w:rsidR="00032C07" w:rsidRPr="007F654E" w14:paraId="345D5995" w14:textId="77777777" w:rsidTr="00032C07">
        <w:tc>
          <w:tcPr>
            <w:tcW w:w="1951" w:type="dxa"/>
          </w:tcPr>
          <w:p w14:paraId="62DE4C63" w14:textId="1E135E54" w:rsidR="00032C07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Клиенты </w:t>
            </w:r>
          </w:p>
        </w:tc>
        <w:tc>
          <w:tcPr>
            <w:tcW w:w="4618" w:type="dxa"/>
          </w:tcPr>
          <w:p w14:paraId="332D89E4" w14:textId="77777777" w:rsidR="00E928DC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Удовлетворение потребностей клиентов  </w:t>
            </w:r>
          </w:p>
          <w:p w14:paraId="052561C3" w14:textId="1D431FF4" w:rsidR="00032C07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Привлечение новых клиентов и удержание имеющихся</w:t>
            </w:r>
          </w:p>
        </w:tc>
        <w:tc>
          <w:tcPr>
            <w:tcW w:w="3285" w:type="dxa"/>
          </w:tcPr>
          <w:p w14:paraId="0624299F" w14:textId="68168D23" w:rsidR="00032C07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Доходы от десяти крупнейших клиентов, в процентах от общего дохода компании</w:t>
            </w:r>
          </w:p>
        </w:tc>
      </w:tr>
      <w:tr w:rsidR="00032C07" w:rsidRPr="007F654E" w14:paraId="62D4BC9E" w14:textId="77777777" w:rsidTr="00032C07">
        <w:tc>
          <w:tcPr>
            <w:tcW w:w="1951" w:type="dxa"/>
          </w:tcPr>
          <w:p w14:paraId="7C427208" w14:textId="750FB6C8" w:rsidR="00032C07" w:rsidRPr="007F654E" w:rsidRDefault="00032C07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4618" w:type="dxa"/>
          </w:tcPr>
          <w:p w14:paraId="1C1D92FF" w14:textId="0C289956" w:rsidR="00032C07" w:rsidRPr="007F654E" w:rsidRDefault="00E928DC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Разработка и внедрение плана маркетинга и сервиса</w:t>
            </w:r>
          </w:p>
        </w:tc>
        <w:tc>
          <w:tcPr>
            <w:tcW w:w="3285" w:type="dxa"/>
          </w:tcPr>
          <w:p w14:paraId="07E1E58D" w14:textId="77777777" w:rsidR="00E928DC" w:rsidRPr="007F654E" w:rsidRDefault="00E928DC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Средняя выручка на одного клиента  </w:t>
            </w:r>
          </w:p>
          <w:p w14:paraId="359CFE4E" w14:textId="1F3E6538" w:rsidR="00032C07" w:rsidRPr="007F654E" w:rsidRDefault="00E928DC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Клиенты, приобретенные (потерянные) в течение года</w:t>
            </w:r>
          </w:p>
        </w:tc>
      </w:tr>
      <w:tr w:rsidR="00032C07" w:rsidRPr="007F654E" w14:paraId="01F8CB22" w14:textId="77777777" w:rsidTr="00032C07">
        <w:tc>
          <w:tcPr>
            <w:tcW w:w="1951" w:type="dxa"/>
          </w:tcPr>
          <w:p w14:paraId="1654E1C7" w14:textId="3700B3DD" w:rsidR="00032C07" w:rsidRPr="007F654E" w:rsidRDefault="00E928DC" w:rsidP="00E928DC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Поставщики </w:t>
            </w:r>
          </w:p>
        </w:tc>
        <w:tc>
          <w:tcPr>
            <w:tcW w:w="4618" w:type="dxa"/>
          </w:tcPr>
          <w:p w14:paraId="16282B6D" w14:textId="77777777" w:rsidR="00E928DC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Подтверждение запросов на обслуживание  </w:t>
            </w:r>
          </w:p>
          <w:p w14:paraId="74A22666" w14:textId="77777777" w:rsidR="00E928DC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Разработка и внедрение критериев выбора поставщика  </w:t>
            </w:r>
          </w:p>
          <w:p w14:paraId="516643BE" w14:textId="45305EE0" w:rsidR="00032C07" w:rsidRPr="007F654E" w:rsidRDefault="00E928DC" w:rsidP="00E928DC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Формирование имиджа надежного контрагента</w:t>
            </w:r>
          </w:p>
        </w:tc>
        <w:tc>
          <w:tcPr>
            <w:tcW w:w="3285" w:type="dxa"/>
          </w:tcPr>
          <w:p w14:paraId="5B41AF8E" w14:textId="3100EE6B" w:rsidR="00032C07" w:rsidRPr="007F654E" w:rsidRDefault="00E928DC" w:rsidP="00032C07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Стоимость заключенных контрактов</w:t>
            </w:r>
          </w:p>
        </w:tc>
      </w:tr>
      <w:tr w:rsidR="00032C07" w:rsidRPr="007F654E" w14:paraId="24E8D7CA" w14:textId="77777777" w:rsidTr="00032C07">
        <w:tc>
          <w:tcPr>
            <w:tcW w:w="1951" w:type="dxa"/>
          </w:tcPr>
          <w:p w14:paraId="40958416" w14:textId="19A9E423" w:rsidR="00032C07" w:rsidRPr="007F654E" w:rsidRDefault="00E928DC" w:rsidP="001124A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Финансовые и страховые компании </w:t>
            </w:r>
          </w:p>
        </w:tc>
        <w:tc>
          <w:tcPr>
            <w:tcW w:w="4618" w:type="dxa"/>
          </w:tcPr>
          <w:p w14:paraId="42F90454" w14:textId="78DDFDC4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Управление и мониторинг финансовых рисков компании</w:t>
            </w:r>
          </w:p>
        </w:tc>
        <w:tc>
          <w:tcPr>
            <w:tcW w:w="3285" w:type="dxa"/>
          </w:tcPr>
          <w:p w14:paraId="6627EE2B" w14:textId="25A1E271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Ставки, суммы, уплаченные и полученные по обязательствам</w:t>
            </w:r>
          </w:p>
        </w:tc>
      </w:tr>
      <w:tr w:rsidR="00032C07" w:rsidRPr="007F654E" w14:paraId="192B6DFF" w14:textId="77777777" w:rsidTr="00032C07">
        <w:tc>
          <w:tcPr>
            <w:tcW w:w="1951" w:type="dxa"/>
          </w:tcPr>
          <w:p w14:paraId="13AB3701" w14:textId="1248E7CE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Партнеры по бизнесу </w:t>
            </w:r>
          </w:p>
        </w:tc>
        <w:tc>
          <w:tcPr>
            <w:tcW w:w="4618" w:type="dxa"/>
          </w:tcPr>
          <w:p w14:paraId="2A69D3F1" w14:textId="1B82C584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Создание эффективного делового партнерства</w:t>
            </w:r>
          </w:p>
        </w:tc>
        <w:tc>
          <w:tcPr>
            <w:tcW w:w="3285" w:type="dxa"/>
          </w:tcPr>
          <w:p w14:paraId="789AB525" w14:textId="77777777" w:rsidR="001124A3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Выручка</w:t>
            </w:r>
          </w:p>
          <w:p w14:paraId="1DB4985A" w14:textId="77777777" w:rsidR="001124A3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Доля рынка  </w:t>
            </w:r>
          </w:p>
          <w:p w14:paraId="38F48F54" w14:textId="26797F0B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proofErr w:type="spellStart"/>
            <w:proofErr w:type="gramStart"/>
            <w:r w:rsidRPr="007F654E">
              <w:rPr>
                <w:rFonts w:ascii="Times New Roman" w:eastAsia="Calibri" w:hAnsi="Times New Roman" w:cs="Times New Roman"/>
                <w:szCs w:val="28"/>
              </w:rPr>
              <w:t>Колл</w:t>
            </w:r>
            <w:proofErr w:type="spellEnd"/>
            <w:r w:rsidRPr="007F654E">
              <w:rPr>
                <w:rFonts w:ascii="Times New Roman" w:eastAsia="Calibri" w:hAnsi="Times New Roman" w:cs="Times New Roman"/>
                <w:szCs w:val="28"/>
              </w:rPr>
              <w:t>-во</w:t>
            </w:r>
            <w:proofErr w:type="gramEnd"/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 заключенных контрактов</w:t>
            </w:r>
          </w:p>
        </w:tc>
      </w:tr>
      <w:tr w:rsidR="00032C07" w:rsidRPr="007F654E" w14:paraId="6FD17F63" w14:textId="77777777" w:rsidTr="00032C07">
        <w:tc>
          <w:tcPr>
            <w:tcW w:w="1951" w:type="dxa"/>
          </w:tcPr>
          <w:p w14:paraId="3227995E" w14:textId="2745205D" w:rsidR="00032C07" w:rsidRPr="007F654E" w:rsidRDefault="001124A3" w:rsidP="001124A3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Государство </w:t>
            </w:r>
          </w:p>
        </w:tc>
        <w:tc>
          <w:tcPr>
            <w:tcW w:w="4618" w:type="dxa"/>
          </w:tcPr>
          <w:p w14:paraId="34337ACC" w14:textId="6AC96C91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Соблюдение требований законодательства</w:t>
            </w:r>
          </w:p>
        </w:tc>
        <w:tc>
          <w:tcPr>
            <w:tcW w:w="3285" w:type="dxa"/>
          </w:tcPr>
          <w:p w14:paraId="2B20565C" w14:textId="77777777" w:rsidR="001124A3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 xml:space="preserve">Суммы уплаченных налогов </w:t>
            </w:r>
          </w:p>
          <w:p w14:paraId="35FAC12C" w14:textId="129DD234" w:rsidR="00032C07" w:rsidRPr="007F654E" w:rsidRDefault="001124A3" w:rsidP="001124A3">
            <w:pPr>
              <w:rPr>
                <w:rFonts w:ascii="Times New Roman" w:eastAsia="Calibri" w:hAnsi="Times New Roman" w:cs="Times New Roman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  <w:szCs w:val="28"/>
              </w:rPr>
              <w:t>Созданные рабочие места</w:t>
            </w:r>
          </w:p>
        </w:tc>
      </w:tr>
      <w:tr w:rsidR="00032C07" w14:paraId="71537FF2" w14:textId="77777777" w:rsidTr="00032C07">
        <w:tc>
          <w:tcPr>
            <w:tcW w:w="1951" w:type="dxa"/>
          </w:tcPr>
          <w:p w14:paraId="5310E0F7" w14:textId="509A8713" w:rsidR="00032C07" w:rsidRPr="007F654E" w:rsidRDefault="007F654E" w:rsidP="00032C07">
            <w:pPr>
              <w:jc w:val="both"/>
              <w:rPr>
                <w:rFonts w:ascii="Times New Roman" w:eastAsia="Calibri" w:hAnsi="Times New Roman" w:cs="Times New Roman"/>
              </w:rPr>
            </w:pPr>
            <w:r w:rsidRPr="007F654E">
              <w:rPr>
                <w:rFonts w:ascii="Times New Roman" w:eastAsia="Calibri" w:hAnsi="Times New Roman" w:cs="Times New Roman"/>
              </w:rPr>
              <w:t>Общество</w:t>
            </w:r>
          </w:p>
        </w:tc>
        <w:tc>
          <w:tcPr>
            <w:tcW w:w="4618" w:type="dxa"/>
          </w:tcPr>
          <w:p w14:paraId="283D7356" w14:textId="77777777" w:rsidR="007F654E" w:rsidRDefault="007F654E" w:rsidP="007F654E">
            <w:pPr>
              <w:rPr>
                <w:rFonts w:ascii="Times New Roman" w:eastAsia="Calibri" w:hAnsi="Times New Roman" w:cs="Times New Roman"/>
              </w:rPr>
            </w:pPr>
            <w:r w:rsidRPr="007F654E">
              <w:rPr>
                <w:rFonts w:ascii="Times New Roman" w:eastAsia="Calibri" w:hAnsi="Times New Roman" w:cs="Times New Roman"/>
              </w:rPr>
              <w:t xml:space="preserve">Улучшение коммуникаций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9934211" w14:textId="7669DF4F" w:rsidR="00032C07" w:rsidRPr="007F654E" w:rsidRDefault="007F654E" w:rsidP="007F654E">
            <w:pPr>
              <w:rPr>
                <w:rFonts w:ascii="Times New Roman" w:eastAsia="Calibri" w:hAnsi="Times New Roman" w:cs="Times New Roman"/>
              </w:rPr>
            </w:pPr>
            <w:r w:rsidRPr="007F654E">
              <w:rPr>
                <w:rFonts w:ascii="Times New Roman" w:eastAsia="Calibri" w:hAnsi="Times New Roman" w:cs="Times New Roman"/>
              </w:rPr>
              <w:t xml:space="preserve">Рост результативности общественных инвестиций </w:t>
            </w:r>
          </w:p>
        </w:tc>
        <w:tc>
          <w:tcPr>
            <w:tcW w:w="3285" w:type="dxa"/>
          </w:tcPr>
          <w:p w14:paraId="315A53F4" w14:textId="56A8E3F1" w:rsidR="00032C07" w:rsidRDefault="007F654E" w:rsidP="007F65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</w:rPr>
              <w:t>Социальные инвестиции, влияние на окружающую среду</w:t>
            </w:r>
          </w:p>
        </w:tc>
      </w:tr>
      <w:tr w:rsidR="007F654E" w14:paraId="2AF1B4C6" w14:textId="77777777" w:rsidTr="00FD6B93">
        <w:tc>
          <w:tcPr>
            <w:tcW w:w="9854" w:type="dxa"/>
            <w:gridSpan w:val="3"/>
          </w:tcPr>
          <w:p w14:paraId="7F16DB8D" w14:textId="587E7B77" w:rsidR="007F654E" w:rsidRPr="007F654E" w:rsidRDefault="007F654E" w:rsidP="007F654E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F654E">
              <w:rPr>
                <w:rFonts w:ascii="Times New Roman" w:eastAsia="Calibri" w:hAnsi="Times New Roman" w:cs="Times New Roman"/>
              </w:rPr>
              <w:t>Внутренние пользователи</w:t>
            </w:r>
          </w:p>
        </w:tc>
      </w:tr>
      <w:tr w:rsidR="00032C07" w14:paraId="6D7E4E4A" w14:textId="77777777" w:rsidTr="00032C07">
        <w:tc>
          <w:tcPr>
            <w:tcW w:w="1951" w:type="dxa"/>
          </w:tcPr>
          <w:p w14:paraId="15B0CFD9" w14:textId="1C182357" w:rsidR="00032C07" w:rsidRPr="00FC6CA5" w:rsidRDefault="00FC6CA5" w:rsidP="00032C07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Персонал</w:t>
            </w:r>
          </w:p>
        </w:tc>
        <w:tc>
          <w:tcPr>
            <w:tcW w:w="4618" w:type="dxa"/>
          </w:tcPr>
          <w:p w14:paraId="503B7042" w14:textId="77777777" w:rsidR="007F654E" w:rsidRPr="007F654E" w:rsidRDefault="007F654E" w:rsidP="007F654E">
            <w:pPr>
              <w:rPr>
                <w:rFonts w:ascii="Times New Roman" w:eastAsia="Calibri" w:hAnsi="Times New Roman" w:cs="Times New Roman"/>
              </w:rPr>
            </w:pPr>
            <w:r w:rsidRPr="007F654E">
              <w:rPr>
                <w:rFonts w:ascii="Times New Roman" w:eastAsia="Calibri" w:hAnsi="Times New Roman" w:cs="Times New Roman"/>
              </w:rPr>
              <w:t xml:space="preserve">Удовлетворение запросов персонала Осуществление эффективных коммуникаций </w:t>
            </w:r>
          </w:p>
          <w:p w14:paraId="3B2268FC" w14:textId="134E6ABF" w:rsidR="00032C07" w:rsidRDefault="007F654E" w:rsidP="007F65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F654E">
              <w:rPr>
                <w:rFonts w:ascii="Times New Roman" w:eastAsia="Calibri" w:hAnsi="Times New Roman" w:cs="Times New Roman"/>
              </w:rPr>
              <w:t>Обучение и повышение квалификации Улучшение благосостояния сотрудников Управление человеческим капиталом</w:t>
            </w:r>
          </w:p>
        </w:tc>
        <w:tc>
          <w:tcPr>
            <w:tcW w:w="3285" w:type="dxa"/>
          </w:tcPr>
          <w:p w14:paraId="071BE943" w14:textId="77777777" w:rsid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 xml:space="preserve">Выручка на одного работающего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598B5C2C" w14:textId="77777777" w:rsid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 xml:space="preserve">Выручка на одного партнера Отработанные часы в процентах от доступного времени </w:t>
            </w:r>
          </w:p>
          <w:p w14:paraId="2DFCE3EA" w14:textId="77777777" w:rsid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 xml:space="preserve">Расходы на обучение персонала Средний срок работы сотрудников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32226B62" w14:textId="525BFCC5" w:rsidR="00032C07" w:rsidRP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>Коэффициент текучести кадров</w:t>
            </w:r>
          </w:p>
        </w:tc>
      </w:tr>
      <w:tr w:rsidR="00FC6CA5" w:rsidRPr="00FC6CA5" w14:paraId="216CEC59" w14:textId="77777777" w:rsidTr="00FC6CA5">
        <w:tc>
          <w:tcPr>
            <w:tcW w:w="1951" w:type="dxa"/>
          </w:tcPr>
          <w:p w14:paraId="0929B29D" w14:textId="7CBA8F4B" w:rsidR="00FC6CA5" w:rsidRP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>Менеджмент</w:t>
            </w:r>
          </w:p>
        </w:tc>
        <w:tc>
          <w:tcPr>
            <w:tcW w:w="4618" w:type="dxa"/>
          </w:tcPr>
          <w:p w14:paraId="1FB5F539" w14:textId="2DB7DA02" w:rsidR="00FC6CA5" w:rsidRP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>Оценка экономической, социальной и экологической результативности с учетом разработанной стратегии устойчивого развития</w:t>
            </w:r>
          </w:p>
        </w:tc>
        <w:tc>
          <w:tcPr>
            <w:tcW w:w="3285" w:type="dxa"/>
          </w:tcPr>
          <w:p w14:paraId="228D4A6D" w14:textId="7989808E" w:rsidR="00FC6CA5" w:rsidRPr="00FC6CA5" w:rsidRDefault="00FC6CA5" w:rsidP="00FC6CA5">
            <w:pPr>
              <w:rPr>
                <w:rFonts w:ascii="Times New Roman" w:eastAsia="Calibri" w:hAnsi="Times New Roman" w:cs="Times New Roman"/>
              </w:rPr>
            </w:pPr>
            <w:r w:rsidRPr="00FC6CA5">
              <w:rPr>
                <w:rFonts w:ascii="Times New Roman" w:eastAsia="Calibri" w:hAnsi="Times New Roman" w:cs="Times New Roman"/>
              </w:rPr>
              <w:t>Экономические, социальные и экологические KPI</w:t>
            </w:r>
          </w:p>
        </w:tc>
      </w:tr>
    </w:tbl>
    <w:p w14:paraId="6ED8EAA2" w14:textId="77777777" w:rsidR="00FD6B93" w:rsidRDefault="00FD6B93" w:rsidP="00FD6B93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</w:t>
      </w:r>
    </w:p>
    <w:p w14:paraId="4C7D37BC" w14:textId="12AE3906" w:rsidR="00032C07" w:rsidRPr="007A3374" w:rsidRDefault="006E589C" w:rsidP="007A3374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0" w:name="_Toc44515592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Приложение №3</w:t>
      </w:r>
      <w:bookmarkEnd w:id="50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 </w:t>
      </w:r>
    </w:p>
    <w:p w14:paraId="6B2894ED" w14:textId="3DA1994C" w:rsidR="006E589C" w:rsidRPr="006E589C" w:rsidRDefault="006E589C" w:rsidP="00FC6CA5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E589C">
        <w:rPr>
          <w:rFonts w:ascii="Times New Roman" w:eastAsia="Calibri" w:hAnsi="Times New Roman" w:cs="Times New Roman"/>
          <w:sz w:val="28"/>
          <w:szCs w:val="28"/>
        </w:rPr>
        <w:t>Ключевые финансовые показатели компании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C65DB2C" w14:textId="5D5E3FBC" w:rsidR="006E589C" w:rsidRDefault="006E589C" w:rsidP="00FC6CA5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C00011" wp14:editId="1C463C22">
            <wp:extent cx="5465928" cy="4792408"/>
            <wp:effectExtent l="0" t="0" r="190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132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E4B82" w14:textId="5D04C85B" w:rsidR="00FD6B93" w:rsidRDefault="00FD6B93" w:rsidP="00FC6CA5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B872C8B" w14:textId="77777777" w:rsidR="00FD6B93" w:rsidRDefault="00FD6B9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4AEE285" w14:textId="77777777" w:rsidR="00C30AE6" w:rsidRPr="007A3374" w:rsidRDefault="00FD6B93" w:rsidP="007A3374">
      <w:pPr>
        <w:pStyle w:val="1"/>
        <w:rPr>
          <w:rFonts w:ascii="Times New Roman" w:eastAsia="Calibri" w:hAnsi="Times New Roman" w:cs="Times New Roman"/>
          <w:color w:val="auto"/>
          <w:sz w:val="28"/>
          <w:szCs w:val="28"/>
        </w:rPr>
      </w:pPr>
      <w:bookmarkStart w:id="51" w:name="_Toc44515593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Приложение №4.</w:t>
      </w:r>
      <w:bookmarkEnd w:id="51"/>
      <w:r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C30AE6" w:rsidRPr="007A3374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14:paraId="719ADC5D" w14:textId="74350B83" w:rsidR="00FD6B93" w:rsidRDefault="00C30AE6" w:rsidP="00C30AE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C30AE6">
        <w:rPr>
          <w:rFonts w:ascii="Times New Roman" w:eastAsia="Calibri" w:hAnsi="Times New Roman" w:cs="Times New Roman"/>
          <w:b/>
          <w:sz w:val="28"/>
          <w:szCs w:val="28"/>
        </w:rPr>
        <w:t>Основные показатели в области устойчивого развития</w:t>
      </w:r>
    </w:p>
    <w:p w14:paraId="57EE681B" w14:textId="2B7627FF" w:rsidR="00817C6A" w:rsidRDefault="00817C6A" w:rsidP="00FC6CA5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E91E7A" wp14:editId="3603049A">
            <wp:extent cx="6481838" cy="3616657"/>
            <wp:effectExtent l="0" t="0" r="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UkgNELeaw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793" cy="361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C6A" w:rsidSect="0099360F">
      <w:footerReference w:type="default" r:id="rId32"/>
      <w:pgSz w:w="11906" w:h="16838"/>
      <w:pgMar w:top="1134" w:right="567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B0C343" w14:textId="77777777" w:rsidR="001A5B9C" w:rsidRDefault="001A5B9C" w:rsidP="00FD01DD">
      <w:pPr>
        <w:spacing w:after="0" w:line="240" w:lineRule="auto"/>
      </w:pPr>
      <w:r>
        <w:separator/>
      </w:r>
    </w:p>
  </w:endnote>
  <w:endnote w:type="continuationSeparator" w:id="0">
    <w:p w14:paraId="1D4D21C4" w14:textId="77777777" w:rsidR="001A5B9C" w:rsidRDefault="001A5B9C" w:rsidP="00FD0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7659967"/>
      <w:docPartObj>
        <w:docPartGallery w:val="Page Numbers (Bottom of Page)"/>
        <w:docPartUnique/>
      </w:docPartObj>
    </w:sdtPr>
    <w:sdtContent>
      <w:p w14:paraId="0092C128" w14:textId="040B399C" w:rsidR="005920F6" w:rsidRDefault="005920F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435D">
          <w:rPr>
            <w:noProof/>
          </w:rPr>
          <w:t>2</w:t>
        </w:r>
        <w:r>
          <w:fldChar w:fldCharType="end"/>
        </w:r>
      </w:p>
    </w:sdtContent>
  </w:sdt>
  <w:p w14:paraId="3444F861" w14:textId="77777777" w:rsidR="005920F6" w:rsidRDefault="005920F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AF3F2E" w14:textId="77777777" w:rsidR="001A5B9C" w:rsidRDefault="001A5B9C" w:rsidP="00FD01DD">
      <w:pPr>
        <w:spacing w:after="0" w:line="240" w:lineRule="auto"/>
      </w:pPr>
      <w:r>
        <w:separator/>
      </w:r>
    </w:p>
  </w:footnote>
  <w:footnote w:type="continuationSeparator" w:id="0">
    <w:p w14:paraId="430D8ADA" w14:textId="77777777" w:rsidR="001A5B9C" w:rsidRDefault="001A5B9C" w:rsidP="00FD0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7D1C"/>
    <w:multiLevelType w:val="multilevel"/>
    <w:tmpl w:val="6EB492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5BE7D13"/>
    <w:multiLevelType w:val="hybridMultilevel"/>
    <w:tmpl w:val="40601816"/>
    <w:lvl w:ilvl="0" w:tplc="97CA875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D26CB3"/>
    <w:multiLevelType w:val="hybridMultilevel"/>
    <w:tmpl w:val="BD143FAA"/>
    <w:lvl w:ilvl="0" w:tplc="FABA5C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6A7761F"/>
    <w:multiLevelType w:val="hybridMultilevel"/>
    <w:tmpl w:val="C0CA9BBE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24F59"/>
    <w:multiLevelType w:val="hybridMultilevel"/>
    <w:tmpl w:val="FC085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B69C0"/>
    <w:multiLevelType w:val="hybridMultilevel"/>
    <w:tmpl w:val="7E2027BA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1745A5"/>
    <w:multiLevelType w:val="multilevel"/>
    <w:tmpl w:val="02A4D10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27833CB"/>
    <w:multiLevelType w:val="hybridMultilevel"/>
    <w:tmpl w:val="76446AB4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327718"/>
    <w:multiLevelType w:val="hybridMultilevel"/>
    <w:tmpl w:val="31107D3C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212FA"/>
    <w:multiLevelType w:val="hybridMultilevel"/>
    <w:tmpl w:val="68E6BE58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25997"/>
    <w:multiLevelType w:val="hybridMultilevel"/>
    <w:tmpl w:val="6322633A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3E22B8"/>
    <w:multiLevelType w:val="hybridMultilevel"/>
    <w:tmpl w:val="5DC24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F04E28"/>
    <w:multiLevelType w:val="hybridMultilevel"/>
    <w:tmpl w:val="79900DFA"/>
    <w:lvl w:ilvl="0" w:tplc="9B8E01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A276C4"/>
    <w:multiLevelType w:val="hybridMultilevel"/>
    <w:tmpl w:val="1890AE1A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E4338"/>
    <w:multiLevelType w:val="hybridMultilevel"/>
    <w:tmpl w:val="09B24238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031BB"/>
    <w:multiLevelType w:val="multilevel"/>
    <w:tmpl w:val="06CC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4103BE"/>
    <w:multiLevelType w:val="multilevel"/>
    <w:tmpl w:val="768C3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4D172B"/>
    <w:multiLevelType w:val="multilevel"/>
    <w:tmpl w:val="7212B85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3CFC533A"/>
    <w:multiLevelType w:val="hybridMultilevel"/>
    <w:tmpl w:val="27EA89C0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924390"/>
    <w:multiLevelType w:val="multilevel"/>
    <w:tmpl w:val="6EB492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0">
    <w:nsid w:val="3DB21BE1"/>
    <w:multiLevelType w:val="multilevel"/>
    <w:tmpl w:val="29B4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C76390"/>
    <w:multiLevelType w:val="multilevel"/>
    <w:tmpl w:val="DD3E2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B40039"/>
    <w:multiLevelType w:val="hybridMultilevel"/>
    <w:tmpl w:val="77FEA996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414435"/>
    <w:multiLevelType w:val="hybridMultilevel"/>
    <w:tmpl w:val="9208C5A0"/>
    <w:lvl w:ilvl="0" w:tplc="89CE49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8BD3006"/>
    <w:multiLevelType w:val="multilevel"/>
    <w:tmpl w:val="0D6EB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AAF6D75"/>
    <w:multiLevelType w:val="multilevel"/>
    <w:tmpl w:val="BB6A853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>
    <w:nsid w:val="4DDF1E0F"/>
    <w:multiLevelType w:val="hybridMultilevel"/>
    <w:tmpl w:val="45589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1072AE"/>
    <w:multiLevelType w:val="hybridMultilevel"/>
    <w:tmpl w:val="B2388826"/>
    <w:lvl w:ilvl="0" w:tplc="3EF6AF6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E294685"/>
    <w:multiLevelType w:val="hybridMultilevel"/>
    <w:tmpl w:val="2A625920"/>
    <w:lvl w:ilvl="0" w:tplc="19B2431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FEF402E"/>
    <w:multiLevelType w:val="multilevel"/>
    <w:tmpl w:val="AE9C209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5EBD479C"/>
    <w:multiLevelType w:val="multilevel"/>
    <w:tmpl w:val="D21E71A0"/>
    <w:lvl w:ilvl="0">
      <w:start w:val="1"/>
      <w:numFmt w:val="bullet"/>
      <w:lvlText w:val=""/>
      <w:lvlJc w:val="left"/>
      <w:pPr>
        <w:ind w:left="450" w:hanging="450"/>
      </w:pPr>
      <w:rPr>
        <w:rFonts w:ascii="Symbol" w:hAnsi="Symbol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FAB7A04"/>
    <w:multiLevelType w:val="hybridMultilevel"/>
    <w:tmpl w:val="9392C7FA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603F1"/>
    <w:multiLevelType w:val="hybridMultilevel"/>
    <w:tmpl w:val="3A9A8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D14322"/>
    <w:multiLevelType w:val="hybridMultilevel"/>
    <w:tmpl w:val="5028A0AC"/>
    <w:lvl w:ilvl="0" w:tplc="97CA8754">
      <w:start w:val="1"/>
      <w:numFmt w:val="decimal"/>
      <w:lvlText w:val="%1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47D5E0E"/>
    <w:multiLevelType w:val="hybridMultilevel"/>
    <w:tmpl w:val="A010F9D2"/>
    <w:lvl w:ilvl="0" w:tplc="1A14EF0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5">
    <w:nsid w:val="66B91183"/>
    <w:multiLevelType w:val="hybridMultilevel"/>
    <w:tmpl w:val="FC9814CC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6D6B21"/>
    <w:multiLevelType w:val="multilevel"/>
    <w:tmpl w:val="426A5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9163E92"/>
    <w:multiLevelType w:val="hybridMultilevel"/>
    <w:tmpl w:val="2F74DC54"/>
    <w:lvl w:ilvl="0" w:tplc="19B2431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A1A3393"/>
    <w:multiLevelType w:val="hybridMultilevel"/>
    <w:tmpl w:val="8B441ABA"/>
    <w:lvl w:ilvl="0" w:tplc="97CA875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384825"/>
    <w:multiLevelType w:val="hybridMultilevel"/>
    <w:tmpl w:val="F5E84BA0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B55597"/>
    <w:multiLevelType w:val="multilevel"/>
    <w:tmpl w:val="A2EEF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9840A3C"/>
    <w:multiLevelType w:val="multilevel"/>
    <w:tmpl w:val="83A03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0F3B5C"/>
    <w:multiLevelType w:val="hybridMultilevel"/>
    <w:tmpl w:val="1300467E"/>
    <w:lvl w:ilvl="0" w:tplc="19B243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31"/>
  </w:num>
  <w:num w:numId="4">
    <w:abstractNumId w:val="28"/>
  </w:num>
  <w:num w:numId="5">
    <w:abstractNumId w:val="37"/>
  </w:num>
  <w:num w:numId="6">
    <w:abstractNumId w:val="18"/>
  </w:num>
  <w:num w:numId="7">
    <w:abstractNumId w:val="7"/>
  </w:num>
  <w:num w:numId="8">
    <w:abstractNumId w:val="30"/>
  </w:num>
  <w:num w:numId="9">
    <w:abstractNumId w:val="42"/>
  </w:num>
  <w:num w:numId="10">
    <w:abstractNumId w:val="39"/>
  </w:num>
  <w:num w:numId="11">
    <w:abstractNumId w:val="14"/>
  </w:num>
  <w:num w:numId="12">
    <w:abstractNumId w:val="13"/>
  </w:num>
  <w:num w:numId="13">
    <w:abstractNumId w:val="22"/>
  </w:num>
  <w:num w:numId="14">
    <w:abstractNumId w:val="5"/>
  </w:num>
  <w:num w:numId="15">
    <w:abstractNumId w:val="33"/>
  </w:num>
  <w:num w:numId="16">
    <w:abstractNumId w:val="1"/>
  </w:num>
  <w:num w:numId="17">
    <w:abstractNumId w:val="9"/>
  </w:num>
  <w:num w:numId="18">
    <w:abstractNumId w:val="29"/>
  </w:num>
  <w:num w:numId="19">
    <w:abstractNumId w:val="38"/>
  </w:num>
  <w:num w:numId="20">
    <w:abstractNumId w:val="10"/>
  </w:num>
  <w:num w:numId="21">
    <w:abstractNumId w:val="19"/>
  </w:num>
  <w:num w:numId="22">
    <w:abstractNumId w:val="8"/>
  </w:num>
  <w:num w:numId="23">
    <w:abstractNumId w:val="35"/>
  </w:num>
  <w:num w:numId="24">
    <w:abstractNumId w:val="0"/>
  </w:num>
  <w:num w:numId="25">
    <w:abstractNumId w:val="27"/>
  </w:num>
  <w:num w:numId="26">
    <w:abstractNumId w:val="17"/>
  </w:num>
  <w:num w:numId="27">
    <w:abstractNumId w:val="12"/>
  </w:num>
  <w:num w:numId="28">
    <w:abstractNumId w:val="23"/>
  </w:num>
  <w:num w:numId="29">
    <w:abstractNumId w:val="34"/>
  </w:num>
  <w:num w:numId="30">
    <w:abstractNumId w:val="36"/>
  </w:num>
  <w:num w:numId="31">
    <w:abstractNumId w:val="15"/>
  </w:num>
  <w:num w:numId="32">
    <w:abstractNumId w:val="16"/>
  </w:num>
  <w:num w:numId="33">
    <w:abstractNumId w:val="41"/>
  </w:num>
  <w:num w:numId="34">
    <w:abstractNumId w:val="21"/>
  </w:num>
  <w:num w:numId="35">
    <w:abstractNumId w:val="2"/>
  </w:num>
  <w:num w:numId="36">
    <w:abstractNumId w:val="11"/>
  </w:num>
  <w:num w:numId="37">
    <w:abstractNumId w:val="26"/>
  </w:num>
  <w:num w:numId="38">
    <w:abstractNumId w:val="32"/>
  </w:num>
  <w:num w:numId="39">
    <w:abstractNumId w:val="4"/>
  </w:num>
  <w:num w:numId="40">
    <w:abstractNumId w:val="20"/>
  </w:num>
  <w:num w:numId="41">
    <w:abstractNumId w:val="24"/>
  </w:num>
  <w:num w:numId="42">
    <w:abstractNumId w:val="40"/>
  </w:num>
  <w:num w:numId="43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7D36F"/>
    <w:rsid w:val="00007FB0"/>
    <w:rsid w:val="00011E37"/>
    <w:rsid w:val="000221F5"/>
    <w:rsid w:val="00032C07"/>
    <w:rsid w:val="000401F9"/>
    <w:rsid w:val="0005314F"/>
    <w:rsid w:val="000726A9"/>
    <w:rsid w:val="00074360"/>
    <w:rsid w:val="000753C0"/>
    <w:rsid w:val="000858D3"/>
    <w:rsid w:val="00090BC5"/>
    <w:rsid w:val="00090F36"/>
    <w:rsid w:val="000934D8"/>
    <w:rsid w:val="000B4849"/>
    <w:rsid w:val="000D51EA"/>
    <w:rsid w:val="000E7D9A"/>
    <w:rsid w:val="000F7519"/>
    <w:rsid w:val="000F7E4A"/>
    <w:rsid w:val="0010208B"/>
    <w:rsid w:val="00104758"/>
    <w:rsid w:val="001069F8"/>
    <w:rsid w:val="001124A3"/>
    <w:rsid w:val="0011549A"/>
    <w:rsid w:val="0012136C"/>
    <w:rsid w:val="00135FD7"/>
    <w:rsid w:val="00143E8A"/>
    <w:rsid w:val="00160E88"/>
    <w:rsid w:val="00164613"/>
    <w:rsid w:val="00171F6E"/>
    <w:rsid w:val="00173836"/>
    <w:rsid w:val="001742DA"/>
    <w:rsid w:val="00174BBC"/>
    <w:rsid w:val="00185393"/>
    <w:rsid w:val="001A5B9C"/>
    <w:rsid w:val="001B0762"/>
    <w:rsid w:val="001C3171"/>
    <w:rsid w:val="001D3C41"/>
    <w:rsid w:val="001D73E8"/>
    <w:rsid w:val="001E6735"/>
    <w:rsid w:val="00203293"/>
    <w:rsid w:val="00203C45"/>
    <w:rsid w:val="00207385"/>
    <w:rsid w:val="00210586"/>
    <w:rsid w:val="00215EE4"/>
    <w:rsid w:val="00240830"/>
    <w:rsid w:val="00241EBE"/>
    <w:rsid w:val="0024652E"/>
    <w:rsid w:val="00251CC5"/>
    <w:rsid w:val="002538FA"/>
    <w:rsid w:val="002778DF"/>
    <w:rsid w:val="002C49B4"/>
    <w:rsid w:val="002D55A7"/>
    <w:rsid w:val="002F4F01"/>
    <w:rsid w:val="00307317"/>
    <w:rsid w:val="003152CD"/>
    <w:rsid w:val="00315A18"/>
    <w:rsid w:val="00317F6E"/>
    <w:rsid w:val="00321106"/>
    <w:rsid w:val="00334FAA"/>
    <w:rsid w:val="00374F9C"/>
    <w:rsid w:val="003C0CCF"/>
    <w:rsid w:val="003D0EC8"/>
    <w:rsid w:val="00401E4D"/>
    <w:rsid w:val="00414926"/>
    <w:rsid w:val="0042151A"/>
    <w:rsid w:val="00435D3E"/>
    <w:rsid w:val="00493A88"/>
    <w:rsid w:val="004B3AA3"/>
    <w:rsid w:val="004B5BBC"/>
    <w:rsid w:val="00500D6D"/>
    <w:rsid w:val="005026D5"/>
    <w:rsid w:val="0051092A"/>
    <w:rsid w:val="005321ED"/>
    <w:rsid w:val="0053760B"/>
    <w:rsid w:val="00546EF9"/>
    <w:rsid w:val="0055741B"/>
    <w:rsid w:val="00561787"/>
    <w:rsid w:val="005637A6"/>
    <w:rsid w:val="00587FFE"/>
    <w:rsid w:val="005920F6"/>
    <w:rsid w:val="00597BCF"/>
    <w:rsid w:val="005C6913"/>
    <w:rsid w:val="005D52CF"/>
    <w:rsid w:val="00602326"/>
    <w:rsid w:val="00624D3C"/>
    <w:rsid w:val="006506A8"/>
    <w:rsid w:val="00651919"/>
    <w:rsid w:val="006531FF"/>
    <w:rsid w:val="00655959"/>
    <w:rsid w:val="00662E58"/>
    <w:rsid w:val="006832CB"/>
    <w:rsid w:val="0069364A"/>
    <w:rsid w:val="006A7408"/>
    <w:rsid w:val="006B6005"/>
    <w:rsid w:val="006E589C"/>
    <w:rsid w:val="006F6088"/>
    <w:rsid w:val="00704617"/>
    <w:rsid w:val="00704A8A"/>
    <w:rsid w:val="00711B75"/>
    <w:rsid w:val="00726FE8"/>
    <w:rsid w:val="00733824"/>
    <w:rsid w:val="00741F68"/>
    <w:rsid w:val="00760B5A"/>
    <w:rsid w:val="00764057"/>
    <w:rsid w:val="00774F92"/>
    <w:rsid w:val="0077767D"/>
    <w:rsid w:val="00784924"/>
    <w:rsid w:val="00790E30"/>
    <w:rsid w:val="00795523"/>
    <w:rsid w:val="00796EF8"/>
    <w:rsid w:val="007A3374"/>
    <w:rsid w:val="007B0094"/>
    <w:rsid w:val="007E5BF6"/>
    <w:rsid w:val="007F654E"/>
    <w:rsid w:val="008012E2"/>
    <w:rsid w:val="008044E0"/>
    <w:rsid w:val="00817C6A"/>
    <w:rsid w:val="00822CD4"/>
    <w:rsid w:val="00841959"/>
    <w:rsid w:val="00880D3F"/>
    <w:rsid w:val="008840F0"/>
    <w:rsid w:val="008864EA"/>
    <w:rsid w:val="00896851"/>
    <w:rsid w:val="008B0FED"/>
    <w:rsid w:val="008C435D"/>
    <w:rsid w:val="00925AB9"/>
    <w:rsid w:val="0092676E"/>
    <w:rsid w:val="00937D52"/>
    <w:rsid w:val="00944C84"/>
    <w:rsid w:val="00945F81"/>
    <w:rsid w:val="00961FA2"/>
    <w:rsid w:val="009642EF"/>
    <w:rsid w:val="009646B3"/>
    <w:rsid w:val="0097216B"/>
    <w:rsid w:val="00977F3D"/>
    <w:rsid w:val="0099360F"/>
    <w:rsid w:val="009A382A"/>
    <w:rsid w:val="009C30A3"/>
    <w:rsid w:val="009D0352"/>
    <w:rsid w:val="009E27A8"/>
    <w:rsid w:val="009F4029"/>
    <w:rsid w:val="00A03A36"/>
    <w:rsid w:val="00A144C3"/>
    <w:rsid w:val="00A167B1"/>
    <w:rsid w:val="00A23F5E"/>
    <w:rsid w:val="00A36851"/>
    <w:rsid w:val="00A41566"/>
    <w:rsid w:val="00A4550F"/>
    <w:rsid w:val="00A640F5"/>
    <w:rsid w:val="00A65ADB"/>
    <w:rsid w:val="00A70359"/>
    <w:rsid w:val="00A7096F"/>
    <w:rsid w:val="00A86457"/>
    <w:rsid w:val="00AA6038"/>
    <w:rsid w:val="00AC498A"/>
    <w:rsid w:val="00AD1E4B"/>
    <w:rsid w:val="00AE367C"/>
    <w:rsid w:val="00AF63E1"/>
    <w:rsid w:val="00AF760C"/>
    <w:rsid w:val="00B06C21"/>
    <w:rsid w:val="00B222F3"/>
    <w:rsid w:val="00B22521"/>
    <w:rsid w:val="00B32902"/>
    <w:rsid w:val="00B350AD"/>
    <w:rsid w:val="00B7052D"/>
    <w:rsid w:val="00B75209"/>
    <w:rsid w:val="00B86266"/>
    <w:rsid w:val="00B976DD"/>
    <w:rsid w:val="00BC2C17"/>
    <w:rsid w:val="00C255D7"/>
    <w:rsid w:val="00C302C8"/>
    <w:rsid w:val="00C30AE6"/>
    <w:rsid w:val="00C364E7"/>
    <w:rsid w:val="00C509EA"/>
    <w:rsid w:val="00C57499"/>
    <w:rsid w:val="00C67F04"/>
    <w:rsid w:val="00C70E46"/>
    <w:rsid w:val="00C919F3"/>
    <w:rsid w:val="00C94682"/>
    <w:rsid w:val="00C9775B"/>
    <w:rsid w:val="00CC25C6"/>
    <w:rsid w:val="00CC5D55"/>
    <w:rsid w:val="00CD7D64"/>
    <w:rsid w:val="00CF34FB"/>
    <w:rsid w:val="00D06F52"/>
    <w:rsid w:val="00D147EE"/>
    <w:rsid w:val="00D41206"/>
    <w:rsid w:val="00D44798"/>
    <w:rsid w:val="00D47F48"/>
    <w:rsid w:val="00D65232"/>
    <w:rsid w:val="00D940A3"/>
    <w:rsid w:val="00D94340"/>
    <w:rsid w:val="00DB4C35"/>
    <w:rsid w:val="00DC6F40"/>
    <w:rsid w:val="00DD20B6"/>
    <w:rsid w:val="00DE2200"/>
    <w:rsid w:val="00E119AA"/>
    <w:rsid w:val="00E15ADF"/>
    <w:rsid w:val="00E231E4"/>
    <w:rsid w:val="00E23443"/>
    <w:rsid w:val="00E45F95"/>
    <w:rsid w:val="00E928DC"/>
    <w:rsid w:val="00EA4255"/>
    <w:rsid w:val="00ED7486"/>
    <w:rsid w:val="00F26C20"/>
    <w:rsid w:val="00F27D8F"/>
    <w:rsid w:val="00F30C0C"/>
    <w:rsid w:val="00F3542B"/>
    <w:rsid w:val="00F35573"/>
    <w:rsid w:val="00F57760"/>
    <w:rsid w:val="00F62894"/>
    <w:rsid w:val="00F66C68"/>
    <w:rsid w:val="00F67AFD"/>
    <w:rsid w:val="00F9457A"/>
    <w:rsid w:val="00F94980"/>
    <w:rsid w:val="00FA51C9"/>
    <w:rsid w:val="00FB37DB"/>
    <w:rsid w:val="00FC30C0"/>
    <w:rsid w:val="00FC6CA5"/>
    <w:rsid w:val="00FD01DD"/>
    <w:rsid w:val="00FD4774"/>
    <w:rsid w:val="00FD6B93"/>
    <w:rsid w:val="00FE3CC7"/>
    <w:rsid w:val="12CC390A"/>
    <w:rsid w:val="1AC7D36F"/>
    <w:rsid w:val="1BD8A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C39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65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42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8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0858D3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0858D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822C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0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01DD"/>
  </w:style>
  <w:style w:type="paragraph" w:styleId="a8">
    <w:name w:val="footer"/>
    <w:basedOn w:val="a"/>
    <w:link w:val="a9"/>
    <w:uiPriority w:val="99"/>
    <w:unhideWhenUsed/>
    <w:rsid w:val="00FD0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01DD"/>
  </w:style>
  <w:style w:type="character" w:customStyle="1" w:styleId="10">
    <w:name w:val="Заголовок 1 Знак"/>
    <w:basedOn w:val="a0"/>
    <w:link w:val="1"/>
    <w:uiPriority w:val="9"/>
    <w:rsid w:val="002465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24652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4652E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652E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976DD"/>
    <w:pPr>
      <w:spacing w:after="100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b">
    <w:name w:val="Hyperlink"/>
    <w:basedOn w:val="a0"/>
    <w:uiPriority w:val="99"/>
    <w:unhideWhenUsed/>
    <w:rsid w:val="00A3685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6851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07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53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538FA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ae">
    <w:name w:val="Table Grid"/>
    <w:basedOn w:val="a1"/>
    <w:uiPriority w:val="39"/>
    <w:rsid w:val="0000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67AFD"/>
    <w:rPr>
      <w:rFonts w:ascii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20329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742D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05314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465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42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38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0858D3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0858D3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5">
    <w:name w:val="List Paragraph"/>
    <w:basedOn w:val="a"/>
    <w:uiPriority w:val="34"/>
    <w:qFormat/>
    <w:rsid w:val="00822CD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D0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01DD"/>
  </w:style>
  <w:style w:type="paragraph" w:styleId="a8">
    <w:name w:val="footer"/>
    <w:basedOn w:val="a"/>
    <w:link w:val="a9"/>
    <w:uiPriority w:val="99"/>
    <w:unhideWhenUsed/>
    <w:rsid w:val="00FD0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01DD"/>
  </w:style>
  <w:style w:type="character" w:customStyle="1" w:styleId="10">
    <w:name w:val="Заголовок 1 Знак"/>
    <w:basedOn w:val="a0"/>
    <w:link w:val="1"/>
    <w:uiPriority w:val="9"/>
    <w:rsid w:val="002465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24652E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4652E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4652E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B976DD"/>
    <w:pPr>
      <w:spacing w:after="100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styleId="ab">
    <w:name w:val="Hyperlink"/>
    <w:basedOn w:val="a0"/>
    <w:uiPriority w:val="99"/>
    <w:unhideWhenUsed/>
    <w:rsid w:val="00A3685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36851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07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753C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538FA"/>
    <w:rPr>
      <w:rFonts w:asciiTheme="majorHAnsi" w:eastAsiaTheme="majorEastAsia" w:hAnsiTheme="majorHAnsi" w:cstheme="majorBidi"/>
      <w:b/>
      <w:bCs/>
      <w:color w:val="4472C4" w:themeColor="accent1"/>
    </w:rPr>
  </w:style>
  <w:style w:type="table" w:styleId="ae">
    <w:name w:val="Table Grid"/>
    <w:basedOn w:val="a1"/>
    <w:uiPriority w:val="39"/>
    <w:rsid w:val="00007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semiHidden/>
    <w:unhideWhenUsed/>
    <w:rsid w:val="00F67AFD"/>
    <w:rPr>
      <w:rFonts w:ascii="Times New Roman" w:hAnsi="Times New Roman" w:cs="Times New Roman"/>
      <w:sz w:val="24"/>
      <w:szCs w:val="24"/>
    </w:rPr>
  </w:style>
  <w:style w:type="paragraph" w:styleId="af0">
    <w:name w:val="No Spacing"/>
    <w:uiPriority w:val="1"/>
    <w:qFormat/>
    <w:rsid w:val="00203293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742D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1">
    <w:name w:val="FollowedHyperlink"/>
    <w:basedOn w:val="a0"/>
    <w:uiPriority w:val="99"/>
    <w:semiHidden/>
    <w:unhideWhenUsed/>
    <w:rsid w:val="000531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0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8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9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hyperlink" Target="https://www.rosneft.ru/upload/site1/document_file/P3-05_P-11.pdf" TargetMode="External"/><Relationship Id="rId26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E%D1%80%D0%B3%D0%B0%D0%BD%D0%B8%D0%B7%D0%B0%D1%86%D0%B8%D1%8F" TargetMode="External"/><Relationship Id="rId17" Type="http://schemas.openxmlformats.org/officeDocument/2006/relationships/image" Target="media/image6.jpg"/><Relationship Id="rId25" Type="http://schemas.openxmlformats.org/officeDocument/2006/relationships/hyperlink" Target="https://www.rosneft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.png"/><Relationship Id="rId29" Type="http://schemas.openxmlformats.org/officeDocument/2006/relationships/hyperlink" Target="https://www.rosneft.ru/press/releases/item/20118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A1%D1%82%D1%80%D0%B0%D1%82%D0%B5%D0%B3%D0%B8%D1%87%D0%B5%D1%81%D0%BA%D0%BE%D0%B5_%D0%BF%D0%BB%D0%B0%D0%BD%D0%B8%D1%80%D0%BE%D0%B2%D0%B0%D0%BD%D0%B8%D0%B5" TargetMode="External"/><Relationship Id="rId24" Type="http://schemas.openxmlformats.org/officeDocument/2006/relationships/hyperlink" Target="https://www.rosneft.ru/press/releases/item/193733/" TargetMode="Externa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https://www.vedomosti.ru/companies/rosneft" TargetMode="External"/><Relationship Id="rId28" Type="http://schemas.openxmlformats.org/officeDocument/2006/relationships/image" Target="media/image11.jpg"/><Relationship Id="rId10" Type="http://schemas.openxmlformats.org/officeDocument/2006/relationships/hyperlink" Target="https://ru.wikipedia.org/wiki/%D0%9C%D0%B5%D1%82%D0%BE%D0%B4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https://www.rosneft.ru" TargetMode="External"/><Relationship Id="rId27" Type="http://schemas.openxmlformats.org/officeDocument/2006/relationships/hyperlink" Target="https://www.rosneft.ru" TargetMode="External"/><Relationship Id="rId30" Type="http://schemas.openxmlformats.org/officeDocument/2006/relationships/image" Target="media/image12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3840B-A304-4E85-B5CC-770E1F758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21600</TotalTime>
  <Pages>47</Pages>
  <Words>10981</Words>
  <Characters>62593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Бузунов</dc:creator>
  <cp:keywords/>
  <dc:description/>
  <cp:lastModifiedBy>Microsoft Office</cp:lastModifiedBy>
  <cp:revision>43</cp:revision>
  <cp:lastPrinted>2018-06-19T14:07:00Z</cp:lastPrinted>
  <dcterms:created xsi:type="dcterms:W3CDTF">2018-05-18T10:31:00Z</dcterms:created>
  <dcterms:modified xsi:type="dcterms:W3CDTF">2020-07-02T10:56:00Z</dcterms:modified>
</cp:coreProperties>
</file>