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AAD" w:rsidRPr="00FB11EE" w:rsidRDefault="00023B6B" w:rsidP="00446B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2A10E4" wp14:editId="223DB7B7">
            <wp:extent cx="5940425" cy="7920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AAD" w:rsidRPr="00FB11EE">
        <w:rPr>
          <w:rFonts w:ascii="Times New Roman" w:hAnsi="Times New Roman"/>
          <w:sz w:val="28"/>
          <w:szCs w:val="28"/>
        </w:rPr>
        <w:br w:type="page"/>
      </w:r>
      <w:r w:rsidR="00F928E8" w:rsidRPr="00FB11EE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F86AAD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890" w:type="dxa"/>
        <w:tblLook w:val="04A0" w:firstRow="1" w:lastRow="0" w:firstColumn="1" w:lastColumn="0" w:noHBand="0" w:noVBand="1"/>
      </w:tblPr>
      <w:tblGrid>
        <w:gridCol w:w="9190"/>
        <w:gridCol w:w="700"/>
      </w:tblGrid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В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ведение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………………………………………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….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……………………………...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 Экономический рост: методологические аспекты……….……………….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1.1 Понятие и сущность экономического роста…….…………………….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1.2 Эволюция теории экономического роста……………………………..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ind w:left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1.3 Факторы и типы экономического роста……………………………….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 Особенности экономического роста и качество жизни в России………..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2.1 Анализ динамики экономического роста в России………………….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2.2. Анализ уровня жизни в России……………………………………….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ind w:left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2.3 Влияние экономического роста на показатели уровня и качества жизни населения……………………………………………………………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З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аключение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………………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…..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С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писок использованных источников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.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…………….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……………..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113E6A" w:rsidRPr="00FB11EE" w:rsidTr="000C3FAE">
        <w:tc>
          <w:tcPr>
            <w:tcW w:w="918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П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риложение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 xml:space="preserve"> А……………</w:t>
            </w:r>
            <w:r w:rsidR="00C85B66" w:rsidRPr="000C3FAE">
              <w:rPr>
                <w:rFonts w:ascii="Times New Roman" w:hAnsi="Times New Roman"/>
                <w:sz w:val="28"/>
                <w:szCs w:val="28"/>
              </w:rPr>
              <w:t>…..</w:t>
            </w:r>
            <w:r w:rsidRPr="000C3FAE">
              <w:rPr>
                <w:rFonts w:ascii="Times New Roman" w:hAnsi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710" w:type="dxa"/>
          </w:tcPr>
          <w:p w:rsidR="00113E6A" w:rsidRPr="000C3FAE" w:rsidRDefault="00113E6A" w:rsidP="000C3FAE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3FAE">
              <w:rPr>
                <w:rFonts w:ascii="Times New Roman" w:hAnsi="Times New Roman"/>
                <w:sz w:val="28"/>
                <w:szCs w:val="28"/>
              </w:rPr>
              <w:t>3</w:t>
            </w:r>
            <w:r w:rsidR="00CC6CA0" w:rsidRPr="000C3FA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113E6A" w:rsidRDefault="00113E6A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3E6A" w:rsidRPr="00FB11EE" w:rsidRDefault="00113E6A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AAD" w:rsidRPr="00FB11EE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B11EE">
        <w:rPr>
          <w:rFonts w:ascii="Times New Roman" w:hAnsi="Times New Roman"/>
          <w:sz w:val="28"/>
          <w:szCs w:val="28"/>
        </w:rPr>
        <w:br w:type="page"/>
      </w:r>
      <w:r w:rsidR="00446B3F" w:rsidRPr="00F24832"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6AAD" w:rsidRPr="00F24832" w:rsidRDefault="00C85B66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Актуальность </w:t>
      </w:r>
      <w:r w:rsidRPr="00F2483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темы обусловлена тем, что</w:t>
      </w:r>
      <w:r w:rsidRPr="00F24832">
        <w:rPr>
          <w:rFonts w:ascii="Times New Roman" w:hAnsi="Times New Roman"/>
          <w:sz w:val="28"/>
          <w:szCs w:val="28"/>
        </w:rPr>
        <w:t xml:space="preserve"> э</w:t>
      </w:r>
      <w:r w:rsidR="00155EBE" w:rsidRPr="00F24832">
        <w:rPr>
          <w:rFonts w:ascii="Times New Roman" w:hAnsi="Times New Roman"/>
          <w:sz w:val="28"/>
          <w:szCs w:val="28"/>
        </w:rPr>
        <w:t>кономический рост является необходимым условием развития экономики, его достижение – одна из основных целей правительства любой страны. Устойчивость национальной экономики и обеспечение достойного уровня качества жизни населения во многом определяется уровнем развития ее регионов и степенью их дифференциации. Поэтому для достижения социальной стабильности российского государства проблема качества уровня жизни населения приобретает особую значимость.</w:t>
      </w:r>
    </w:p>
    <w:p w:rsidR="00155EBE" w:rsidRPr="00F24832" w:rsidRDefault="00FC78E1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Стоит отметить, что одним из важным направлением современных исследований является изучение значений показателей уровня и качества жизни населения, так как эти показатели непосредственно характеризуют уровень социально-экономического развития страны. В связи с этим актуальным становиться вопрос </w:t>
      </w:r>
      <w:r w:rsidR="0039152D" w:rsidRPr="00F24832">
        <w:rPr>
          <w:rFonts w:ascii="Times New Roman" w:hAnsi="Times New Roman"/>
          <w:sz w:val="28"/>
          <w:szCs w:val="28"/>
        </w:rPr>
        <w:t>анализа взаимосвязи</w:t>
      </w:r>
      <w:r w:rsidRPr="00F24832">
        <w:rPr>
          <w:rFonts w:ascii="Times New Roman" w:hAnsi="Times New Roman"/>
          <w:sz w:val="28"/>
          <w:szCs w:val="28"/>
        </w:rPr>
        <w:t xml:space="preserve"> экономического роста </w:t>
      </w:r>
      <w:r w:rsidR="0039152D" w:rsidRPr="00F24832">
        <w:rPr>
          <w:rFonts w:ascii="Times New Roman" w:hAnsi="Times New Roman"/>
          <w:sz w:val="28"/>
          <w:szCs w:val="28"/>
        </w:rPr>
        <w:t xml:space="preserve">и качества жизни, выявления объединяющих факторов и проблемных аспектов, которые приводят к снижению всех показателей. </w:t>
      </w:r>
    </w:p>
    <w:p w:rsidR="00155EBE" w:rsidRPr="00F24832" w:rsidRDefault="0039152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Большинство отечественных ученых посвятили свои труды исследованию проблемных вопросов качества жизни, развитию экономики страны и поиску необходимых решений в улучшении их значений. </w:t>
      </w:r>
      <w:r w:rsidR="001F0838" w:rsidRPr="00F24832">
        <w:rPr>
          <w:rFonts w:ascii="Times New Roman" w:hAnsi="Times New Roman"/>
          <w:sz w:val="28"/>
          <w:szCs w:val="28"/>
        </w:rPr>
        <w:t>Свои работы данной проблематике посвящали: Дж. М. Кейнс, В. Леонтьев, А. Маршалл, Дж. Минцер, А. Питу, П. Самуэльсон, Р. Солоу, С. Фишер, М. Фридман, Э. Хансен. Немаловажно, что методологической основой большинства работ приведенных исследователей сыграли труды К. Маркса. Так же заслуживают внимания практические методы совершенствования уровня жизни населения, разработанные и реализованные Ф. Рузвельтом в США, Л. Эрхардом в Германии. Свои работы по выявлению дифференциации людей по их состоятельности и условиям жизни в России, еще в XIX в. посвящали такие исследователи как: Д.П. Журавский (1810</w:t>
      </w:r>
      <w:r w:rsidR="0016777F" w:rsidRPr="00F24832">
        <w:rPr>
          <w:rFonts w:ascii="Times New Roman" w:hAnsi="Times New Roman"/>
          <w:sz w:val="28"/>
          <w:szCs w:val="28"/>
        </w:rPr>
        <w:t>-</w:t>
      </w:r>
      <w:r w:rsidR="001F0838" w:rsidRPr="00F24832">
        <w:rPr>
          <w:rFonts w:ascii="Times New Roman" w:hAnsi="Times New Roman"/>
          <w:sz w:val="28"/>
          <w:szCs w:val="28"/>
        </w:rPr>
        <w:t>1856 гг.), Ф.А. Щербин (1849-1936 гг.), А.В. Чаянов (1888</w:t>
      </w:r>
      <w:r w:rsidR="0016777F" w:rsidRPr="00F24832">
        <w:rPr>
          <w:rFonts w:ascii="Times New Roman" w:hAnsi="Times New Roman"/>
          <w:sz w:val="28"/>
          <w:szCs w:val="28"/>
        </w:rPr>
        <w:t>-</w:t>
      </w:r>
      <w:r w:rsidR="001F0838" w:rsidRPr="00F24832">
        <w:rPr>
          <w:rFonts w:ascii="Times New Roman" w:hAnsi="Times New Roman"/>
          <w:sz w:val="28"/>
          <w:szCs w:val="28"/>
        </w:rPr>
        <w:t>1937 гг.) и др.</w:t>
      </w:r>
    </w:p>
    <w:p w:rsidR="00992187" w:rsidRPr="00F24832" w:rsidRDefault="00992187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lastRenderedPageBreak/>
        <w:t>Анализом российской экономики занимались такие современные ученны</w:t>
      </w:r>
      <w:r w:rsidR="00F928E8" w:rsidRPr="00F24832">
        <w:rPr>
          <w:rFonts w:ascii="Times New Roman" w:hAnsi="Times New Roman"/>
          <w:sz w:val="28"/>
          <w:szCs w:val="28"/>
        </w:rPr>
        <w:t>е, как Трунина А., Фейнберг А.</w:t>
      </w:r>
      <w:r w:rsidRPr="00F24832">
        <w:rPr>
          <w:rFonts w:ascii="Times New Roman" w:hAnsi="Times New Roman"/>
          <w:sz w:val="28"/>
          <w:szCs w:val="28"/>
        </w:rPr>
        <w:t xml:space="preserve">, Бабенко Ю. И., </w:t>
      </w:r>
      <w:r w:rsidR="00430E60" w:rsidRPr="00F24832">
        <w:rPr>
          <w:rFonts w:ascii="Times New Roman" w:hAnsi="Times New Roman"/>
          <w:sz w:val="28"/>
          <w:szCs w:val="28"/>
        </w:rPr>
        <w:t>Уланова Л. С., Пономарев С. В.</w:t>
      </w:r>
      <w:r w:rsidRPr="00F24832">
        <w:rPr>
          <w:rFonts w:ascii="Times New Roman" w:hAnsi="Times New Roman"/>
          <w:sz w:val="28"/>
          <w:szCs w:val="28"/>
        </w:rPr>
        <w:t>, Лебе</w:t>
      </w:r>
      <w:r w:rsidR="00430E60" w:rsidRPr="00F24832">
        <w:rPr>
          <w:rFonts w:ascii="Times New Roman" w:hAnsi="Times New Roman"/>
          <w:sz w:val="28"/>
          <w:szCs w:val="28"/>
        </w:rPr>
        <w:t>динцева Т.М., Лисицына И.В.</w:t>
      </w:r>
      <w:r w:rsidRPr="00F24832">
        <w:rPr>
          <w:rFonts w:ascii="Times New Roman" w:hAnsi="Times New Roman"/>
          <w:sz w:val="28"/>
          <w:szCs w:val="28"/>
        </w:rPr>
        <w:t>, Лопухов А.</w:t>
      </w:r>
      <w:r w:rsidR="00430E60" w:rsidRPr="00F24832">
        <w:rPr>
          <w:rFonts w:ascii="Times New Roman" w:hAnsi="Times New Roman"/>
          <w:sz w:val="28"/>
          <w:szCs w:val="28"/>
        </w:rPr>
        <w:t>М.</w:t>
      </w:r>
      <w:r w:rsidRPr="00F24832">
        <w:rPr>
          <w:rFonts w:ascii="Times New Roman" w:hAnsi="Times New Roman"/>
          <w:sz w:val="28"/>
          <w:szCs w:val="28"/>
        </w:rPr>
        <w:t>, Мустафина А.Р., С</w:t>
      </w:r>
      <w:r w:rsidR="00430E60" w:rsidRPr="00F24832">
        <w:rPr>
          <w:rFonts w:ascii="Times New Roman" w:hAnsi="Times New Roman"/>
          <w:sz w:val="28"/>
          <w:szCs w:val="28"/>
        </w:rPr>
        <w:t>ергеева Л.С., Хабибуллина И.Ф.</w:t>
      </w:r>
      <w:r w:rsidRPr="00F24832">
        <w:rPr>
          <w:rFonts w:ascii="Times New Roman" w:hAnsi="Times New Roman"/>
          <w:sz w:val="28"/>
          <w:szCs w:val="28"/>
        </w:rPr>
        <w:t>, Кудрина А.Л</w:t>
      </w:r>
      <w:r w:rsidR="00430E60" w:rsidRPr="00F24832">
        <w:rPr>
          <w:rFonts w:ascii="Times New Roman" w:hAnsi="Times New Roman"/>
          <w:sz w:val="28"/>
          <w:szCs w:val="28"/>
        </w:rPr>
        <w:t xml:space="preserve">., Синельникова-Мурылева С.Г., Сильвестрова Т.Я., Гурова С.Ю., Шипеева Т.Е. </w:t>
      </w:r>
      <w:r w:rsidRPr="00F24832">
        <w:rPr>
          <w:rFonts w:ascii="Times New Roman" w:hAnsi="Times New Roman"/>
          <w:sz w:val="28"/>
          <w:szCs w:val="28"/>
        </w:rPr>
        <w:t>и многие другие. Однако, еще много проблем развития современной российской экономики остались не рассмотренными.</w:t>
      </w:r>
    </w:p>
    <w:p w:rsidR="00155EBE" w:rsidRPr="00F24832" w:rsidRDefault="008463F1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i/>
          <w:sz w:val="28"/>
          <w:szCs w:val="28"/>
        </w:rPr>
        <w:t xml:space="preserve">Объект </w:t>
      </w:r>
      <w:r w:rsidR="00C85B66" w:rsidRPr="00F24832">
        <w:rPr>
          <w:rFonts w:ascii="Times New Roman" w:hAnsi="Times New Roman"/>
          <w:i/>
          <w:sz w:val="28"/>
          <w:szCs w:val="28"/>
        </w:rPr>
        <w:t>исследования</w:t>
      </w:r>
      <w:r w:rsidR="00C85B66"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– экономический рост в России.</w:t>
      </w:r>
    </w:p>
    <w:p w:rsidR="008463F1" w:rsidRPr="00F24832" w:rsidRDefault="008463F1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i/>
          <w:sz w:val="28"/>
          <w:szCs w:val="28"/>
        </w:rPr>
        <w:t xml:space="preserve">Предмет </w:t>
      </w:r>
      <w:r w:rsidR="00C85B66" w:rsidRPr="00F24832">
        <w:rPr>
          <w:rFonts w:ascii="Times New Roman" w:hAnsi="Times New Roman"/>
          <w:i/>
          <w:sz w:val="28"/>
          <w:szCs w:val="28"/>
        </w:rPr>
        <w:t>исследования</w:t>
      </w:r>
      <w:r w:rsidR="00C85B66"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– влияние экономического роста на показатели уровня и качества жизни населения в России.</w:t>
      </w:r>
    </w:p>
    <w:p w:rsidR="00155EBE" w:rsidRPr="00F24832" w:rsidRDefault="00E45B44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i/>
          <w:sz w:val="28"/>
          <w:szCs w:val="28"/>
        </w:rPr>
        <w:t>Цель курсовой работы</w:t>
      </w:r>
      <w:r w:rsidRPr="00F24832">
        <w:rPr>
          <w:rFonts w:ascii="Times New Roman" w:hAnsi="Times New Roman"/>
          <w:sz w:val="28"/>
          <w:szCs w:val="28"/>
        </w:rPr>
        <w:t xml:space="preserve"> – изучение</w:t>
      </w:r>
      <w:r w:rsidR="0056035F" w:rsidRPr="00F24832">
        <w:rPr>
          <w:rFonts w:ascii="Times New Roman" w:hAnsi="Times New Roman"/>
          <w:sz w:val="28"/>
          <w:szCs w:val="28"/>
        </w:rPr>
        <w:t xml:space="preserve"> значени</w:t>
      </w:r>
      <w:r w:rsidR="008F6C21" w:rsidRPr="00F24832">
        <w:rPr>
          <w:rFonts w:ascii="Times New Roman" w:hAnsi="Times New Roman"/>
          <w:sz w:val="28"/>
          <w:szCs w:val="28"/>
        </w:rPr>
        <w:t>я</w:t>
      </w:r>
      <w:r w:rsidRPr="00F24832">
        <w:rPr>
          <w:rFonts w:ascii="Times New Roman" w:hAnsi="Times New Roman"/>
          <w:sz w:val="28"/>
          <w:szCs w:val="28"/>
        </w:rPr>
        <w:t xml:space="preserve"> экономического</w:t>
      </w:r>
      <w:r w:rsidR="00155EBE" w:rsidRPr="00F24832">
        <w:rPr>
          <w:rFonts w:ascii="Times New Roman" w:hAnsi="Times New Roman"/>
          <w:sz w:val="28"/>
          <w:szCs w:val="28"/>
        </w:rPr>
        <w:t xml:space="preserve"> рост</w:t>
      </w:r>
      <w:r w:rsidRPr="00F24832">
        <w:rPr>
          <w:rFonts w:ascii="Times New Roman" w:hAnsi="Times New Roman"/>
          <w:sz w:val="28"/>
          <w:szCs w:val="28"/>
        </w:rPr>
        <w:t>а и качества</w:t>
      </w:r>
      <w:r w:rsidR="00155EBE" w:rsidRPr="00F24832">
        <w:rPr>
          <w:rFonts w:ascii="Times New Roman" w:hAnsi="Times New Roman"/>
          <w:sz w:val="28"/>
          <w:szCs w:val="28"/>
        </w:rPr>
        <w:t xml:space="preserve"> жизни</w:t>
      </w:r>
      <w:r w:rsidRPr="00F24832">
        <w:rPr>
          <w:rFonts w:ascii="Times New Roman" w:hAnsi="Times New Roman"/>
          <w:sz w:val="28"/>
          <w:szCs w:val="28"/>
        </w:rPr>
        <w:t xml:space="preserve"> в России.</w:t>
      </w:r>
    </w:p>
    <w:p w:rsidR="00E45B44" w:rsidRPr="00F24832" w:rsidRDefault="00E45B44" w:rsidP="00446B3F">
      <w:pPr>
        <w:tabs>
          <w:tab w:val="left" w:pos="1134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Для достижения поставленной цели определены следующие </w:t>
      </w:r>
      <w:r w:rsidRPr="00F24832">
        <w:rPr>
          <w:rFonts w:ascii="Times New Roman" w:hAnsi="Times New Roman"/>
          <w:i/>
          <w:sz w:val="28"/>
          <w:szCs w:val="28"/>
        </w:rPr>
        <w:t>задачи</w:t>
      </w:r>
      <w:r w:rsidRPr="00F24832">
        <w:rPr>
          <w:rFonts w:ascii="Times New Roman" w:hAnsi="Times New Roman"/>
          <w:sz w:val="28"/>
          <w:szCs w:val="28"/>
        </w:rPr>
        <w:t>:</w:t>
      </w:r>
    </w:p>
    <w:p w:rsidR="000D5576" w:rsidRPr="00F24832" w:rsidRDefault="000D5576" w:rsidP="00446B3F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изучить понятие и сущность экономического роста;</w:t>
      </w:r>
    </w:p>
    <w:p w:rsidR="000D5576" w:rsidRPr="00F24832" w:rsidRDefault="000D5576" w:rsidP="00446B3F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рассмотреть эволюцию теории экономического роста;</w:t>
      </w:r>
    </w:p>
    <w:p w:rsidR="000D5576" w:rsidRPr="00F24832" w:rsidRDefault="000D5576" w:rsidP="00446B3F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определить факторы и типы экономического роста;</w:t>
      </w:r>
    </w:p>
    <w:p w:rsidR="000D5576" w:rsidRPr="00F24832" w:rsidRDefault="000D5576" w:rsidP="00446B3F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рассмотреть особенности экономического роста и качество жизни в России;</w:t>
      </w:r>
    </w:p>
    <w:p w:rsidR="000D5576" w:rsidRPr="00F24832" w:rsidRDefault="000D5576" w:rsidP="00446B3F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провести анализ динамики экономического роста и уровня качества жизни в России;</w:t>
      </w:r>
    </w:p>
    <w:p w:rsidR="00E45B44" w:rsidRPr="00F24832" w:rsidRDefault="000D5576" w:rsidP="00446B3F">
      <w:pPr>
        <w:numPr>
          <w:ilvl w:val="0"/>
          <w:numId w:val="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выявить влияние экономического роста на показатели уровня и качества жизни населения.</w:t>
      </w:r>
    </w:p>
    <w:p w:rsidR="00992187" w:rsidRPr="00F24832" w:rsidRDefault="00992187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В ходе работы были использованы такие материалы, как электронные ресурсы, научные статьи, размещенные в журналах, и официальные статистические данные. </w:t>
      </w:r>
      <w:r w:rsidRPr="00F24832">
        <w:rPr>
          <w:rFonts w:ascii="Times New Roman" w:hAnsi="Times New Roman"/>
          <w:i/>
          <w:sz w:val="28"/>
          <w:szCs w:val="28"/>
        </w:rPr>
        <w:t>Методами</w:t>
      </w:r>
      <w:r w:rsidRPr="00F24832">
        <w:rPr>
          <w:rFonts w:ascii="Times New Roman" w:hAnsi="Times New Roman"/>
          <w:sz w:val="28"/>
          <w:szCs w:val="28"/>
        </w:rPr>
        <w:t xml:space="preserve"> являются: экономический анализ и синтез информации, сравнение и статистико-экономический метод.</w:t>
      </w:r>
    </w:p>
    <w:p w:rsidR="00992187" w:rsidRPr="00F24832" w:rsidRDefault="003F5C0E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Реализация поставленных целей и задач имеет следующую </w:t>
      </w:r>
      <w:r w:rsidRPr="00F24832">
        <w:rPr>
          <w:rFonts w:ascii="Times New Roman" w:hAnsi="Times New Roman"/>
          <w:i/>
          <w:sz w:val="28"/>
          <w:szCs w:val="28"/>
        </w:rPr>
        <w:t>структуру работы</w:t>
      </w:r>
      <w:r w:rsidRPr="00F24832">
        <w:rPr>
          <w:rFonts w:ascii="Times New Roman" w:hAnsi="Times New Roman"/>
          <w:sz w:val="28"/>
          <w:szCs w:val="28"/>
        </w:rPr>
        <w:t>. Курсовая работа состоит из введения, двух разделов, заключения, списка использованных источников и приложения.</w:t>
      </w:r>
    </w:p>
    <w:p w:rsidR="00035260" w:rsidRPr="0017433C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br w:type="page"/>
      </w:r>
      <w:r w:rsidR="00035260" w:rsidRPr="0017433C">
        <w:rPr>
          <w:rFonts w:ascii="Times New Roman" w:hAnsi="Times New Roman"/>
          <w:b/>
          <w:sz w:val="28"/>
          <w:szCs w:val="28"/>
        </w:rPr>
        <w:lastRenderedPageBreak/>
        <w:t>1 Экономический рост: методологические аспекты</w:t>
      </w:r>
    </w:p>
    <w:p w:rsidR="00035260" w:rsidRPr="0017433C" w:rsidRDefault="00035260" w:rsidP="00446B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35260" w:rsidRPr="0017433C" w:rsidRDefault="00035260" w:rsidP="00446B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7433C">
        <w:rPr>
          <w:rFonts w:ascii="Times New Roman" w:hAnsi="Times New Roman"/>
          <w:b/>
          <w:sz w:val="28"/>
          <w:szCs w:val="28"/>
        </w:rPr>
        <w:t>1.1 Понятие и сущность экономического роста</w:t>
      </w:r>
    </w:p>
    <w:p w:rsidR="00035260" w:rsidRPr="00F24832" w:rsidRDefault="00035260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49B" w:rsidRPr="00F24832" w:rsidRDefault="0098449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Рассмотрим содержание и эволюцию категорий «экономическое развитие», «экономический рост»</w:t>
      </w:r>
      <w:r w:rsidR="002352D6" w:rsidRPr="00F24832">
        <w:rPr>
          <w:rFonts w:ascii="Times New Roman" w:hAnsi="Times New Roman"/>
          <w:sz w:val="28"/>
          <w:szCs w:val="28"/>
        </w:rPr>
        <w:t xml:space="preserve"> и</w:t>
      </w:r>
      <w:r w:rsidRPr="00F24832">
        <w:rPr>
          <w:rFonts w:ascii="Times New Roman" w:hAnsi="Times New Roman"/>
          <w:sz w:val="28"/>
          <w:szCs w:val="28"/>
        </w:rPr>
        <w:t xml:space="preserve"> «факторы экономического роста».</w:t>
      </w:r>
    </w:p>
    <w:p w:rsidR="00903FE4" w:rsidRPr="00F24832" w:rsidRDefault="00FF4EF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Первые упоминания об исследованиях вопросов измерения экономического роста как основной характеристики развития экономики государства можно найти в трудах А.Смита и Т.Мальтуса. Именно их научные изыскания были посвящены изучению экономического роста с количественной точки зрения, как увеличение общественного богатства [</w:t>
      </w:r>
      <w:r w:rsidR="00430E60" w:rsidRPr="00F24832">
        <w:rPr>
          <w:rFonts w:ascii="Times New Roman" w:hAnsi="Times New Roman"/>
          <w:sz w:val="28"/>
          <w:szCs w:val="28"/>
        </w:rPr>
        <w:t>1</w:t>
      </w:r>
      <w:r w:rsidRPr="00F24832">
        <w:rPr>
          <w:rFonts w:ascii="Times New Roman" w:hAnsi="Times New Roman"/>
          <w:sz w:val="28"/>
          <w:szCs w:val="28"/>
        </w:rPr>
        <w:t>].</w:t>
      </w:r>
    </w:p>
    <w:p w:rsidR="00FC337D" w:rsidRPr="00F24832" w:rsidRDefault="00FF4EF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Так А.Смит определял понятие богатство как совокупность ма</w:t>
      </w:r>
      <w:r w:rsidR="006603A5" w:rsidRPr="00F24832">
        <w:rPr>
          <w:rFonts w:ascii="Times New Roman" w:hAnsi="Times New Roman"/>
          <w:sz w:val="28"/>
          <w:szCs w:val="28"/>
        </w:rPr>
        <w:t xml:space="preserve">териальных товаров и ценностей, которое может расти благодаря росту производительности труда. Увеличение общественного благосостояния, по его мнению, приводит к экономическому прогрессу. Основным фактором роста производительности являются разделение труда, которое прослеживалось в специализации трудовых ресурсов. Благодаря </w:t>
      </w:r>
      <w:r w:rsidR="00BF1314" w:rsidRPr="00F24832">
        <w:rPr>
          <w:rFonts w:ascii="Times New Roman" w:hAnsi="Times New Roman"/>
          <w:sz w:val="28"/>
          <w:szCs w:val="28"/>
        </w:rPr>
        <w:t>данному</w:t>
      </w:r>
      <w:r w:rsidR="006603A5" w:rsidRPr="00F24832">
        <w:rPr>
          <w:rFonts w:ascii="Times New Roman" w:hAnsi="Times New Roman"/>
          <w:sz w:val="28"/>
          <w:szCs w:val="28"/>
        </w:rPr>
        <w:t xml:space="preserve"> подходу, каждый участник экономического оборота может свободно ставить и достигать свои цели в увеличении дохода, не ущемляя прав других рабочих. </w:t>
      </w:r>
      <w:r w:rsidR="00BF1314" w:rsidRPr="00F24832">
        <w:rPr>
          <w:rFonts w:ascii="Times New Roman" w:hAnsi="Times New Roman"/>
          <w:sz w:val="28"/>
          <w:szCs w:val="28"/>
        </w:rPr>
        <w:t xml:space="preserve">Таким образом, А.Смит выделял труд, капитал и наличие природных ресурсов, как основные факторы экономического роста.  </w:t>
      </w:r>
    </w:p>
    <w:p w:rsidR="00BF1314" w:rsidRPr="00F24832" w:rsidRDefault="00BF1314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Т. Мальтус, также придерживался утверждений А.Смита, при этом сформулировал один из ключевых законов экономической теории – закон убывающей отдачи. Согласно его трудов, данный закон  </w:t>
      </w:r>
      <w:r w:rsidR="004F0285" w:rsidRPr="00F24832">
        <w:rPr>
          <w:rFonts w:ascii="Times New Roman" w:hAnsi="Times New Roman"/>
          <w:sz w:val="28"/>
          <w:szCs w:val="28"/>
        </w:rPr>
        <w:t xml:space="preserve">позволяет объяснить непрерывный прирост использования одного вида ресурсов (труд, земля, капитал) при фиксированном объеме других ресурсов на определенном этапе приводит к сокращению отдачи от него и прироста продукта. Рост эффективности </w:t>
      </w:r>
      <w:r w:rsidR="00504E27" w:rsidRPr="00F24832">
        <w:rPr>
          <w:rFonts w:ascii="Times New Roman" w:hAnsi="Times New Roman"/>
          <w:sz w:val="28"/>
          <w:szCs w:val="28"/>
        </w:rPr>
        <w:t xml:space="preserve">деятельности </w:t>
      </w:r>
      <w:r w:rsidR="004F0285" w:rsidRPr="00F24832">
        <w:rPr>
          <w:rFonts w:ascii="Times New Roman" w:hAnsi="Times New Roman"/>
          <w:sz w:val="28"/>
          <w:szCs w:val="28"/>
        </w:rPr>
        <w:t xml:space="preserve">производства при долгосрочном периоде может быть только при </w:t>
      </w:r>
      <w:r w:rsidR="00504E27" w:rsidRPr="00F24832">
        <w:rPr>
          <w:rFonts w:ascii="Times New Roman" w:hAnsi="Times New Roman"/>
          <w:sz w:val="28"/>
          <w:szCs w:val="28"/>
        </w:rPr>
        <w:t>качественном измерении ресурсов и росте объемов производства [</w:t>
      </w:r>
      <w:r w:rsidR="009C1C8C" w:rsidRPr="00F24832">
        <w:rPr>
          <w:rFonts w:ascii="Times New Roman" w:hAnsi="Times New Roman"/>
          <w:sz w:val="28"/>
          <w:szCs w:val="28"/>
        </w:rPr>
        <w:t>2</w:t>
      </w:r>
      <w:r w:rsidR="00504E27" w:rsidRPr="00F24832">
        <w:rPr>
          <w:rFonts w:ascii="Times New Roman" w:hAnsi="Times New Roman"/>
          <w:sz w:val="28"/>
          <w:szCs w:val="28"/>
        </w:rPr>
        <w:t xml:space="preserve">]. </w:t>
      </w:r>
    </w:p>
    <w:p w:rsidR="004F0285" w:rsidRPr="00F24832" w:rsidRDefault="00F75006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lastRenderedPageBreak/>
        <w:t xml:space="preserve">Теорию экономического роста в дальнейшем изучал английский экономист Д.Рикардо, который делал акцент в своем исследовании на выявление влияния технического прогресса на экономический рост. В ходе научных изысканий было установлено, что на темп </w:t>
      </w:r>
      <w:r w:rsidR="00AF6288" w:rsidRPr="00F24832">
        <w:rPr>
          <w:rFonts w:ascii="Times New Roman" w:hAnsi="Times New Roman"/>
          <w:sz w:val="28"/>
          <w:szCs w:val="28"/>
        </w:rPr>
        <w:t>экономического</w:t>
      </w:r>
      <w:r w:rsidRPr="00F24832">
        <w:rPr>
          <w:rFonts w:ascii="Times New Roman" w:hAnsi="Times New Roman"/>
          <w:sz w:val="28"/>
          <w:szCs w:val="28"/>
        </w:rPr>
        <w:t xml:space="preserve"> роста оказывает влияние </w:t>
      </w:r>
      <w:r w:rsidR="00AF6288" w:rsidRPr="00F24832">
        <w:rPr>
          <w:rFonts w:ascii="Times New Roman" w:hAnsi="Times New Roman"/>
          <w:sz w:val="28"/>
          <w:szCs w:val="28"/>
        </w:rPr>
        <w:t xml:space="preserve">социальные группы или силы, ответственных за процесс производства. </w:t>
      </w:r>
    </w:p>
    <w:p w:rsidR="00504E27" w:rsidRPr="00F24832" w:rsidRDefault="000E6EA3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В своих трудах Дж. С. Милля «Принципы политической экономии», ставшие финалом эпохи классической школы экономической теории, ввел два важных термина: «экономическая статика» и «экономическая динамика». Именно под «экономической динамикой» он понимал рост или падение показателей </w:t>
      </w:r>
      <w:r w:rsidR="006B3F61" w:rsidRPr="00F24832">
        <w:rPr>
          <w:rFonts w:ascii="Times New Roman" w:hAnsi="Times New Roman"/>
          <w:sz w:val="28"/>
          <w:szCs w:val="28"/>
        </w:rPr>
        <w:t>экономики. При этом понятия экономический рост и развитие Дж. С. Милля не разграничивал [</w:t>
      </w:r>
      <w:r w:rsidR="009C1C8C" w:rsidRPr="00F24832">
        <w:rPr>
          <w:rFonts w:ascii="Times New Roman" w:hAnsi="Times New Roman"/>
          <w:sz w:val="28"/>
          <w:szCs w:val="28"/>
        </w:rPr>
        <w:t>3</w:t>
      </w:r>
      <w:r w:rsidR="006B3F61" w:rsidRPr="00F24832">
        <w:rPr>
          <w:rFonts w:ascii="Times New Roman" w:hAnsi="Times New Roman"/>
          <w:sz w:val="28"/>
          <w:szCs w:val="28"/>
        </w:rPr>
        <w:t xml:space="preserve">]. </w:t>
      </w:r>
    </w:p>
    <w:p w:rsidR="006B3F61" w:rsidRPr="00F24832" w:rsidRDefault="006B3F61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Й. Шумпетер также ввел свое определение термину «экономический рост»</w:t>
      </w:r>
      <w:r w:rsidR="00335262" w:rsidRPr="00F24832">
        <w:rPr>
          <w:rFonts w:ascii="Times New Roman" w:hAnsi="Times New Roman"/>
          <w:sz w:val="28"/>
          <w:szCs w:val="28"/>
        </w:rPr>
        <w:t xml:space="preserve"> – это «увеличение производства и потребления со временем одних и тех же товаров и услуг» [</w:t>
      </w:r>
      <w:r w:rsidR="009C1C8C" w:rsidRPr="00F24832">
        <w:rPr>
          <w:rFonts w:ascii="Times New Roman" w:hAnsi="Times New Roman"/>
          <w:sz w:val="28"/>
          <w:szCs w:val="28"/>
        </w:rPr>
        <w:t>4</w:t>
      </w:r>
      <w:r w:rsidR="00335262" w:rsidRPr="00F24832">
        <w:rPr>
          <w:rFonts w:ascii="Times New Roman" w:hAnsi="Times New Roman"/>
          <w:sz w:val="28"/>
          <w:szCs w:val="28"/>
        </w:rPr>
        <w:t>]. Ученый в своей концепции цикличности экономического развития как закономерности экономического роста, движущими силами определял инвестиции, направленные на внедрение новых технологий и инноваций в производстве. Данный подход Й.Шумпетера определяет ключевое значение качественному совершенство</w:t>
      </w:r>
      <w:r w:rsidR="009C1C8C" w:rsidRPr="00F24832">
        <w:rPr>
          <w:rFonts w:ascii="Times New Roman" w:hAnsi="Times New Roman"/>
          <w:sz w:val="28"/>
          <w:szCs w:val="28"/>
        </w:rPr>
        <w:t>ванию процесса воспроизводства</w:t>
      </w:r>
      <w:r w:rsidR="00335262" w:rsidRPr="00F24832">
        <w:rPr>
          <w:rFonts w:ascii="Times New Roman" w:hAnsi="Times New Roman"/>
          <w:sz w:val="28"/>
          <w:szCs w:val="28"/>
        </w:rPr>
        <w:t>. Этот подход получил продолжение в исследованиях Дж.Кейнса, который более подробно изучил влияние инвестиций на экономический рост. Основой экономического роста ученый определил эффективность совокупного спроса, который лег в основу его концепции. Совокупный доход он разделял на сбережения и потребление.</w:t>
      </w:r>
      <w:r w:rsidR="00EC5FFC" w:rsidRPr="00F24832">
        <w:rPr>
          <w:rFonts w:ascii="Times New Roman" w:hAnsi="Times New Roman"/>
          <w:sz w:val="28"/>
          <w:szCs w:val="28"/>
        </w:rPr>
        <w:t xml:space="preserve"> Он считал, что поведение домашних хозяйств регламентируется основным психологическим законом – «по мере роста доходов растет предельная склонность населения к сбережению, соответственно, склонность к потреблению сокращается»</w:t>
      </w:r>
      <w:r w:rsidR="00F05EB0" w:rsidRPr="00F24832">
        <w:rPr>
          <w:rFonts w:ascii="Times New Roman" w:hAnsi="Times New Roman"/>
          <w:sz w:val="28"/>
          <w:szCs w:val="28"/>
        </w:rPr>
        <w:t xml:space="preserve"> [</w:t>
      </w:r>
      <w:r w:rsidR="009C1C8C" w:rsidRPr="00F24832">
        <w:rPr>
          <w:rFonts w:ascii="Times New Roman" w:hAnsi="Times New Roman"/>
          <w:sz w:val="28"/>
          <w:szCs w:val="28"/>
        </w:rPr>
        <w:t>4</w:t>
      </w:r>
      <w:r w:rsidR="00F05EB0" w:rsidRPr="00F24832">
        <w:rPr>
          <w:rFonts w:ascii="Times New Roman" w:hAnsi="Times New Roman"/>
          <w:sz w:val="28"/>
          <w:szCs w:val="28"/>
        </w:rPr>
        <w:t>]</w:t>
      </w:r>
      <w:r w:rsidR="00EC5FFC" w:rsidRPr="00F24832">
        <w:rPr>
          <w:rFonts w:ascii="Times New Roman" w:hAnsi="Times New Roman"/>
          <w:sz w:val="28"/>
          <w:szCs w:val="28"/>
        </w:rPr>
        <w:t>.</w:t>
      </w:r>
      <w:r w:rsidR="00F05EB0" w:rsidRPr="00F24832">
        <w:rPr>
          <w:rFonts w:ascii="Times New Roman" w:hAnsi="Times New Roman"/>
          <w:sz w:val="28"/>
          <w:szCs w:val="28"/>
        </w:rPr>
        <w:t xml:space="preserve"> Таким образом, домашние хозяйства </w:t>
      </w:r>
      <w:r w:rsidR="006D6293" w:rsidRPr="00F24832">
        <w:rPr>
          <w:rFonts w:ascii="Times New Roman" w:hAnsi="Times New Roman"/>
          <w:sz w:val="28"/>
          <w:szCs w:val="28"/>
        </w:rPr>
        <w:t>больше откладывают в сбережение и меньше расходуют средств, что влечет за собой снижение производства и экономического роста.</w:t>
      </w:r>
    </w:p>
    <w:p w:rsidR="009B3C6F" w:rsidRPr="00F24832" w:rsidRDefault="009B3C6F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lastRenderedPageBreak/>
        <w:t>Кейнсианская теория роста получила большое количество последователей: Р. Харрод, Е. Домар, Дж. Робинсон, Н. Калдор, Л. Пазинетт, Дж. Мид.</w:t>
      </w:r>
    </w:p>
    <w:p w:rsidR="006D6293" w:rsidRPr="00F24832" w:rsidRDefault="009B3C6F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Экономический рост широко изучался среди ученых-экономистов. Так П.Самуэльсон приводит свое определение понятию «экономический рост – развитие национальной экономики за определенный отрезок времени, выраженное темпами роста основных макроэкономических показателей» [</w:t>
      </w:r>
      <w:r w:rsidR="009C1C8C" w:rsidRPr="00F24832">
        <w:rPr>
          <w:rFonts w:ascii="Times New Roman" w:hAnsi="Times New Roman"/>
          <w:sz w:val="28"/>
          <w:szCs w:val="28"/>
        </w:rPr>
        <w:t>5</w:t>
      </w:r>
      <w:r w:rsidRPr="00F24832">
        <w:rPr>
          <w:rFonts w:ascii="Times New Roman" w:hAnsi="Times New Roman"/>
          <w:sz w:val="28"/>
          <w:szCs w:val="28"/>
        </w:rPr>
        <w:t>]. А. Томпсон считает, что «экономический рост – увеличение производственных возможностей общества» [</w:t>
      </w:r>
      <w:r w:rsidR="009C1C8C" w:rsidRPr="00F24832">
        <w:rPr>
          <w:rFonts w:ascii="Times New Roman" w:hAnsi="Times New Roman"/>
          <w:sz w:val="28"/>
          <w:szCs w:val="28"/>
        </w:rPr>
        <w:t>6</w:t>
      </w:r>
      <w:r w:rsidRPr="00F24832">
        <w:rPr>
          <w:rFonts w:ascii="Times New Roman" w:hAnsi="Times New Roman"/>
          <w:sz w:val="28"/>
          <w:szCs w:val="28"/>
        </w:rPr>
        <w:t>].</w:t>
      </w:r>
    </w:p>
    <w:p w:rsidR="00E851D1" w:rsidRPr="00F24832" w:rsidRDefault="009B3C6F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С. Кузнец экономический рост определял как «экономическое развитие, при котором долгосрочные темпы роста производства устойчиво превышают темпы роста населения» [</w:t>
      </w:r>
      <w:r w:rsidR="009C1C8C" w:rsidRPr="00F24832">
        <w:rPr>
          <w:rFonts w:ascii="Times New Roman" w:hAnsi="Times New Roman"/>
          <w:sz w:val="28"/>
          <w:szCs w:val="28"/>
        </w:rPr>
        <w:t>7</w:t>
      </w:r>
      <w:r w:rsidRPr="00F24832">
        <w:rPr>
          <w:rFonts w:ascii="Times New Roman" w:hAnsi="Times New Roman"/>
          <w:sz w:val="28"/>
          <w:szCs w:val="28"/>
        </w:rPr>
        <w:t xml:space="preserve">]. </w:t>
      </w:r>
      <w:r w:rsidR="00E851D1" w:rsidRPr="00F24832">
        <w:rPr>
          <w:rFonts w:ascii="Times New Roman" w:hAnsi="Times New Roman"/>
          <w:sz w:val="28"/>
          <w:szCs w:val="28"/>
        </w:rPr>
        <w:t>По его утверждению, основным фактором роста является научно-технический прогресс, который приводит к качественному изменению отраслевой структуры производства, структуры рынка труда, структуры доходов населения и т.д. Кроме того, С. Кузнец доказал наличие циклической компоненты в динамике выпуска и уровня цен, длительность таких циклов составляет около двадцати двух лет.</w:t>
      </w:r>
    </w:p>
    <w:p w:rsidR="00E851D1" w:rsidRPr="00F24832" w:rsidRDefault="00E851D1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К.Р. Макконнелл и С.Л. Брю в своем учебнике «Экономикс», рассматривают экономический рост как «увеличение реального валового внутреннего продукта за некоторый период времени; или увеличение за некоторый период времени реального валового внутреннего продукта в</w:t>
      </w:r>
      <w:r w:rsidR="009C1C8C" w:rsidRPr="00F24832">
        <w:rPr>
          <w:rFonts w:ascii="Times New Roman" w:hAnsi="Times New Roman"/>
          <w:sz w:val="28"/>
          <w:szCs w:val="28"/>
        </w:rPr>
        <w:t xml:space="preserve"> расчёте на душу населения» [8</w:t>
      </w:r>
      <w:r w:rsidRPr="00F24832">
        <w:rPr>
          <w:rFonts w:ascii="Times New Roman" w:hAnsi="Times New Roman"/>
          <w:sz w:val="28"/>
          <w:szCs w:val="28"/>
        </w:rPr>
        <w:t>].</w:t>
      </w:r>
    </w:p>
    <w:p w:rsidR="006D6293" w:rsidRPr="00F24832" w:rsidRDefault="00E851D1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Представим в таблице </w:t>
      </w:r>
      <w:r w:rsidR="000C2D9A" w:rsidRPr="00F24832">
        <w:rPr>
          <w:rFonts w:ascii="Times New Roman" w:hAnsi="Times New Roman"/>
          <w:sz w:val="28"/>
          <w:szCs w:val="28"/>
        </w:rPr>
        <w:t>А.</w:t>
      </w:r>
      <w:r w:rsidRPr="00F24832">
        <w:rPr>
          <w:rFonts w:ascii="Times New Roman" w:hAnsi="Times New Roman"/>
          <w:sz w:val="28"/>
          <w:szCs w:val="28"/>
        </w:rPr>
        <w:t xml:space="preserve">1 </w:t>
      </w:r>
      <w:r w:rsidR="00F107C8" w:rsidRPr="00F24832">
        <w:rPr>
          <w:rFonts w:ascii="Times New Roman" w:hAnsi="Times New Roman"/>
          <w:sz w:val="28"/>
          <w:szCs w:val="28"/>
        </w:rPr>
        <w:t xml:space="preserve">эволюцию </w:t>
      </w:r>
      <w:r w:rsidRPr="00F24832">
        <w:rPr>
          <w:rFonts w:ascii="Times New Roman" w:hAnsi="Times New Roman"/>
          <w:sz w:val="28"/>
          <w:szCs w:val="28"/>
        </w:rPr>
        <w:t>основные взгляды ученых-экономистов, которые изучали понятие «экономический рост» и его сущность, а также факторов его достижения.</w:t>
      </w:r>
    </w:p>
    <w:p w:rsidR="00BE3A4B" w:rsidRPr="00F24832" w:rsidRDefault="00F107C8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Таким образом, проведенный анализ </w:t>
      </w:r>
      <w:r w:rsidR="00BE3A4B" w:rsidRPr="00F24832">
        <w:rPr>
          <w:rFonts w:ascii="Times New Roman" w:hAnsi="Times New Roman"/>
          <w:sz w:val="28"/>
          <w:szCs w:val="28"/>
        </w:rPr>
        <w:t xml:space="preserve">различный точек зрения ученых-экономистов понятия «экономический рост» и его факторов </w:t>
      </w:r>
      <w:r w:rsidR="001B3659" w:rsidRPr="00F24832">
        <w:rPr>
          <w:rFonts w:ascii="Times New Roman" w:hAnsi="Times New Roman"/>
          <w:sz w:val="28"/>
          <w:szCs w:val="28"/>
        </w:rPr>
        <w:t xml:space="preserve">не выявил противоречий. Некоторые различия объясняются историческими особенностями, актуализацией научных взглядов, дополнениями и уточнениями отдельных компонент. Стоит отметить, что в большинстве </w:t>
      </w:r>
      <w:r w:rsidR="001B3659" w:rsidRPr="00F24832">
        <w:rPr>
          <w:rFonts w:ascii="Times New Roman" w:hAnsi="Times New Roman"/>
          <w:sz w:val="28"/>
          <w:szCs w:val="28"/>
        </w:rPr>
        <w:lastRenderedPageBreak/>
        <w:t>трактовок термина ученые-экономисты такие как П. Самуэльсон, А. Томпсон, С. Кузнец, К.Р. Макконнелл и С.Л. Брю, сходятся к единому мнению, что экономический рост – это не краткосрочные приросты реального объёма производства и объемов валового внутреннего продукта, а, прежде всего, долговременное устойчивое увеличение масштабов экономики, то есть процесс увеличения объёмов валового внутреннего продукта (валового регионального продукта на уровне отдельной административно-территориальной единицы, федерального субъекта) или реального национального дохода государства в абсолютном или среднедушевом выражении в долгосрочном периоде.</w:t>
      </w:r>
    </w:p>
    <w:p w:rsidR="00F107C8" w:rsidRPr="00F24832" w:rsidRDefault="00F107C8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5260" w:rsidRPr="0017433C" w:rsidRDefault="00035260" w:rsidP="00446B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7433C">
        <w:rPr>
          <w:rFonts w:ascii="Times New Roman" w:hAnsi="Times New Roman"/>
          <w:b/>
          <w:sz w:val="28"/>
          <w:szCs w:val="28"/>
        </w:rPr>
        <w:t>1.2 Эволюция теории экономического роста</w:t>
      </w:r>
    </w:p>
    <w:p w:rsidR="00035260" w:rsidRPr="00F24832" w:rsidRDefault="00035260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24F5" w:rsidRPr="00F24832" w:rsidRDefault="00C524F5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В настоящее время существует три теоретических направления в изучении экономического р</w:t>
      </w:r>
      <w:r w:rsidR="000C2D9A" w:rsidRPr="00F24832">
        <w:rPr>
          <w:rFonts w:ascii="Times New Roman" w:hAnsi="Times New Roman"/>
          <w:sz w:val="28"/>
          <w:szCs w:val="28"/>
        </w:rPr>
        <w:t>оста: неоклассическая (Ч. Коб, П. Дуглас, Р. Солоу, Р. Лукас, П. Ромер</w:t>
      </w:r>
      <w:r w:rsidRPr="00F24832">
        <w:rPr>
          <w:rFonts w:ascii="Times New Roman" w:hAnsi="Times New Roman"/>
          <w:sz w:val="28"/>
          <w:szCs w:val="28"/>
        </w:rPr>
        <w:t>, С</w:t>
      </w:r>
      <w:r w:rsidR="000C2D9A" w:rsidRPr="00F24832">
        <w:rPr>
          <w:rFonts w:ascii="Times New Roman" w:hAnsi="Times New Roman"/>
          <w:sz w:val="28"/>
          <w:szCs w:val="28"/>
        </w:rPr>
        <w:t>. Ребело); неокейнсианская (Р. Домар, Р. Харрод</w:t>
      </w:r>
      <w:r w:rsidRPr="00F24832">
        <w:rPr>
          <w:rFonts w:ascii="Times New Roman" w:hAnsi="Times New Roman"/>
          <w:sz w:val="28"/>
          <w:szCs w:val="28"/>
        </w:rPr>
        <w:t>); истори</w:t>
      </w:r>
      <w:r w:rsidR="000C2D9A" w:rsidRPr="00F24832">
        <w:rPr>
          <w:rFonts w:ascii="Times New Roman" w:hAnsi="Times New Roman"/>
          <w:sz w:val="28"/>
          <w:szCs w:val="28"/>
        </w:rPr>
        <w:t>ко-социологическая (У. Ростоу</w:t>
      </w:r>
      <w:r w:rsidRPr="00F24832">
        <w:rPr>
          <w:rFonts w:ascii="Times New Roman" w:hAnsi="Times New Roman"/>
          <w:sz w:val="28"/>
          <w:szCs w:val="28"/>
        </w:rPr>
        <w:t>).</w:t>
      </w:r>
    </w:p>
    <w:p w:rsidR="002874E3" w:rsidRPr="00F24832" w:rsidRDefault="0027412A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Рассмотрим более подробно эволюцию теории экономического роста. </w:t>
      </w:r>
      <w:r w:rsidR="002874E3" w:rsidRPr="00F24832">
        <w:rPr>
          <w:rFonts w:ascii="Times New Roman" w:hAnsi="Times New Roman"/>
          <w:sz w:val="28"/>
          <w:szCs w:val="28"/>
        </w:rPr>
        <w:t>В 1940-х годах два ученых Е.Домара и Р. Харрода разработали и предложили простую кейнсиканскую модель роста, в основе которой была функция экзогенно заданных инвестиций. Вторая модель экономического роста Р. Харрода была дополнением первой и основывалась на принципах роста и ожиданиях бизнесменов. В</w:t>
      </w:r>
      <w:r w:rsidR="0025457F" w:rsidRPr="00F24832">
        <w:rPr>
          <w:rFonts w:ascii="Times New Roman" w:hAnsi="Times New Roman"/>
          <w:sz w:val="28"/>
          <w:szCs w:val="28"/>
        </w:rPr>
        <w:t xml:space="preserve"> своей модели, не использовал коэффициенты роста из исследования «Общей теории занятости, процента и денег» Кейнса, а были определены уровни перемен производства во временном промежутке. Таким образом, согласно модели Харрода-Домара можно определить значение величины предельно предрасположенности к экономии средств, а также равновесие, которое существовало в среде неполной занятости. История развития экономики стран третьего мира показала </w:t>
      </w:r>
      <w:r w:rsidR="006E4659" w:rsidRPr="00F24832">
        <w:rPr>
          <w:rFonts w:ascii="Times New Roman" w:hAnsi="Times New Roman"/>
          <w:sz w:val="28"/>
          <w:szCs w:val="28"/>
        </w:rPr>
        <w:t xml:space="preserve">несовершенство </w:t>
      </w:r>
      <w:r w:rsidR="006E4659" w:rsidRPr="00F24832">
        <w:rPr>
          <w:rFonts w:ascii="Times New Roman" w:hAnsi="Times New Roman"/>
          <w:sz w:val="28"/>
          <w:szCs w:val="28"/>
        </w:rPr>
        <w:lastRenderedPageBreak/>
        <w:t xml:space="preserve">кейнсианской теории, потому что увеличение инвестиций в этих странах не обеспечивает ускоренный рост. </w:t>
      </w:r>
    </w:p>
    <w:p w:rsidR="002874E3" w:rsidRPr="00F24832" w:rsidRDefault="006E4659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В 1950-х годах представители неоклассического подхода Дж. Хикс, Дж. Э. Мид, Р. Солоу, М. Браун и др. в отличие от ученых классической теории считали, что спрос равен предложению. Равновесие экономики может быть обеспечено за счет особенностей свободной конкуренции и установлением стоимости факторов производства на уровне предельных товаров. </w:t>
      </w:r>
    </w:p>
    <w:p w:rsidR="002874E3" w:rsidRPr="00F24832" w:rsidRDefault="00491496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Процесс разделения национального дохода стал основой неоклассической теории экономического роста</w:t>
      </w:r>
      <w:r w:rsidR="0027412A" w:rsidRPr="00F24832">
        <w:rPr>
          <w:rFonts w:ascii="Times New Roman" w:hAnsi="Times New Roman"/>
          <w:sz w:val="28"/>
          <w:szCs w:val="28"/>
        </w:rPr>
        <w:t xml:space="preserve">, которая рассматривает автономность механизма системы экономического роста от государственного вмешательства и ограничена только кредитно-денежной политикой. Все этапы производства находятся под воздействием нейтрального технического прогресса. При этом можно выделить отрицательный фактор данной теории – упрощенный подход к анализу спроса и предложения на рынке с целью определения «правильных» цен на товары, который не учитывает политические и институциональные факторы государств. В своих исследованиях ученые данной теории основывались на детальном рассмотрении влияния внешних факторов на экономический </w:t>
      </w:r>
      <w:r w:rsidR="00DF05C4" w:rsidRPr="00F24832">
        <w:rPr>
          <w:rFonts w:ascii="Times New Roman" w:hAnsi="Times New Roman"/>
          <w:sz w:val="28"/>
          <w:szCs w:val="28"/>
        </w:rPr>
        <w:t xml:space="preserve">рост, которые в итоге были недостаточно изучены. </w:t>
      </w:r>
    </w:p>
    <w:p w:rsidR="002874E3" w:rsidRPr="00F24832" w:rsidRDefault="00DF05C4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Из-за отсутствия возможности неоклассической теории объяснить межгосударственные различия в 80-90 гг </w:t>
      </w:r>
      <w:r w:rsidRPr="00F24832">
        <w:rPr>
          <w:rFonts w:ascii="Times New Roman" w:hAnsi="Times New Roman"/>
          <w:sz w:val="28"/>
          <w:szCs w:val="28"/>
          <w:lang w:val="en-US"/>
        </w:rPr>
        <w:t>XX</w:t>
      </w:r>
      <w:r w:rsidRPr="00F24832">
        <w:rPr>
          <w:rFonts w:ascii="Times New Roman" w:hAnsi="Times New Roman"/>
          <w:sz w:val="28"/>
          <w:szCs w:val="28"/>
        </w:rPr>
        <w:t xml:space="preserve"> веке зарождается новая теория роста, которая была основана на изучении эндогенного роста. </w:t>
      </w:r>
      <w:r w:rsidR="007A72CD" w:rsidRPr="00F24832">
        <w:rPr>
          <w:rFonts w:ascii="Times New Roman" w:hAnsi="Times New Roman"/>
          <w:sz w:val="28"/>
          <w:szCs w:val="28"/>
        </w:rPr>
        <w:t xml:space="preserve">В отличие от других теорий в данной </w:t>
      </w:r>
      <w:r w:rsidR="009714CD" w:rsidRPr="00F24832">
        <w:rPr>
          <w:rFonts w:ascii="Times New Roman" w:hAnsi="Times New Roman"/>
          <w:sz w:val="28"/>
          <w:szCs w:val="28"/>
        </w:rPr>
        <w:t xml:space="preserve">исключались величины эффекта масштабности производства в экономике, а в основу были включены оценки влияния внешних условий на рентабельность капиталовложений. </w:t>
      </w:r>
      <w:r w:rsidR="00893B2C" w:rsidRPr="00F24832">
        <w:rPr>
          <w:rFonts w:ascii="Times New Roman" w:hAnsi="Times New Roman"/>
          <w:sz w:val="28"/>
          <w:szCs w:val="28"/>
        </w:rPr>
        <w:t xml:space="preserve">При минимальном участии государственного управления, темп роста выравнивался при реализации внешнеэкономических связей и приводил к качественному распределению ресурсов, мотивации частных инвестиций и совершенствованию инфраструктуры. Недостатком данной теории можно </w:t>
      </w:r>
      <w:r w:rsidR="00893B2C" w:rsidRPr="00F24832">
        <w:rPr>
          <w:rFonts w:ascii="Times New Roman" w:hAnsi="Times New Roman"/>
          <w:sz w:val="28"/>
          <w:szCs w:val="28"/>
        </w:rPr>
        <w:lastRenderedPageBreak/>
        <w:t xml:space="preserve">выделить ограниченность ее применения при межгосударственном сравнении динамики роста экономик. </w:t>
      </w:r>
    </w:p>
    <w:p w:rsidR="006E4659" w:rsidRPr="00F24832" w:rsidRDefault="00893B2C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Второй подход данной теории был предложен А.А. Черняковым, который выделял узкую направленность изучения экономического роста по трем направлениям:</w:t>
      </w:r>
    </w:p>
    <w:p w:rsidR="00893B2C" w:rsidRPr="00F24832" w:rsidRDefault="00893B2C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– предположение экономического роста идет «сверху» (от государства и макроэкономических процессов);</w:t>
      </w:r>
    </w:p>
    <w:p w:rsidR="00893B2C" w:rsidRPr="00F24832" w:rsidRDefault="00893B2C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– рост «снизу», уровень благосостояния любого индивида;</w:t>
      </w:r>
    </w:p>
    <w:p w:rsidR="00893B2C" w:rsidRPr="00F24832" w:rsidRDefault="00893B2C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– определения, объединяющие макро и микроэкономические подходы, которые оценивали влияние факторов экономического роста на раз</w:t>
      </w:r>
      <w:r w:rsidR="009C1C8C" w:rsidRPr="00F24832">
        <w:rPr>
          <w:rFonts w:ascii="Times New Roman" w:hAnsi="Times New Roman"/>
          <w:sz w:val="28"/>
          <w:szCs w:val="28"/>
        </w:rPr>
        <w:t>ных уровнях развития экономики</w:t>
      </w:r>
      <w:r w:rsidRPr="00F24832">
        <w:rPr>
          <w:rFonts w:ascii="Times New Roman" w:hAnsi="Times New Roman"/>
          <w:sz w:val="28"/>
          <w:szCs w:val="28"/>
        </w:rPr>
        <w:t xml:space="preserve">. </w:t>
      </w:r>
    </w:p>
    <w:p w:rsidR="00893B2C" w:rsidRPr="00F24832" w:rsidRDefault="00893B2C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Представители третьего подхода исследовали факторы экономического роста с учетом </w:t>
      </w:r>
      <w:r w:rsidR="000A361E" w:rsidRPr="00F24832">
        <w:rPr>
          <w:rFonts w:ascii="Times New Roman" w:hAnsi="Times New Roman"/>
          <w:sz w:val="28"/>
          <w:szCs w:val="28"/>
        </w:rPr>
        <w:t>экономики и биологии. Они определяли рост в экономике как соотношение показателей развития экономики к их начальному значению, который были приняты за базис. При этом рост измерялся в процентах и долях.</w:t>
      </w:r>
      <w:r w:rsidR="001E4C83" w:rsidRPr="00F24832">
        <w:rPr>
          <w:rFonts w:ascii="Times New Roman" w:hAnsi="Times New Roman"/>
          <w:sz w:val="28"/>
          <w:szCs w:val="28"/>
        </w:rPr>
        <w:t xml:space="preserve"> Основоположники данного подхода утверждают, что при благоприятной среде развития экономики экономический рост способствует увеличению результатов деятельности определенных организаций и экономических систем, которые обладают высоким потенциалом динамики роста.</w:t>
      </w:r>
      <w:r w:rsidR="000A361E" w:rsidRPr="00F24832">
        <w:rPr>
          <w:rFonts w:ascii="Times New Roman" w:hAnsi="Times New Roman"/>
          <w:sz w:val="28"/>
          <w:szCs w:val="28"/>
        </w:rPr>
        <w:t xml:space="preserve"> </w:t>
      </w:r>
      <w:r w:rsidR="001E4C83" w:rsidRPr="00F24832">
        <w:rPr>
          <w:rFonts w:ascii="Times New Roman" w:hAnsi="Times New Roman"/>
          <w:sz w:val="28"/>
          <w:szCs w:val="28"/>
        </w:rPr>
        <w:t xml:space="preserve">Зачастую, термин экономический рост чаще всего используется в стратегическом планировании социально-экономического развития, а также служит определением динамики изменения ВВП и ВНП. </w:t>
      </w:r>
    </w:p>
    <w:p w:rsidR="00893B2C" w:rsidRPr="00F24832" w:rsidRDefault="00CD07A5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Российские ученые-экономисты чаще взаимозаменяют и не разделяют два понятия: экономический рост и экономическое развитие. </w:t>
      </w:r>
    </w:p>
    <w:p w:rsidR="001F716D" w:rsidRPr="00F24832" w:rsidRDefault="001F71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Экономический рост – экономическое развитие. В российской экономике эти понятия чаще взаимозаменяют.</w:t>
      </w:r>
    </w:p>
    <w:p w:rsidR="00732F52" w:rsidRPr="00F24832" w:rsidRDefault="00732F52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Таким образом, все ученые-экономисты рассматривают экономический рост как увеличение благосостояния населения и богатства, которое дает возможность развитию новых отношений. Основы научных школ и теорий были заложены учеными классической (А. Смит, Т.Р. Мальтус, Д. Рикардо) и </w:t>
      </w:r>
      <w:r w:rsidRPr="00F24832">
        <w:rPr>
          <w:rFonts w:ascii="Times New Roman" w:hAnsi="Times New Roman"/>
          <w:sz w:val="28"/>
          <w:szCs w:val="28"/>
        </w:rPr>
        <w:lastRenderedPageBreak/>
        <w:t xml:space="preserve">неоклассической </w:t>
      </w:r>
      <w:r w:rsidR="007B12C3" w:rsidRPr="00F24832">
        <w:rPr>
          <w:rFonts w:ascii="Times New Roman" w:hAnsi="Times New Roman"/>
          <w:sz w:val="28"/>
          <w:szCs w:val="28"/>
        </w:rPr>
        <w:t xml:space="preserve">(Г. Кассель, Дж. Б. Кларк, Ф. Эджуорт, А. Маршалл, К. Викселль) </w:t>
      </w:r>
      <w:r w:rsidRPr="00F24832">
        <w:rPr>
          <w:rFonts w:ascii="Times New Roman" w:hAnsi="Times New Roman"/>
          <w:sz w:val="28"/>
          <w:szCs w:val="28"/>
        </w:rPr>
        <w:t>теорий экономического роста до 1950 годов</w:t>
      </w:r>
      <w:r w:rsidR="00CC2AC2" w:rsidRPr="00F24832">
        <w:rPr>
          <w:rFonts w:ascii="Times New Roman" w:hAnsi="Times New Roman"/>
          <w:sz w:val="28"/>
          <w:szCs w:val="28"/>
        </w:rPr>
        <w:t>/</w:t>
      </w:r>
    </w:p>
    <w:p w:rsidR="007B12C3" w:rsidRPr="00F24832" w:rsidRDefault="007B12C3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Во второй половине </w:t>
      </w:r>
      <w:r w:rsidRPr="00F24832">
        <w:rPr>
          <w:rFonts w:ascii="Times New Roman" w:hAnsi="Times New Roman"/>
          <w:sz w:val="28"/>
          <w:szCs w:val="28"/>
          <w:lang w:val="en-US"/>
        </w:rPr>
        <w:t>XX</w:t>
      </w:r>
      <w:r w:rsidRPr="00F24832">
        <w:rPr>
          <w:rFonts w:ascii="Times New Roman" w:hAnsi="Times New Roman"/>
          <w:sz w:val="28"/>
          <w:szCs w:val="28"/>
        </w:rPr>
        <w:t xml:space="preserve"> века</w:t>
      </w:r>
      <w:r w:rsidR="00062457" w:rsidRPr="00F24832">
        <w:rPr>
          <w:rFonts w:ascii="Times New Roman" w:hAnsi="Times New Roman"/>
          <w:sz w:val="28"/>
          <w:szCs w:val="28"/>
        </w:rPr>
        <w:t xml:space="preserve"> учеными были определены три основных фактора экономического развития: планирование, накопление и индустриализация. После 1960-х годов было установлено, что данные факторы определяют долгосрочный процесс развития / роста экономики, который позволял рассчитать динамику прибыли из расчета на душу населения. </w:t>
      </w:r>
    </w:p>
    <w:p w:rsidR="007B12C3" w:rsidRPr="00F24832" w:rsidRDefault="00062457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Современная теория экономического развития и роста характеризует зависимость экономического роста и процесса достижения поставленных целей: инновации производства, поиск и изучение новых рынков сбыта, освоение нового товара, разработка и внедрение новой услуги, реорганизация и т.д.</w:t>
      </w:r>
    </w:p>
    <w:p w:rsidR="001F716D" w:rsidRPr="00F24832" w:rsidRDefault="001F71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49B" w:rsidRPr="0017433C" w:rsidRDefault="0098449B" w:rsidP="00446B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7433C">
        <w:rPr>
          <w:rFonts w:ascii="Times New Roman" w:hAnsi="Times New Roman"/>
          <w:b/>
          <w:sz w:val="28"/>
          <w:szCs w:val="28"/>
        </w:rPr>
        <w:t>1.3 Факторы и типы экономического роста</w:t>
      </w:r>
    </w:p>
    <w:p w:rsidR="0098449B" w:rsidRPr="00F24832" w:rsidRDefault="0098449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002CF" w:rsidRPr="00F24832" w:rsidRDefault="001002CF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К факторам экономического роста в экономической теории относятся процессы и явления, которые характеризуют возможности динамики увеличения реального объема производства, роста эффективности использования ресурсов и материалов, повы</w:t>
      </w:r>
      <w:r w:rsidR="009C1C8C" w:rsidRPr="00F24832">
        <w:rPr>
          <w:rFonts w:ascii="Times New Roman" w:hAnsi="Times New Roman"/>
          <w:sz w:val="28"/>
          <w:szCs w:val="28"/>
        </w:rPr>
        <w:t>шение качества роста экономики</w:t>
      </w:r>
      <w:r w:rsidRPr="00F24832">
        <w:rPr>
          <w:rFonts w:ascii="Times New Roman" w:hAnsi="Times New Roman"/>
          <w:sz w:val="28"/>
          <w:szCs w:val="28"/>
        </w:rPr>
        <w:t>. Данные фактора были широко изучены зарубежными учеными-экономистами Р. Солоу, Дж. Кендрик, Э. Денисон, Ф. Хан. В своих трудах они определили составляющие вышеуказанных факторов и оказываемое ими влияние на эффективность развития экономики. Ключевую роль в экономическом росте они отвели инновациям, в частности</w:t>
      </w:r>
      <w:r w:rsidR="009C1C8C" w:rsidRPr="00F24832">
        <w:rPr>
          <w:rFonts w:ascii="Times New Roman" w:hAnsi="Times New Roman"/>
          <w:sz w:val="28"/>
          <w:szCs w:val="28"/>
        </w:rPr>
        <w:t xml:space="preserve"> научно-техническому прогрессу</w:t>
      </w:r>
      <w:r w:rsidRPr="00F24832">
        <w:rPr>
          <w:rFonts w:ascii="Times New Roman" w:hAnsi="Times New Roman"/>
          <w:sz w:val="28"/>
          <w:szCs w:val="28"/>
        </w:rPr>
        <w:t>.</w:t>
      </w:r>
    </w:p>
    <w:p w:rsidR="001002CF" w:rsidRPr="00F24832" w:rsidRDefault="001834F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Согласно исследованиям отечественных экономистов А.В. Рикуновой и Е.Е. Скляровой научно-технический прогресс – это «сложная агрегатная категория, формируемая под действием целого ряда факторов, прямо или косвенно, через некоторые каналы, оказывающих влияние на уровень </w:t>
      </w:r>
      <w:r w:rsidRPr="00F24832">
        <w:rPr>
          <w:rFonts w:ascii="Times New Roman" w:hAnsi="Times New Roman"/>
          <w:sz w:val="28"/>
          <w:szCs w:val="28"/>
        </w:rPr>
        <w:lastRenderedPageBreak/>
        <w:t>научно-технического потенциала общества и, следовательно, на динамику выпуска</w:t>
      </w:r>
      <w:r w:rsidR="009C1C8C" w:rsidRPr="00F24832">
        <w:rPr>
          <w:rFonts w:ascii="Times New Roman" w:hAnsi="Times New Roman"/>
          <w:sz w:val="28"/>
          <w:szCs w:val="28"/>
        </w:rPr>
        <w:t xml:space="preserve"> и темпы экономического роста»</w:t>
      </w:r>
      <w:r w:rsidRPr="00F24832">
        <w:rPr>
          <w:rFonts w:ascii="Times New Roman" w:hAnsi="Times New Roman"/>
          <w:sz w:val="28"/>
          <w:szCs w:val="28"/>
        </w:rPr>
        <w:t>.</w:t>
      </w:r>
    </w:p>
    <w:p w:rsidR="001834FB" w:rsidRPr="00F24832" w:rsidRDefault="001834F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В.В. Самойлов в дополнении утверждал, что конкурентоспособность является главным фактором устойчивого экономического роста, особенно если предприятие использует </w:t>
      </w:r>
      <w:r w:rsidR="009C1C8C" w:rsidRPr="00F24832">
        <w:rPr>
          <w:rFonts w:ascii="Times New Roman" w:hAnsi="Times New Roman"/>
          <w:sz w:val="28"/>
          <w:szCs w:val="28"/>
        </w:rPr>
        <w:t>в своей деятельности инновации</w:t>
      </w:r>
      <w:r w:rsidRPr="00F24832">
        <w:rPr>
          <w:rFonts w:ascii="Times New Roman" w:hAnsi="Times New Roman"/>
          <w:sz w:val="28"/>
          <w:szCs w:val="28"/>
        </w:rPr>
        <w:t xml:space="preserve">. Г.Бьерк разработал и ввел в научный обиход классификацию экономического роста по </w:t>
      </w:r>
      <w:r w:rsidR="00747B82" w:rsidRPr="00F24832">
        <w:rPr>
          <w:rFonts w:ascii="Times New Roman" w:hAnsi="Times New Roman"/>
          <w:sz w:val="28"/>
          <w:szCs w:val="28"/>
        </w:rPr>
        <w:t xml:space="preserve">двум </w:t>
      </w:r>
      <w:r w:rsidRPr="00F24832">
        <w:rPr>
          <w:rFonts w:ascii="Times New Roman" w:hAnsi="Times New Roman"/>
          <w:sz w:val="28"/>
          <w:szCs w:val="28"/>
        </w:rPr>
        <w:t>типам</w:t>
      </w:r>
      <w:r w:rsidR="00747B82" w:rsidRPr="00F24832">
        <w:rPr>
          <w:rFonts w:ascii="Times New Roman" w:hAnsi="Times New Roman"/>
          <w:sz w:val="28"/>
          <w:szCs w:val="28"/>
        </w:rPr>
        <w:t>: экстенсивный (традиционный)</w:t>
      </w:r>
      <w:r w:rsidR="009C1C8C" w:rsidRPr="00F24832">
        <w:rPr>
          <w:rFonts w:ascii="Times New Roman" w:hAnsi="Times New Roman"/>
          <w:sz w:val="28"/>
          <w:szCs w:val="28"/>
        </w:rPr>
        <w:t xml:space="preserve"> и интенсивный (инновационный)</w:t>
      </w:r>
      <w:r w:rsidR="00747B82" w:rsidRPr="00F24832">
        <w:rPr>
          <w:rFonts w:ascii="Times New Roman" w:hAnsi="Times New Roman"/>
          <w:sz w:val="28"/>
          <w:szCs w:val="28"/>
        </w:rPr>
        <w:t xml:space="preserve">. Экстенсивный тип экономического роста определяет увеличение добавленной стоимости за счет использования больших трудовых сил, увеличения затрат капитала и другие факторы. Интенсивный тип включает в себя качественные изменения экономического роста – повышение квалификации сотрудников, применение инноваций для совершенствования технологического процесса и другие факторы. При этом в чистом виде ни интенсивный и ни экстенсивный типы не возможны. </w:t>
      </w:r>
    </w:p>
    <w:p w:rsidR="00747B82" w:rsidRPr="00F24832" w:rsidRDefault="00747B82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Можно выделить экономистов-сторонников </w:t>
      </w:r>
      <w:r w:rsidR="00F62304" w:rsidRPr="00F24832">
        <w:rPr>
          <w:rFonts w:ascii="Times New Roman" w:hAnsi="Times New Roman"/>
          <w:sz w:val="28"/>
          <w:szCs w:val="28"/>
        </w:rPr>
        <w:t>интенсивного типа экономического роста: С. Кузнец, П. Самуэльсон, К.Р. Макконнелл, С.Л. Брю, В.З. Баликоев, Е.А. Гайдар, А.Г. Гранберг, Н.Д. Кондратьев и др., которые в основе своих исследований изучали научно-технический прогресс. Так как научно-технический процесс широкое и обобщенное понятие, в  исследовании стоит его рассматривать как набор факторов инновации и информатизации, а в качестве главной характеристики может применяться категория «уровень инновационного потенциала». Создание экономических кластеров является действенным механизмом использования инновационного потенциала, который оказывает воздействие на экономический рост. Также стоит отметить, что в изученных моделях взаимодействующие факторы оказываются тесно взаимосвязаны и взаимозависимы друг от друга, при этом каждый из них может оказывать свое влияние на экономический рост в различных временных интервалах и экономик стран мира.</w:t>
      </w:r>
    </w:p>
    <w:p w:rsidR="0098449B" w:rsidRPr="00F24832" w:rsidRDefault="009D5B4C" w:rsidP="00446B3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0740" cy="405193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8" t="19427" r="20958" b="1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49B" w:rsidRPr="00F24832" w:rsidRDefault="0098449B" w:rsidP="009855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Рисунок 1 –</w:t>
      </w:r>
      <w:r w:rsidR="00F62304" w:rsidRPr="00F24832">
        <w:rPr>
          <w:rFonts w:ascii="Times New Roman" w:hAnsi="Times New Roman"/>
          <w:sz w:val="28"/>
          <w:szCs w:val="28"/>
        </w:rPr>
        <w:t xml:space="preserve"> С</w:t>
      </w:r>
      <w:r w:rsidRPr="00F24832">
        <w:rPr>
          <w:rFonts w:ascii="Times New Roman" w:hAnsi="Times New Roman"/>
          <w:sz w:val="28"/>
          <w:szCs w:val="28"/>
        </w:rPr>
        <w:t>водная классификация факторов экономического роста</w:t>
      </w:r>
      <w:r w:rsidR="00E01998" w:rsidRPr="00F24832">
        <w:rPr>
          <w:rFonts w:ascii="Times New Roman" w:hAnsi="Times New Roman"/>
          <w:sz w:val="28"/>
          <w:szCs w:val="28"/>
        </w:rPr>
        <w:t xml:space="preserve"> </w:t>
      </w:r>
      <w:r w:rsidR="00985528" w:rsidRPr="00F24832">
        <w:rPr>
          <w:rFonts w:ascii="Times New Roman" w:hAnsi="Times New Roman"/>
          <w:sz w:val="28"/>
          <w:szCs w:val="28"/>
        </w:rPr>
        <w:t>[</w:t>
      </w:r>
      <w:r w:rsidR="00E01998" w:rsidRPr="00F24832">
        <w:rPr>
          <w:rFonts w:ascii="Times New Roman" w:hAnsi="Times New Roman"/>
          <w:sz w:val="28"/>
          <w:szCs w:val="28"/>
        </w:rPr>
        <w:t>1</w:t>
      </w:r>
      <w:r w:rsidR="008F6C21" w:rsidRPr="00F24832">
        <w:rPr>
          <w:rFonts w:ascii="Times New Roman" w:hAnsi="Times New Roman"/>
          <w:sz w:val="28"/>
          <w:szCs w:val="28"/>
        </w:rPr>
        <w:t>5</w:t>
      </w:r>
      <w:r w:rsidR="00985528" w:rsidRPr="00F24832">
        <w:rPr>
          <w:rFonts w:ascii="Times New Roman" w:hAnsi="Times New Roman"/>
          <w:sz w:val="28"/>
          <w:szCs w:val="28"/>
        </w:rPr>
        <w:t>]</w:t>
      </w:r>
    </w:p>
    <w:p w:rsidR="00CC2AC2" w:rsidRPr="00F24832" w:rsidRDefault="00CC2AC2" w:rsidP="00446B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558CA" w:rsidRPr="00F24832" w:rsidRDefault="002558CA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Рассмотрев все подходы, можно представить все имеющиеся факторы экономического роста в сводной классификации, представленной на рис</w:t>
      </w:r>
      <w:r w:rsidR="00C85B66"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</w:rPr>
        <w:t xml:space="preserve"> 1. </w:t>
      </w:r>
    </w:p>
    <w:p w:rsidR="002558CA" w:rsidRPr="00F24832" w:rsidRDefault="002558CA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Проведенный анализ научных теорий экономического роста и трудов ученых-экономистов позволяют сделать вывод, что понятия «экономический рост», «факторы экономического роста» и «экономическое развитие» развиваются эволюционным путем, на который оказывают влияние результаты статистического наблюдения, совершенствование математико-статистического инструментария обработки данных, взаимодействие  концепций экономической теории, потребностей систем управления и т.д.</w:t>
      </w:r>
    </w:p>
    <w:p w:rsidR="00F86AAD" w:rsidRPr="0017433C" w:rsidRDefault="00F86AAD" w:rsidP="00446B3F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F24832">
        <w:rPr>
          <w:rFonts w:ascii="Times New Roman" w:hAnsi="Times New Roman"/>
          <w:sz w:val="28"/>
          <w:szCs w:val="28"/>
        </w:rPr>
        <w:br w:type="page"/>
      </w:r>
      <w:r w:rsidRPr="0017433C">
        <w:rPr>
          <w:rFonts w:ascii="Times New Roman" w:hAnsi="Times New Roman"/>
          <w:b/>
          <w:sz w:val="28"/>
        </w:rPr>
        <w:lastRenderedPageBreak/>
        <w:t>2 Особенности экономического роста и качество жизни в России</w:t>
      </w:r>
    </w:p>
    <w:p w:rsidR="00F86AAD" w:rsidRPr="0017433C" w:rsidRDefault="00F86AAD" w:rsidP="00446B3F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F86AAD" w:rsidRPr="0017433C" w:rsidRDefault="00F86AAD" w:rsidP="00446B3F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17433C">
        <w:rPr>
          <w:rFonts w:ascii="Times New Roman" w:hAnsi="Times New Roman"/>
          <w:b/>
          <w:sz w:val="28"/>
        </w:rPr>
        <w:t>2.1 Анализ динамики экономического роста в России</w:t>
      </w:r>
    </w:p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В 2019 году, по оценке Минэкономразвития России, мировой экономический рост опустился ниже отметки в 3,0 % впервые с 2009 года. По отчету МВФ, мировой экономический рост в текущем году замедлится до 3,2% с 3,6 % в 2018 году.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Основным макроэкономическим показателем, характеризующим структуру российской экономики, является валовой внутренний продукт (или ВВП). ВВП  - это количество товаров и услуг, произведенное на территории отдельно взятой страны как отечественными, так и иностранными производителями в течение года и выраженное в денежном эквиваленте. Данный показатель является критерием оценки экономики государства.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Рассмотрим, как изменялся ВВП в российской эконом</w:t>
      </w:r>
      <w:r w:rsidR="00CC2AC2" w:rsidRPr="00F24832">
        <w:rPr>
          <w:rFonts w:ascii="Times New Roman" w:hAnsi="Times New Roman"/>
          <w:sz w:val="28"/>
        </w:rPr>
        <w:t>ике с 2012 по 2019 г. в табл. 1</w:t>
      </w:r>
      <w:r w:rsidRPr="00F24832">
        <w:rPr>
          <w:rFonts w:ascii="Times New Roman" w:hAnsi="Times New Roman"/>
          <w:sz w:val="28"/>
        </w:rPr>
        <w:t>.</w:t>
      </w:r>
    </w:p>
    <w:p w:rsidR="00691E6D" w:rsidRPr="00F24832" w:rsidRDefault="00691E6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91E6D" w:rsidRPr="00F24832" w:rsidRDefault="00F928E8" w:rsidP="008D29E8">
      <w:pPr>
        <w:spacing w:after="0" w:line="360" w:lineRule="auto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Таблица </w:t>
      </w:r>
      <w:r w:rsidR="00CC2AC2" w:rsidRPr="00F24832">
        <w:rPr>
          <w:rFonts w:ascii="Times New Roman" w:hAnsi="Times New Roman"/>
          <w:sz w:val="28"/>
        </w:rPr>
        <w:t>1</w:t>
      </w:r>
      <w:r w:rsidR="00691E6D" w:rsidRPr="00F24832">
        <w:rPr>
          <w:rFonts w:ascii="Times New Roman" w:hAnsi="Times New Roman"/>
          <w:sz w:val="28"/>
        </w:rPr>
        <w:t xml:space="preserve"> </w:t>
      </w:r>
      <w:r w:rsidR="00A33619" w:rsidRPr="00F24832">
        <w:rPr>
          <w:rFonts w:ascii="Times New Roman" w:hAnsi="Times New Roman"/>
          <w:sz w:val="28"/>
        </w:rPr>
        <w:t>–</w:t>
      </w:r>
      <w:r w:rsidR="00691E6D" w:rsidRPr="00F24832">
        <w:rPr>
          <w:rFonts w:ascii="Times New Roman" w:hAnsi="Times New Roman"/>
          <w:sz w:val="28"/>
        </w:rPr>
        <w:t xml:space="preserve"> Значение ВВП России с 2012 по 2019 г., в</w:t>
      </w:r>
      <w:r w:rsidR="00446B3F" w:rsidRPr="00F24832">
        <w:rPr>
          <w:rFonts w:ascii="Times New Roman" w:hAnsi="Times New Roman"/>
          <w:sz w:val="28"/>
        </w:rPr>
        <w:t xml:space="preserve"> теку</w:t>
      </w:r>
      <w:r w:rsidR="000C2D9A" w:rsidRPr="00F24832">
        <w:rPr>
          <w:rFonts w:ascii="Times New Roman" w:hAnsi="Times New Roman"/>
          <w:sz w:val="28"/>
        </w:rPr>
        <w:t>щих ценах, в млрд руб. [9</w:t>
      </w:r>
      <w:r w:rsidR="00446B3F" w:rsidRPr="00F24832">
        <w:rPr>
          <w:rFonts w:ascii="Times New Roman" w:hAnsi="Times New Roman"/>
          <w:sz w:val="28"/>
        </w:rPr>
        <w:t>]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915"/>
        <w:gridCol w:w="3969"/>
        <w:gridCol w:w="1985"/>
      </w:tblGrid>
      <w:tr w:rsidR="00691E6D" w:rsidRPr="00F24832" w:rsidTr="00A33619">
        <w:tc>
          <w:tcPr>
            <w:tcW w:w="1595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Год</w:t>
            </w:r>
          </w:p>
        </w:tc>
        <w:tc>
          <w:tcPr>
            <w:tcW w:w="1915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ВВП, млрд руб.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Абсолютный прирост, млрд руб.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Темп роста, %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2012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68163,9</w:t>
            </w:r>
          </w:p>
        </w:tc>
        <w:tc>
          <w:tcPr>
            <w:tcW w:w="3969" w:type="dxa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1985" w:type="dxa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2013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73133,9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4970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107,29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2014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79058,5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5924,6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108,10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2015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83094,3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4035,8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105,10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2016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86014,2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2919,9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103,51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2017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92101,3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6087,1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107,08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2018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103875,8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11774,5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112,78</w:t>
            </w:r>
          </w:p>
        </w:tc>
      </w:tr>
      <w:tr w:rsidR="00691E6D" w:rsidRPr="00F24832" w:rsidTr="00A33619">
        <w:tc>
          <w:tcPr>
            <w:tcW w:w="159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2019</w:t>
            </w:r>
          </w:p>
        </w:tc>
        <w:tc>
          <w:tcPr>
            <w:tcW w:w="191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105330,1</w:t>
            </w:r>
          </w:p>
        </w:tc>
        <w:tc>
          <w:tcPr>
            <w:tcW w:w="396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1454,26</w:t>
            </w:r>
          </w:p>
        </w:tc>
        <w:tc>
          <w:tcPr>
            <w:tcW w:w="1985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101,40</w:t>
            </w:r>
          </w:p>
        </w:tc>
      </w:tr>
    </w:tbl>
    <w:p w:rsidR="00691E6D" w:rsidRPr="00F24832" w:rsidRDefault="00691E6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Как видно</w:t>
      </w:r>
      <w:r w:rsidR="00CC2AC2" w:rsidRPr="00F24832">
        <w:rPr>
          <w:rFonts w:ascii="Times New Roman" w:hAnsi="Times New Roman"/>
          <w:sz w:val="28"/>
        </w:rPr>
        <w:t xml:space="preserve"> по данным таблицы 1</w:t>
      </w:r>
      <w:r w:rsidRPr="00F24832">
        <w:rPr>
          <w:rFonts w:ascii="Times New Roman" w:hAnsi="Times New Roman"/>
          <w:sz w:val="28"/>
        </w:rPr>
        <w:t xml:space="preserve">, ВВП Российской Федерации увеличивается с каждым годом. Рост ВВП обозначает, что в экономике России наблюдается экономический рост. Однако темпы роста экономики малы, она развивается очень медленно. Рост ВВП в среднем в год за период 2013–2018 гг. – всего 0.4%, что в 7 раз ниже среднемирового показателя; </w:t>
      </w:r>
      <w:r w:rsidRPr="00F24832">
        <w:rPr>
          <w:rFonts w:ascii="Times New Roman" w:hAnsi="Times New Roman"/>
          <w:sz w:val="28"/>
        </w:rPr>
        <w:lastRenderedPageBreak/>
        <w:t xml:space="preserve">промышленности – 0.6%; кроме того, сокращение прироста инвестиций, розничного товарооборота, экспорта и импорта (табл. </w:t>
      </w:r>
      <w:r w:rsidR="00CC2AC2" w:rsidRPr="00F24832">
        <w:rPr>
          <w:rFonts w:ascii="Times New Roman" w:hAnsi="Times New Roman"/>
          <w:sz w:val="28"/>
        </w:rPr>
        <w:t>2</w:t>
      </w:r>
      <w:r w:rsidRPr="00F24832">
        <w:rPr>
          <w:rFonts w:ascii="Times New Roman" w:hAnsi="Times New Roman"/>
          <w:sz w:val="28"/>
        </w:rPr>
        <w:t>).</w:t>
      </w:r>
    </w:p>
    <w:p w:rsidR="00CC2AC2" w:rsidRPr="00F24832" w:rsidRDefault="00CC2AC2" w:rsidP="000C2D9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691E6D" w:rsidRPr="00F24832" w:rsidRDefault="00691E6D" w:rsidP="008D29E8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Таблица </w:t>
      </w:r>
      <w:r w:rsidR="00CC2AC2" w:rsidRPr="00F24832">
        <w:rPr>
          <w:rFonts w:ascii="Times New Roman" w:hAnsi="Times New Roman"/>
          <w:sz w:val="28"/>
        </w:rPr>
        <w:t>2</w:t>
      </w:r>
      <w:r w:rsidR="00F928E8" w:rsidRPr="00F24832">
        <w:rPr>
          <w:rFonts w:ascii="Times New Roman" w:hAnsi="Times New Roman"/>
          <w:sz w:val="28"/>
        </w:rPr>
        <w:t xml:space="preserve"> –</w:t>
      </w:r>
      <w:r w:rsidRPr="00F24832">
        <w:rPr>
          <w:rFonts w:ascii="Times New Roman" w:hAnsi="Times New Roman"/>
          <w:sz w:val="28"/>
        </w:rPr>
        <w:t xml:space="preserve"> Динамика социально-экономического развития России в 2013-2019 гг.</w:t>
      </w:r>
      <w:r w:rsidR="00264462" w:rsidRPr="00F24832">
        <w:rPr>
          <w:rFonts w:ascii="Times New Roman" w:hAnsi="Times New Roman"/>
          <w:sz w:val="28"/>
        </w:rPr>
        <w:t xml:space="preserve"> [</w:t>
      </w:r>
      <w:r w:rsidR="009C1C8C" w:rsidRPr="00F24832">
        <w:rPr>
          <w:rFonts w:ascii="Times New Roman" w:hAnsi="Times New Roman"/>
          <w:sz w:val="28"/>
        </w:rPr>
        <w:t>10</w:t>
      </w:r>
      <w:r w:rsidR="00264462" w:rsidRPr="00F24832">
        <w:rPr>
          <w:rFonts w:ascii="Times New Roman" w:hAnsi="Times New Roman"/>
          <w:sz w:val="28"/>
        </w:rPr>
        <w:t>]</w:t>
      </w: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890"/>
        <w:gridCol w:w="889"/>
        <w:gridCol w:w="890"/>
        <w:gridCol w:w="890"/>
        <w:gridCol w:w="890"/>
        <w:gridCol w:w="890"/>
        <w:gridCol w:w="912"/>
        <w:gridCol w:w="1280"/>
      </w:tblGrid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Показатели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2016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2017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2018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Всего за 2013-2018 гг.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1-е полугодие 2019 г.</w:t>
            </w:r>
          </w:p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(в % к 1-му полу</w:t>
            </w:r>
            <w:r w:rsidR="00113E6A" w:rsidRPr="00F24832">
              <w:rPr>
                <w:rFonts w:ascii="Times New Roman" w:hAnsi="Times New Roman"/>
                <w:sz w:val="24"/>
                <w:lang w:bidi="ru-RU"/>
              </w:rPr>
              <w:t>-</w:t>
            </w:r>
            <w:r w:rsidRPr="00F24832">
              <w:rPr>
                <w:rFonts w:ascii="Times New Roman" w:hAnsi="Times New Roman"/>
                <w:sz w:val="24"/>
                <w:lang w:bidi="ru-RU"/>
              </w:rPr>
              <w:t>годию 2018 г.)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Валовой внутренний продукт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0.6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-2.8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-0.2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2.3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2.6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0.7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Промышленность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1.7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-3.4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1.0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2.9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3.6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-2.6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Строительство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-2.3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-1.4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5.3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-7.2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-0.1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Транспорт (грузооборот)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0.6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5.4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2.9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11.2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1.7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Сельское хозяйство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2.6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-0.6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19.8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1.2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Инвестиции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-10.1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-0.9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4.4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4.3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-3.4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0.6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Экспорт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-2.1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-31.3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-17.5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24.8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25.8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-17.1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-3.9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Импорт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1.6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-9.8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-37.3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25.3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4.7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-25.3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-3.0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Розничный товарооборот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3.9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2.7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-10.0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-4.6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1.2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2.6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-4.9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1.7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Платные услуги</w:t>
            </w:r>
          </w:p>
        </w:tc>
        <w:tc>
          <w:tcPr>
            <w:tcW w:w="919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2.0</w:t>
            </w:r>
          </w:p>
        </w:tc>
        <w:tc>
          <w:tcPr>
            <w:tcW w:w="91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1.0</w:t>
            </w:r>
          </w:p>
        </w:tc>
        <w:tc>
          <w:tcPr>
            <w:tcW w:w="91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-0.3</w:t>
            </w:r>
          </w:p>
        </w:tc>
        <w:tc>
          <w:tcPr>
            <w:tcW w:w="91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0.2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2.5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4.0</w:t>
            </w:r>
          </w:p>
        </w:tc>
        <w:tc>
          <w:tcPr>
            <w:tcW w:w="1251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1.2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Ввод жилья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7.2</w:t>
            </w:r>
          </w:p>
        </w:tc>
        <w:tc>
          <w:tcPr>
            <w:tcW w:w="91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18.2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1.4</w:t>
            </w:r>
          </w:p>
        </w:tc>
        <w:tc>
          <w:tcPr>
            <w:tcW w:w="91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-6.0</w:t>
            </w:r>
          </w:p>
        </w:tc>
        <w:tc>
          <w:tcPr>
            <w:tcW w:w="91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-2.1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-4.9</w:t>
            </w:r>
          </w:p>
        </w:tc>
        <w:tc>
          <w:tcPr>
            <w:tcW w:w="927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18.2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3.7</w:t>
            </w:r>
          </w:p>
        </w:tc>
      </w:tr>
      <w:tr w:rsidR="00691E6D" w:rsidRPr="00F24832" w:rsidTr="00691E6D">
        <w:tc>
          <w:tcPr>
            <w:tcW w:w="1896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Реальные доходы на душу населения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-4.1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-5.5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-1.2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-0.2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-6.9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-1.3</w:t>
            </w:r>
          </w:p>
        </w:tc>
      </w:tr>
      <w:tr w:rsidR="00691E6D" w:rsidRPr="00F24832" w:rsidTr="00691E6D">
        <w:tc>
          <w:tcPr>
            <w:tcW w:w="1896" w:type="dxa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Инфляция (рост потребительских цен)</w:t>
            </w:r>
          </w:p>
        </w:tc>
        <w:tc>
          <w:tcPr>
            <w:tcW w:w="919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9.1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15.0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5.8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2.5</w:t>
            </w:r>
          </w:p>
        </w:tc>
        <w:tc>
          <w:tcPr>
            <w:tcW w:w="91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3.8</w:t>
            </w:r>
          </w:p>
        </w:tc>
        <w:tc>
          <w:tcPr>
            <w:tcW w:w="927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50.3</w:t>
            </w:r>
          </w:p>
        </w:tc>
        <w:tc>
          <w:tcPr>
            <w:tcW w:w="1251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5.1</w:t>
            </w:r>
          </w:p>
        </w:tc>
      </w:tr>
    </w:tbl>
    <w:p w:rsidR="00691E6D" w:rsidRPr="00F24832" w:rsidRDefault="00691E6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CC2AC2" w:rsidRPr="00F24832" w:rsidRDefault="00CC2AC2" w:rsidP="00CC2AC2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По оценке Минэкономразвития, вклад базовых отраслей (сельское хозяйство, промышленное производство, торговля, строительство и т.д.) в рост ВВП 2019 года составил чуть меньше, чем в 2018 году, — 0,8 п.п. против 1 п.п. На базовые отрасли приходится около 60% всей экономики. Наиболее существенно по сравнению с предыдущим годом сократился вклад небазовых отраслей (таких как недвижимость и финансовая отрасль) вместе с чистыми налогами (с 1,5 п.п. до 0,6 п.п.).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lastRenderedPageBreak/>
        <w:t>На отрасли, не относящиеся к базовым, приходится около 40% экономики. В 2018 году опережающими темпами выросли, в частности, деятельность в области информации и связи (+4,7%), финансово-страховой сектор (+9,1%) и операции с недвижимостью (+3,1%). Из данных Минэкономразвития следует, что, скорее всего, эти отрасли показали замедление в 2019 году. Вклад промышленности в рост ВВП сохранился на уровне предыдущего года — 0,5 п.п. Промышленное производство в 2019 году выросло на 2,4%, сообщил ранее Росстат.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Высокие показатели урожая обеспечили вклад сельского хозяйства в темпы роста ВВП на уровне около 0,1 п.п. после почти нулевого вклада в предыдущем году.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Вклад торгового оборота (розничного и оптового) в темпы экономического роста сократился до 0,2 п.п. после 0,3 п.п. годом ранее. Замедление роста наблюдалось как в сегменте розничной торговли, так и в оптовом сегменте, отметило Минэкономразвития. В 2019 году численность рабочей силы в России снизилась на 1%, или 792,2 тыс. человек, сообщает Минэкономразвития. Это произошло как за счет снижения численности занятых (их стало меньше на 598,6 тыс. человек), так и за счет уменьшения численности безработных (на 193,7 тыс. человек)</w:t>
      </w:r>
      <w:r w:rsidR="000C2D9A" w:rsidRPr="00F24832">
        <w:rPr>
          <w:rFonts w:ascii="Times New Roman" w:hAnsi="Times New Roman"/>
          <w:sz w:val="28"/>
        </w:rPr>
        <w:t xml:space="preserve"> [4, с. 20]</w:t>
      </w:r>
      <w:r w:rsidRPr="00F24832">
        <w:rPr>
          <w:rFonts w:ascii="Times New Roman" w:hAnsi="Times New Roman"/>
          <w:sz w:val="28"/>
        </w:rPr>
        <w:t>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Уровень безработицы по итогам прошлого года составил 4,6%, снизившись по сравнению с 2018 годом на 0,2 п.п. Ранее Росстат сообщил, что, по предварительной оценке, реальные располагаемые денежные доходы населения выросли на 0,8% по итогам 2019 года. Доходы населения беспрерывно падали с 2014 по 2017 год, а в 2018 году показали околонулевой рост (+0,1%). Минэкономразвития прогнозировало рост показателя на 0,1% по итогам 2019 года.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Наибольший вклад в рост реальных доходов в 2019 году внесли трудовые зарплаты населения.</w:t>
      </w: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С начала 2019 года наблюдалось снижение потребительского спроса на товары и услуги. Оборот розничной торговли в январе–августе 2019 г. </w:t>
      </w:r>
      <w:r w:rsidRPr="00F24832">
        <w:rPr>
          <w:rFonts w:ascii="Times New Roman" w:hAnsi="Times New Roman"/>
          <w:sz w:val="28"/>
        </w:rPr>
        <w:lastRenderedPageBreak/>
        <w:t xml:space="preserve">увеличился на 1,5 % (2,9 % в 2018 году). При этом в непродовольственном сегменте наблюдалось более выраженное замедление роста спроса. Оценка Минэкономразвития России роста оборота розничной торговли по итогам текущего года составляет 1,3 процента (рисунок </w:t>
      </w:r>
      <w:r w:rsidR="00113E6A" w:rsidRPr="00F24832">
        <w:rPr>
          <w:rFonts w:ascii="Times New Roman" w:hAnsi="Times New Roman"/>
          <w:sz w:val="28"/>
        </w:rPr>
        <w:t>2</w:t>
      </w:r>
      <w:r w:rsidR="00CC2AC2" w:rsidRPr="00F24832">
        <w:rPr>
          <w:rFonts w:ascii="Times New Roman" w:hAnsi="Times New Roman"/>
          <w:sz w:val="28"/>
        </w:rPr>
        <w:t xml:space="preserve"> и </w:t>
      </w:r>
      <w:r w:rsidR="00113E6A" w:rsidRPr="00F24832">
        <w:rPr>
          <w:rFonts w:ascii="Times New Roman" w:hAnsi="Times New Roman"/>
          <w:sz w:val="28"/>
        </w:rPr>
        <w:t>3</w:t>
      </w:r>
      <w:r w:rsidRPr="00F24832">
        <w:rPr>
          <w:rFonts w:ascii="Times New Roman" w:hAnsi="Times New Roman"/>
          <w:sz w:val="28"/>
        </w:rPr>
        <w:t>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4619"/>
      </w:tblGrid>
      <w:tr w:rsidR="00691E6D" w:rsidRPr="00F24832" w:rsidTr="00113E6A">
        <w:tc>
          <w:tcPr>
            <w:tcW w:w="4952" w:type="dxa"/>
          </w:tcPr>
          <w:p w:rsidR="00691E6D" w:rsidRPr="00F24832" w:rsidRDefault="009D5B4C" w:rsidP="00446B3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F24832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990850" cy="2207895"/>
                  <wp:effectExtent l="0" t="0" r="0" b="0"/>
                  <wp:docPr id="2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691E6D" w:rsidRPr="00F24832" w:rsidRDefault="009D5B4C" w:rsidP="00446B3F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F24832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775585" cy="2209800"/>
                  <wp:effectExtent l="0" t="0" r="0" b="0"/>
                  <wp:docPr id="3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58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E6D" w:rsidRPr="00F24832" w:rsidTr="00113E6A">
        <w:tc>
          <w:tcPr>
            <w:tcW w:w="4952" w:type="dxa"/>
          </w:tcPr>
          <w:p w:rsidR="00691E6D" w:rsidRPr="00F24832" w:rsidRDefault="00691E6D" w:rsidP="009C1C8C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24832">
              <w:rPr>
                <w:rFonts w:ascii="Times New Roman" w:hAnsi="Times New Roman"/>
                <w:sz w:val="28"/>
              </w:rPr>
              <w:t xml:space="preserve">Рисунок </w:t>
            </w:r>
            <w:r w:rsidR="00113E6A" w:rsidRPr="00F24832">
              <w:rPr>
                <w:rFonts w:ascii="Times New Roman" w:hAnsi="Times New Roman"/>
                <w:sz w:val="28"/>
              </w:rPr>
              <w:t>2</w:t>
            </w:r>
            <w:r w:rsidRPr="00F24832">
              <w:rPr>
                <w:rFonts w:ascii="Times New Roman" w:hAnsi="Times New Roman"/>
                <w:sz w:val="28"/>
              </w:rPr>
              <w:t xml:space="preserve"> – Динамика значений  потребительского спроса</w:t>
            </w:r>
            <w:r w:rsidR="00264462" w:rsidRPr="00F24832">
              <w:rPr>
                <w:rFonts w:ascii="Times New Roman" w:hAnsi="Times New Roman"/>
                <w:sz w:val="28"/>
              </w:rPr>
              <w:t xml:space="preserve"> [</w:t>
            </w:r>
            <w:r w:rsidR="009C1C8C" w:rsidRPr="00F24832">
              <w:rPr>
                <w:rFonts w:ascii="Times New Roman" w:hAnsi="Times New Roman"/>
                <w:sz w:val="28"/>
              </w:rPr>
              <w:t>11</w:t>
            </w:r>
            <w:r w:rsidR="00264462" w:rsidRPr="00F24832">
              <w:rPr>
                <w:rFonts w:ascii="Times New Roman" w:hAnsi="Times New Roman"/>
                <w:sz w:val="28"/>
              </w:rPr>
              <w:t>]</w:t>
            </w:r>
          </w:p>
        </w:tc>
        <w:tc>
          <w:tcPr>
            <w:tcW w:w="4619" w:type="dxa"/>
          </w:tcPr>
          <w:p w:rsidR="00691E6D" w:rsidRPr="00F24832" w:rsidRDefault="00113E6A" w:rsidP="000C2D9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F24832">
              <w:rPr>
                <w:rFonts w:ascii="Times New Roman" w:hAnsi="Times New Roman"/>
                <w:sz w:val="28"/>
              </w:rPr>
              <w:t>Рисунок 3</w:t>
            </w:r>
            <w:r w:rsidR="00691E6D" w:rsidRPr="00F24832">
              <w:rPr>
                <w:rFonts w:ascii="Times New Roman" w:hAnsi="Times New Roman"/>
                <w:sz w:val="28"/>
              </w:rPr>
              <w:t xml:space="preserve"> – Динамика значений  инвестиционной активности</w:t>
            </w:r>
            <w:r w:rsidR="00264462" w:rsidRPr="00F24832">
              <w:rPr>
                <w:rFonts w:ascii="Times New Roman" w:hAnsi="Times New Roman"/>
                <w:sz w:val="28"/>
              </w:rPr>
              <w:t xml:space="preserve"> </w:t>
            </w:r>
            <w:r w:rsidR="009C1C8C" w:rsidRPr="00F24832">
              <w:rPr>
                <w:rFonts w:ascii="Times New Roman" w:hAnsi="Times New Roman"/>
                <w:sz w:val="28"/>
              </w:rPr>
              <w:t>[12</w:t>
            </w:r>
            <w:r w:rsidR="00264462" w:rsidRPr="00F24832">
              <w:rPr>
                <w:rFonts w:ascii="Times New Roman" w:hAnsi="Times New Roman"/>
                <w:sz w:val="28"/>
              </w:rPr>
              <w:t>]</w:t>
            </w:r>
          </w:p>
        </w:tc>
      </w:tr>
    </w:tbl>
    <w:p w:rsidR="00691E6D" w:rsidRPr="00F24832" w:rsidRDefault="00691E6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91E6D" w:rsidRPr="00F24832" w:rsidRDefault="00691E6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Ситуация на рынке труда в текущем году характеризуется негативной динамикой численности рабочей силы, обусловленной снижением как численности занятых, так и численности безработных.</w:t>
      </w:r>
    </w:p>
    <w:p w:rsidR="00691E6D" w:rsidRPr="00F24832" w:rsidRDefault="00691E6D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Далее рассмотрена структура валовой добавленной стоимости по отраслям экономики России по отраслям за период с 2012 по 2019 г., информация представлена в табл. </w:t>
      </w:r>
      <w:r w:rsidR="00CC2AC2" w:rsidRPr="00F24832">
        <w:rPr>
          <w:rFonts w:ascii="Times New Roman" w:hAnsi="Times New Roman"/>
          <w:sz w:val="28"/>
        </w:rPr>
        <w:t>3</w:t>
      </w:r>
      <w:r w:rsidRPr="00F24832">
        <w:rPr>
          <w:rFonts w:ascii="Times New Roman" w:hAnsi="Times New Roman"/>
          <w:sz w:val="28"/>
        </w:rPr>
        <w:t>. Валовая добавленная стоимость характеризуется вычетом из выпуска (стоимостью всех произведенных товаров и услуг) промежуточного потребления (стоимость товаров и услуг, полностью потребленных в процесс производства). Валовая добавленная стоимость является частью ВВП.</w:t>
      </w:r>
    </w:p>
    <w:p w:rsidR="00C85B66" w:rsidRPr="00F24832" w:rsidRDefault="00C85B66" w:rsidP="00C85B6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Наименьшую долю от общего объема занимает отрасль, связанная с водоснабжением, водоотведением, организацией сбора и утилизации отходов, деятельности по ликвидации загрязнений.</w:t>
      </w:r>
    </w:p>
    <w:p w:rsidR="00691E6D" w:rsidRPr="00F24832" w:rsidRDefault="00691E6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C85B66" w:rsidRPr="00F24832" w:rsidRDefault="00C85B66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91E6D" w:rsidRPr="00F24832" w:rsidRDefault="00691E6D" w:rsidP="008D29E8">
      <w:pPr>
        <w:spacing w:after="0" w:line="360" w:lineRule="auto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lastRenderedPageBreak/>
        <w:t xml:space="preserve">Таблица </w:t>
      </w:r>
      <w:r w:rsidR="00CC2AC2" w:rsidRPr="00F24832">
        <w:rPr>
          <w:rFonts w:ascii="Times New Roman" w:hAnsi="Times New Roman"/>
          <w:sz w:val="28"/>
        </w:rPr>
        <w:t>3</w:t>
      </w:r>
      <w:r w:rsidRPr="00F24832">
        <w:rPr>
          <w:rFonts w:ascii="Times New Roman" w:hAnsi="Times New Roman"/>
          <w:sz w:val="28"/>
        </w:rPr>
        <w:t xml:space="preserve"> – Отраслевая структура России с 2012 по 2019 г. [</w:t>
      </w:r>
      <w:r w:rsidR="009C1C8C" w:rsidRPr="00F24832">
        <w:rPr>
          <w:rFonts w:ascii="Times New Roman" w:hAnsi="Times New Roman"/>
          <w:sz w:val="28"/>
        </w:rPr>
        <w:t>1</w:t>
      </w:r>
      <w:r w:rsidR="009F42C3" w:rsidRPr="00F24832">
        <w:rPr>
          <w:rFonts w:ascii="Times New Roman" w:hAnsi="Times New Roman"/>
          <w:sz w:val="28"/>
        </w:rPr>
        <w:t>3</w:t>
      </w:r>
      <w:r w:rsidRPr="00F24832">
        <w:rPr>
          <w:rFonts w:ascii="Times New Roman" w:hAnsi="Times New Roman"/>
          <w:sz w:val="28"/>
        </w:rPr>
        <w:t>]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8"/>
        <w:gridCol w:w="767"/>
        <w:gridCol w:w="709"/>
        <w:gridCol w:w="709"/>
        <w:gridCol w:w="709"/>
        <w:gridCol w:w="756"/>
        <w:gridCol w:w="700"/>
        <w:gridCol w:w="709"/>
        <w:gridCol w:w="709"/>
      </w:tblGrid>
      <w:tr w:rsidR="00691E6D" w:rsidRPr="00F24832" w:rsidTr="009F42C3">
        <w:trPr>
          <w:trHeight w:val="447"/>
        </w:trPr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Отрасли экономики России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2013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2015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2016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2017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2018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2019</w:t>
            </w:r>
          </w:p>
        </w:tc>
      </w:tr>
      <w:tr w:rsidR="00691E6D" w:rsidRPr="00F24832" w:rsidTr="009F42C3">
        <w:trPr>
          <w:trHeight w:val="397"/>
        </w:trPr>
        <w:tc>
          <w:tcPr>
            <w:tcW w:w="3758" w:type="dxa"/>
            <w:vAlign w:val="center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Всего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100</w:t>
            </w:r>
          </w:p>
        </w:tc>
      </w:tr>
      <w:tr w:rsidR="00691E6D" w:rsidRPr="00F24832" w:rsidTr="00113E6A">
        <w:tc>
          <w:tcPr>
            <w:tcW w:w="3758" w:type="dxa"/>
            <w:tcBorders>
              <w:bottom w:val="nil"/>
            </w:tcBorders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Сельское, лесное хозяйство, охота, рыболовство и рыбоводство</w:t>
            </w:r>
          </w:p>
        </w:tc>
        <w:tc>
          <w:tcPr>
            <w:tcW w:w="767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3,4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3,8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3,9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4,3</w:t>
            </w:r>
          </w:p>
        </w:tc>
        <w:tc>
          <w:tcPr>
            <w:tcW w:w="756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4,28</w:t>
            </w:r>
          </w:p>
        </w:tc>
        <w:tc>
          <w:tcPr>
            <w:tcW w:w="700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3,9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3,5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3,6</w:t>
            </w:r>
          </w:p>
        </w:tc>
      </w:tr>
      <w:tr w:rsidR="00691E6D" w:rsidRPr="00F24832" w:rsidTr="00113E6A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Добыча полезных ископаемых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8,6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9,7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9,6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13,3</w:t>
            </w:r>
          </w:p>
        </w:tc>
      </w:tr>
      <w:tr w:rsidR="00691E6D" w:rsidRPr="00F24832" w:rsidTr="00113E6A"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Обрабатывающие производства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12,8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13,9</w:t>
            </w:r>
          </w:p>
        </w:tc>
      </w:tr>
      <w:tr w:rsidR="00691E6D" w:rsidRPr="00F24832" w:rsidTr="00113E6A">
        <w:tc>
          <w:tcPr>
            <w:tcW w:w="3758" w:type="dxa"/>
            <w:tcBorders>
              <w:top w:val="single" w:sz="4" w:space="0" w:color="auto"/>
            </w:tcBorders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767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2,8</w:t>
            </w:r>
          </w:p>
        </w:tc>
        <w:tc>
          <w:tcPr>
            <w:tcW w:w="756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2,87</w:t>
            </w:r>
          </w:p>
        </w:tc>
        <w:tc>
          <w:tcPr>
            <w:tcW w:w="700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2,+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113E6A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0,48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Строительство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6,8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6,3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6,42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6,1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17,1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16,9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16,2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15,8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14,7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14,6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14,3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14,1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Транспортировка и хранение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6,7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7,24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7,1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гостиниц и предприятий общественного питания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в области информации и связи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2,5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2,49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2,5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финансовая и страховая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3,5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4,27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4,2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по операциям с недвижимым имуществом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10,3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10,6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10,2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10,13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9,2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8,9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профессиональная, научная и техническая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4,5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4,5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4,42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4,2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4,1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446B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2,3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2,1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2,4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2,48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2,4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2,3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2,4</w:t>
            </w:r>
          </w:p>
        </w:tc>
      </w:tr>
      <w:tr w:rsidR="00691E6D" w:rsidRPr="00F24832" w:rsidTr="009F42C3">
        <w:tc>
          <w:tcPr>
            <w:tcW w:w="3758" w:type="dxa"/>
            <w:vAlign w:val="bottom"/>
          </w:tcPr>
          <w:p w:rsidR="00691E6D" w:rsidRPr="00F24832" w:rsidRDefault="00691E6D" w:rsidP="00113E6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767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7,8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7,9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8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7,7</w:t>
            </w:r>
          </w:p>
        </w:tc>
        <w:tc>
          <w:tcPr>
            <w:tcW w:w="756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7,89</w:t>
            </w:r>
          </w:p>
        </w:tc>
        <w:tc>
          <w:tcPr>
            <w:tcW w:w="700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7,7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7,6</w:t>
            </w:r>
          </w:p>
        </w:tc>
        <w:tc>
          <w:tcPr>
            <w:tcW w:w="709" w:type="dxa"/>
            <w:vAlign w:val="center"/>
          </w:tcPr>
          <w:p w:rsidR="00691E6D" w:rsidRPr="00F24832" w:rsidRDefault="00691E6D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7,7</w:t>
            </w:r>
          </w:p>
        </w:tc>
      </w:tr>
      <w:tr w:rsidR="009F42C3" w:rsidRPr="00F24832" w:rsidTr="009F42C3">
        <w:tc>
          <w:tcPr>
            <w:tcW w:w="3758" w:type="dxa"/>
            <w:vAlign w:val="bottom"/>
          </w:tcPr>
          <w:p w:rsidR="009F42C3" w:rsidRPr="00F24832" w:rsidRDefault="009F42C3" w:rsidP="007C46A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Образование</w:t>
            </w:r>
          </w:p>
        </w:tc>
        <w:tc>
          <w:tcPr>
            <w:tcW w:w="767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3,15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3,1</w:t>
            </w:r>
          </w:p>
        </w:tc>
        <w:tc>
          <w:tcPr>
            <w:tcW w:w="756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3,15</w:t>
            </w:r>
          </w:p>
        </w:tc>
        <w:tc>
          <w:tcPr>
            <w:tcW w:w="700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</w:tr>
      <w:tr w:rsidR="009F42C3" w:rsidRPr="00F24832" w:rsidTr="009F42C3">
        <w:tc>
          <w:tcPr>
            <w:tcW w:w="3758" w:type="dxa"/>
            <w:vAlign w:val="bottom"/>
          </w:tcPr>
          <w:p w:rsidR="009F42C3" w:rsidRPr="00F24832" w:rsidRDefault="009F42C3" w:rsidP="00446B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в области здравоохранения и социальных услуг</w:t>
            </w:r>
          </w:p>
        </w:tc>
        <w:tc>
          <w:tcPr>
            <w:tcW w:w="767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3,3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3,4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3,2</w:t>
            </w:r>
          </w:p>
        </w:tc>
        <w:tc>
          <w:tcPr>
            <w:tcW w:w="756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3,16</w:t>
            </w:r>
          </w:p>
        </w:tc>
        <w:tc>
          <w:tcPr>
            <w:tcW w:w="700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3,1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3,4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3,4</w:t>
            </w:r>
          </w:p>
        </w:tc>
      </w:tr>
      <w:tr w:rsidR="009F42C3" w:rsidRPr="00F24832" w:rsidTr="009F42C3">
        <w:tc>
          <w:tcPr>
            <w:tcW w:w="3758" w:type="dxa"/>
            <w:vAlign w:val="bottom"/>
          </w:tcPr>
          <w:p w:rsidR="009F42C3" w:rsidRPr="00F24832" w:rsidRDefault="009F42C3" w:rsidP="00446B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767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0,8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0,8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56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0,89</w:t>
            </w:r>
          </w:p>
        </w:tc>
        <w:tc>
          <w:tcPr>
            <w:tcW w:w="700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</w:tr>
      <w:tr w:rsidR="009F42C3" w:rsidRPr="00F24832" w:rsidTr="009F42C3">
        <w:tc>
          <w:tcPr>
            <w:tcW w:w="3758" w:type="dxa"/>
            <w:vAlign w:val="bottom"/>
          </w:tcPr>
          <w:p w:rsidR="009F42C3" w:rsidRPr="00F24832" w:rsidRDefault="009F42C3" w:rsidP="00446B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Предоставление прочих видов услуг</w:t>
            </w:r>
          </w:p>
        </w:tc>
        <w:tc>
          <w:tcPr>
            <w:tcW w:w="767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0,5</w:t>
            </w:r>
          </w:p>
        </w:tc>
        <w:tc>
          <w:tcPr>
            <w:tcW w:w="756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0,62</w:t>
            </w:r>
          </w:p>
        </w:tc>
        <w:tc>
          <w:tcPr>
            <w:tcW w:w="700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0,6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0,6</w:t>
            </w:r>
          </w:p>
        </w:tc>
        <w:tc>
          <w:tcPr>
            <w:tcW w:w="709" w:type="dxa"/>
            <w:vAlign w:val="center"/>
          </w:tcPr>
          <w:p w:rsidR="009F42C3" w:rsidRPr="00F24832" w:rsidRDefault="009F42C3" w:rsidP="00F928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0,6</w:t>
            </w:r>
          </w:p>
        </w:tc>
      </w:tr>
    </w:tbl>
    <w:p w:rsidR="00691E6D" w:rsidRPr="00F24832" w:rsidRDefault="00691E6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691E6D" w:rsidRPr="00F24832" w:rsidRDefault="00691E6D" w:rsidP="00446B3F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lastRenderedPageBreak/>
        <w:t>В табл</w:t>
      </w:r>
      <w:r w:rsidR="00264462" w:rsidRPr="00F24832">
        <w:rPr>
          <w:rFonts w:ascii="Times New Roman" w:hAnsi="Times New Roman"/>
          <w:sz w:val="28"/>
        </w:rPr>
        <w:t>ице</w:t>
      </w:r>
      <w:r w:rsidRPr="00F24832">
        <w:rPr>
          <w:rFonts w:ascii="Times New Roman" w:hAnsi="Times New Roman"/>
          <w:sz w:val="28"/>
        </w:rPr>
        <w:t xml:space="preserve"> </w:t>
      </w:r>
      <w:r w:rsidR="00CC2AC2" w:rsidRPr="00F24832">
        <w:rPr>
          <w:rFonts w:ascii="Times New Roman" w:hAnsi="Times New Roman"/>
          <w:sz w:val="28"/>
        </w:rPr>
        <w:t>3</w:t>
      </w:r>
      <w:r w:rsidRPr="00F24832">
        <w:rPr>
          <w:rFonts w:ascii="Times New Roman" w:hAnsi="Times New Roman"/>
          <w:sz w:val="28"/>
        </w:rPr>
        <w:t xml:space="preserve"> указана доля разных видов деятельности, в % к итогу. Как видно из таблицы, ведущими отраслями экономики России являются:</w:t>
      </w:r>
    </w:p>
    <w:p w:rsidR="00691E6D" w:rsidRPr="00F24832" w:rsidRDefault="00691E6D" w:rsidP="00446B3F">
      <w:pPr>
        <w:numPr>
          <w:ilvl w:val="0"/>
          <w:numId w:val="6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добыча полезных ископаемых (причем с 2012 по 2019 г. доля данной отрасли выросла с 8,6 % до 13,3 %);</w:t>
      </w:r>
    </w:p>
    <w:p w:rsidR="00691E6D" w:rsidRPr="00F24832" w:rsidRDefault="00691E6D" w:rsidP="00446B3F">
      <w:pPr>
        <w:numPr>
          <w:ilvl w:val="0"/>
          <w:numId w:val="6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обрабатывающие производства (доля относительно общего итога на протяжении 8 лет колеблется в пределах 13 %);</w:t>
      </w:r>
    </w:p>
    <w:p w:rsidR="00691E6D" w:rsidRPr="00F24832" w:rsidRDefault="00691E6D" w:rsidP="00446B3F">
      <w:pPr>
        <w:numPr>
          <w:ilvl w:val="0"/>
          <w:numId w:val="6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торговля оптовая и розничная; ремонт автотранспортных средств и мотоциклов (эта отрасль занимает наибольший объем от валовой добавленной стоимости, но при этом с каждым годом доля уменьшается, так, в 2012 она составляла 17.1 %, а в 2019 стала 14,1 %).</w:t>
      </w:r>
    </w:p>
    <w:p w:rsidR="00691E6D" w:rsidRPr="00F24832" w:rsidRDefault="00691E6D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Доля инвестиций в основной капитал в ВВП пока низка и составляет менее 18%, но для требуемого роста эффективности производства должна быть доведена до 25%, что пока даётся с трудом. В то же время расчёты показывают, что имеется резерв загрузки производственных мощностей, существенная часть которых – технологически современные предприятия.</w:t>
      </w:r>
    </w:p>
    <w:p w:rsidR="00691E6D" w:rsidRPr="00F24832" w:rsidRDefault="00691E6D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Такая ситуация крайне неблагоприятна с точки зрения будущей динамики экономического роста, учитывая, что выход из стагнации намного сложнее и протяжённее во времени, чем из кризиса.</w:t>
      </w:r>
    </w:p>
    <w:p w:rsidR="00691E6D" w:rsidRPr="00F24832" w:rsidRDefault="00691E6D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Подводя общие итоги, можно сделать вывод о следующем состоянии российской экономики на современном этапе: </w:t>
      </w:r>
    </w:p>
    <w:p w:rsidR="00691E6D" w:rsidRPr="00F24832" w:rsidRDefault="00691E6D" w:rsidP="00446B3F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после валютного кризиса России в 2014-2015 гг., существенно повлиявшего на состояние экономики страны, национальная экономика начала постепенно расти, однако темпы роста очень малы и хоть экономика развивается по показателям, сложно сказать, что она смогла вступить в такую фазу экономического цикла, как подъем;</w:t>
      </w:r>
    </w:p>
    <w:p w:rsidR="00691E6D" w:rsidRPr="00F24832" w:rsidRDefault="00691E6D" w:rsidP="00446B3F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РФ получает значительную часть доходов от внешней торговли, а именно от экспорта нефти и газа. Ситуация, при которой происходит падение цен на нефть, является очень невыгодной для экономики страны, это проблема для ее состояния;</w:t>
      </w:r>
    </w:p>
    <w:p w:rsidR="00691E6D" w:rsidRPr="00F24832" w:rsidRDefault="00691E6D" w:rsidP="00113E6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lastRenderedPageBreak/>
        <w:t>Также стоит уделить внимание тому, что в России замедляется научно-технический прогресс, что сильно тормозит развитие экономики в целом, приходится покупать у других стран более новое и усовершенствованное оборудование, на что уходит значительная сумма бюджета.</w:t>
      </w:r>
    </w:p>
    <w:p w:rsidR="009F42C3" w:rsidRPr="00F24832" w:rsidRDefault="009F42C3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17433C" w:rsidRDefault="00F86AAD" w:rsidP="00446B3F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17433C">
        <w:rPr>
          <w:rFonts w:ascii="Times New Roman" w:hAnsi="Times New Roman"/>
          <w:b/>
          <w:sz w:val="28"/>
        </w:rPr>
        <w:t>2.2. Анализ уровня жизни в России</w:t>
      </w:r>
    </w:p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Уровень жизни населения представляет собой широкое понятие, определяющее оценку набора условий и характеристик жизни человека, степень удовлетворения насущными потребностями. Уровень жизни измеряется группой показателей, рассчитываемых Росстатом (рис. </w:t>
      </w:r>
      <w:r w:rsidR="00113E6A" w:rsidRPr="00F24832">
        <w:rPr>
          <w:rFonts w:ascii="Times New Roman" w:hAnsi="Times New Roman"/>
          <w:sz w:val="28"/>
        </w:rPr>
        <w:t>4)</w:t>
      </w:r>
      <w:r w:rsidRPr="00F24832">
        <w:rPr>
          <w:rFonts w:ascii="Times New Roman" w:hAnsi="Times New Roman"/>
          <w:sz w:val="28"/>
        </w:rPr>
        <w:t>.</w:t>
      </w:r>
    </w:p>
    <w:p w:rsidR="00F86AAD" w:rsidRPr="00F24832" w:rsidRDefault="009D5B4C" w:rsidP="00446B3F">
      <w:pPr>
        <w:spacing w:after="0" w:line="360" w:lineRule="auto"/>
        <w:jc w:val="center"/>
        <w:rPr>
          <w:rFonts w:ascii="Times New Roman" w:hAnsi="Times New Roman"/>
          <w:sz w:val="28"/>
          <w:lang w:val="en-US"/>
        </w:rPr>
      </w:pPr>
      <w:r w:rsidRPr="00F24832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339465" cy="2830830"/>
            <wp:effectExtent l="0" t="0" r="0" b="0"/>
            <wp:docPr id="4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AAD" w:rsidRPr="00F24832" w:rsidRDefault="00F928E8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Рисунок </w:t>
      </w:r>
      <w:r w:rsidR="00113E6A" w:rsidRPr="00F24832">
        <w:rPr>
          <w:rFonts w:ascii="Times New Roman" w:hAnsi="Times New Roman"/>
          <w:sz w:val="28"/>
        </w:rPr>
        <w:t>4</w:t>
      </w:r>
      <w:r w:rsidR="00F86AAD" w:rsidRPr="00F24832">
        <w:rPr>
          <w:rFonts w:ascii="Times New Roman" w:hAnsi="Times New Roman"/>
          <w:sz w:val="28"/>
        </w:rPr>
        <w:t xml:space="preserve"> – Система показателей уровня жизни населения</w:t>
      </w:r>
      <w:r w:rsidR="009F42C3" w:rsidRPr="00F24832">
        <w:rPr>
          <w:rFonts w:ascii="Times New Roman" w:hAnsi="Times New Roman"/>
          <w:sz w:val="28"/>
        </w:rPr>
        <w:t xml:space="preserve"> [</w:t>
      </w:r>
      <w:r w:rsidR="009C1C8C" w:rsidRPr="00F24832">
        <w:rPr>
          <w:rFonts w:ascii="Times New Roman" w:hAnsi="Times New Roman"/>
          <w:sz w:val="28"/>
        </w:rPr>
        <w:t>1</w:t>
      </w:r>
      <w:r w:rsidR="009F42C3" w:rsidRPr="00F24832">
        <w:rPr>
          <w:rFonts w:ascii="Times New Roman" w:hAnsi="Times New Roman"/>
          <w:sz w:val="28"/>
        </w:rPr>
        <w:t>4]</w:t>
      </w:r>
    </w:p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113E6A" w:rsidRPr="00F24832" w:rsidRDefault="00113E6A" w:rsidP="00113E6A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Динамика среднедушевых денежных доходов населения показывает медленный рост данного показателя. Наибольший рост наблюдался в 2014 году (6,7 %). В 2018 году рост среднедушевых денежных доходов со</w:t>
      </w:r>
      <w:r w:rsidR="009C1C8C" w:rsidRPr="00F24832">
        <w:rPr>
          <w:rFonts w:ascii="Times New Roman" w:hAnsi="Times New Roman"/>
          <w:sz w:val="28"/>
        </w:rPr>
        <w:t>ставил 4%</w:t>
      </w:r>
      <w:r w:rsidRPr="00F24832">
        <w:rPr>
          <w:rFonts w:ascii="Times New Roman" w:hAnsi="Times New Roman"/>
          <w:sz w:val="28"/>
        </w:rPr>
        <w:t>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Всего денежные доходы населения в 2018 году составили 58162,4 млрд рублей, что больше по сравнению с 2013 годом на 31 %. При этом доходы от предпринимательской и другой производственной деятельности </w:t>
      </w:r>
      <w:r w:rsidRPr="00F24832">
        <w:rPr>
          <w:rFonts w:ascii="Times New Roman" w:hAnsi="Times New Roman"/>
          <w:sz w:val="28"/>
        </w:rPr>
        <w:lastRenderedPageBreak/>
        <w:t xml:space="preserve">сокращаются, оплата труда наемных работников и социальные выплаты растут, доходы от собственности сокращаются, прочие денежные поступления тоже сокращаются (табл. </w:t>
      </w:r>
      <w:r w:rsidR="00113E6A" w:rsidRPr="00F24832">
        <w:rPr>
          <w:rFonts w:ascii="Times New Roman" w:hAnsi="Times New Roman"/>
          <w:sz w:val="28"/>
        </w:rPr>
        <w:t>4</w:t>
      </w:r>
      <w:r w:rsidRPr="00F24832">
        <w:rPr>
          <w:rFonts w:ascii="Times New Roman" w:hAnsi="Times New Roman"/>
          <w:sz w:val="28"/>
        </w:rPr>
        <w:t>).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Номинальные показатели обесцениваются под воздействием инфляции. Поэтому адекватным показателем в таких условиях являются реальные располагаемые денежные доходы населения. Это относительный показатель, скорректированный с учёт</w:t>
      </w:r>
      <w:r w:rsidR="00F928E8" w:rsidRPr="00F24832">
        <w:rPr>
          <w:rFonts w:ascii="Times New Roman" w:hAnsi="Times New Roman"/>
          <w:sz w:val="28"/>
        </w:rPr>
        <w:t>ом индекса потребительских цен</w:t>
      </w:r>
      <w:r w:rsidRPr="00F24832">
        <w:rPr>
          <w:rFonts w:ascii="Times New Roman" w:hAnsi="Times New Roman"/>
          <w:sz w:val="28"/>
        </w:rPr>
        <w:t xml:space="preserve">. </w:t>
      </w:r>
    </w:p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113E6A" w:rsidP="00446B3F">
      <w:pPr>
        <w:spacing w:after="0" w:line="360" w:lineRule="auto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Таблица 4</w:t>
      </w:r>
      <w:r w:rsidR="00F86AAD" w:rsidRPr="00F24832">
        <w:rPr>
          <w:rFonts w:ascii="Times New Roman" w:hAnsi="Times New Roman"/>
          <w:sz w:val="28"/>
        </w:rPr>
        <w:t xml:space="preserve"> – Реальные располагаемые денежные доходы населения в РФ</w:t>
      </w:r>
      <w:r w:rsidR="00264462" w:rsidRPr="00F24832">
        <w:rPr>
          <w:rFonts w:ascii="Times New Roman" w:hAnsi="Times New Roman"/>
          <w:sz w:val="28"/>
        </w:rPr>
        <w:t xml:space="preserve"> [</w:t>
      </w:r>
      <w:r w:rsidR="009C1C8C" w:rsidRPr="00F24832">
        <w:rPr>
          <w:rFonts w:ascii="Times New Roman" w:hAnsi="Times New Roman"/>
          <w:sz w:val="28"/>
        </w:rPr>
        <w:t>15</w:t>
      </w:r>
      <w:r w:rsidR="00264462" w:rsidRPr="00F24832">
        <w:rPr>
          <w:rFonts w:ascii="Times New Roman" w:hAnsi="Times New Roman"/>
          <w:sz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371"/>
      </w:tblGrid>
      <w:tr w:rsidR="00F86AAD" w:rsidRPr="00F24832" w:rsidTr="004C7F44">
        <w:tc>
          <w:tcPr>
            <w:tcW w:w="195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37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В процентах, предыдущему периоду</w:t>
            </w:r>
          </w:p>
        </w:tc>
      </w:tr>
      <w:tr w:rsidR="00F86AAD" w:rsidRPr="00F24832" w:rsidTr="004C7F44">
        <w:tc>
          <w:tcPr>
            <w:tcW w:w="195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2014 год</w:t>
            </w:r>
          </w:p>
        </w:tc>
        <w:tc>
          <w:tcPr>
            <w:tcW w:w="737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98,8</w:t>
            </w:r>
          </w:p>
        </w:tc>
      </w:tr>
      <w:tr w:rsidR="00F86AAD" w:rsidRPr="00F24832" w:rsidTr="004C7F44">
        <w:tc>
          <w:tcPr>
            <w:tcW w:w="195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2015 год</w:t>
            </w:r>
          </w:p>
        </w:tc>
        <w:tc>
          <w:tcPr>
            <w:tcW w:w="737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97,6</w:t>
            </w:r>
          </w:p>
        </w:tc>
      </w:tr>
      <w:tr w:rsidR="00F86AAD" w:rsidRPr="00F24832" w:rsidTr="004C7F44">
        <w:tc>
          <w:tcPr>
            <w:tcW w:w="195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2016 год</w:t>
            </w:r>
          </w:p>
        </w:tc>
        <w:tc>
          <w:tcPr>
            <w:tcW w:w="737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95,5</w:t>
            </w:r>
          </w:p>
        </w:tc>
      </w:tr>
      <w:tr w:rsidR="00F86AAD" w:rsidRPr="00F24832" w:rsidTr="004C7F44">
        <w:tc>
          <w:tcPr>
            <w:tcW w:w="195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2017 год</w:t>
            </w:r>
          </w:p>
        </w:tc>
        <w:tc>
          <w:tcPr>
            <w:tcW w:w="737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99,5</w:t>
            </w:r>
          </w:p>
        </w:tc>
      </w:tr>
      <w:tr w:rsidR="00F86AAD" w:rsidRPr="00F24832" w:rsidTr="004C7F44">
        <w:tc>
          <w:tcPr>
            <w:tcW w:w="195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2018 год</w:t>
            </w:r>
          </w:p>
        </w:tc>
        <w:tc>
          <w:tcPr>
            <w:tcW w:w="7371" w:type="dxa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24832">
              <w:rPr>
                <w:rFonts w:ascii="Times New Roman" w:hAnsi="Times New Roman"/>
                <w:sz w:val="24"/>
              </w:rPr>
              <w:t>100,1</w:t>
            </w:r>
          </w:p>
        </w:tc>
      </w:tr>
    </w:tbl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Реальные располагаемые денежные доходы населения снижались за рассматриваемый период: в 2014 году снижение составило 1,2 %, в 2015 году – 2,4 %, в 2016 году – 4,5 %, в 2017 году – 0,5 %. В 2018 году был зафиксирован небольшой рост в 0,1 %.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В денежные расходы населения входят расходы на покупку товаров и оплату услуг, обязательные платежи и разнообразные взносы и сбережения. Обязательные платежи состоят из налогов и сборов, платежей по страхованию, взносов в общественные и кооперативные организации, процентов за кредиты и др. Сбережения включают прирост (уменьшение) депозитов граждан, расходов на приобретение акций и облигаций, недвижимости, расчётов по кредитам, расходов на покупку иностранной валюты, изменения средств на счетах индивидуальных предпринимателей. Структура расходов населения определяется распределением денежных доходов по источникам использования, в % к объему денежных доходов.</w:t>
      </w:r>
    </w:p>
    <w:p w:rsidR="00E83059" w:rsidRPr="00F24832" w:rsidRDefault="00E83059" w:rsidP="00E0199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Анализ структуры использования доходов населения показывает неравномерное изменение прироста (уменьшения) сбережений населения </w:t>
      </w:r>
      <w:r w:rsidRPr="00F24832">
        <w:rPr>
          <w:rFonts w:ascii="Times New Roman" w:hAnsi="Times New Roman"/>
          <w:sz w:val="28"/>
        </w:rPr>
        <w:lastRenderedPageBreak/>
        <w:t>(табл. 5). В 2013 году прирост составлял 3,8 % в год, в 2014 году – 0,3 %, в 2015 году – 10,1 %, в 2016 году – 6,6 %, в 2017 году – 4,6 %, в 2018 году – 1,3 %. В целом наблюдается снижение доли прироста сбережений населения в структуре использования доходов.</w:t>
      </w:r>
    </w:p>
    <w:p w:rsidR="00E83059" w:rsidRPr="00F24832" w:rsidRDefault="00E83059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Таблица </w:t>
      </w:r>
      <w:r w:rsidR="00113E6A" w:rsidRPr="00F24832">
        <w:rPr>
          <w:rFonts w:ascii="Times New Roman" w:hAnsi="Times New Roman"/>
          <w:sz w:val="28"/>
        </w:rPr>
        <w:t>5</w:t>
      </w:r>
      <w:r w:rsidR="00F928E8" w:rsidRPr="00F24832">
        <w:rPr>
          <w:rFonts w:ascii="Times New Roman" w:hAnsi="Times New Roman"/>
          <w:sz w:val="28"/>
        </w:rPr>
        <w:t xml:space="preserve"> </w:t>
      </w:r>
      <w:r w:rsidRPr="00F24832">
        <w:rPr>
          <w:rFonts w:ascii="Times New Roman" w:hAnsi="Times New Roman"/>
          <w:sz w:val="28"/>
        </w:rPr>
        <w:t>– Структура использования денежных доходов населения РФ</w:t>
      </w:r>
      <w:r w:rsidR="009C1C8C" w:rsidRPr="00F24832">
        <w:rPr>
          <w:rFonts w:ascii="Times New Roman" w:hAnsi="Times New Roman"/>
          <w:sz w:val="28"/>
        </w:rPr>
        <w:t xml:space="preserve"> [16</w:t>
      </w:r>
      <w:r w:rsidR="009F42C3" w:rsidRPr="00F24832">
        <w:rPr>
          <w:rFonts w:ascii="Times New Roman" w:hAnsi="Times New Roman"/>
          <w:sz w:val="28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129"/>
        <w:gridCol w:w="1581"/>
        <w:gridCol w:w="1621"/>
        <w:gridCol w:w="1736"/>
        <w:gridCol w:w="2410"/>
      </w:tblGrid>
      <w:tr w:rsidR="00F86AAD" w:rsidRPr="00F24832" w:rsidTr="00F86AAD">
        <w:tc>
          <w:tcPr>
            <w:tcW w:w="987" w:type="dxa"/>
            <w:vMerge w:val="restart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832"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1129" w:type="dxa"/>
            <w:vMerge w:val="restart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Всего испо</w:t>
            </w: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-</w:t>
            </w: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льзовано</w:t>
            </w: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доходов, %</w:t>
            </w:r>
          </w:p>
        </w:tc>
        <w:tc>
          <w:tcPr>
            <w:tcW w:w="7348" w:type="dxa"/>
            <w:gridSpan w:val="4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В том числе в процентах</w:t>
            </w:r>
          </w:p>
        </w:tc>
      </w:tr>
      <w:tr w:rsidR="00F86AAD" w:rsidRPr="00F24832" w:rsidTr="00F86AAD">
        <w:tc>
          <w:tcPr>
            <w:tcW w:w="987" w:type="dxa"/>
            <w:vMerge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dxa"/>
            <w:vMerge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Покупка товаров и оплата услуг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Оплата обязательных платежей, взносов и прочие расходы</w:t>
            </w:r>
          </w:p>
        </w:tc>
        <w:tc>
          <w:tcPr>
            <w:tcW w:w="1736" w:type="dxa"/>
            <w:vAlign w:val="center"/>
          </w:tcPr>
          <w:p w:rsidR="009F42C3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Прирост ( + ), уменьшение</w:t>
            </w:r>
          </w:p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( – ) сбережений населения</w:t>
            </w:r>
          </w:p>
        </w:tc>
        <w:tc>
          <w:tcPr>
            <w:tcW w:w="241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Прирост ( + ), уменьшение ( – ) наличных денег на руках в рублях и иностранной валюте в рублевом эквиваленте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2013 </w:t>
            </w:r>
            <w:r w:rsidR="004C7F44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г.</w:t>
            </w:r>
          </w:p>
        </w:tc>
        <w:tc>
          <w:tcPr>
            <w:tcW w:w="1129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81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80,8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14,8</w:t>
            </w:r>
          </w:p>
        </w:tc>
        <w:tc>
          <w:tcPr>
            <w:tcW w:w="1736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3,8</w:t>
            </w:r>
          </w:p>
        </w:tc>
        <w:tc>
          <w:tcPr>
            <w:tcW w:w="2410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0,6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2014 </w:t>
            </w:r>
            <w:r w:rsidR="004C7F44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г.</w:t>
            </w:r>
          </w:p>
        </w:tc>
        <w:tc>
          <w:tcPr>
            <w:tcW w:w="1129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8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82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15,3</w:t>
            </w:r>
          </w:p>
        </w:tc>
        <w:tc>
          <w:tcPr>
            <w:tcW w:w="1736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0,3</w:t>
            </w:r>
          </w:p>
        </w:tc>
        <w:tc>
          <w:tcPr>
            <w:tcW w:w="241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2,4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2015 </w:t>
            </w:r>
            <w:r w:rsidR="004C7F44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г.</w:t>
            </w:r>
          </w:p>
        </w:tc>
        <w:tc>
          <w:tcPr>
            <w:tcW w:w="1129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8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77,2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13,7</w:t>
            </w:r>
          </w:p>
        </w:tc>
        <w:tc>
          <w:tcPr>
            <w:tcW w:w="1736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10,1</w:t>
            </w:r>
          </w:p>
        </w:tc>
        <w:tc>
          <w:tcPr>
            <w:tcW w:w="241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-1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2016 </w:t>
            </w:r>
            <w:r w:rsidR="004C7F44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г.</w:t>
            </w:r>
          </w:p>
        </w:tc>
        <w:tc>
          <w:tcPr>
            <w:tcW w:w="1129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8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77,5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13,8</w:t>
            </w:r>
          </w:p>
        </w:tc>
        <w:tc>
          <w:tcPr>
            <w:tcW w:w="1736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6,6</w:t>
            </w:r>
          </w:p>
        </w:tc>
        <w:tc>
          <w:tcPr>
            <w:tcW w:w="241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2,1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2017 </w:t>
            </w:r>
            <w:r w:rsidR="004C7F44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г.</w:t>
            </w:r>
          </w:p>
        </w:tc>
        <w:tc>
          <w:tcPr>
            <w:tcW w:w="1129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8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79,5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13,7</w:t>
            </w:r>
          </w:p>
        </w:tc>
        <w:tc>
          <w:tcPr>
            <w:tcW w:w="1736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4,6</w:t>
            </w:r>
          </w:p>
        </w:tc>
        <w:tc>
          <w:tcPr>
            <w:tcW w:w="241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2,2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 xml:space="preserve">2018 </w:t>
            </w:r>
            <w:r w:rsidR="004C7F44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г.</w:t>
            </w:r>
          </w:p>
        </w:tc>
        <w:tc>
          <w:tcPr>
            <w:tcW w:w="1129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100</w:t>
            </w:r>
          </w:p>
        </w:tc>
        <w:tc>
          <w:tcPr>
            <w:tcW w:w="158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81,7</w:t>
            </w:r>
          </w:p>
        </w:tc>
        <w:tc>
          <w:tcPr>
            <w:tcW w:w="162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14,6</w:t>
            </w:r>
          </w:p>
        </w:tc>
        <w:tc>
          <w:tcPr>
            <w:tcW w:w="1736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1,3</w:t>
            </w:r>
          </w:p>
        </w:tc>
        <w:tc>
          <w:tcPr>
            <w:tcW w:w="241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val="en-US" w:bidi="ru-RU"/>
              </w:rPr>
              <w:t>2,4</w:t>
            </w:r>
          </w:p>
        </w:tc>
      </w:tr>
    </w:tbl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  <w:lang w:val="en-US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Снижение доходов и сбережений населения приводит к неравенству. Дифференциация населения по уровню материального достатка отражается распределением населения по величине среднедушевых денежных доходов. Для определения неравенства доходов Росстатом рассчитываются показатели численности (или долей) постоянного населения, сгруппированные в заданных интервалах по уровню среднедушевых денежных доходов.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Распределение населения по величине среднедушевых денежных доходов показывает, что доля групп населения с наибольшими доходами растёт, доля групп со средними доходами уменьшается (табл. </w:t>
      </w:r>
      <w:r w:rsidR="00113E6A" w:rsidRPr="00F24832">
        <w:rPr>
          <w:rFonts w:ascii="Times New Roman" w:hAnsi="Times New Roman"/>
          <w:sz w:val="28"/>
        </w:rPr>
        <w:t>6</w:t>
      </w:r>
      <w:r w:rsidRPr="00F24832">
        <w:rPr>
          <w:rFonts w:ascii="Times New Roman" w:hAnsi="Times New Roman"/>
          <w:sz w:val="28"/>
        </w:rPr>
        <w:t>).</w:t>
      </w:r>
    </w:p>
    <w:p w:rsidR="00C85B66" w:rsidRPr="00F24832" w:rsidRDefault="00C85B66" w:rsidP="00C85B6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Другим показателем, характеризующим динамический характер доходов населения, является прожиточный минимум. В соответствии с Федеральным законом от 24 октября 1997 г. № 134-ФЗ «О прожиточном минимуме в Российской Федерации» величина прожиточного минимума выступает как стоимостная оценка потребительской корзины в совокупности с обязательными платежами и сборами. Потребительская корзина охватывает </w:t>
      </w:r>
      <w:r w:rsidRPr="00F24832">
        <w:rPr>
          <w:rFonts w:ascii="Times New Roman" w:hAnsi="Times New Roman"/>
          <w:sz w:val="28"/>
        </w:rPr>
        <w:lastRenderedPageBreak/>
        <w:t>минимальный набор продуктов питания и непродовольственные товары и услуги. Стоимость минимального набора продуктов питания необходима для сохранения здоровья человека и обеспечения его жизнедеятельности. Она определяется в соотношении со стоимостью непродовольственных товаров. Потребительская корзина устанавливается в целом по Российской Федерации и по регионам.</w:t>
      </w:r>
    </w:p>
    <w:p w:rsidR="008F6C21" w:rsidRPr="00F24832" w:rsidRDefault="008F6C21" w:rsidP="00C85B6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86AAD" w:rsidRPr="00F24832" w:rsidRDefault="00113E6A" w:rsidP="00E83059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Таблица 6</w:t>
      </w:r>
      <w:r w:rsidR="00F928E8" w:rsidRPr="00F24832">
        <w:rPr>
          <w:rFonts w:ascii="Times New Roman" w:hAnsi="Times New Roman"/>
          <w:sz w:val="28"/>
        </w:rPr>
        <w:t xml:space="preserve"> –</w:t>
      </w:r>
      <w:r w:rsidRPr="00F24832">
        <w:rPr>
          <w:rFonts w:ascii="Times New Roman" w:hAnsi="Times New Roman"/>
          <w:sz w:val="28"/>
        </w:rPr>
        <w:t xml:space="preserve"> </w:t>
      </w:r>
      <w:r w:rsidR="00F86AAD" w:rsidRPr="00F24832">
        <w:rPr>
          <w:rFonts w:ascii="Times New Roman" w:hAnsi="Times New Roman"/>
          <w:sz w:val="28"/>
        </w:rPr>
        <w:t>Распределение населения по величине среднедушевых денежных доходов, в процентах</w:t>
      </w:r>
      <w:r w:rsidR="009C1C8C" w:rsidRPr="00F24832">
        <w:rPr>
          <w:rFonts w:ascii="Times New Roman" w:hAnsi="Times New Roman"/>
          <w:sz w:val="28"/>
        </w:rPr>
        <w:t xml:space="preserve"> [17</w:t>
      </w:r>
      <w:r w:rsidR="009F42C3" w:rsidRPr="00F24832">
        <w:rPr>
          <w:rFonts w:ascii="Times New Roman" w:hAnsi="Times New Roman"/>
          <w:sz w:val="28"/>
        </w:rPr>
        <w:t>]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992"/>
        <w:gridCol w:w="851"/>
        <w:gridCol w:w="850"/>
        <w:gridCol w:w="851"/>
        <w:gridCol w:w="850"/>
        <w:gridCol w:w="851"/>
        <w:gridCol w:w="992"/>
      </w:tblGrid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Период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2012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2013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2014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2015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2016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2017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2018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Все население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bCs/>
                <w:sz w:val="24"/>
                <w:szCs w:val="24"/>
                <w:lang w:bidi="ru-RU"/>
              </w:rPr>
              <w:t>100</w:t>
            </w:r>
          </w:p>
        </w:tc>
      </w:tr>
      <w:tr w:rsidR="00F86AAD" w:rsidRPr="00F24832" w:rsidTr="00F928E8">
        <w:tc>
          <w:tcPr>
            <w:tcW w:w="9464" w:type="dxa"/>
            <w:gridSpan w:val="8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в том числе со среднедушевыми денежными доходами в месяц, руб.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до 7 000,0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12,6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9,8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8,2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6,2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5,9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5,4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4,9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7 000,1 до 9 000,0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7,9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6,8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6,2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5,2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4,7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9 000,1 до 12 000,0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12,0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10,9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10,1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9,0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8,7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8,3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7,9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12 000,1 до 15 000,0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10,8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10,4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10,0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9,2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9,1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8,8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8,5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15 000,1 до 20 000,0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14,6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14,6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14,5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14,1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13,9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13,8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13,5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20 000,1 до 25 000,0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10,7</w:t>
            </w:r>
          </w:p>
        </w:tc>
        <w:tc>
          <w:tcPr>
            <w:tcW w:w="851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11,2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11,4</w:t>
            </w:r>
          </w:p>
        </w:tc>
        <w:tc>
          <w:tcPr>
            <w:tcW w:w="851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11,6</w:t>
            </w:r>
          </w:p>
        </w:tc>
        <w:tc>
          <w:tcPr>
            <w:tcW w:w="850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11,6</w:t>
            </w:r>
          </w:p>
        </w:tc>
        <w:tc>
          <w:tcPr>
            <w:tcW w:w="851" w:type="dxa"/>
            <w:vAlign w:val="bottom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11,6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11,5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25 000,1 до 30 000,0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7,8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8,4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8,8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9,2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9,3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9,4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9,4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30 000,1 до 35 000,0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5,6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6,3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6,7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7,2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7,3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7,4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7,6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35 000,1 до 40 000,0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4,7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5,1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5,6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5,7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5,9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6,0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40 000,1 до 50 000,0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5,4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6,3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6,9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7,8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8,3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8,6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50 000,1 до 60 000,0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8,5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4,9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5,0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5,2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5,5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от 60 000,1 до 70 000,0</w:t>
            </w:r>
          </w:p>
        </w:tc>
        <w:tc>
          <w:tcPr>
            <w:tcW w:w="992" w:type="dxa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6,9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2,6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3,1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3,2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3,4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</w:tr>
      <w:tr w:rsidR="00F86AAD" w:rsidRPr="00F24832" w:rsidTr="00F928E8">
        <w:tc>
          <w:tcPr>
            <w:tcW w:w="322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свыше 70 000,0</w:t>
            </w:r>
          </w:p>
        </w:tc>
        <w:tc>
          <w:tcPr>
            <w:tcW w:w="992" w:type="dxa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5,4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6,9</w:t>
            </w:r>
          </w:p>
        </w:tc>
        <w:tc>
          <w:tcPr>
            <w:tcW w:w="850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7,3</w:t>
            </w:r>
          </w:p>
        </w:tc>
        <w:tc>
          <w:tcPr>
            <w:tcW w:w="851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7,8</w:t>
            </w:r>
          </w:p>
        </w:tc>
        <w:tc>
          <w:tcPr>
            <w:tcW w:w="992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8,6</w:t>
            </w:r>
          </w:p>
        </w:tc>
      </w:tr>
    </w:tbl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Величина прожиточного минимума для всего населения в 2018 году составляла 10287 рублей. Наблюдается снижение темпов роста величины прожиточного уровня (табл. </w:t>
      </w:r>
      <w:r w:rsidR="00113E6A" w:rsidRPr="00F24832">
        <w:rPr>
          <w:rFonts w:ascii="Times New Roman" w:hAnsi="Times New Roman"/>
          <w:sz w:val="28"/>
        </w:rPr>
        <w:t>7</w:t>
      </w:r>
      <w:r w:rsidRPr="00F24832">
        <w:rPr>
          <w:rFonts w:ascii="Times New Roman" w:hAnsi="Times New Roman"/>
          <w:sz w:val="28"/>
        </w:rPr>
        <w:t>).</w:t>
      </w:r>
    </w:p>
    <w:p w:rsidR="00F86AAD" w:rsidRPr="00F24832" w:rsidRDefault="00C85B66" w:rsidP="00C85B6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Значимым показателем является численность населения с денежными доходами ниже величины прожиточного минимума. Этот показатель определяется на основе данных о распределении населения по величине среднедушевых денежных доходов. Он соизмеряется с величиной прожиточного минимума.</w:t>
      </w:r>
    </w:p>
    <w:p w:rsidR="008F6C21" w:rsidRPr="00F24832" w:rsidRDefault="008F6C21" w:rsidP="008F6C2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Численность населения с денежными доходами ниже величины прожиточного минимума в 2013 году составляла 10,8 %. В 2014–2016 годах наблюдался её рост.</w:t>
      </w:r>
    </w:p>
    <w:p w:rsidR="00F86AAD" w:rsidRPr="00F24832" w:rsidRDefault="00F86AAD" w:rsidP="00E83059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lastRenderedPageBreak/>
        <w:t xml:space="preserve">Таблица </w:t>
      </w:r>
      <w:r w:rsidR="00113E6A" w:rsidRPr="00F24832">
        <w:rPr>
          <w:rFonts w:ascii="Times New Roman" w:hAnsi="Times New Roman"/>
          <w:sz w:val="28"/>
        </w:rPr>
        <w:t>7</w:t>
      </w:r>
      <w:r w:rsidR="00F928E8" w:rsidRPr="00F24832">
        <w:rPr>
          <w:rFonts w:ascii="Times New Roman" w:hAnsi="Times New Roman"/>
          <w:sz w:val="28"/>
        </w:rPr>
        <w:t xml:space="preserve"> </w:t>
      </w:r>
      <w:r w:rsidRPr="00F24832">
        <w:rPr>
          <w:rFonts w:ascii="Times New Roman" w:hAnsi="Times New Roman"/>
          <w:sz w:val="28"/>
        </w:rPr>
        <w:t>– Величина прожиточного минимума (в среднем на душу населения; рублей в месяц)</w:t>
      </w:r>
      <w:r w:rsidR="009F42C3" w:rsidRPr="00F24832">
        <w:rPr>
          <w:rFonts w:ascii="Times New Roman" w:hAnsi="Times New Roman"/>
          <w:sz w:val="28"/>
        </w:rPr>
        <w:t xml:space="preserve"> [</w:t>
      </w:r>
      <w:r w:rsidR="009C1C8C" w:rsidRPr="00F24832">
        <w:rPr>
          <w:rFonts w:ascii="Times New Roman" w:hAnsi="Times New Roman"/>
          <w:sz w:val="28"/>
        </w:rPr>
        <w:t>18</w:t>
      </w:r>
      <w:r w:rsidR="009F42C3" w:rsidRPr="00F24832">
        <w:rPr>
          <w:rFonts w:ascii="Times New Roman" w:hAnsi="Times New Roman"/>
          <w:sz w:val="28"/>
        </w:rPr>
        <w:t>]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"/>
        <w:gridCol w:w="1254"/>
        <w:gridCol w:w="1978"/>
        <w:gridCol w:w="1559"/>
        <w:gridCol w:w="880"/>
        <w:gridCol w:w="2948"/>
      </w:tblGrid>
      <w:tr w:rsidR="00F86AAD" w:rsidRPr="00F24832" w:rsidTr="00F86AAD">
        <w:tc>
          <w:tcPr>
            <w:tcW w:w="987" w:type="dxa"/>
            <w:vMerge w:val="restart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Период</w:t>
            </w:r>
          </w:p>
        </w:tc>
        <w:tc>
          <w:tcPr>
            <w:tcW w:w="1254" w:type="dxa"/>
            <w:vMerge w:val="restart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Все население</w:t>
            </w:r>
          </w:p>
        </w:tc>
        <w:tc>
          <w:tcPr>
            <w:tcW w:w="4417" w:type="dxa"/>
            <w:gridSpan w:val="3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Из него по социально-демографическим группам населения</w:t>
            </w:r>
          </w:p>
        </w:tc>
        <w:tc>
          <w:tcPr>
            <w:tcW w:w="2948" w:type="dxa"/>
            <w:vMerge w:val="restart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Соотношение среднедушевых денежных доходов населения с величиной прожиточного минимуму, процентов</w:t>
            </w:r>
          </w:p>
        </w:tc>
      </w:tr>
      <w:tr w:rsidR="00F86AAD" w:rsidRPr="00F24832" w:rsidTr="00F86AAD">
        <w:tc>
          <w:tcPr>
            <w:tcW w:w="987" w:type="dxa"/>
            <w:vMerge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254" w:type="dxa"/>
            <w:vMerge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трудоспособное население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пенсионеры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дети</w:t>
            </w:r>
          </w:p>
        </w:tc>
        <w:tc>
          <w:tcPr>
            <w:tcW w:w="2948" w:type="dxa"/>
            <w:vMerge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2013</w:t>
            </w:r>
            <w:r w:rsidR="00390651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г.</w:t>
            </w:r>
          </w:p>
        </w:tc>
        <w:tc>
          <w:tcPr>
            <w:tcW w:w="1254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7306</w:t>
            </w: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7871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5998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7022</w:t>
            </w:r>
          </w:p>
        </w:tc>
        <w:tc>
          <w:tcPr>
            <w:tcW w:w="294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351,6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2014</w:t>
            </w:r>
            <w:r w:rsidR="00390651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г.</w:t>
            </w:r>
          </w:p>
        </w:tc>
        <w:tc>
          <w:tcPr>
            <w:tcW w:w="1254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8050</w:t>
            </w: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8683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6617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7752</w:t>
            </w:r>
          </w:p>
        </w:tc>
        <w:tc>
          <w:tcPr>
            <w:tcW w:w="294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340,5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2015</w:t>
            </w:r>
            <w:r w:rsidR="00390651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г.</w:t>
            </w:r>
          </w:p>
        </w:tc>
        <w:tc>
          <w:tcPr>
            <w:tcW w:w="1254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9701</w:t>
            </w: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10455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7965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9472</w:t>
            </w:r>
          </w:p>
        </w:tc>
        <w:tc>
          <w:tcPr>
            <w:tcW w:w="294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311,9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2016</w:t>
            </w:r>
            <w:r w:rsidR="00390651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г.</w:t>
            </w:r>
          </w:p>
        </w:tc>
        <w:tc>
          <w:tcPr>
            <w:tcW w:w="1254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9828</w:t>
            </w: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10598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8081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9660</w:t>
            </w:r>
          </w:p>
        </w:tc>
        <w:tc>
          <w:tcPr>
            <w:tcW w:w="294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314,1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2017</w:t>
            </w:r>
            <w:r w:rsidR="00390651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г.</w:t>
            </w:r>
          </w:p>
        </w:tc>
        <w:tc>
          <w:tcPr>
            <w:tcW w:w="1254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10088</w:t>
            </w: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10899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8315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9925</w:t>
            </w:r>
          </w:p>
        </w:tc>
        <w:tc>
          <w:tcPr>
            <w:tcW w:w="294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314,7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2018</w:t>
            </w:r>
            <w:r w:rsidR="00390651" w:rsidRPr="00F24832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г.</w:t>
            </w:r>
          </w:p>
        </w:tc>
        <w:tc>
          <w:tcPr>
            <w:tcW w:w="1254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10287</w:t>
            </w:r>
          </w:p>
        </w:tc>
        <w:tc>
          <w:tcPr>
            <w:tcW w:w="197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11125</w:t>
            </w:r>
          </w:p>
        </w:tc>
        <w:tc>
          <w:tcPr>
            <w:tcW w:w="1559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8483</w:t>
            </w:r>
          </w:p>
        </w:tc>
        <w:tc>
          <w:tcPr>
            <w:tcW w:w="880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10150</w:t>
            </w:r>
          </w:p>
        </w:tc>
        <w:tc>
          <w:tcPr>
            <w:tcW w:w="2948" w:type="dxa"/>
            <w:vAlign w:val="center"/>
          </w:tcPr>
          <w:p w:rsidR="00F86AAD" w:rsidRPr="00F24832" w:rsidRDefault="00F86AAD" w:rsidP="00446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szCs w:val="24"/>
                <w:lang w:bidi="ru-RU"/>
              </w:rPr>
              <w:t>320,9</w:t>
            </w:r>
          </w:p>
        </w:tc>
      </w:tr>
    </w:tbl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В 2017 и 2018 годах данный показатель составил 12,9 и 12,6 % от общей численности населения соответственно (табл. </w:t>
      </w:r>
      <w:r w:rsidR="00113E6A" w:rsidRPr="00F24832">
        <w:rPr>
          <w:rFonts w:ascii="Times New Roman" w:hAnsi="Times New Roman"/>
          <w:sz w:val="28"/>
        </w:rPr>
        <w:t>8</w:t>
      </w:r>
      <w:r w:rsidRPr="00F24832">
        <w:rPr>
          <w:rFonts w:ascii="Times New Roman" w:hAnsi="Times New Roman"/>
          <w:sz w:val="28"/>
        </w:rPr>
        <w:t>).</w:t>
      </w:r>
    </w:p>
    <w:p w:rsidR="00F86AAD" w:rsidRPr="00F24832" w:rsidRDefault="00F86AAD" w:rsidP="00446B3F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F86AAD" w:rsidRPr="00F24832" w:rsidRDefault="00F86AAD" w:rsidP="00966F9A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Таблица</w:t>
      </w:r>
      <w:r w:rsidR="00113E6A" w:rsidRPr="00F24832">
        <w:rPr>
          <w:rFonts w:ascii="Times New Roman" w:hAnsi="Times New Roman"/>
          <w:sz w:val="28"/>
        </w:rPr>
        <w:t xml:space="preserve"> 8</w:t>
      </w:r>
      <w:r w:rsidRPr="00F24832">
        <w:rPr>
          <w:rFonts w:ascii="Times New Roman" w:hAnsi="Times New Roman"/>
          <w:sz w:val="28"/>
        </w:rPr>
        <w:t xml:space="preserve"> – Численность населения с денежными доходами ниже величины прожиточного минимума и дефицит денежного дохода</w:t>
      </w:r>
      <w:r w:rsidR="009F42C3" w:rsidRPr="00F24832">
        <w:rPr>
          <w:rFonts w:ascii="Times New Roman" w:hAnsi="Times New Roman"/>
          <w:sz w:val="28"/>
        </w:rPr>
        <w:t xml:space="preserve"> [</w:t>
      </w:r>
      <w:r w:rsidR="009C1C8C" w:rsidRPr="00F24832">
        <w:rPr>
          <w:rFonts w:ascii="Times New Roman" w:hAnsi="Times New Roman"/>
          <w:sz w:val="28"/>
        </w:rPr>
        <w:t>19</w:t>
      </w:r>
      <w:r w:rsidR="009F42C3" w:rsidRPr="00F24832">
        <w:rPr>
          <w:rFonts w:ascii="Times New Roman" w:hAnsi="Times New Roman"/>
          <w:sz w:val="28"/>
        </w:rPr>
        <w:t>]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"/>
        <w:gridCol w:w="1367"/>
        <w:gridCol w:w="3044"/>
        <w:gridCol w:w="1514"/>
        <w:gridCol w:w="2694"/>
      </w:tblGrid>
      <w:tr w:rsidR="00F86AAD" w:rsidRPr="00F24832" w:rsidTr="00F86AAD">
        <w:tc>
          <w:tcPr>
            <w:tcW w:w="987" w:type="dxa"/>
            <w:vMerge w:val="restart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Период</w:t>
            </w:r>
          </w:p>
        </w:tc>
        <w:tc>
          <w:tcPr>
            <w:tcW w:w="4411" w:type="dxa"/>
            <w:gridSpan w:val="2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Численность населения с денежными доходами ниже величины прожиточного минимума</w:t>
            </w:r>
          </w:p>
        </w:tc>
        <w:tc>
          <w:tcPr>
            <w:tcW w:w="4208" w:type="dxa"/>
            <w:gridSpan w:val="2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Дефицит денежного дохода</w:t>
            </w:r>
          </w:p>
        </w:tc>
      </w:tr>
      <w:tr w:rsidR="00F86AAD" w:rsidRPr="00F24832" w:rsidTr="00F928E8">
        <w:trPr>
          <w:trHeight w:val="829"/>
        </w:trPr>
        <w:tc>
          <w:tcPr>
            <w:tcW w:w="987" w:type="dxa"/>
            <w:vMerge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млн человек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 процентах от общей численности населения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млрд руб. (до 1998 г. – трлн руб.)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в процентах от общего объема денежных доходов населения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2013</w:t>
            </w:r>
            <w:r w:rsidR="00390651" w:rsidRPr="00F24832">
              <w:rPr>
                <w:rFonts w:ascii="Times New Roman" w:hAnsi="Times New Roman"/>
                <w:sz w:val="24"/>
                <w:lang w:bidi="ru-RU"/>
              </w:rPr>
              <w:t xml:space="preserve"> г. </w:t>
            </w: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15,5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10,8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378,7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2014</w:t>
            </w:r>
            <w:r w:rsidR="00390651" w:rsidRPr="00F24832">
              <w:rPr>
                <w:rFonts w:ascii="Times New Roman" w:hAnsi="Times New Roman"/>
                <w:sz w:val="24"/>
                <w:lang w:bidi="ru-RU"/>
              </w:rPr>
              <w:t xml:space="preserve"> г</w:t>
            </w: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16,3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11,3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440,8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0,9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2015</w:t>
            </w:r>
            <w:r w:rsidR="00390651" w:rsidRPr="00F24832">
              <w:rPr>
                <w:rFonts w:ascii="Times New Roman" w:hAnsi="Times New Roman"/>
                <w:sz w:val="24"/>
                <w:lang w:bidi="ru-RU"/>
              </w:rPr>
              <w:t xml:space="preserve"> г.</w:t>
            </w: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19,6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13,4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653,5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1,2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2016</w:t>
            </w:r>
            <w:r w:rsidR="00390651" w:rsidRPr="00F24832">
              <w:rPr>
                <w:rFonts w:ascii="Times New Roman" w:hAnsi="Times New Roman"/>
                <w:sz w:val="24"/>
                <w:lang w:bidi="ru-RU"/>
              </w:rPr>
              <w:t xml:space="preserve"> г</w:t>
            </w: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19,4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13,2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652,6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1,2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2017</w:t>
            </w:r>
            <w:r w:rsidR="00390651" w:rsidRPr="00F24832">
              <w:rPr>
                <w:rFonts w:ascii="Times New Roman" w:hAnsi="Times New Roman"/>
                <w:sz w:val="24"/>
                <w:lang w:bidi="ru-RU"/>
              </w:rPr>
              <w:t xml:space="preserve"> г.</w:t>
            </w: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19,0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12,9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650,8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1,2</w:t>
            </w:r>
          </w:p>
        </w:tc>
      </w:tr>
      <w:tr w:rsidR="00F86AAD" w:rsidRPr="00F24832" w:rsidTr="00F86AAD">
        <w:tc>
          <w:tcPr>
            <w:tcW w:w="98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2018</w:t>
            </w:r>
            <w:r w:rsidR="00390651" w:rsidRPr="00F24832">
              <w:rPr>
                <w:rFonts w:ascii="Times New Roman" w:hAnsi="Times New Roman"/>
                <w:sz w:val="24"/>
                <w:lang w:bidi="ru-RU"/>
              </w:rPr>
              <w:t xml:space="preserve"> г.</w:t>
            </w:r>
          </w:p>
        </w:tc>
        <w:tc>
          <w:tcPr>
            <w:tcW w:w="1367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18,4</w:t>
            </w:r>
          </w:p>
        </w:tc>
        <w:tc>
          <w:tcPr>
            <w:tcW w:w="304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12,6</w:t>
            </w:r>
          </w:p>
        </w:tc>
        <w:tc>
          <w:tcPr>
            <w:tcW w:w="151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697,4</w:t>
            </w:r>
          </w:p>
        </w:tc>
        <w:tc>
          <w:tcPr>
            <w:tcW w:w="2694" w:type="dxa"/>
            <w:vAlign w:val="center"/>
          </w:tcPr>
          <w:p w:rsidR="00F86AAD" w:rsidRPr="00F24832" w:rsidRDefault="00F86AAD" w:rsidP="00F928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F24832">
              <w:rPr>
                <w:rFonts w:ascii="Times New Roman" w:hAnsi="Times New Roman"/>
                <w:sz w:val="24"/>
                <w:lang w:bidi="ru-RU"/>
              </w:rPr>
              <w:t>1,2</w:t>
            </w:r>
          </w:p>
        </w:tc>
      </w:tr>
    </w:tbl>
    <w:p w:rsidR="00F86AAD" w:rsidRPr="00F24832" w:rsidRDefault="00F86AAD" w:rsidP="00446B3F">
      <w:pPr>
        <w:spacing w:after="0" w:line="360" w:lineRule="auto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Для определения суммы денежных средств, необходимых для доведения доходов населения с денежными доходами ниже прожиточного минимума до величины прожиточного минимума, существует показатель дефицита денежного дохода, который увеличивался на 0,3 % в 2015–2018 годах по сравнению с 2013–2014 годами.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Для расчёта реальной заработной платы номинальную заработную плату корректируют с учётом индекса потребительских цен. Оценка динамики реальной заработной платы показывает снижение данного </w:t>
      </w:r>
      <w:r w:rsidRPr="00F24832">
        <w:rPr>
          <w:rFonts w:ascii="Times New Roman" w:hAnsi="Times New Roman"/>
          <w:sz w:val="28"/>
        </w:rPr>
        <w:lastRenderedPageBreak/>
        <w:t>показателя в 2014 и 2015 годах. В 2018 году наблюдалось повышение реальной заработной платы на 7 %.</w:t>
      </w:r>
    </w:p>
    <w:p w:rsidR="007C46A3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Анализ показателей уровня жизни позволил сделать определённые выводы. За рассматриваемый период среднедушевые денежные доходы показывают медленный рост; реальные располагаемые денежные доходы населения снижаются; наблюдается снижение доли прироста сбережений населения в структуре использования доходов; наблюдается дифференциация населения по уровню материального достатка; доля групп населения с наибольшими доходами растёт, доля групп со средними доходами уменьшается; снижаются темпы роста величины прожиточного уровня; растёт численность населения с денежными доходами ниже величины прожиточного минимума; растёт дефицит денежного дохода; снижается реальная заработная плата.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Вышеприведённый анализ показал, что экономика медленно выходит из депрессивного состояния. Несмотря на медленный рост, требуется проведение соответствующей политики доходов. Во-первых, требуется изменить расходную часть государственного бюджета, повысив расходы малоимущим и безработным гражданам страны. В-вторых, поддерживать низкую инфляцию, обесценивающую доходы населения. В-третьих, инструментом политики доходов может стать повышение прожиточного уровня.</w:t>
      </w:r>
    </w:p>
    <w:p w:rsidR="00E01998" w:rsidRPr="00F24832" w:rsidRDefault="00E01998">
      <w:pPr>
        <w:spacing w:after="0" w:line="240" w:lineRule="auto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br w:type="page"/>
      </w:r>
    </w:p>
    <w:p w:rsidR="00F86AAD" w:rsidRPr="0017433C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17433C">
        <w:rPr>
          <w:rFonts w:ascii="Times New Roman" w:hAnsi="Times New Roman"/>
          <w:b/>
          <w:sz w:val="28"/>
        </w:rPr>
        <w:lastRenderedPageBreak/>
        <w:t>2.3 Влияние экономического роста на показатели уровня и качества жизни населения</w:t>
      </w:r>
    </w:p>
    <w:p w:rsidR="00113E6A" w:rsidRPr="00F24832" w:rsidRDefault="00113E6A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Исходя из вышеизложенного, уровень жизни населения можно охарактеризовать как совокупность доходно-потребительских характеристик. С их помощью наиболее точно возможно оценить социальные последствия в результате проводимой социально-экономической политики государства. Не секрет, что нарушение стабильного развития общественных отношений всегда сопровождается снижением уровня жизни населения: ростом дифференциации доходов различных социальных групп граждан, ухудшением структуры потребления и падением его уровня. В период становления рыночных отношений в России потеря стабильного развития привела к возникновению множества социально-экономических проблем, которые тесно связаны в той или иной мере с уровнем жизни населения страны. По уровню жизни населения среди 142 стран мира в 2017 году Российская Федерация заняла 90 место. В настоящее время наиболее распространенной проблемой в стране остается плохое материальное положение граждан. Об этом еще осенью 2015 года говорили более трети населения – 36%, в то время как годом раньше – только 24%. Большинство россиян объясняли низкий уровень своей жизни общей социально-экономической ситуацией в стране. В 68% случаев оценки ими динамики уровня жизни населения и ситуации в экономике совпадали и лишь менее чем в 3% случаев были противоположны. Более того, ухудшение материального положения на протяжении последних лет стало не просто ситуационным состоянием населения, а наметившейся тенденцией: если в ноябре 2014 г. об этом говорили 22% россиян, в октябре 2015 г. – 48%, то в марте 2016 г. этот показате</w:t>
      </w:r>
      <w:r w:rsidR="009C1C8C" w:rsidRPr="00F24832">
        <w:rPr>
          <w:rFonts w:ascii="Times New Roman" w:hAnsi="Times New Roman"/>
          <w:sz w:val="28"/>
        </w:rPr>
        <w:t>ль уже превысил половину (59 %)</w:t>
      </w:r>
      <w:r w:rsidRPr="00F24832">
        <w:rPr>
          <w:rFonts w:ascii="Times New Roman" w:hAnsi="Times New Roman"/>
          <w:sz w:val="28"/>
        </w:rPr>
        <w:t>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По статистике реальные заработки населения растут, но большинство людей практически не чувствуют улучшения, так как рост номинальных доходов не перекрыл инфляцию и реальные доходов россиян с ноября 2014 г. </w:t>
      </w:r>
      <w:r w:rsidRPr="00F24832">
        <w:rPr>
          <w:rFonts w:ascii="Times New Roman" w:hAnsi="Times New Roman"/>
          <w:sz w:val="28"/>
        </w:rPr>
        <w:lastRenderedPageBreak/>
        <w:t xml:space="preserve">сокращались. Как отмечает </w:t>
      </w:r>
      <w:r w:rsidR="009F42C3" w:rsidRPr="00F24832">
        <w:rPr>
          <w:rFonts w:ascii="Times New Roman" w:hAnsi="Times New Roman"/>
          <w:sz w:val="28"/>
        </w:rPr>
        <w:t>Садыкова Р.М</w:t>
      </w:r>
      <w:r w:rsidRPr="00F24832">
        <w:rPr>
          <w:rFonts w:ascii="Times New Roman" w:hAnsi="Times New Roman"/>
          <w:sz w:val="28"/>
        </w:rPr>
        <w:t xml:space="preserve">.: </w:t>
      </w:r>
      <w:r w:rsidR="009F42C3" w:rsidRPr="00F24832">
        <w:rPr>
          <w:rFonts w:ascii="Times New Roman" w:hAnsi="Times New Roman"/>
          <w:sz w:val="28"/>
        </w:rPr>
        <w:t>«</w:t>
      </w:r>
      <w:r w:rsidRPr="00F24832">
        <w:rPr>
          <w:rFonts w:ascii="Times New Roman" w:hAnsi="Times New Roman"/>
          <w:sz w:val="28"/>
        </w:rPr>
        <w:t>Динамика падения реальных располагаемых доходов россиян за последние четыре года следующая: 2014-й год – минус 0.7%, 2015-й год – минус 3.2%, 2016-й год – минус 5.9%, 2017-й год – минус 0.7%</w:t>
      </w:r>
      <w:r w:rsidR="009F42C3" w:rsidRPr="00F24832">
        <w:rPr>
          <w:rFonts w:ascii="Times New Roman" w:hAnsi="Times New Roman"/>
          <w:sz w:val="28"/>
        </w:rPr>
        <w:t>»</w:t>
      </w:r>
      <w:r w:rsidR="009C1C8C" w:rsidRPr="00F24832">
        <w:rPr>
          <w:rFonts w:ascii="Times New Roman" w:hAnsi="Times New Roman"/>
          <w:sz w:val="28"/>
        </w:rPr>
        <w:t>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Таким образом, изменения, которые возникли в ходе экономического кризиса, затронули не только различные аспекты повседневной жизни, но и возможности различных групп для улучшения своего уровня жизни.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Наряду с этим для большинства населения не решенной задачей является и преодоление несправедливости в распределении доходов. Остается существенным расслоение общества. Безусловно, российской властью принимаются меры в обеспечении социальной защиты граждан. Однако, не смотря на повышение минимального уровня заработной платы, огромное количество людей остается за чертой бедности. По официальной статистике ФСГС в 2017 г. соотношение среднедушевых доходов населения с величиной прожиточного минимума составило 312,9%, в 2016 г. - 312,0%, в 2015 г. - 312,4%, а в 2014 и 2013 годах этот показатель был заметно выше, – 344,9% и 354,9%, соответственно.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Именно бедность является причиной недоступности значительной части населения нашей страны к ресурсам развития: высокооплачиваемой работе, качественным услугам образования и здравоохранения, возможности успешной социализации следующего поколения. Не случайно в документах ООН бедность является показателем низкого качества человеческого развития.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На наш взгляд, в настоящее время в России к числу факторов, оказывающих наибольшее влияние на выше указанную проблему, относятся:</w:t>
      </w:r>
    </w:p>
    <w:p w:rsidR="00F86AAD" w:rsidRPr="00F24832" w:rsidRDefault="00F86AAD" w:rsidP="00446B3F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низкий уровень оплаты труда;</w:t>
      </w:r>
    </w:p>
    <w:p w:rsidR="00F86AAD" w:rsidRPr="00F24832" w:rsidRDefault="00F86AAD" w:rsidP="00446B3F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высокий уровень безработицы и неполной занятости на предприятиях, усиление тенденции долговременной безработицы;</w:t>
      </w:r>
    </w:p>
    <w:p w:rsidR="00F86AAD" w:rsidRPr="00F24832" w:rsidRDefault="00F86AAD" w:rsidP="00446B3F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коммерциализация социальной сферы;</w:t>
      </w:r>
    </w:p>
    <w:p w:rsidR="00F86AAD" w:rsidRPr="00F24832" w:rsidRDefault="00F86AAD" w:rsidP="00446B3F">
      <w:pPr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lastRenderedPageBreak/>
        <w:t>высокий уровень коррумпированности органов власти различных уровней.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Для преодоления выше перечисленных негативных тенденций требуется выработка государственной Программы повышения уровня и качества жизни на анализе динамики данного показателя и его прогнозирования. Для современной России указанная проблема особо актуальна, поскольку именно показатель уровня жизни граждан является важнейшей характеристикой государств в современном мире, отражает их стабильное развитие в настоящем и на перспективу. В последнее время, на наш взгляд, у руководства страны есть понимание необходимости в решении обозначенных задач, для достижения которых реализуются национальные проекты.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 xml:space="preserve">Таким образом, прогнозирование и повышение уровня жизни населения является важнейшей функцией любого государства. Для России – это одно из ключевых направлений государственной политики, так как формирующаяся социальная реальность в России остается противоречивой и неопределенной. Несмотря на масштабность трансформаций, которые переживает страна, ей не уйти от своей истории, архетипов национальной психологии, социокультурных традиций и стереотипов, ментальности. 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F24832">
        <w:rPr>
          <w:rFonts w:ascii="Times New Roman" w:hAnsi="Times New Roman"/>
          <w:sz w:val="28"/>
        </w:rPr>
        <w:t>Стабильность и процветание, поступательное развитие и устойчивость к экономическим кризисам любой страны зависят от людей, которые живут в государстве. Поэтому, на наш взгляд, социально-экономическую государственную политику необходимо осуществлять с целью создания условий для реализации социально значимых потребностей граждан, обеспечения положительной динамики уровня жизни населения, что, в конечном итоге, становится очевидным условием развития самого государства.</w:t>
      </w:r>
    </w:p>
    <w:p w:rsidR="0098449B" w:rsidRPr="0017433C" w:rsidRDefault="00F86AAD" w:rsidP="00446B3F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br w:type="page"/>
      </w:r>
      <w:r w:rsidR="001428F6" w:rsidRPr="0017433C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F86AAD" w:rsidRPr="00F24832" w:rsidRDefault="00F86AAD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252B" w:rsidRPr="00F24832" w:rsidRDefault="00B6252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Современная теория экономического развития и роста характеризует зависимость экономического роста и процесса достижения поставленных целей: инновации производства, поиск и изучение новых рынков сбыта, освоение нового товара, разработка и внедрение новой услуги, реорганизация и т.д. Современными учеными-экономистами предлагается ввести новые показатели измерения деятельности территорий, направленных на выявление проблем и новых подходов в практике развития теорий экономического роста. Среди таких новых факторов можно выделить следующие: «зеленый» ВВП, устойчивый национальный доход, «индикатор подлинного прогресс» – аналог экономического роста и т.д. В настоящее время данные предложения пока остаются в теории, так как отсутствует система их корректного статистического учета. </w:t>
      </w:r>
    </w:p>
    <w:p w:rsidR="00B6252B" w:rsidRPr="00F24832" w:rsidRDefault="00B6252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Согласно данным ЦБ РФ в 2019 году реальная ключевая процентная ставка в России все равно находится выше уровня инфляции на 3-4 пункта, хотя в Европе, США и Японии ставка ниже уровня инфляции.</w:t>
      </w:r>
    </w:p>
    <w:p w:rsidR="00B6252B" w:rsidRPr="00F24832" w:rsidRDefault="00B6252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Инфляция по итогам  2019 года составила 2,68%. Причем в августе и сентябре наблюдалась дефляция. Потребительские цены поднялись незначительно – на 2,5%, а увеличение НДС никак не повлияло на инфляцию, считает издание.</w:t>
      </w:r>
    </w:p>
    <w:p w:rsidR="00B6252B" w:rsidRPr="00F24832" w:rsidRDefault="00B6252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Анализ структуры использования доходов населения показывает неравномерное изменение прироста (уменьшения) сбережений населения. В 2013 году прирост составлял 3,8 % в год, в 2014 году – 0,3 %, в 2015 году – 10,1 %, в 2016 году – 6,6 %, в 2017 году – 4,6 %, в 2018 году – 1,3 %. В целом наблюдается снижение доли прироста сбережений населения в структуре использования доходов. Анализ показателей уровня жизни позволил сделать определённые выводы. За рассматриваемый период среднедушевые денежные доходы показывают медленный рост; реальные располагаемые денежные доходы населения снижаются; наблюдается снижение доли </w:t>
      </w:r>
      <w:r w:rsidRPr="00F24832">
        <w:rPr>
          <w:rFonts w:ascii="Times New Roman" w:hAnsi="Times New Roman"/>
          <w:sz w:val="28"/>
          <w:szCs w:val="28"/>
        </w:rPr>
        <w:lastRenderedPageBreak/>
        <w:t>прироста сбережений населения в структуре использования доходов; наблюдается дифференциация населения по уровню материального достатка; доля групп населения с наибольшими доходами растёт, доля групп со средними доходами уменьшается; снижаются темпы роста величины прожиточного уровня; растёт численность населения с денежными доходами ниже величины прожиточного минимума; растёт дефицит денежного дохода; снижается реальная заработная плата.</w:t>
      </w:r>
    </w:p>
    <w:p w:rsidR="00B6252B" w:rsidRPr="00F24832" w:rsidRDefault="00B6252B" w:rsidP="00446B3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 xml:space="preserve">По статистике реальные заработки населения растут, но большинство людей практически не чувствуют улучшения, так как рост номинальных доходов не перекрыл инфляцию и реальные доходов россиян с ноября 2014 г. сокращались. Как отмечает Королева А.: Динамика падения реальных располагаемых доходов россиян за последние четыре года следующая: 2014-й год – минус 0.7%, 2015-й год – минус 3.2%, 2016-й год – минус </w:t>
      </w:r>
      <w:r w:rsidR="009C1C8C" w:rsidRPr="00F24832">
        <w:rPr>
          <w:rFonts w:ascii="Times New Roman" w:hAnsi="Times New Roman"/>
          <w:sz w:val="28"/>
          <w:szCs w:val="28"/>
        </w:rPr>
        <w:t>5.9%, 2017-й год – минус 0.7%.</w:t>
      </w:r>
    </w:p>
    <w:p w:rsidR="00B6252B" w:rsidRPr="00F24832" w:rsidRDefault="00B6252B" w:rsidP="00446B3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На наш взгляд, в настоящее время в России к числу факторов, оказывающих наибольшее влияние на выше указанную проблему, относятся:</w:t>
      </w:r>
    </w:p>
    <w:p w:rsidR="00B6252B" w:rsidRPr="00F24832" w:rsidRDefault="00B6252B" w:rsidP="00446B3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низкий уровень оплаты труда;</w:t>
      </w:r>
    </w:p>
    <w:p w:rsidR="00B6252B" w:rsidRPr="00F24832" w:rsidRDefault="00B6252B" w:rsidP="00446B3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высокий уровень безработицы и неполной занятости на предприятиях, усиление тенденции долговременной безработицы;</w:t>
      </w:r>
    </w:p>
    <w:p w:rsidR="00B6252B" w:rsidRPr="00F24832" w:rsidRDefault="00B6252B" w:rsidP="00446B3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коммерциализация социальной сферы;</w:t>
      </w:r>
    </w:p>
    <w:p w:rsidR="00B6252B" w:rsidRPr="00F24832" w:rsidRDefault="00B6252B" w:rsidP="00446B3F">
      <w:pPr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высокий уровень коррумпированности органов власти различных уровней.</w:t>
      </w:r>
    </w:p>
    <w:p w:rsidR="00F86AAD" w:rsidRPr="00F24832" w:rsidRDefault="00B6252B" w:rsidP="007C46A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Стабильность и процветание, поступательное развитие и устойчивость к экономическим кризисам любой страны зависят от людей, которые живут в государстве. Поэтому, на наш взгляд, социально-экономическую государственную политику необходимо осуществлять с целью создания условий для реализации социально значимых потребностей граждан, обеспечения положительной динамики уровня жизни населения, что, в конечном итоге, становится очевидным условием развития самого государства.</w:t>
      </w:r>
    </w:p>
    <w:p w:rsidR="00F86AAD" w:rsidRPr="00F24832" w:rsidRDefault="00B6252B" w:rsidP="00446B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br w:type="page"/>
      </w:r>
      <w:r w:rsidR="009F42C3" w:rsidRPr="00F24832"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1428F6" w:rsidRPr="00F24832" w:rsidRDefault="001428F6" w:rsidP="00446B3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1.</w:t>
      </w:r>
      <w:r w:rsidRPr="00F24832">
        <w:rPr>
          <w:rFonts w:ascii="Times New Roman" w:hAnsi="Times New Roman"/>
          <w:sz w:val="28"/>
          <w:szCs w:val="28"/>
        </w:rPr>
        <w:tab/>
        <w:t>Баликоев</w:t>
      </w:r>
      <w:r w:rsidR="009D336D" w:rsidRPr="00F24832">
        <w:rPr>
          <w:rFonts w:ascii="Times New Roman" w:hAnsi="Times New Roman"/>
          <w:sz w:val="28"/>
          <w:szCs w:val="28"/>
        </w:rPr>
        <w:t xml:space="preserve"> </w:t>
      </w:r>
      <w:r w:rsidR="00E01998" w:rsidRPr="00F24832">
        <w:rPr>
          <w:rFonts w:ascii="Times New Roman" w:hAnsi="Times New Roman"/>
          <w:sz w:val="28"/>
          <w:szCs w:val="28"/>
        </w:rPr>
        <w:t>В.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З. Экономические исследования: история, теория, методол</w:t>
      </w:r>
      <w:r w:rsidR="008A5F68" w:rsidRPr="00F24832">
        <w:rPr>
          <w:rFonts w:ascii="Times New Roman" w:hAnsi="Times New Roman"/>
          <w:sz w:val="28"/>
          <w:szCs w:val="28"/>
        </w:rPr>
        <w:t>огия</w:t>
      </w:r>
      <w:r w:rsidR="00E01998" w:rsidRPr="00F24832">
        <w:rPr>
          <w:rFonts w:ascii="Times New Roman" w:hAnsi="Times New Roman"/>
          <w:sz w:val="28"/>
          <w:szCs w:val="28"/>
        </w:rPr>
        <w:t>: моногр. //</w:t>
      </w:r>
      <w:r w:rsidRPr="00F24832">
        <w:rPr>
          <w:rFonts w:ascii="Times New Roman" w:hAnsi="Times New Roman"/>
          <w:sz w:val="28"/>
          <w:szCs w:val="28"/>
        </w:rPr>
        <w:t xml:space="preserve"> Новосиб. гос. ун-т экономики и управления. – Новосибирск: НГУЭУ,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2018. – 372 с.</w:t>
      </w:r>
    </w:p>
    <w:p w:rsidR="009F42C3" w:rsidRPr="00F24832" w:rsidRDefault="009F42C3" w:rsidP="00B727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2.</w:t>
      </w:r>
      <w:r w:rsidRPr="00F24832">
        <w:rPr>
          <w:rFonts w:ascii="Times New Roman" w:hAnsi="Times New Roman"/>
          <w:sz w:val="28"/>
          <w:szCs w:val="28"/>
        </w:rPr>
        <w:tab/>
        <w:t>Беккер Г</w:t>
      </w:r>
      <w:r w:rsidR="00E01998" w:rsidRPr="00F24832">
        <w:rPr>
          <w:rFonts w:ascii="Times New Roman" w:hAnsi="Times New Roman"/>
          <w:sz w:val="28"/>
          <w:szCs w:val="28"/>
        </w:rPr>
        <w:t>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С. Человеческое п</w:t>
      </w:r>
      <w:r w:rsidR="00E01998" w:rsidRPr="00F24832">
        <w:rPr>
          <w:rFonts w:ascii="Times New Roman" w:hAnsi="Times New Roman"/>
          <w:sz w:val="28"/>
          <w:szCs w:val="28"/>
        </w:rPr>
        <w:t xml:space="preserve">оведение. Экономический подход // </w:t>
      </w:r>
      <w:r w:rsidRPr="00F24832">
        <w:rPr>
          <w:rFonts w:ascii="Times New Roman" w:hAnsi="Times New Roman"/>
          <w:sz w:val="28"/>
          <w:szCs w:val="28"/>
        </w:rPr>
        <w:t xml:space="preserve">Избранные труды по экономической теории.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М.: ГУ ВШЭ,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2003.</w:t>
      </w:r>
      <w:r w:rsidR="008A5F68" w:rsidRPr="00F24832">
        <w:rPr>
          <w:rFonts w:ascii="Times New Roman" w:hAnsi="Times New Roman"/>
          <w:sz w:val="28"/>
          <w:szCs w:val="28"/>
        </w:rPr>
        <w:t xml:space="preserve"> –</w:t>
      </w:r>
      <w:r w:rsidRPr="00F24832">
        <w:rPr>
          <w:rFonts w:ascii="Times New Roman" w:hAnsi="Times New Roman"/>
          <w:sz w:val="28"/>
          <w:szCs w:val="28"/>
        </w:rPr>
        <w:t xml:space="preserve"> </w:t>
      </w:r>
      <w:r w:rsidR="00B7273B" w:rsidRPr="00F24832">
        <w:rPr>
          <w:rFonts w:ascii="Times New Roman" w:hAnsi="Times New Roman"/>
          <w:sz w:val="28"/>
          <w:szCs w:val="28"/>
        </w:rPr>
        <w:t>С.16-38.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3.</w:t>
      </w:r>
      <w:r w:rsidRPr="00F24832">
        <w:rPr>
          <w:rFonts w:ascii="Times New Roman" w:hAnsi="Times New Roman"/>
          <w:sz w:val="28"/>
          <w:szCs w:val="28"/>
        </w:rPr>
        <w:tab/>
        <w:t>Белик И.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С., Пряхин Д.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А. Социально-экологическая составляющая устойчивого развития региона // Экономика региона.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2019.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3.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142–151.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4.</w:t>
      </w:r>
      <w:r w:rsidRPr="00F24832">
        <w:rPr>
          <w:rFonts w:ascii="Times New Roman" w:hAnsi="Times New Roman"/>
          <w:sz w:val="28"/>
          <w:szCs w:val="28"/>
        </w:rPr>
        <w:tab/>
        <w:t xml:space="preserve">Белов В. И., Кабатчикова Т. А. Сравнительный анализ реальных располагаемых доходов населения в регионах Российской Федерации на современном этапе ее развития // </w:t>
      </w:r>
      <w:r w:rsidRPr="00F24832">
        <w:rPr>
          <w:rFonts w:ascii="Times New Roman" w:hAnsi="Times New Roman"/>
          <w:sz w:val="28"/>
          <w:szCs w:val="28"/>
          <w:lang w:val="en-US"/>
        </w:rPr>
        <w:t>Juvenis</w:t>
      </w:r>
      <w:r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  <w:lang w:val="en-US"/>
        </w:rPr>
        <w:t>scientia</w:t>
      </w:r>
      <w:r w:rsidRPr="00F24832">
        <w:rPr>
          <w:rFonts w:ascii="Times New Roman" w:hAnsi="Times New Roman"/>
          <w:sz w:val="28"/>
          <w:szCs w:val="28"/>
        </w:rPr>
        <w:t xml:space="preserve">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2019.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1.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19–22.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5.</w:t>
      </w:r>
      <w:r w:rsidRPr="00F24832">
        <w:rPr>
          <w:rFonts w:ascii="Times New Roman" w:hAnsi="Times New Roman"/>
          <w:sz w:val="28"/>
          <w:szCs w:val="28"/>
        </w:rPr>
        <w:tab/>
        <w:t>Власова С.</w:t>
      </w:r>
      <w:r w:rsidR="008F6C21" w:rsidRPr="00F24832">
        <w:rPr>
          <w:rFonts w:ascii="Times New Roman" w:hAnsi="Times New Roman"/>
          <w:sz w:val="28"/>
          <w:szCs w:val="28"/>
        </w:rPr>
        <w:t> 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С., Севрюкова С. В. Динамика формирования реальных доходов населения // </w:t>
      </w:r>
      <w:r w:rsidR="0017433C">
        <w:rPr>
          <w:rFonts w:ascii="Times New Roman" w:hAnsi="Times New Roman"/>
          <w:sz w:val="28"/>
          <w:szCs w:val="28"/>
        </w:rPr>
        <w:t>Концепт</w:t>
      </w:r>
      <w:r w:rsidRPr="00F24832">
        <w:rPr>
          <w:rFonts w:ascii="Times New Roman" w:hAnsi="Times New Roman"/>
          <w:sz w:val="28"/>
          <w:szCs w:val="28"/>
        </w:rPr>
        <w:t xml:space="preserve">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2018.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4.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С. 176–181. 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6.</w:t>
      </w:r>
      <w:r w:rsidRPr="00F24832">
        <w:rPr>
          <w:rFonts w:ascii="Times New Roman" w:hAnsi="Times New Roman"/>
          <w:sz w:val="28"/>
          <w:szCs w:val="28"/>
        </w:rPr>
        <w:tab/>
        <w:t xml:space="preserve">Гришина Е. Н., Лаптева И. П., Трусова Л. Н. Денежные доходы как основной индикатор уровня жизни населения России // Статистика и экономика.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 xml:space="preserve">2019.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 xml:space="preserve">Т. 16,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№ 3.</w:t>
      </w:r>
      <w:r w:rsidR="008A5F68" w:rsidRPr="00F24832">
        <w:rPr>
          <w:rFonts w:ascii="Times New Roman" w:hAnsi="Times New Roman"/>
          <w:sz w:val="28"/>
          <w:szCs w:val="28"/>
        </w:rPr>
        <w:t>–</w:t>
      </w:r>
      <w:r w:rsidR="00B7273B" w:rsidRPr="00F24832">
        <w:rPr>
          <w:rFonts w:ascii="Times New Roman" w:hAnsi="Times New Roman"/>
          <w:sz w:val="28"/>
          <w:szCs w:val="28"/>
        </w:rPr>
        <w:t xml:space="preserve"> С. 15–23.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7.</w:t>
      </w:r>
      <w:r w:rsidRPr="00F24832">
        <w:rPr>
          <w:rFonts w:ascii="Times New Roman" w:hAnsi="Times New Roman"/>
          <w:sz w:val="28"/>
          <w:szCs w:val="28"/>
        </w:rPr>
        <w:tab/>
        <w:t>Грудина С.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="008F6C21" w:rsidRPr="00F24832">
        <w:rPr>
          <w:rFonts w:ascii="Times New Roman" w:hAnsi="Times New Roman"/>
          <w:sz w:val="28"/>
          <w:szCs w:val="28"/>
        </w:rPr>
        <w:t> </w:t>
      </w:r>
      <w:r w:rsidRPr="00F24832">
        <w:rPr>
          <w:rFonts w:ascii="Times New Roman" w:hAnsi="Times New Roman"/>
          <w:sz w:val="28"/>
          <w:szCs w:val="28"/>
        </w:rPr>
        <w:t>И. Синергия количественных и качественных показателей экономического роста // Актуальные проблемы экономики и права.</w:t>
      </w:r>
      <w:r w:rsidR="008A5F68" w:rsidRPr="00F24832">
        <w:rPr>
          <w:rFonts w:ascii="Times New Roman" w:hAnsi="Times New Roman"/>
          <w:sz w:val="28"/>
          <w:szCs w:val="28"/>
        </w:rPr>
        <w:t xml:space="preserve"> –</w:t>
      </w:r>
      <w:r w:rsidRPr="00F24832">
        <w:rPr>
          <w:rFonts w:ascii="Times New Roman" w:hAnsi="Times New Roman"/>
          <w:sz w:val="28"/>
          <w:szCs w:val="28"/>
        </w:rPr>
        <w:t xml:space="preserve"> 2012.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4.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139–142.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8.</w:t>
      </w:r>
      <w:r w:rsidRPr="00F24832">
        <w:rPr>
          <w:rFonts w:ascii="Times New Roman" w:hAnsi="Times New Roman"/>
          <w:sz w:val="28"/>
          <w:szCs w:val="28"/>
        </w:rPr>
        <w:tab/>
        <w:t xml:space="preserve">Дугаржапова Д. Б. Особенности формирования и использования денежных доходов населения: региональный аспект // Региональная экономика: теория и практика.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2017.</w:t>
      </w:r>
      <w:r w:rsidR="008A5F68" w:rsidRPr="00F24832">
        <w:rPr>
          <w:rFonts w:ascii="Times New Roman" w:hAnsi="Times New Roman"/>
          <w:sz w:val="28"/>
          <w:szCs w:val="28"/>
        </w:rPr>
        <w:t xml:space="preserve"> –</w:t>
      </w:r>
      <w:r w:rsidRPr="00F24832">
        <w:rPr>
          <w:rFonts w:ascii="Times New Roman" w:hAnsi="Times New Roman"/>
          <w:sz w:val="28"/>
          <w:szCs w:val="28"/>
        </w:rPr>
        <w:t xml:space="preserve"> № 10 (445).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С. 1894–1905. 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9.</w:t>
      </w:r>
      <w:r w:rsidRPr="00F24832">
        <w:rPr>
          <w:rFonts w:ascii="Times New Roman" w:hAnsi="Times New Roman"/>
          <w:sz w:val="28"/>
          <w:szCs w:val="28"/>
        </w:rPr>
        <w:tab/>
        <w:t>Значение ВВП России // Федеральная служба государственной статистики «Росстат».</w:t>
      </w:r>
      <w:r w:rsidR="008A5F68" w:rsidRPr="00F24832">
        <w:rPr>
          <w:rFonts w:ascii="Times New Roman" w:hAnsi="Times New Roman"/>
          <w:sz w:val="28"/>
          <w:szCs w:val="28"/>
        </w:rPr>
        <w:t xml:space="preserve"> –</w:t>
      </w:r>
      <w:r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  <w:lang w:val="en-US"/>
        </w:rPr>
        <w:t>URL</w:t>
      </w:r>
      <w:r w:rsidRPr="00F24832">
        <w:rPr>
          <w:rFonts w:ascii="Times New Roman" w:hAnsi="Times New Roman"/>
          <w:sz w:val="28"/>
          <w:szCs w:val="28"/>
        </w:rPr>
        <w:t>:</w:t>
      </w:r>
      <w:r w:rsidRPr="00F24832">
        <w:rPr>
          <w:rFonts w:ascii="Times New Roman" w:hAnsi="Times New Roman"/>
          <w:sz w:val="28"/>
          <w:szCs w:val="28"/>
          <w:lang w:val="en-US"/>
        </w:rPr>
        <w:t>https</w:t>
      </w:r>
      <w:r w:rsidRPr="00F24832">
        <w:rPr>
          <w:rFonts w:ascii="Times New Roman" w:hAnsi="Times New Roman"/>
          <w:sz w:val="28"/>
          <w:szCs w:val="28"/>
        </w:rPr>
        <w:t>://</w:t>
      </w:r>
      <w:r w:rsidRPr="00F24832">
        <w:rPr>
          <w:rFonts w:ascii="Times New Roman" w:hAnsi="Times New Roman"/>
          <w:sz w:val="28"/>
          <w:szCs w:val="28"/>
          <w:lang w:val="en-US"/>
        </w:rPr>
        <w:t>clck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ru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GKJfW</w:t>
      </w:r>
      <w:r w:rsidRPr="00F24832">
        <w:rPr>
          <w:rFonts w:ascii="Times New Roman" w:hAnsi="Times New Roman"/>
          <w:sz w:val="28"/>
          <w:szCs w:val="28"/>
        </w:rPr>
        <w:t xml:space="preserve"> (дата обращения 12.03.2020)</w:t>
      </w:r>
      <w:r w:rsidR="00B7273B" w:rsidRPr="00F24832">
        <w:rPr>
          <w:rFonts w:ascii="Times New Roman" w:hAnsi="Times New Roman"/>
          <w:sz w:val="28"/>
          <w:szCs w:val="28"/>
        </w:rPr>
        <w:t>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lastRenderedPageBreak/>
        <w:t>10.</w:t>
      </w:r>
      <w:r w:rsidRPr="00F24832">
        <w:rPr>
          <w:rFonts w:ascii="Times New Roman" w:hAnsi="Times New Roman"/>
          <w:sz w:val="28"/>
          <w:szCs w:val="28"/>
        </w:rPr>
        <w:tab/>
        <w:t>Зубаревич Н.</w:t>
      </w:r>
      <w:r w:rsidR="008F6C21" w:rsidRPr="00F24832">
        <w:rPr>
          <w:rFonts w:ascii="Times New Roman" w:hAnsi="Times New Roman"/>
          <w:sz w:val="28"/>
          <w:szCs w:val="28"/>
        </w:rPr>
        <w:t> </w:t>
      </w:r>
      <w:r w:rsidRPr="00F24832">
        <w:rPr>
          <w:rFonts w:ascii="Times New Roman" w:hAnsi="Times New Roman"/>
          <w:sz w:val="28"/>
          <w:szCs w:val="28"/>
        </w:rPr>
        <w:t xml:space="preserve">В. Стратегия пространственного развития: приоритеты и инструменты // Вопросы экономики.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2019.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1.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135–145.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11.</w:t>
      </w:r>
      <w:r w:rsidRPr="00F24832">
        <w:rPr>
          <w:rFonts w:ascii="Times New Roman" w:hAnsi="Times New Roman"/>
          <w:sz w:val="28"/>
          <w:szCs w:val="28"/>
        </w:rPr>
        <w:tab/>
        <w:t xml:space="preserve">Истерли У. В поисках роста: Приключения и злоключения экономистов в тропиках / Пер. с англ. В. Сонькина.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М.: Институт комплексных стратегический исследований, </w:t>
      </w:r>
      <w:r w:rsidR="008A5F68" w:rsidRPr="00F24832">
        <w:rPr>
          <w:rFonts w:ascii="Times New Roman" w:hAnsi="Times New Roman"/>
          <w:sz w:val="28"/>
          <w:szCs w:val="28"/>
        </w:rPr>
        <w:t>– 201</w:t>
      </w:r>
      <w:r w:rsidRPr="00F24832">
        <w:rPr>
          <w:rFonts w:ascii="Times New Roman" w:hAnsi="Times New Roman"/>
          <w:sz w:val="28"/>
          <w:szCs w:val="28"/>
        </w:rPr>
        <w:t xml:space="preserve">6.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С.38-40.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12.</w:t>
      </w:r>
      <w:r w:rsidRPr="00F24832">
        <w:rPr>
          <w:rFonts w:ascii="Times New Roman" w:hAnsi="Times New Roman"/>
          <w:sz w:val="28"/>
          <w:szCs w:val="28"/>
        </w:rPr>
        <w:tab/>
        <w:t>Карачурина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Г.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Г. Мониторинг инновационной конкурентоспособности региона // Экономические науки.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8A5F68" w:rsidRPr="00F24832">
        <w:rPr>
          <w:rFonts w:ascii="Times New Roman" w:hAnsi="Times New Roman"/>
          <w:sz w:val="28"/>
          <w:szCs w:val="28"/>
          <w:lang w:val="en-US"/>
        </w:rPr>
        <w:t>URL</w:t>
      </w:r>
      <w:r w:rsidR="008A5F68" w:rsidRPr="00F24832">
        <w:rPr>
          <w:rFonts w:ascii="Times New Roman" w:hAnsi="Times New Roman"/>
          <w:sz w:val="28"/>
          <w:szCs w:val="28"/>
        </w:rPr>
        <w:t>:</w:t>
      </w:r>
      <w:r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  <w:lang w:val="en-US"/>
        </w:rPr>
        <w:t>https</w:t>
      </w:r>
      <w:r w:rsidRPr="00F24832">
        <w:rPr>
          <w:rFonts w:ascii="Times New Roman" w:hAnsi="Times New Roman"/>
          <w:sz w:val="28"/>
          <w:szCs w:val="28"/>
        </w:rPr>
        <w:t>://</w:t>
      </w:r>
      <w:r w:rsidRPr="00F24832">
        <w:rPr>
          <w:rFonts w:ascii="Times New Roman" w:hAnsi="Times New Roman"/>
          <w:sz w:val="28"/>
          <w:szCs w:val="28"/>
          <w:lang w:val="en-US"/>
        </w:rPr>
        <w:t>ecsn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ru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files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pdf</w:t>
      </w:r>
      <w:r w:rsidRPr="00F24832">
        <w:rPr>
          <w:rFonts w:ascii="Times New Roman" w:hAnsi="Times New Roman"/>
          <w:sz w:val="28"/>
          <w:szCs w:val="28"/>
        </w:rPr>
        <w:t>/201002.</w:t>
      </w:r>
      <w:r w:rsidRPr="00F24832">
        <w:rPr>
          <w:rFonts w:ascii="Times New Roman" w:hAnsi="Times New Roman"/>
          <w:sz w:val="28"/>
          <w:szCs w:val="28"/>
          <w:lang w:val="en-US"/>
        </w:rPr>
        <w:t>pdf</w:t>
      </w:r>
      <w:r w:rsidRPr="00F24832">
        <w:rPr>
          <w:rFonts w:ascii="Times New Roman" w:hAnsi="Times New Roman"/>
          <w:sz w:val="28"/>
          <w:szCs w:val="28"/>
        </w:rPr>
        <w:t xml:space="preserve"> (дата обращения: 10.02.2020).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13.</w:t>
      </w:r>
      <w:r w:rsidRPr="00F24832">
        <w:rPr>
          <w:rFonts w:ascii="Times New Roman" w:hAnsi="Times New Roman"/>
          <w:sz w:val="28"/>
          <w:szCs w:val="28"/>
        </w:rPr>
        <w:tab/>
        <w:t xml:space="preserve">Кейнс Дж. М. Общая теория занятости, процента и денег. Избранное / Дж. М. Кейнс. – Москва: Эксмо, </w:t>
      </w:r>
      <w:r w:rsidR="008A5F68" w:rsidRPr="00F24832">
        <w:rPr>
          <w:rFonts w:ascii="Times New Roman" w:hAnsi="Times New Roman"/>
          <w:sz w:val="28"/>
          <w:szCs w:val="28"/>
        </w:rPr>
        <w:t>201</w:t>
      </w:r>
      <w:r w:rsidRPr="00F24832">
        <w:rPr>
          <w:rFonts w:ascii="Times New Roman" w:hAnsi="Times New Roman"/>
          <w:sz w:val="28"/>
          <w:szCs w:val="28"/>
        </w:rPr>
        <w:t xml:space="preserve">7.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17433C">
        <w:rPr>
          <w:rFonts w:ascii="Times New Roman" w:hAnsi="Times New Roman"/>
          <w:sz w:val="28"/>
          <w:szCs w:val="28"/>
        </w:rPr>
        <w:t xml:space="preserve"> 587 с. 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14.</w:t>
      </w:r>
      <w:r w:rsidRPr="00F24832">
        <w:rPr>
          <w:rFonts w:ascii="Times New Roman" w:hAnsi="Times New Roman"/>
          <w:sz w:val="28"/>
          <w:szCs w:val="28"/>
        </w:rPr>
        <w:tab/>
        <w:t>Крыловская Е.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М. Человеческий капитал как составляющая национального богатства России // Социально-экономические явления и процессы.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2014.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№ 3 (061).</w:t>
      </w:r>
      <w:r w:rsidR="008A5F68" w:rsidRPr="00F24832">
        <w:rPr>
          <w:rFonts w:ascii="Times New Roman" w:hAnsi="Times New Roman"/>
          <w:sz w:val="28"/>
          <w:szCs w:val="28"/>
        </w:rPr>
        <w:t xml:space="preserve"> – </w:t>
      </w:r>
      <w:r w:rsidRPr="00F24832">
        <w:rPr>
          <w:rFonts w:ascii="Times New Roman" w:hAnsi="Times New Roman"/>
          <w:sz w:val="28"/>
          <w:szCs w:val="28"/>
        </w:rPr>
        <w:t>С. 57–61.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15.</w:t>
      </w:r>
      <w:r w:rsidRPr="00F24832">
        <w:rPr>
          <w:rFonts w:ascii="Times New Roman" w:hAnsi="Times New Roman"/>
          <w:sz w:val="28"/>
          <w:szCs w:val="28"/>
        </w:rPr>
        <w:tab/>
        <w:t>Лебединцева</w:t>
      </w:r>
      <w:r w:rsidR="008F6C21" w:rsidRPr="00F24832">
        <w:rPr>
          <w:rFonts w:ascii="Times New Roman" w:hAnsi="Times New Roman"/>
          <w:sz w:val="28"/>
          <w:szCs w:val="28"/>
        </w:rPr>
        <w:t> </w:t>
      </w:r>
      <w:r w:rsidRPr="00F24832">
        <w:rPr>
          <w:rFonts w:ascii="Times New Roman" w:hAnsi="Times New Roman"/>
          <w:sz w:val="28"/>
          <w:szCs w:val="28"/>
        </w:rPr>
        <w:t>Т.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М., Лисицына</w:t>
      </w:r>
      <w:r w:rsidR="008F6C21" w:rsidRPr="00F24832">
        <w:rPr>
          <w:rFonts w:ascii="Times New Roman" w:hAnsi="Times New Roman"/>
          <w:sz w:val="28"/>
          <w:szCs w:val="28"/>
        </w:rPr>
        <w:t> </w:t>
      </w:r>
      <w:r w:rsidRPr="00F24832">
        <w:rPr>
          <w:rFonts w:ascii="Times New Roman" w:hAnsi="Times New Roman"/>
          <w:sz w:val="28"/>
          <w:szCs w:val="28"/>
        </w:rPr>
        <w:t>И.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В. Оценка индикаторов экономической безопасности России // Вестник Российского университета кооперации.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2015.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3 (21).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50–55.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16.</w:t>
      </w:r>
      <w:r w:rsidRPr="00F24832">
        <w:rPr>
          <w:rFonts w:ascii="Times New Roman" w:hAnsi="Times New Roman"/>
          <w:sz w:val="28"/>
          <w:szCs w:val="28"/>
        </w:rPr>
        <w:tab/>
        <w:t>Макконнелл К. Экономикс: принципы, проблемы, политика / К. Макконнелл, С. Брю. – 14-е изд., перераб. и доп. – Москва: ИНФРА-М, – 2003. – 208 с.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17.</w:t>
      </w:r>
      <w:r w:rsidRPr="00F24832">
        <w:rPr>
          <w:rFonts w:ascii="Times New Roman" w:hAnsi="Times New Roman"/>
          <w:sz w:val="28"/>
          <w:szCs w:val="28"/>
        </w:rPr>
        <w:tab/>
        <w:t>Маркс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="008F6C21" w:rsidRPr="00F24832">
        <w:rPr>
          <w:rFonts w:ascii="Times New Roman" w:hAnsi="Times New Roman"/>
          <w:sz w:val="28"/>
          <w:szCs w:val="28"/>
        </w:rPr>
        <w:t> </w:t>
      </w:r>
      <w:r w:rsidR="00B7273B" w:rsidRPr="00F24832">
        <w:rPr>
          <w:rFonts w:ascii="Times New Roman" w:hAnsi="Times New Roman"/>
          <w:sz w:val="28"/>
          <w:szCs w:val="28"/>
        </w:rPr>
        <w:t xml:space="preserve">К. Капитал. </w:t>
      </w:r>
      <w:r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  <w:lang w:val="en-US"/>
        </w:rPr>
        <w:t>URL</w:t>
      </w:r>
      <w:r w:rsidRPr="00F24832">
        <w:rPr>
          <w:rFonts w:ascii="Times New Roman" w:hAnsi="Times New Roman"/>
          <w:sz w:val="28"/>
          <w:szCs w:val="28"/>
        </w:rPr>
        <w:t xml:space="preserve">: </w:t>
      </w:r>
      <w:r w:rsidR="008F6C21" w:rsidRPr="0017433C">
        <w:rPr>
          <w:rFonts w:ascii="Times New Roman" w:hAnsi="Times New Roman"/>
          <w:sz w:val="28"/>
          <w:szCs w:val="28"/>
          <w:lang w:val="en-US"/>
        </w:rPr>
        <w:t>http</w:t>
      </w:r>
      <w:r w:rsidR="008F6C21" w:rsidRPr="0017433C">
        <w:rPr>
          <w:rFonts w:ascii="Times New Roman" w:hAnsi="Times New Roman"/>
          <w:sz w:val="28"/>
          <w:szCs w:val="28"/>
        </w:rPr>
        <w:t>://</w:t>
      </w:r>
      <w:r w:rsidR="008F6C21" w:rsidRPr="0017433C">
        <w:rPr>
          <w:rFonts w:ascii="Times New Roman" w:hAnsi="Times New Roman"/>
          <w:sz w:val="28"/>
          <w:szCs w:val="28"/>
          <w:lang w:val="en-US"/>
        </w:rPr>
        <w:t>eurasian</w:t>
      </w:r>
      <w:r w:rsidR="008F6C21" w:rsidRPr="0017433C">
        <w:rPr>
          <w:rFonts w:ascii="Times New Roman" w:hAnsi="Times New Roman"/>
          <w:sz w:val="28"/>
          <w:szCs w:val="28"/>
        </w:rPr>
        <w:t>–</w:t>
      </w:r>
      <w:r w:rsidR="008F6C21" w:rsidRPr="0017433C">
        <w:rPr>
          <w:rFonts w:ascii="Times New Roman" w:hAnsi="Times New Roman"/>
          <w:sz w:val="28"/>
          <w:szCs w:val="28"/>
          <w:lang w:val="en-US"/>
        </w:rPr>
        <w:t>defence</w:t>
      </w:r>
      <w:r w:rsidR="008F6C21" w:rsidRPr="0017433C">
        <w:rPr>
          <w:rFonts w:ascii="Times New Roman" w:hAnsi="Times New Roman"/>
          <w:sz w:val="28"/>
          <w:szCs w:val="28"/>
        </w:rPr>
        <w:t>.</w:t>
      </w:r>
      <w:r w:rsidR="008F6C21" w:rsidRPr="0017433C">
        <w:rPr>
          <w:rFonts w:ascii="Times New Roman" w:hAnsi="Times New Roman"/>
          <w:sz w:val="28"/>
          <w:szCs w:val="28"/>
          <w:lang w:val="en-US"/>
        </w:rPr>
        <w:t>ru</w:t>
      </w:r>
      <w:r w:rsidR="008F6C21" w:rsidRPr="0017433C">
        <w:rPr>
          <w:rFonts w:ascii="Times New Roman" w:hAnsi="Times New Roman"/>
          <w:sz w:val="28"/>
          <w:szCs w:val="28"/>
        </w:rPr>
        <w:t>/</w:t>
      </w:r>
      <w:r w:rsidR="008F6C21" w:rsidRPr="0017433C">
        <w:rPr>
          <w:rFonts w:ascii="Times New Roman" w:hAnsi="Times New Roman"/>
          <w:sz w:val="28"/>
          <w:szCs w:val="28"/>
          <w:lang w:val="en-US"/>
        </w:rPr>
        <w:t>sites</w:t>
      </w:r>
      <w:r w:rsidR="008F6C21" w:rsidRPr="0017433C">
        <w:rPr>
          <w:rFonts w:ascii="Times New Roman" w:hAnsi="Times New Roman"/>
          <w:sz w:val="28"/>
          <w:szCs w:val="28"/>
        </w:rPr>
        <w:t>/</w:t>
      </w:r>
      <w:r w:rsidR="008F6C21"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  <w:lang w:val="en-US"/>
        </w:rPr>
        <w:t>default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files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data</w:t>
      </w:r>
      <w:r w:rsidRPr="00F24832">
        <w:rPr>
          <w:rFonts w:ascii="Times New Roman" w:hAnsi="Times New Roman"/>
          <w:sz w:val="28"/>
          <w:szCs w:val="28"/>
        </w:rPr>
        <w:t>/201305/</w:t>
      </w:r>
      <w:r w:rsidRPr="00F24832">
        <w:rPr>
          <w:rFonts w:ascii="Times New Roman" w:hAnsi="Times New Roman"/>
          <w:sz w:val="28"/>
          <w:szCs w:val="28"/>
          <w:lang w:val="en-US"/>
        </w:rPr>
        <w:t>kapital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pdf</w:t>
      </w:r>
      <w:r w:rsidRPr="00F24832">
        <w:rPr>
          <w:rFonts w:ascii="Times New Roman" w:hAnsi="Times New Roman"/>
          <w:sz w:val="28"/>
          <w:szCs w:val="28"/>
        </w:rPr>
        <w:t xml:space="preserve"> (дата обращения: 05.03.2020).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18.</w:t>
      </w:r>
      <w:r w:rsidRPr="00F24832">
        <w:rPr>
          <w:rFonts w:ascii="Times New Roman" w:hAnsi="Times New Roman"/>
          <w:sz w:val="28"/>
          <w:szCs w:val="28"/>
        </w:rPr>
        <w:tab/>
        <w:t xml:space="preserve">Махлуп Ф. Производство и распространение знаний в США [Текст] / Пер. с англ. И.И. Дюмулена [и др.]; Вступ. статья Г.В. Полуниной [с. 5-30]; Ред. Е.И. Розенталь.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М.: Прогресс,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1966.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462 с.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19.</w:t>
      </w:r>
      <w:r w:rsidRPr="00F24832">
        <w:rPr>
          <w:rFonts w:ascii="Times New Roman" w:hAnsi="Times New Roman"/>
          <w:sz w:val="28"/>
          <w:szCs w:val="28"/>
        </w:rPr>
        <w:tab/>
        <w:t xml:space="preserve">Милль Дж. С. Основы политической экономии / Дж. С. Милль. – Москва: Прогресс,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1980. – Т. 1. – </w:t>
      </w:r>
      <w:r w:rsidR="0017433C">
        <w:rPr>
          <w:rFonts w:ascii="Times New Roman" w:hAnsi="Times New Roman"/>
          <w:sz w:val="28"/>
          <w:szCs w:val="28"/>
        </w:rPr>
        <w:t>96 с.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20.</w:t>
      </w:r>
      <w:r w:rsidRPr="00F24832">
        <w:rPr>
          <w:rFonts w:ascii="Times New Roman" w:hAnsi="Times New Roman"/>
          <w:sz w:val="28"/>
          <w:szCs w:val="28"/>
        </w:rPr>
        <w:tab/>
        <w:t xml:space="preserve">Михеева Н.Н. Приоритеты регионально развития как фактор экономического роста // Научные труды ИНП РАН.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2018.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17433C">
        <w:rPr>
          <w:rFonts w:ascii="Times New Roman" w:hAnsi="Times New Roman"/>
          <w:sz w:val="28"/>
          <w:szCs w:val="28"/>
        </w:rPr>
        <w:t xml:space="preserve">№ 4. – </w:t>
      </w:r>
      <w:r w:rsidR="008A5F68" w:rsidRPr="00F24832">
        <w:rPr>
          <w:rFonts w:ascii="Times New Roman" w:hAnsi="Times New Roman"/>
          <w:sz w:val="28"/>
          <w:szCs w:val="28"/>
        </w:rPr>
        <w:t>С. 32–55.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lastRenderedPageBreak/>
        <w:t>21.</w:t>
      </w:r>
      <w:r w:rsidRPr="00F24832">
        <w:rPr>
          <w:rFonts w:ascii="Times New Roman" w:hAnsi="Times New Roman"/>
          <w:sz w:val="28"/>
          <w:szCs w:val="28"/>
        </w:rPr>
        <w:tab/>
        <w:t xml:space="preserve">Модернизация экономики на основе технологических инноваций / А.Н. Асаул, Б.М. Карпов, В.Б. Перевязкин, М.К. Старовойтов. </w:t>
      </w:r>
      <w:r w:rsidR="00B7273B" w:rsidRPr="00F24832">
        <w:rPr>
          <w:rFonts w:ascii="Times New Roman" w:hAnsi="Times New Roman"/>
          <w:sz w:val="28"/>
          <w:szCs w:val="28"/>
        </w:rPr>
        <w:t>–</w:t>
      </w:r>
      <w:r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  <w:lang w:val="en-US"/>
        </w:rPr>
        <w:t>URL</w:t>
      </w:r>
      <w:r w:rsidRPr="00F24832">
        <w:rPr>
          <w:rFonts w:ascii="Times New Roman" w:hAnsi="Times New Roman"/>
          <w:sz w:val="28"/>
          <w:szCs w:val="28"/>
        </w:rPr>
        <w:t xml:space="preserve">: </w:t>
      </w:r>
      <w:r w:rsidRPr="00F24832">
        <w:rPr>
          <w:rFonts w:ascii="Times New Roman" w:hAnsi="Times New Roman"/>
          <w:sz w:val="28"/>
          <w:szCs w:val="28"/>
          <w:lang w:val="en-US"/>
        </w:rPr>
        <w:t>http</w:t>
      </w:r>
      <w:r w:rsidRPr="00F24832">
        <w:rPr>
          <w:rFonts w:ascii="Times New Roman" w:hAnsi="Times New Roman"/>
          <w:sz w:val="28"/>
          <w:szCs w:val="28"/>
        </w:rPr>
        <w:t>://</w:t>
      </w:r>
      <w:r w:rsidRPr="00F24832">
        <w:rPr>
          <w:rFonts w:ascii="Times New Roman" w:hAnsi="Times New Roman"/>
          <w:sz w:val="28"/>
          <w:szCs w:val="28"/>
          <w:lang w:val="en-US"/>
        </w:rPr>
        <w:t>www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aup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ru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books</w:t>
      </w:r>
      <w:r w:rsidRPr="00F24832">
        <w:rPr>
          <w:rFonts w:ascii="Times New Roman" w:hAnsi="Times New Roman"/>
          <w:sz w:val="28"/>
          <w:szCs w:val="28"/>
        </w:rPr>
        <w:t>/</w:t>
      </w:r>
      <w:r w:rsidRPr="00F24832">
        <w:rPr>
          <w:rFonts w:ascii="Times New Roman" w:hAnsi="Times New Roman"/>
          <w:sz w:val="28"/>
          <w:szCs w:val="28"/>
          <w:lang w:val="en-US"/>
        </w:rPr>
        <w:t>m</w:t>
      </w:r>
      <w:r w:rsidRPr="00F24832">
        <w:rPr>
          <w:rFonts w:ascii="Times New Roman" w:hAnsi="Times New Roman"/>
          <w:sz w:val="28"/>
          <w:szCs w:val="28"/>
        </w:rPr>
        <w:t>5/2_1.</w:t>
      </w:r>
      <w:r w:rsidRPr="00F24832">
        <w:rPr>
          <w:rFonts w:ascii="Times New Roman" w:hAnsi="Times New Roman"/>
          <w:sz w:val="28"/>
          <w:szCs w:val="28"/>
          <w:lang w:val="en-US"/>
        </w:rPr>
        <w:t>htm</w:t>
      </w:r>
      <w:r w:rsidRPr="00F24832">
        <w:rPr>
          <w:rFonts w:ascii="Times New Roman" w:hAnsi="Times New Roman"/>
          <w:sz w:val="28"/>
          <w:szCs w:val="28"/>
        </w:rPr>
        <w:t xml:space="preserve"> (дата обращения: 05.02.2020).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22.</w:t>
      </w:r>
      <w:r w:rsidRPr="00F24832">
        <w:rPr>
          <w:rFonts w:ascii="Times New Roman" w:hAnsi="Times New Roman"/>
          <w:sz w:val="28"/>
          <w:szCs w:val="28"/>
        </w:rPr>
        <w:tab/>
        <w:t xml:space="preserve">Морошкина М. В. Территориальная дифференциация доходов с поправкой на инфляцию // Актуальные проблемы экономики и права.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2017.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Т. 11</w:t>
      </w:r>
      <w:r w:rsidR="0017433C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</w:rPr>
        <w:t xml:space="preserve">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2 (42).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  <w:lang w:val="en-US"/>
        </w:rPr>
        <w:t>C</w:t>
      </w:r>
      <w:r w:rsidRPr="00F24832">
        <w:rPr>
          <w:rFonts w:ascii="Times New Roman" w:hAnsi="Times New Roman"/>
          <w:sz w:val="28"/>
          <w:szCs w:val="28"/>
        </w:rPr>
        <w:t>. 48–66.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23.</w:t>
      </w:r>
      <w:r w:rsidRPr="00F24832">
        <w:rPr>
          <w:rFonts w:ascii="Times New Roman" w:hAnsi="Times New Roman"/>
          <w:sz w:val="28"/>
          <w:szCs w:val="28"/>
        </w:rPr>
        <w:tab/>
        <w:t xml:space="preserve">Рикунова А. В. Экономический рост в России: условия и факторы его достижения / А. В. Рикунова, Е. Е. Склярова // Научно–методический </w:t>
      </w:r>
      <w:r w:rsidR="00B7273B" w:rsidRPr="00F24832">
        <w:rPr>
          <w:rFonts w:ascii="Times New Roman" w:hAnsi="Times New Roman"/>
          <w:sz w:val="28"/>
          <w:szCs w:val="28"/>
        </w:rPr>
        <w:t xml:space="preserve">электронный журнал «Концепт».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 xml:space="preserve">2016.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 xml:space="preserve">Т. 12.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61-65.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24.</w:t>
      </w:r>
      <w:r w:rsidRPr="00F24832">
        <w:rPr>
          <w:rFonts w:ascii="Times New Roman" w:hAnsi="Times New Roman"/>
          <w:sz w:val="28"/>
          <w:szCs w:val="28"/>
        </w:rPr>
        <w:tab/>
        <w:t xml:space="preserve">Российская экономика в 2018 году. Тенденции и перспективы. Вып. 40 / В. Мау [и др.]; под науч. ред. А.Л. Кудрина, С.Г. Синельникова-Мурылева; Ин-т экон. Политики им. Е.Т. Гайдара.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М.,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2019.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С.475-477.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25.</w:t>
      </w:r>
      <w:r w:rsidRPr="00F24832">
        <w:rPr>
          <w:rFonts w:ascii="Times New Roman" w:hAnsi="Times New Roman"/>
          <w:sz w:val="28"/>
          <w:szCs w:val="28"/>
        </w:rPr>
        <w:tab/>
        <w:t xml:space="preserve">Руус Й., Пайк С., Фернстрём Л. Интеллектуальный капитал: практика управления / Пер. с англ. Под ред. В.К. Дерманова; Высшая школа менеджмента СПбГУ.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СПб.: Высшая школа менеджмента,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201</w:t>
      </w:r>
      <w:r w:rsidR="008A5F68" w:rsidRPr="00F24832">
        <w:rPr>
          <w:rFonts w:ascii="Times New Roman" w:hAnsi="Times New Roman"/>
          <w:sz w:val="28"/>
          <w:szCs w:val="28"/>
        </w:rPr>
        <w:t>8</w:t>
      </w:r>
      <w:r w:rsidRPr="00F24832">
        <w:rPr>
          <w:rFonts w:ascii="Times New Roman" w:hAnsi="Times New Roman"/>
          <w:sz w:val="28"/>
          <w:szCs w:val="28"/>
        </w:rPr>
        <w:t xml:space="preserve">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С.46-49.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26.</w:t>
      </w:r>
      <w:r w:rsidRPr="00F24832">
        <w:rPr>
          <w:rFonts w:ascii="Times New Roman" w:hAnsi="Times New Roman"/>
          <w:sz w:val="28"/>
          <w:szCs w:val="28"/>
        </w:rPr>
        <w:tab/>
        <w:t xml:space="preserve">Савина Т. Н. Влияние оплаты труда на динамику доходов населения // Экономический анализ: теория и практика.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2016.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6 (453).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  <w:lang w:val="en-US"/>
        </w:rPr>
        <w:t>C</w:t>
      </w:r>
      <w:r w:rsidRPr="00F24832">
        <w:rPr>
          <w:rFonts w:ascii="Times New Roman" w:hAnsi="Times New Roman"/>
          <w:sz w:val="28"/>
          <w:szCs w:val="28"/>
        </w:rPr>
        <w:t>. 86–99.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27.</w:t>
      </w:r>
      <w:r w:rsidRPr="00F24832">
        <w:rPr>
          <w:rFonts w:ascii="Times New Roman" w:hAnsi="Times New Roman"/>
          <w:sz w:val="28"/>
          <w:szCs w:val="28"/>
        </w:rPr>
        <w:tab/>
        <w:t xml:space="preserve">Садыков Р. М. Бедность в России: сравнительный анализ и особенности // Региональная экономика: теория и практика.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2018.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Т. 16,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8 (455).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С. 1494–1505. 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28.</w:t>
      </w:r>
      <w:r w:rsidRPr="00F24832">
        <w:rPr>
          <w:rFonts w:ascii="Times New Roman" w:hAnsi="Times New Roman"/>
          <w:sz w:val="28"/>
          <w:szCs w:val="28"/>
        </w:rPr>
        <w:tab/>
        <w:t xml:space="preserve">Самуэльсон П. Экономика. В 2 т. Т. 2 / П. Самуэльсон. – Москва : Алгон,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1992. – </w:t>
      </w:r>
      <w:r w:rsidR="00B7273B" w:rsidRPr="00F24832">
        <w:rPr>
          <w:rFonts w:ascii="Times New Roman" w:hAnsi="Times New Roman"/>
          <w:sz w:val="28"/>
          <w:szCs w:val="28"/>
        </w:rPr>
        <w:t>С.400-411.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29.</w:t>
      </w:r>
      <w:r w:rsidRPr="00F24832">
        <w:rPr>
          <w:rFonts w:ascii="Times New Roman" w:hAnsi="Times New Roman"/>
          <w:sz w:val="28"/>
          <w:szCs w:val="28"/>
        </w:rPr>
        <w:tab/>
        <w:t xml:space="preserve">Севрюкова С. В., Коростелева О. Н. Формирование денежных доходов населения как социально-экономический аспект регулирования уровня жизни // Концепт.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2017.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11.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С. 151–155. 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30.</w:t>
      </w:r>
      <w:r w:rsidRPr="00F24832">
        <w:rPr>
          <w:rFonts w:ascii="Times New Roman" w:hAnsi="Times New Roman"/>
          <w:sz w:val="28"/>
          <w:szCs w:val="28"/>
        </w:rPr>
        <w:tab/>
        <w:t>Сильвестрова Т.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Я., Гурова С.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>Ю., Шипеева Т.</w:t>
      </w:r>
      <w:r w:rsidR="0017433C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Е. Место и роль налогового контроля в деятельности налоговых органов Российской </w:t>
      </w:r>
      <w:r w:rsidRPr="00F24832">
        <w:rPr>
          <w:rFonts w:ascii="Times New Roman" w:hAnsi="Times New Roman"/>
          <w:sz w:val="28"/>
          <w:szCs w:val="28"/>
        </w:rPr>
        <w:lastRenderedPageBreak/>
        <w:t xml:space="preserve">Федерации // Вестник Российского университета кооперации.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2014.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3 (17).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74–79.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31.</w:t>
      </w:r>
      <w:r w:rsidRPr="00F24832">
        <w:rPr>
          <w:rFonts w:ascii="Times New Roman" w:hAnsi="Times New Roman"/>
          <w:sz w:val="28"/>
          <w:szCs w:val="28"/>
        </w:rPr>
        <w:tab/>
        <w:t>Смит</w:t>
      </w:r>
      <w:r w:rsidR="009D336D"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А. Исследования о природе и причинах богатства народов / А. Смит // Антология </w:t>
      </w:r>
      <w:r w:rsidR="00B7273B" w:rsidRPr="00F24832">
        <w:rPr>
          <w:rFonts w:ascii="Times New Roman" w:hAnsi="Times New Roman"/>
          <w:sz w:val="28"/>
          <w:szCs w:val="28"/>
        </w:rPr>
        <w:t xml:space="preserve">экономической классики.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 xml:space="preserve">Москва,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 xml:space="preserve">1993.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С.157-158.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32.</w:t>
      </w:r>
      <w:r w:rsidRPr="00F24832">
        <w:rPr>
          <w:rFonts w:ascii="Times New Roman" w:hAnsi="Times New Roman"/>
          <w:sz w:val="28"/>
          <w:szCs w:val="28"/>
        </w:rPr>
        <w:tab/>
        <w:t xml:space="preserve">Сэй Ж.-Б. Трактат по политической экономии / Пер. с англ. М.К. Бункина, А.М. Семенова.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М.: Дело: Акад. нар. хоз-ва при Правительстве Рос. Федерации,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2000.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229 с.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33.</w:t>
      </w:r>
      <w:r w:rsidRPr="00F24832">
        <w:rPr>
          <w:rFonts w:ascii="Times New Roman" w:hAnsi="Times New Roman"/>
          <w:sz w:val="28"/>
          <w:szCs w:val="28"/>
        </w:rPr>
        <w:tab/>
        <w:t xml:space="preserve">Федеральная служба государственной статистики. </w:t>
      </w:r>
      <w:r w:rsidR="00B7273B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  <w:lang w:val="en-US"/>
        </w:rPr>
        <w:t>URL</w:t>
      </w:r>
      <w:r w:rsidRPr="00F24832">
        <w:rPr>
          <w:rFonts w:ascii="Times New Roman" w:hAnsi="Times New Roman"/>
          <w:sz w:val="28"/>
          <w:szCs w:val="28"/>
        </w:rPr>
        <w:t xml:space="preserve">: </w:t>
      </w:r>
      <w:r w:rsidRPr="00F24832">
        <w:rPr>
          <w:rFonts w:ascii="Times New Roman" w:hAnsi="Times New Roman"/>
          <w:sz w:val="28"/>
          <w:szCs w:val="28"/>
          <w:lang w:val="en-US"/>
        </w:rPr>
        <w:t>http</w:t>
      </w:r>
      <w:r w:rsidRPr="00F24832">
        <w:rPr>
          <w:rFonts w:ascii="Times New Roman" w:hAnsi="Times New Roman"/>
          <w:sz w:val="28"/>
          <w:szCs w:val="28"/>
        </w:rPr>
        <w:t>://</w:t>
      </w:r>
      <w:r w:rsidRPr="00F24832">
        <w:rPr>
          <w:rFonts w:ascii="Times New Roman" w:hAnsi="Times New Roman"/>
          <w:sz w:val="28"/>
          <w:szCs w:val="28"/>
          <w:lang w:val="en-US"/>
        </w:rPr>
        <w:t>www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gks</w:t>
      </w:r>
      <w:r w:rsidRPr="00F24832">
        <w:rPr>
          <w:rFonts w:ascii="Times New Roman" w:hAnsi="Times New Roman"/>
          <w:sz w:val="28"/>
          <w:szCs w:val="28"/>
        </w:rPr>
        <w:t>.</w:t>
      </w:r>
      <w:r w:rsidRPr="00F24832">
        <w:rPr>
          <w:rFonts w:ascii="Times New Roman" w:hAnsi="Times New Roman"/>
          <w:sz w:val="28"/>
          <w:szCs w:val="28"/>
          <w:lang w:val="en-US"/>
        </w:rPr>
        <w:t>ru</w:t>
      </w:r>
      <w:r w:rsidRPr="00F24832">
        <w:rPr>
          <w:rFonts w:ascii="Times New Roman" w:hAnsi="Times New Roman"/>
          <w:sz w:val="28"/>
          <w:szCs w:val="28"/>
        </w:rPr>
        <w:t xml:space="preserve"> (дата обращения: 16.03.2020).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34.</w:t>
      </w:r>
      <w:r w:rsidRPr="00F24832">
        <w:rPr>
          <w:rFonts w:ascii="Times New Roman" w:hAnsi="Times New Roman"/>
          <w:sz w:val="28"/>
          <w:szCs w:val="28"/>
        </w:rPr>
        <w:tab/>
        <w:t>Харрод Р.Ф. Теория экономической динамики. М.: ЦЭМИ РАН, – 20</w:t>
      </w:r>
      <w:r w:rsidR="008A5F68" w:rsidRPr="00F24832">
        <w:rPr>
          <w:rFonts w:ascii="Times New Roman" w:hAnsi="Times New Roman"/>
          <w:sz w:val="28"/>
          <w:szCs w:val="28"/>
        </w:rPr>
        <w:t>1</w:t>
      </w:r>
      <w:r w:rsidRPr="00F24832">
        <w:rPr>
          <w:rFonts w:ascii="Times New Roman" w:hAnsi="Times New Roman"/>
          <w:sz w:val="28"/>
          <w:szCs w:val="28"/>
        </w:rPr>
        <w:t>8. – 210 с.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35.</w:t>
      </w:r>
      <w:r w:rsidRPr="00F24832">
        <w:rPr>
          <w:rFonts w:ascii="Times New Roman" w:hAnsi="Times New Roman"/>
          <w:sz w:val="28"/>
          <w:szCs w:val="28"/>
        </w:rPr>
        <w:tab/>
        <w:t xml:space="preserve">Хогоева Т.В. Инновационная модель развития экономики региона // Проблемы современной экономики.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2011.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3.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С. 197–200.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36.</w:t>
      </w:r>
      <w:r w:rsidRPr="00F24832">
        <w:rPr>
          <w:rFonts w:ascii="Times New Roman" w:hAnsi="Times New Roman"/>
          <w:sz w:val="28"/>
          <w:szCs w:val="28"/>
        </w:rPr>
        <w:tab/>
        <w:t xml:space="preserve">Черемисина Н. В., Вейс Е. В. Оценка уровня жизни населения Тамбовской области // Статистика и экономика.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2019.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№ 1.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С. 76–84. 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37.</w:t>
      </w:r>
      <w:r w:rsidRPr="00F24832">
        <w:rPr>
          <w:rFonts w:ascii="Times New Roman" w:hAnsi="Times New Roman"/>
          <w:sz w:val="28"/>
          <w:szCs w:val="28"/>
        </w:rPr>
        <w:tab/>
        <w:t>Шумпетер</w:t>
      </w:r>
      <w:r w:rsidR="009D336D" w:rsidRPr="00F24832">
        <w:rPr>
          <w:rFonts w:ascii="Times New Roman" w:hAnsi="Times New Roman"/>
          <w:sz w:val="28"/>
          <w:szCs w:val="28"/>
        </w:rPr>
        <w:t xml:space="preserve"> </w:t>
      </w:r>
      <w:r w:rsidRPr="00F24832">
        <w:rPr>
          <w:rFonts w:ascii="Times New Roman" w:hAnsi="Times New Roman"/>
          <w:sz w:val="28"/>
          <w:szCs w:val="28"/>
        </w:rPr>
        <w:t xml:space="preserve">Й. Теория экономического развития / Й. Шумпетер. – Москва: Прогресс,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1982.</w:t>
      </w:r>
      <w:r w:rsidR="00B7273B" w:rsidRPr="00F24832">
        <w:rPr>
          <w:rFonts w:ascii="Times New Roman" w:hAnsi="Times New Roman"/>
          <w:sz w:val="28"/>
          <w:szCs w:val="28"/>
        </w:rPr>
        <w:t xml:space="preserve">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С.48</w:t>
      </w:r>
      <w:r w:rsidR="008A5F68" w:rsidRPr="00F24832">
        <w:rPr>
          <w:rFonts w:ascii="Times New Roman" w:hAnsi="Times New Roman"/>
          <w:sz w:val="28"/>
          <w:szCs w:val="28"/>
        </w:rPr>
        <w:t>–71</w:t>
      </w:r>
      <w:r w:rsidR="00B7273B" w:rsidRPr="00F24832">
        <w:rPr>
          <w:rFonts w:ascii="Times New Roman" w:hAnsi="Times New Roman"/>
          <w:sz w:val="28"/>
          <w:szCs w:val="28"/>
        </w:rPr>
        <w:t>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38.</w:t>
      </w:r>
      <w:r w:rsidRPr="00F24832">
        <w:rPr>
          <w:rFonts w:ascii="Times New Roman" w:hAnsi="Times New Roman"/>
          <w:sz w:val="28"/>
          <w:szCs w:val="28"/>
        </w:rPr>
        <w:tab/>
        <w:t>Эколого-экономический индекс регионов РФ. Методические подходы к разработке экологоэкономического индекса регионов РФ под ред. А.Я. Резниченко, Е.А. Шварц</w:t>
      </w:r>
      <w:r w:rsidR="00B7273B" w:rsidRPr="00F24832">
        <w:rPr>
          <w:rFonts w:ascii="Times New Roman" w:hAnsi="Times New Roman"/>
          <w:sz w:val="28"/>
          <w:szCs w:val="28"/>
        </w:rPr>
        <w:t>,</w:t>
      </w:r>
      <w:r w:rsidRPr="00F24832">
        <w:rPr>
          <w:rFonts w:ascii="Times New Roman" w:hAnsi="Times New Roman"/>
          <w:sz w:val="28"/>
          <w:szCs w:val="28"/>
        </w:rPr>
        <w:t xml:space="preserve"> А.И. Постнова. </w:t>
      </w:r>
      <w:r w:rsidR="00B7273B" w:rsidRPr="00F24832">
        <w:rPr>
          <w:rFonts w:ascii="Times New Roman" w:hAnsi="Times New Roman"/>
          <w:sz w:val="28"/>
          <w:szCs w:val="28"/>
        </w:rPr>
        <w:t>//</w:t>
      </w:r>
      <w:r w:rsidRPr="00F24832">
        <w:rPr>
          <w:rFonts w:ascii="Times New Roman" w:hAnsi="Times New Roman"/>
          <w:sz w:val="28"/>
          <w:szCs w:val="28"/>
        </w:rPr>
        <w:t xml:space="preserve"> РИА Новости,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2012.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>147с.</w:t>
      </w:r>
    </w:p>
    <w:p w:rsidR="009F42C3" w:rsidRPr="00F24832" w:rsidRDefault="009F42C3" w:rsidP="009F42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39.</w:t>
      </w:r>
      <w:r w:rsidRPr="00F24832">
        <w:rPr>
          <w:rFonts w:ascii="Times New Roman" w:hAnsi="Times New Roman"/>
          <w:sz w:val="28"/>
          <w:szCs w:val="28"/>
        </w:rPr>
        <w:tab/>
        <w:t xml:space="preserve">Ягупа Е.Г. Формирование и использование нематериального капитала региона (на примере Сибирского Федерального округа) / под. ред. Р.Н. Федосовой.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М.: ИНФРА-М,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Pr="00F24832">
        <w:rPr>
          <w:rFonts w:ascii="Times New Roman" w:hAnsi="Times New Roman"/>
          <w:sz w:val="28"/>
          <w:szCs w:val="28"/>
        </w:rPr>
        <w:t xml:space="preserve">2013. </w:t>
      </w:r>
      <w:r w:rsidR="008A5F68" w:rsidRPr="00F24832">
        <w:rPr>
          <w:rFonts w:ascii="Times New Roman" w:hAnsi="Times New Roman"/>
          <w:sz w:val="28"/>
          <w:szCs w:val="28"/>
        </w:rPr>
        <w:t xml:space="preserve">– </w:t>
      </w:r>
      <w:r w:rsidR="00B7273B" w:rsidRPr="00F24832">
        <w:rPr>
          <w:rFonts w:ascii="Times New Roman" w:hAnsi="Times New Roman"/>
          <w:sz w:val="28"/>
          <w:szCs w:val="28"/>
        </w:rPr>
        <w:t>201</w:t>
      </w:r>
      <w:r w:rsidR="008A5F68" w:rsidRPr="00F24832">
        <w:rPr>
          <w:rFonts w:ascii="Times New Roman" w:hAnsi="Times New Roman"/>
          <w:sz w:val="28"/>
          <w:szCs w:val="28"/>
        </w:rPr>
        <w:t xml:space="preserve"> с</w:t>
      </w:r>
      <w:r w:rsidRPr="00F24832">
        <w:rPr>
          <w:rFonts w:ascii="Times New Roman" w:hAnsi="Times New Roman"/>
          <w:sz w:val="28"/>
          <w:szCs w:val="28"/>
        </w:rPr>
        <w:t>.</w:t>
      </w:r>
    </w:p>
    <w:p w:rsidR="009F42C3" w:rsidRPr="00F24832" w:rsidRDefault="009F42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br w:type="page"/>
      </w:r>
    </w:p>
    <w:p w:rsidR="009F42C3" w:rsidRPr="00F24832" w:rsidRDefault="009F42C3" w:rsidP="009F42C3">
      <w:pPr>
        <w:jc w:val="center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lastRenderedPageBreak/>
        <w:t>ПРИЛОЖЕНИЕ А</w:t>
      </w:r>
    </w:p>
    <w:p w:rsidR="009F42C3" w:rsidRPr="00F24832" w:rsidRDefault="009F42C3" w:rsidP="009F42C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24832">
        <w:rPr>
          <w:rFonts w:ascii="Times New Roman" w:hAnsi="Times New Roman"/>
          <w:sz w:val="28"/>
          <w:szCs w:val="28"/>
        </w:rPr>
        <w:t>Таблица А.1 – Инвентарная карта взглядов на понятие «экономический рост»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409"/>
        <w:gridCol w:w="2401"/>
        <w:gridCol w:w="3269"/>
      </w:tblGrid>
      <w:tr w:rsidR="009F42C3" w:rsidRPr="00F24832" w:rsidTr="00C85B66">
        <w:trPr>
          <w:trHeight w:val="77"/>
        </w:trPr>
        <w:tc>
          <w:tcPr>
            <w:tcW w:w="1384" w:type="dxa"/>
            <w:vMerge w:val="restart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Исследователь</w:t>
            </w:r>
          </w:p>
        </w:tc>
        <w:tc>
          <w:tcPr>
            <w:tcW w:w="4810" w:type="dxa"/>
            <w:gridSpan w:val="2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Взгляды на</w:t>
            </w:r>
          </w:p>
        </w:tc>
        <w:tc>
          <w:tcPr>
            <w:tcW w:w="3269" w:type="dxa"/>
            <w:vMerge w:val="restart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Особенности</w:t>
            </w:r>
          </w:p>
        </w:tc>
      </w:tr>
      <w:tr w:rsidR="009F42C3" w:rsidRPr="00F24832" w:rsidTr="00C85B66">
        <w:trPr>
          <w:trHeight w:val="77"/>
        </w:trPr>
        <w:tc>
          <w:tcPr>
            <w:tcW w:w="1384" w:type="dxa"/>
            <w:vMerge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сущность экономического роста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факторы экономического роста</w:t>
            </w:r>
          </w:p>
        </w:tc>
        <w:tc>
          <w:tcPr>
            <w:tcW w:w="3269" w:type="dxa"/>
            <w:vMerge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9F42C3" w:rsidRPr="00F24832" w:rsidTr="00C85B66">
        <w:trPr>
          <w:trHeight w:val="181"/>
        </w:trPr>
        <w:tc>
          <w:tcPr>
            <w:tcW w:w="1384" w:type="dxa"/>
            <w:tcBorders>
              <w:bottom w:val="nil"/>
            </w:tcBorders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Т. Ман,</w:t>
            </w:r>
          </w:p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Ж.-Б. Кольбер и др</w:t>
            </w:r>
          </w:p>
        </w:tc>
        <w:tc>
          <w:tcPr>
            <w:tcW w:w="2409" w:type="dxa"/>
            <w:tcBorders>
              <w:bottom w:val="nil"/>
            </w:tcBorders>
          </w:tcPr>
          <w:p w:rsidR="009F42C3" w:rsidRPr="00F24832" w:rsidRDefault="009F42C3" w:rsidP="007C46A3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–</w:t>
            </w:r>
          </w:p>
        </w:tc>
        <w:tc>
          <w:tcPr>
            <w:tcW w:w="2401" w:type="dxa"/>
            <w:tcBorders>
              <w:bottom w:val="nil"/>
            </w:tcBorders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Запасы драгоценных металлов, внешняя торговля </w:t>
            </w:r>
          </w:p>
        </w:tc>
        <w:tc>
          <w:tcPr>
            <w:tcW w:w="3269" w:type="dxa"/>
            <w:tcBorders>
              <w:bottom w:val="nil"/>
            </w:tcBorders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Первые попытки поиска факторов роста экономики. Не рассматривают внутренние факторы </w:t>
            </w:r>
          </w:p>
        </w:tc>
      </w:tr>
      <w:tr w:rsidR="009F42C3" w:rsidRPr="00F24832" w:rsidTr="00C85B66">
        <w:trPr>
          <w:trHeight w:val="1771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Ф. Кенэ</w:t>
            </w: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Введено понятие результативности экономики – чистый продукт 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Не выделял факторы экономического роста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Первая попытка количественно определить результат экономики. Условное деление экономического оборота на части. Чистый экономический продукт занимает пятую часть от всего оборота</w:t>
            </w:r>
          </w:p>
        </w:tc>
      </w:tr>
      <w:tr w:rsidR="009F42C3" w:rsidRPr="00F24832" w:rsidTr="00C85B66">
        <w:trPr>
          <w:trHeight w:val="655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А. Смит</w:t>
            </w:r>
          </w:p>
        </w:tc>
        <w:tc>
          <w:tcPr>
            <w:tcW w:w="2409" w:type="dxa"/>
            <w:vMerge w:val="restart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Увеличение общест</w:t>
            </w:r>
            <w:r w:rsidR="00C85B66" w:rsidRPr="00F24832">
              <w:rPr>
                <w:rFonts w:ascii="Times New Roman" w:hAnsi="Times New Roman"/>
                <w:szCs w:val="28"/>
              </w:rPr>
              <w:t>-</w:t>
            </w:r>
            <w:r w:rsidRPr="00F24832">
              <w:rPr>
                <w:rFonts w:ascii="Times New Roman" w:hAnsi="Times New Roman"/>
                <w:szCs w:val="28"/>
              </w:rPr>
              <w:t xml:space="preserve">венного богатства </w:t>
            </w:r>
          </w:p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Экономический рост характеризуется как количественный объем </w:t>
            </w:r>
          </w:p>
        </w:tc>
        <w:tc>
          <w:tcPr>
            <w:tcW w:w="2401" w:type="dxa"/>
            <w:vMerge w:val="restart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Труд, капитал, природные ресурсы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Одним из первых рассмотрел производительность труда как фактор </w:t>
            </w:r>
          </w:p>
        </w:tc>
      </w:tr>
      <w:tr w:rsidR="009F42C3" w:rsidRPr="00F24832" w:rsidTr="00C85B66">
        <w:trPr>
          <w:trHeight w:val="453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Т. Мальтус</w:t>
            </w:r>
          </w:p>
        </w:tc>
        <w:tc>
          <w:tcPr>
            <w:tcW w:w="2409" w:type="dxa"/>
            <w:vMerge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401" w:type="dxa"/>
            <w:vMerge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Сформулировал закон убывающей отдачи ресурсов.</w:t>
            </w:r>
          </w:p>
        </w:tc>
      </w:tr>
      <w:tr w:rsidR="009F42C3" w:rsidRPr="00F24832" w:rsidTr="00C85B66">
        <w:trPr>
          <w:trHeight w:val="172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Д. Рикардо</w:t>
            </w:r>
          </w:p>
        </w:tc>
        <w:tc>
          <w:tcPr>
            <w:tcW w:w="2409" w:type="dxa"/>
            <w:vMerge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Капитал, труд, технологии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Рассматривал развитие произ</w:t>
            </w:r>
            <w:r w:rsidR="00C85B66" w:rsidRPr="00F24832">
              <w:rPr>
                <w:rFonts w:ascii="Times New Roman" w:hAnsi="Times New Roman"/>
                <w:szCs w:val="28"/>
              </w:rPr>
              <w:t>-</w:t>
            </w:r>
            <w:r w:rsidRPr="00F24832">
              <w:rPr>
                <w:rFonts w:ascii="Times New Roman" w:hAnsi="Times New Roman"/>
                <w:szCs w:val="28"/>
              </w:rPr>
              <w:t>водственных технологий как фактор экономического роста</w:t>
            </w:r>
          </w:p>
        </w:tc>
      </w:tr>
      <w:tr w:rsidR="009F42C3" w:rsidRPr="00F24832" w:rsidTr="00C85B66">
        <w:trPr>
          <w:trHeight w:val="653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К. Маркс</w:t>
            </w: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Экономический рост – накопление капитала. Прибавочный продукт 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Рабочая сила, средства производства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Развил теорию прибавочной стоимости. Разделил факторы производства на две группы: рабочая сила и средства производства. </w:t>
            </w:r>
          </w:p>
        </w:tc>
      </w:tr>
      <w:tr w:rsidR="009F42C3" w:rsidRPr="00F24832" w:rsidTr="00C85B66">
        <w:trPr>
          <w:trHeight w:val="1033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Дж. С. Милль</w:t>
            </w: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Выделил статическое и динамическое состояние экономики. Динамическое состоя</w:t>
            </w:r>
            <w:r w:rsidR="00C85B66" w:rsidRPr="00F24832">
              <w:rPr>
                <w:rFonts w:ascii="Times New Roman" w:hAnsi="Times New Roman"/>
                <w:szCs w:val="28"/>
              </w:rPr>
              <w:t>-</w:t>
            </w:r>
            <w:r w:rsidRPr="00F24832">
              <w:rPr>
                <w:rFonts w:ascii="Times New Roman" w:hAnsi="Times New Roman"/>
                <w:szCs w:val="28"/>
              </w:rPr>
              <w:t xml:space="preserve">ние – рост или спад. 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Труд, капитал, научно-технический прогресс </w:t>
            </w:r>
          </w:p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Снижение издержек производства за счет концентрации производства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Выделил статическое и динамическое состояние экономики. </w:t>
            </w:r>
          </w:p>
        </w:tc>
      </w:tr>
      <w:tr w:rsidR="009F42C3" w:rsidRPr="00F24832" w:rsidTr="00C85B66">
        <w:trPr>
          <w:trHeight w:val="906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Й. Шумпетер</w:t>
            </w: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Увеличение произ</w:t>
            </w:r>
            <w:r w:rsidR="00C85B66" w:rsidRPr="00F24832">
              <w:rPr>
                <w:rFonts w:ascii="Times New Roman" w:hAnsi="Times New Roman"/>
                <w:szCs w:val="28"/>
              </w:rPr>
              <w:t>-</w:t>
            </w:r>
            <w:r w:rsidRPr="00F24832">
              <w:rPr>
                <w:rFonts w:ascii="Times New Roman" w:hAnsi="Times New Roman"/>
                <w:szCs w:val="28"/>
              </w:rPr>
              <w:t xml:space="preserve">водства и потребления со временем одних и тех же товаров и услуг 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Инвестиции, научно-технический прогресс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Впервые ввел понятия экономического развития и роста. Выдвинул концепцию цикличности экономического развития как закономерности экономического роста</w:t>
            </w:r>
          </w:p>
        </w:tc>
      </w:tr>
      <w:tr w:rsidR="009F42C3" w:rsidRPr="00F24832" w:rsidTr="00C85B66">
        <w:trPr>
          <w:trHeight w:val="906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Дж. Кейнс</w:t>
            </w: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Рост производства 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Совокупный спрос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По мнению ученого, рост доходов населения приводит к снижению спроса и замедлению экономического роста в связи с увеличением предельной склонности к сбережению </w:t>
            </w:r>
          </w:p>
        </w:tc>
      </w:tr>
      <w:tr w:rsidR="009F42C3" w:rsidRPr="00F24832" w:rsidTr="00C85B66">
        <w:trPr>
          <w:trHeight w:val="906"/>
        </w:trPr>
        <w:tc>
          <w:tcPr>
            <w:tcW w:w="1384" w:type="dxa"/>
          </w:tcPr>
          <w:p w:rsidR="009F42C3" w:rsidRPr="00F24832" w:rsidRDefault="009F42C3" w:rsidP="00C85B66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С. Кузнец</w:t>
            </w:r>
          </w:p>
        </w:tc>
        <w:tc>
          <w:tcPr>
            <w:tcW w:w="240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>Экономическое разви</w:t>
            </w:r>
            <w:r w:rsidR="00C85B66" w:rsidRPr="00F24832">
              <w:rPr>
                <w:rFonts w:ascii="Times New Roman" w:hAnsi="Times New Roman"/>
                <w:szCs w:val="28"/>
              </w:rPr>
              <w:t>-</w:t>
            </w:r>
            <w:r w:rsidRPr="00F24832">
              <w:rPr>
                <w:rFonts w:ascii="Times New Roman" w:hAnsi="Times New Roman"/>
                <w:szCs w:val="28"/>
              </w:rPr>
              <w:t xml:space="preserve">тие, при котором долгосрочные темпы роста производства устойчиво превышают темпы роста населения </w:t>
            </w:r>
          </w:p>
        </w:tc>
        <w:tc>
          <w:tcPr>
            <w:tcW w:w="2401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Связывал темпы экономического роста с демографическими процессами, научно-техническим прогрессом </w:t>
            </w:r>
          </w:p>
        </w:tc>
        <w:tc>
          <w:tcPr>
            <w:tcW w:w="3269" w:type="dxa"/>
          </w:tcPr>
          <w:p w:rsidR="009F42C3" w:rsidRPr="00F24832" w:rsidRDefault="009F42C3" w:rsidP="007C46A3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F24832">
              <w:rPr>
                <w:rFonts w:ascii="Times New Roman" w:hAnsi="Times New Roman"/>
                <w:szCs w:val="28"/>
              </w:rPr>
              <w:t xml:space="preserve">Доказал наличие циклических колебаний в экономике протяженностью в 15-25 лет </w:t>
            </w:r>
          </w:p>
        </w:tc>
      </w:tr>
    </w:tbl>
    <w:p w:rsidR="00023B6B" w:rsidRDefault="00023B6B" w:rsidP="00C85B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3B6B" w:rsidRDefault="00023B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1428F6" w:rsidRPr="00F24832" w:rsidRDefault="00023B6B" w:rsidP="00C85B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8BF297" wp14:editId="5B879D66">
            <wp:extent cx="5940425" cy="6191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28F6" w:rsidRPr="00F24832" w:rsidSect="00B26367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2DE" w:rsidRDefault="00AD42DE" w:rsidP="008463F1">
      <w:pPr>
        <w:spacing w:after="0" w:line="240" w:lineRule="auto"/>
      </w:pPr>
      <w:r>
        <w:separator/>
      </w:r>
    </w:p>
  </w:endnote>
  <w:endnote w:type="continuationSeparator" w:id="0">
    <w:p w:rsidR="00AD42DE" w:rsidRDefault="00AD42DE" w:rsidP="0084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057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766CCD" w:rsidRPr="00B26367" w:rsidRDefault="00766CCD" w:rsidP="00B26367">
        <w:pPr>
          <w:pStyle w:val="a8"/>
          <w:spacing w:after="0"/>
          <w:jc w:val="center"/>
          <w:rPr>
            <w:rFonts w:ascii="Times New Roman" w:hAnsi="Times New Roman"/>
            <w:sz w:val="28"/>
            <w:szCs w:val="28"/>
          </w:rPr>
        </w:pPr>
        <w:r w:rsidRPr="00B26367">
          <w:rPr>
            <w:rFonts w:ascii="Times New Roman" w:hAnsi="Times New Roman"/>
            <w:sz w:val="28"/>
            <w:szCs w:val="28"/>
          </w:rPr>
          <w:fldChar w:fldCharType="begin"/>
        </w:r>
        <w:r w:rsidRPr="00B26367">
          <w:rPr>
            <w:rFonts w:ascii="Times New Roman" w:hAnsi="Times New Roman"/>
            <w:sz w:val="28"/>
            <w:szCs w:val="28"/>
          </w:rPr>
          <w:instrText xml:space="preserve"> PAGE   \* MERGEFORMAT </w:instrText>
        </w:r>
        <w:r w:rsidRPr="00B26367">
          <w:rPr>
            <w:rFonts w:ascii="Times New Roman" w:hAnsi="Times New Roman"/>
            <w:sz w:val="28"/>
            <w:szCs w:val="28"/>
          </w:rPr>
          <w:fldChar w:fldCharType="separate"/>
        </w:r>
        <w:r w:rsidR="00023B6B">
          <w:rPr>
            <w:rFonts w:ascii="Times New Roman" w:hAnsi="Times New Roman"/>
            <w:noProof/>
            <w:sz w:val="28"/>
            <w:szCs w:val="28"/>
          </w:rPr>
          <w:t>2</w:t>
        </w:r>
        <w:r w:rsidRPr="00B26367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2DE" w:rsidRDefault="00AD42DE" w:rsidP="008463F1">
      <w:pPr>
        <w:spacing w:after="0" w:line="240" w:lineRule="auto"/>
      </w:pPr>
      <w:r>
        <w:separator/>
      </w:r>
    </w:p>
  </w:footnote>
  <w:footnote w:type="continuationSeparator" w:id="0">
    <w:p w:rsidR="00AD42DE" w:rsidRDefault="00AD42DE" w:rsidP="00846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F6263"/>
    <w:multiLevelType w:val="hybridMultilevel"/>
    <w:tmpl w:val="8DE2993A"/>
    <w:lvl w:ilvl="0" w:tplc="16A89E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A32F56"/>
    <w:multiLevelType w:val="hybridMultilevel"/>
    <w:tmpl w:val="6724505C"/>
    <w:lvl w:ilvl="0" w:tplc="16A89E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155825"/>
    <w:multiLevelType w:val="hybridMultilevel"/>
    <w:tmpl w:val="788AE450"/>
    <w:lvl w:ilvl="0" w:tplc="16A89E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59494D"/>
    <w:multiLevelType w:val="hybridMultilevel"/>
    <w:tmpl w:val="879CFBFA"/>
    <w:lvl w:ilvl="0" w:tplc="16A89E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75B2149"/>
    <w:multiLevelType w:val="hybridMultilevel"/>
    <w:tmpl w:val="39E0AD4C"/>
    <w:lvl w:ilvl="0" w:tplc="16A89E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7B87566"/>
    <w:multiLevelType w:val="hybridMultilevel"/>
    <w:tmpl w:val="14345316"/>
    <w:lvl w:ilvl="0" w:tplc="16A89E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D3E38A4"/>
    <w:multiLevelType w:val="hybridMultilevel"/>
    <w:tmpl w:val="5F245F72"/>
    <w:lvl w:ilvl="0" w:tplc="16A89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49B"/>
    <w:rsid w:val="000023AC"/>
    <w:rsid w:val="00023B6B"/>
    <w:rsid w:val="00035260"/>
    <w:rsid w:val="00062457"/>
    <w:rsid w:val="000A361E"/>
    <w:rsid w:val="000C2D9A"/>
    <w:rsid w:val="000C3FAE"/>
    <w:rsid w:val="000D5576"/>
    <w:rsid w:val="000E6EA3"/>
    <w:rsid w:val="001002CF"/>
    <w:rsid w:val="00113E6A"/>
    <w:rsid w:val="001428F6"/>
    <w:rsid w:val="00155EBE"/>
    <w:rsid w:val="00157D67"/>
    <w:rsid w:val="0016777F"/>
    <w:rsid w:val="0017433C"/>
    <w:rsid w:val="001834FB"/>
    <w:rsid w:val="001B3659"/>
    <w:rsid w:val="001E4C83"/>
    <w:rsid w:val="001F0838"/>
    <w:rsid w:val="001F716D"/>
    <w:rsid w:val="002352D6"/>
    <w:rsid w:val="0025457F"/>
    <w:rsid w:val="002558CA"/>
    <w:rsid w:val="00264462"/>
    <w:rsid w:val="0027412A"/>
    <w:rsid w:val="002837BC"/>
    <w:rsid w:val="002874E3"/>
    <w:rsid w:val="002D13DD"/>
    <w:rsid w:val="002E7F4E"/>
    <w:rsid w:val="00335262"/>
    <w:rsid w:val="00362488"/>
    <w:rsid w:val="00365BF0"/>
    <w:rsid w:val="00390651"/>
    <w:rsid w:val="0039152D"/>
    <w:rsid w:val="003F5C0E"/>
    <w:rsid w:val="00403F99"/>
    <w:rsid w:val="00430E60"/>
    <w:rsid w:val="00446B3F"/>
    <w:rsid w:val="00491496"/>
    <w:rsid w:val="004B415F"/>
    <w:rsid w:val="004C7F44"/>
    <w:rsid w:val="004E1C88"/>
    <w:rsid w:val="004F0285"/>
    <w:rsid w:val="004F5334"/>
    <w:rsid w:val="004F534D"/>
    <w:rsid w:val="00504E27"/>
    <w:rsid w:val="00543E21"/>
    <w:rsid w:val="0056035F"/>
    <w:rsid w:val="00617450"/>
    <w:rsid w:val="006603A5"/>
    <w:rsid w:val="00691E6D"/>
    <w:rsid w:val="006B3F61"/>
    <w:rsid w:val="006D6293"/>
    <w:rsid w:val="006E4659"/>
    <w:rsid w:val="00732F52"/>
    <w:rsid w:val="007370C4"/>
    <w:rsid w:val="00747B82"/>
    <w:rsid w:val="00766CCD"/>
    <w:rsid w:val="007A72CD"/>
    <w:rsid w:val="007B12C3"/>
    <w:rsid w:val="007C46A3"/>
    <w:rsid w:val="007C4892"/>
    <w:rsid w:val="007F5996"/>
    <w:rsid w:val="00836401"/>
    <w:rsid w:val="008463F1"/>
    <w:rsid w:val="00850FC1"/>
    <w:rsid w:val="00860F14"/>
    <w:rsid w:val="00893B2C"/>
    <w:rsid w:val="008A5F68"/>
    <w:rsid w:val="008D29E8"/>
    <w:rsid w:val="008F6C21"/>
    <w:rsid w:val="00903FE4"/>
    <w:rsid w:val="0092766A"/>
    <w:rsid w:val="00953707"/>
    <w:rsid w:val="00966F9A"/>
    <w:rsid w:val="009714CD"/>
    <w:rsid w:val="0098449B"/>
    <w:rsid w:val="00985528"/>
    <w:rsid w:val="00992187"/>
    <w:rsid w:val="009B3C6F"/>
    <w:rsid w:val="009C1C8C"/>
    <w:rsid w:val="009C1CA1"/>
    <w:rsid w:val="009D336D"/>
    <w:rsid w:val="009D5B4C"/>
    <w:rsid w:val="009F42C3"/>
    <w:rsid w:val="00A33619"/>
    <w:rsid w:val="00AA5B9A"/>
    <w:rsid w:val="00AD42DE"/>
    <w:rsid w:val="00AF6288"/>
    <w:rsid w:val="00B26367"/>
    <w:rsid w:val="00B6252B"/>
    <w:rsid w:val="00B7273B"/>
    <w:rsid w:val="00BA3D24"/>
    <w:rsid w:val="00BE3A4B"/>
    <w:rsid w:val="00BF1314"/>
    <w:rsid w:val="00C07F8D"/>
    <w:rsid w:val="00C20F80"/>
    <w:rsid w:val="00C524F5"/>
    <w:rsid w:val="00C85B66"/>
    <w:rsid w:val="00CA12A9"/>
    <w:rsid w:val="00CB2A4F"/>
    <w:rsid w:val="00CC2AC2"/>
    <w:rsid w:val="00CC6CA0"/>
    <w:rsid w:val="00CD07A5"/>
    <w:rsid w:val="00D34FCC"/>
    <w:rsid w:val="00D76709"/>
    <w:rsid w:val="00D875F0"/>
    <w:rsid w:val="00DA2977"/>
    <w:rsid w:val="00DC501E"/>
    <w:rsid w:val="00DF05C4"/>
    <w:rsid w:val="00E01998"/>
    <w:rsid w:val="00E17FFA"/>
    <w:rsid w:val="00E45B44"/>
    <w:rsid w:val="00E5443C"/>
    <w:rsid w:val="00E83059"/>
    <w:rsid w:val="00E851D1"/>
    <w:rsid w:val="00E85951"/>
    <w:rsid w:val="00EB6077"/>
    <w:rsid w:val="00EC5FFC"/>
    <w:rsid w:val="00ED5B67"/>
    <w:rsid w:val="00F05EB0"/>
    <w:rsid w:val="00F107C8"/>
    <w:rsid w:val="00F24832"/>
    <w:rsid w:val="00F62304"/>
    <w:rsid w:val="00F75006"/>
    <w:rsid w:val="00F86AAD"/>
    <w:rsid w:val="00F928E8"/>
    <w:rsid w:val="00FB11EE"/>
    <w:rsid w:val="00FC337D"/>
    <w:rsid w:val="00FC78E1"/>
    <w:rsid w:val="00FF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FC4961-924B-49E6-A237-035FF6CDE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3A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44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984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49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86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463F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63F1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8463F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463F1"/>
    <w:rPr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8F6C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B6302E-A23B-47C4-AD72-9FBF00867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8282</Words>
  <Characters>47210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Пользователь Windows</cp:lastModifiedBy>
  <cp:revision>2</cp:revision>
  <dcterms:created xsi:type="dcterms:W3CDTF">2020-06-05T19:10:00Z</dcterms:created>
  <dcterms:modified xsi:type="dcterms:W3CDTF">2020-06-05T19:10:00Z</dcterms:modified>
</cp:coreProperties>
</file>