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033EF" w14:textId="77777777" w:rsidR="00353851" w:rsidRPr="00353851" w:rsidRDefault="00353851" w:rsidP="00F615D3">
      <w:pPr>
        <w:tabs>
          <w:tab w:val="left" w:pos="4678"/>
        </w:tabs>
        <w:spacing w:after="0" w:line="240" w:lineRule="auto"/>
        <w:ind w:right="-143"/>
        <w:rPr>
          <w:rFonts w:ascii="Times New Roman" w:hAnsi="Times New Roman"/>
          <w:color w:val="000000"/>
          <w:sz w:val="28"/>
          <w:szCs w:val="24"/>
          <w:lang w:eastAsia="ru-RU"/>
        </w:rPr>
      </w:pPr>
      <w:r w:rsidRPr="00353851">
        <w:rPr>
          <w:rFonts w:ascii="Times New Roman" w:hAnsi="Times New Roman"/>
          <w:color w:val="000000"/>
          <w:sz w:val="24"/>
          <w:szCs w:val="24"/>
          <w:lang w:eastAsia="ru-RU"/>
        </w:rPr>
        <w:t>МИНИСТЕРСТВО НАУ</w:t>
      </w:r>
      <w:r w:rsidRPr="00353851">
        <w:rPr>
          <w:rFonts w:ascii="Times New Roman" w:hAnsi="Times New Roman"/>
          <w:caps/>
          <w:color w:val="000000"/>
          <w:sz w:val="24"/>
          <w:szCs w:val="24"/>
          <w:lang w:eastAsia="ru-RU"/>
        </w:rPr>
        <w:t>КИ и высшего</w:t>
      </w:r>
      <w:r w:rsidRPr="00353851">
        <w:rPr>
          <w:rFonts w:ascii="Times New Roman" w:hAnsi="Times New Roman"/>
          <w:color w:val="000000"/>
          <w:sz w:val="24"/>
          <w:szCs w:val="24"/>
          <w:lang w:eastAsia="ru-RU"/>
        </w:rPr>
        <w:t xml:space="preserve"> ОБРАЗОВАНИЯ РОССИЙСКОЙ ФЕДЕРАЦИИ</w:t>
      </w:r>
    </w:p>
    <w:p w14:paraId="1AE533FD"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353851">
        <w:rPr>
          <w:rFonts w:ascii="Times New Roman" w:hAnsi="Times New Roman"/>
          <w:color w:val="000000"/>
          <w:sz w:val="24"/>
          <w:szCs w:val="24"/>
          <w:lang w:eastAsia="ru-RU"/>
        </w:rPr>
        <w:t>Федеральное государственное бюджетное образовательное учреждение</w:t>
      </w:r>
    </w:p>
    <w:p w14:paraId="6608346B"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353851">
        <w:rPr>
          <w:rFonts w:ascii="Times New Roman" w:hAnsi="Times New Roman"/>
          <w:color w:val="000000"/>
          <w:sz w:val="24"/>
          <w:szCs w:val="24"/>
          <w:lang w:eastAsia="ru-RU"/>
        </w:rPr>
        <w:t>высшего образования</w:t>
      </w:r>
    </w:p>
    <w:p w14:paraId="63CFDFF6"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353851">
        <w:rPr>
          <w:rFonts w:ascii="Times New Roman" w:hAnsi="Times New Roman"/>
          <w:b/>
          <w:color w:val="000000"/>
          <w:sz w:val="28"/>
          <w:szCs w:val="28"/>
          <w:lang w:eastAsia="ru-RU"/>
        </w:rPr>
        <w:t>«КУБАНСКИЙ ГОСУДАРСТВЕННЫЙ УНИВЕРСИТЕТ»</w:t>
      </w:r>
    </w:p>
    <w:p w14:paraId="38CFBA35" w14:textId="77777777" w:rsidR="00353851" w:rsidRPr="00353851" w:rsidRDefault="00353851" w:rsidP="00F615D3">
      <w:pPr>
        <w:shd w:val="clear" w:color="auto" w:fill="FFFFFF"/>
        <w:autoSpaceDE w:val="0"/>
        <w:autoSpaceDN w:val="0"/>
        <w:adjustRightInd w:val="0"/>
        <w:spacing w:after="0" w:line="360" w:lineRule="auto"/>
        <w:jc w:val="center"/>
        <w:rPr>
          <w:rFonts w:ascii="Times New Roman" w:hAnsi="Times New Roman"/>
          <w:b/>
          <w:color w:val="000000"/>
          <w:sz w:val="28"/>
          <w:szCs w:val="28"/>
          <w:lang w:eastAsia="ru-RU"/>
        </w:rPr>
      </w:pPr>
      <w:r w:rsidRPr="00353851">
        <w:rPr>
          <w:rFonts w:ascii="Times New Roman" w:hAnsi="Times New Roman"/>
          <w:b/>
          <w:color w:val="000000"/>
          <w:sz w:val="28"/>
          <w:szCs w:val="28"/>
          <w:lang w:eastAsia="ru-RU"/>
        </w:rPr>
        <w:t>(ФГБОУ ВО «КубГУ»)</w:t>
      </w:r>
    </w:p>
    <w:p w14:paraId="142754EE"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color w:val="000000"/>
          <w:sz w:val="28"/>
          <w:szCs w:val="28"/>
          <w:lang w:eastAsia="ru-RU"/>
        </w:rPr>
      </w:pPr>
    </w:p>
    <w:p w14:paraId="43F1E17D"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color w:val="000000"/>
          <w:sz w:val="28"/>
          <w:szCs w:val="28"/>
          <w:lang w:eastAsia="ru-RU"/>
        </w:rPr>
      </w:pPr>
      <w:r w:rsidRPr="00353851">
        <w:rPr>
          <w:rFonts w:ascii="Times New Roman" w:hAnsi="Times New Roman"/>
          <w:b/>
          <w:color w:val="000000"/>
          <w:sz w:val="28"/>
          <w:szCs w:val="28"/>
          <w:lang w:eastAsia="ru-RU"/>
        </w:rPr>
        <w:t>Экономический факультет</w:t>
      </w:r>
    </w:p>
    <w:p w14:paraId="316446A3"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color w:val="000000"/>
          <w:sz w:val="28"/>
          <w:szCs w:val="28"/>
          <w:lang w:eastAsia="ru-RU"/>
        </w:rPr>
      </w:pPr>
      <w:r w:rsidRPr="00353851">
        <w:rPr>
          <w:rFonts w:ascii="Times New Roman" w:hAnsi="Times New Roman"/>
          <w:b/>
          <w:color w:val="000000"/>
          <w:sz w:val="28"/>
          <w:szCs w:val="28"/>
          <w:lang w:eastAsia="ru-RU"/>
        </w:rPr>
        <w:t>Кафедра мировой экономики и менеджмента</w:t>
      </w:r>
    </w:p>
    <w:p w14:paraId="6EF6A6F7"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color w:val="000000"/>
          <w:sz w:val="24"/>
          <w:szCs w:val="28"/>
          <w:lang w:eastAsia="ru-RU"/>
        </w:rPr>
      </w:pPr>
    </w:p>
    <w:p w14:paraId="07704413" w14:textId="77777777" w:rsidR="00353851" w:rsidRPr="00353851" w:rsidRDefault="00353851" w:rsidP="00F615D3">
      <w:pPr>
        <w:shd w:val="clear" w:color="auto" w:fill="FFFFFF"/>
        <w:autoSpaceDE w:val="0"/>
        <w:autoSpaceDN w:val="0"/>
        <w:adjustRightInd w:val="0"/>
        <w:spacing w:after="0" w:line="240" w:lineRule="auto"/>
        <w:ind w:left="-1620" w:firstLine="6300"/>
        <w:rPr>
          <w:rFonts w:ascii="Times New Roman" w:hAnsi="Times New Roman"/>
          <w:sz w:val="28"/>
          <w:szCs w:val="28"/>
          <w:lang w:eastAsia="ru-RU"/>
        </w:rPr>
      </w:pPr>
      <w:r w:rsidRPr="00353851">
        <w:rPr>
          <w:rFonts w:ascii="Times New Roman" w:hAnsi="Times New Roman"/>
          <w:sz w:val="28"/>
          <w:szCs w:val="28"/>
          <w:lang w:eastAsia="ru-RU"/>
        </w:rPr>
        <w:t>Допустить к защите</w:t>
      </w:r>
    </w:p>
    <w:p w14:paraId="78F04791" w14:textId="77777777" w:rsidR="00353851" w:rsidRPr="00842ACC" w:rsidRDefault="00353851" w:rsidP="00F615D3">
      <w:pPr>
        <w:shd w:val="clear" w:color="auto" w:fill="FFFFFF"/>
        <w:autoSpaceDE w:val="0"/>
        <w:autoSpaceDN w:val="0"/>
        <w:adjustRightInd w:val="0"/>
        <w:spacing w:after="0" w:line="240" w:lineRule="auto"/>
        <w:ind w:left="-1620" w:firstLine="6300"/>
        <w:rPr>
          <w:rFonts w:ascii="Times New Roman" w:hAnsi="Times New Roman"/>
          <w:sz w:val="28"/>
          <w:szCs w:val="28"/>
          <w:lang w:eastAsia="ru-RU"/>
        </w:rPr>
      </w:pPr>
      <w:r w:rsidRPr="00842ACC">
        <w:rPr>
          <w:rFonts w:ascii="Times New Roman" w:hAnsi="Times New Roman"/>
          <w:sz w:val="28"/>
          <w:szCs w:val="28"/>
          <w:lang w:eastAsia="ru-RU"/>
        </w:rPr>
        <w:t xml:space="preserve">Заведующий кафедрой </w:t>
      </w:r>
    </w:p>
    <w:p w14:paraId="34F68E7F" w14:textId="77777777" w:rsidR="00353851" w:rsidRPr="00842ACC" w:rsidRDefault="00353851" w:rsidP="00F615D3">
      <w:pPr>
        <w:shd w:val="clear" w:color="auto" w:fill="FFFFFF"/>
        <w:autoSpaceDE w:val="0"/>
        <w:autoSpaceDN w:val="0"/>
        <w:adjustRightInd w:val="0"/>
        <w:spacing w:after="0" w:line="240" w:lineRule="auto"/>
        <w:ind w:left="-1620" w:firstLine="6300"/>
        <w:rPr>
          <w:rFonts w:ascii="Times New Roman" w:hAnsi="Times New Roman"/>
          <w:sz w:val="28"/>
          <w:szCs w:val="28"/>
          <w:lang w:eastAsia="ru-RU"/>
        </w:rPr>
      </w:pPr>
      <w:r w:rsidRPr="00842ACC">
        <w:rPr>
          <w:rFonts w:ascii="Times New Roman" w:hAnsi="Times New Roman"/>
          <w:sz w:val="28"/>
          <w:szCs w:val="28"/>
          <w:lang w:eastAsia="ru-RU"/>
        </w:rPr>
        <w:t>д-р экон. наук, профессор</w:t>
      </w:r>
    </w:p>
    <w:p w14:paraId="71C56BAF" w14:textId="77777777" w:rsidR="00353851" w:rsidRPr="00842ACC" w:rsidRDefault="00353851" w:rsidP="00F615D3">
      <w:pPr>
        <w:shd w:val="clear" w:color="auto" w:fill="FFFFFF"/>
        <w:autoSpaceDE w:val="0"/>
        <w:autoSpaceDN w:val="0"/>
        <w:adjustRightInd w:val="0"/>
        <w:spacing w:after="0" w:line="240" w:lineRule="auto"/>
        <w:ind w:left="-1620" w:firstLine="6300"/>
        <w:rPr>
          <w:rFonts w:ascii="Times New Roman" w:hAnsi="Times New Roman"/>
          <w:sz w:val="28"/>
          <w:szCs w:val="28"/>
          <w:lang w:eastAsia="ru-RU"/>
        </w:rPr>
      </w:pPr>
      <w:r w:rsidRPr="00842ACC">
        <w:rPr>
          <w:rFonts w:ascii="Times New Roman" w:hAnsi="Times New Roman"/>
          <w:sz w:val="28"/>
          <w:szCs w:val="28"/>
          <w:lang w:eastAsia="ru-RU"/>
        </w:rPr>
        <w:t>____________И. В. Шевченко</w:t>
      </w:r>
    </w:p>
    <w:p w14:paraId="3DC118B4" w14:textId="77777777" w:rsidR="00353851" w:rsidRPr="00842ACC" w:rsidRDefault="00353851" w:rsidP="00F615D3">
      <w:pPr>
        <w:shd w:val="clear" w:color="auto" w:fill="FFFFFF"/>
        <w:autoSpaceDE w:val="0"/>
        <w:autoSpaceDN w:val="0"/>
        <w:adjustRightInd w:val="0"/>
        <w:spacing w:after="0" w:line="240" w:lineRule="auto"/>
        <w:ind w:left="-1620" w:firstLine="6300"/>
        <w:rPr>
          <w:rFonts w:ascii="Times New Roman" w:hAnsi="Times New Roman"/>
          <w:sz w:val="24"/>
          <w:szCs w:val="20"/>
          <w:lang w:eastAsia="ru-RU"/>
        </w:rPr>
      </w:pPr>
      <w:r w:rsidRPr="00842ACC">
        <w:rPr>
          <w:rFonts w:ascii="Times New Roman" w:hAnsi="Times New Roman"/>
          <w:sz w:val="24"/>
          <w:szCs w:val="20"/>
          <w:lang w:eastAsia="ru-RU"/>
        </w:rPr>
        <w:t xml:space="preserve">     (подпись)      </w:t>
      </w:r>
    </w:p>
    <w:p w14:paraId="33DD7C3F" w14:textId="205F3245" w:rsidR="00353851" w:rsidRPr="00842ACC" w:rsidRDefault="00353851" w:rsidP="00F615D3">
      <w:pPr>
        <w:shd w:val="clear" w:color="auto" w:fill="FFFFFF"/>
        <w:autoSpaceDE w:val="0"/>
        <w:autoSpaceDN w:val="0"/>
        <w:adjustRightInd w:val="0"/>
        <w:spacing w:after="0" w:line="240" w:lineRule="auto"/>
        <w:ind w:left="-1620" w:firstLine="6300"/>
        <w:rPr>
          <w:rFonts w:ascii="Times New Roman" w:hAnsi="Times New Roman"/>
          <w:sz w:val="28"/>
          <w:szCs w:val="28"/>
          <w:lang w:eastAsia="ru-RU"/>
        </w:rPr>
      </w:pPr>
      <w:r w:rsidRPr="00842ACC">
        <w:rPr>
          <w:rFonts w:ascii="Times New Roman" w:hAnsi="Times New Roman"/>
          <w:sz w:val="28"/>
          <w:szCs w:val="28"/>
          <w:lang w:eastAsia="ru-RU"/>
        </w:rPr>
        <w:t>___________________202</w:t>
      </w:r>
      <w:r w:rsidR="00CE3419" w:rsidRPr="00842ACC">
        <w:rPr>
          <w:rFonts w:ascii="Times New Roman" w:hAnsi="Times New Roman"/>
          <w:sz w:val="28"/>
          <w:szCs w:val="28"/>
          <w:lang w:eastAsia="ru-RU"/>
        </w:rPr>
        <w:t>5</w:t>
      </w:r>
      <w:r w:rsidRPr="00842ACC">
        <w:rPr>
          <w:rFonts w:ascii="Times New Roman" w:hAnsi="Times New Roman"/>
          <w:sz w:val="28"/>
          <w:szCs w:val="28"/>
          <w:lang w:eastAsia="ru-RU"/>
        </w:rPr>
        <w:t xml:space="preserve"> г.</w:t>
      </w:r>
    </w:p>
    <w:p w14:paraId="52F441F8" w14:textId="10EF2FDD" w:rsidR="00353851" w:rsidRPr="00842ACC" w:rsidRDefault="00353851" w:rsidP="00F615D3">
      <w:pPr>
        <w:shd w:val="clear" w:color="auto" w:fill="FFFFFF"/>
        <w:autoSpaceDE w:val="0"/>
        <w:autoSpaceDN w:val="0"/>
        <w:adjustRightInd w:val="0"/>
        <w:spacing w:after="0" w:line="240" w:lineRule="auto"/>
        <w:ind w:left="-1620" w:firstLine="6300"/>
        <w:rPr>
          <w:rFonts w:ascii="Times New Roman" w:hAnsi="Times New Roman"/>
          <w:sz w:val="28"/>
          <w:szCs w:val="28"/>
          <w:lang w:eastAsia="ru-RU"/>
        </w:rPr>
      </w:pPr>
      <w:r w:rsidRPr="00842ACC">
        <w:rPr>
          <w:rFonts w:ascii="Times New Roman" w:hAnsi="Times New Roman"/>
          <w:sz w:val="28"/>
          <w:szCs w:val="28"/>
          <w:lang w:eastAsia="ru-RU"/>
        </w:rPr>
        <w:t>Руководитель О</w:t>
      </w:r>
      <w:r w:rsidR="00263980">
        <w:rPr>
          <w:rFonts w:ascii="Times New Roman" w:hAnsi="Times New Roman"/>
          <w:sz w:val="28"/>
          <w:szCs w:val="28"/>
          <w:lang w:eastAsia="ru-RU"/>
        </w:rPr>
        <w:t>П</w:t>
      </w:r>
      <w:r w:rsidRPr="00842ACC">
        <w:rPr>
          <w:rFonts w:ascii="Times New Roman" w:hAnsi="Times New Roman"/>
          <w:sz w:val="28"/>
          <w:szCs w:val="28"/>
          <w:lang w:eastAsia="ru-RU"/>
        </w:rPr>
        <w:t>ОП</w:t>
      </w:r>
    </w:p>
    <w:p w14:paraId="7F93B310" w14:textId="77777777" w:rsidR="00353851" w:rsidRPr="00842ACC" w:rsidRDefault="00353851" w:rsidP="00F615D3">
      <w:pPr>
        <w:shd w:val="clear" w:color="auto" w:fill="FFFFFF"/>
        <w:autoSpaceDE w:val="0"/>
        <w:autoSpaceDN w:val="0"/>
        <w:adjustRightInd w:val="0"/>
        <w:spacing w:after="0" w:line="240" w:lineRule="auto"/>
        <w:ind w:left="-1620" w:firstLine="6300"/>
        <w:rPr>
          <w:rFonts w:ascii="Times New Roman" w:hAnsi="Times New Roman"/>
          <w:sz w:val="28"/>
          <w:szCs w:val="28"/>
          <w:lang w:eastAsia="ru-RU"/>
        </w:rPr>
      </w:pPr>
      <w:r w:rsidRPr="00842ACC">
        <w:rPr>
          <w:rFonts w:ascii="Times New Roman" w:hAnsi="Times New Roman"/>
          <w:sz w:val="28"/>
          <w:szCs w:val="28"/>
          <w:lang w:eastAsia="ru-RU"/>
        </w:rPr>
        <w:t>д-р экон. наук, профессор</w:t>
      </w:r>
    </w:p>
    <w:p w14:paraId="60496333" w14:textId="77777777" w:rsidR="00353851" w:rsidRPr="00842ACC" w:rsidRDefault="00353851" w:rsidP="00F615D3">
      <w:pPr>
        <w:shd w:val="clear" w:color="auto" w:fill="FFFFFF"/>
        <w:autoSpaceDE w:val="0"/>
        <w:autoSpaceDN w:val="0"/>
        <w:adjustRightInd w:val="0"/>
        <w:spacing w:after="0" w:line="240" w:lineRule="auto"/>
        <w:ind w:left="-1620" w:firstLine="6300"/>
        <w:rPr>
          <w:rFonts w:ascii="Times New Roman" w:hAnsi="Times New Roman"/>
          <w:sz w:val="28"/>
          <w:szCs w:val="28"/>
          <w:lang w:eastAsia="ru-RU"/>
        </w:rPr>
      </w:pPr>
      <w:r w:rsidRPr="00842ACC">
        <w:rPr>
          <w:rFonts w:ascii="Times New Roman" w:hAnsi="Times New Roman"/>
          <w:sz w:val="28"/>
          <w:szCs w:val="28"/>
          <w:lang w:eastAsia="ru-RU"/>
        </w:rPr>
        <w:t>____________И. В. Шевченко</w:t>
      </w:r>
    </w:p>
    <w:p w14:paraId="7A6F7510" w14:textId="77777777" w:rsidR="00353851" w:rsidRPr="00353851" w:rsidRDefault="00353851" w:rsidP="00F615D3">
      <w:pPr>
        <w:shd w:val="clear" w:color="auto" w:fill="FFFFFF"/>
        <w:autoSpaceDE w:val="0"/>
        <w:autoSpaceDN w:val="0"/>
        <w:adjustRightInd w:val="0"/>
        <w:spacing w:after="0" w:line="240" w:lineRule="auto"/>
        <w:ind w:left="-1620" w:firstLine="6300"/>
        <w:rPr>
          <w:rFonts w:ascii="Times New Roman" w:hAnsi="Times New Roman"/>
          <w:sz w:val="24"/>
          <w:szCs w:val="20"/>
          <w:lang w:eastAsia="ru-RU"/>
        </w:rPr>
      </w:pPr>
      <w:r w:rsidRPr="00842ACC">
        <w:rPr>
          <w:rFonts w:ascii="Times New Roman" w:hAnsi="Times New Roman"/>
          <w:sz w:val="24"/>
          <w:szCs w:val="20"/>
          <w:lang w:eastAsia="ru-RU"/>
        </w:rPr>
        <w:t xml:space="preserve">     (подпись)</w:t>
      </w:r>
      <w:r w:rsidRPr="00353851">
        <w:rPr>
          <w:rFonts w:ascii="Times New Roman" w:hAnsi="Times New Roman"/>
          <w:sz w:val="24"/>
          <w:szCs w:val="20"/>
          <w:lang w:eastAsia="ru-RU"/>
        </w:rPr>
        <w:t xml:space="preserve">      </w:t>
      </w:r>
    </w:p>
    <w:p w14:paraId="20EAE957" w14:textId="1C9618E9" w:rsidR="00353851" w:rsidRPr="00353851" w:rsidRDefault="00353851" w:rsidP="00F615D3">
      <w:pPr>
        <w:shd w:val="clear" w:color="auto" w:fill="FFFFFF"/>
        <w:autoSpaceDE w:val="0"/>
        <w:autoSpaceDN w:val="0"/>
        <w:adjustRightInd w:val="0"/>
        <w:spacing w:after="0" w:line="240" w:lineRule="auto"/>
        <w:ind w:left="-1620" w:firstLine="6300"/>
        <w:rPr>
          <w:rFonts w:ascii="Times New Roman" w:hAnsi="Times New Roman"/>
          <w:sz w:val="28"/>
          <w:szCs w:val="28"/>
          <w:lang w:eastAsia="ru-RU"/>
        </w:rPr>
      </w:pPr>
      <w:r w:rsidRPr="00353851">
        <w:rPr>
          <w:rFonts w:ascii="Times New Roman" w:hAnsi="Times New Roman"/>
          <w:sz w:val="28"/>
          <w:szCs w:val="28"/>
          <w:lang w:eastAsia="ru-RU"/>
        </w:rPr>
        <w:t>___________________202</w:t>
      </w:r>
      <w:r w:rsidR="00C468CC">
        <w:rPr>
          <w:rFonts w:ascii="Times New Roman" w:hAnsi="Times New Roman"/>
          <w:sz w:val="28"/>
          <w:szCs w:val="28"/>
          <w:lang w:eastAsia="ru-RU"/>
        </w:rPr>
        <w:t>5</w:t>
      </w:r>
      <w:r w:rsidRPr="00353851">
        <w:rPr>
          <w:rFonts w:ascii="Times New Roman" w:hAnsi="Times New Roman"/>
          <w:sz w:val="28"/>
          <w:szCs w:val="28"/>
          <w:lang w:eastAsia="ru-RU"/>
        </w:rPr>
        <w:t xml:space="preserve"> г.</w:t>
      </w:r>
    </w:p>
    <w:p w14:paraId="6F067243" w14:textId="77777777" w:rsidR="00353851" w:rsidRPr="00353851" w:rsidRDefault="00353851" w:rsidP="00F615D3">
      <w:pPr>
        <w:shd w:val="clear" w:color="auto" w:fill="FFFFFF"/>
        <w:autoSpaceDE w:val="0"/>
        <w:autoSpaceDN w:val="0"/>
        <w:adjustRightInd w:val="0"/>
        <w:spacing w:after="0" w:line="240" w:lineRule="auto"/>
        <w:rPr>
          <w:rFonts w:ascii="Times New Roman" w:hAnsi="Times New Roman"/>
          <w:b/>
          <w:sz w:val="18"/>
          <w:szCs w:val="20"/>
          <w:lang w:eastAsia="ru-RU"/>
        </w:rPr>
      </w:pPr>
      <w:r w:rsidRPr="00353851">
        <w:rPr>
          <w:rFonts w:ascii="Times New Roman" w:hAnsi="Times New Roman"/>
          <w:b/>
          <w:sz w:val="18"/>
          <w:szCs w:val="20"/>
          <w:lang w:eastAsia="ru-RU"/>
        </w:rPr>
        <w:t xml:space="preserve"> </w:t>
      </w:r>
    </w:p>
    <w:p w14:paraId="655A755D"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sz w:val="18"/>
          <w:szCs w:val="20"/>
          <w:lang w:eastAsia="ru-RU"/>
        </w:rPr>
      </w:pPr>
    </w:p>
    <w:p w14:paraId="5A5568E5"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sz w:val="18"/>
          <w:szCs w:val="20"/>
          <w:lang w:eastAsia="ru-RU"/>
        </w:rPr>
      </w:pPr>
    </w:p>
    <w:p w14:paraId="19A5F98D"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sz w:val="18"/>
          <w:szCs w:val="20"/>
          <w:lang w:eastAsia="ru-RU"/>
        </w:rPr>
      </w:pPr>
    </w:p>
    <w:p w14:paraId="0F636054"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353851">
        <w:rPr>
          <w:rFonts w:ascii="Times New Roman" w:hAnsi="Times New Roman"/>
          <w:b/>
          <w:sz w:val="28"/>
          <w:szCs w:val="28"/>
          <w:lang w:eastAsia="ru-RU"/>
        </w:rPr>
        <w:t xml:space="preserve">ВЫПУСКНАЯ КВАЛИФИКАЦИОННАЯ РАБОТА </w:t>
      </w:r>
    </w:p>
    <w:p w14:paraId="727342A4"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353851">
        <w:rPr>
          <w:rFonts w:ascii="Times New Roman" w:hAnsi="Times New Roman"/>
          <w:b/>
          <w:sz w:val="28"/>
          <w:szCs w:val="28"/>
          <w:lang w:eastAsia="ru-RU"/>
        </w:rPr>
        <w:t>(МАГИСТЕРСКАЯ ДИССЕРТАЦИЯ)</w:t>
      </w:r>
    </w:p>
    <w:p w14:paraId="4AD07C66" w14:textId="77777777" w:rsidR="00353851" w:rsidRPr="00353851" w:rsidRDefault="00353851" w:rsidP="00F615D3">
      <w:pPr>
        <w:shd w:val="clear" w:color="auto" w:fill="FFFFFF"/>
        <w:autoSpaceDE w:val="0"/>
        <w:autoSpaceDN w:val="0"/>
        <w:adjustRightInd w:val="0"/>
        <w:spacing w:after="0" w:line="240" w:lineRule="auto"/>
        <w:jc w:val="center"/>
        <w:rPr>
          <w:rFonts w:ascii="Times New Roman" w:hAnsi="Times New Roman"/>
          <w:b/>
          <w:sz w:val="28"/>
          <w:szCs w:val="28"/>
          <w:lang w:eastAsia="ru-RU"/>
        </w:rPr>
      </w:pPr>
    </w:p>
    <w:p w14:paraId="3B412168" w14:textId="2B7F064D" w:rsidR="00353851" w:rsidRPr="00353851" w:rsidRDefault="003C65B0" w:rsidP="00F615D3">
      <w:pPr>
        <w:spacing w:after="0" w:line="240" w:lineRule="auto"/>
        <w:jc w:val="center"/>
        <w:rPr>
          <w:rFonts w:ascii="Times New Roman" w:eastAsia="Calibri" w:hAnsi="Times New Roman"/>
          <w:b/>
          <w:bCs/>
          <w:sz w:val="28"/>
          <w:szCs w:val="28"/>
          <w:lang w:eastAsia="ru-RU"/>
        </w:rPr>
      </w:pPr>
      <w:r>
        <w:rPr>
          <w:rFonts w:ascii="Times New Roman" w:eastAsia="Calibri" w:hAnsi="Times New Roman"/>
          <w:b/>
          <w:bCs/>
          <w:sz w:val="28"/>
          <w:szCs w:val="28"/>
          <w:lang w:eastAsia="ru-RU"/>
        </w:rPr>
        <w:t xml:space="preserve">СОВЕРШЕНСТВОВАНИЕ ИНСТРУМЕНТОВ </w:t>
      </w:r>
      <w:r w:rsidR="00B71291">
        <w:rPr>
          <w:rFonts w:ascii="Times New Roman" w:eastAsia="Calibri" w:hAnsi="Times New Roman"/>
          <w:b/>
          <w:bCs/>
          <w:sz w:val="28"/>
          <w:szCs w:val="28"/>
          <w:lang w:eastAsia="ru-RU"/>
        </w:rPr>
        <w:t>ОБЕСПЕЧЕНИЯ</w:t>
      </w:r>
      <w:bookmarkStart w:id="0" w:name="_GoBack"/>
      <w:bookmarkEnd w:id="0"/>
      <w:r w:rsidR="007D16C7">
        <w:rPr>
          <w:rFonts w:ascii="Times New Roman" w:eastAsia="Calibri" w:hAnsi="Times New Roman"/>
          <w:b/>
          <w:bCs/>
          <w:sz w:val="28"/>
          <w:szCs w:val="28"/>
          <w:lang w:eastAsia="ru-RU"/>
        </w:rPr>
        <w:t xml:space="preserve"> ФИНАНСОВОЙ УСТОЙЧИВОСТИ КОММЕРЧЕСКОГО БАНКА В УСЛОВИЯХ ВНЕДРЕНИЯ ЦИФРОВОГО РУБЛЯ</w:t>
      </w:r>
    </w:p>
    <w:p w14:paraId="4CAB7024" w14:textId="77777777" w:rsidR="00353851" w:rsidRPr="00353851" w:rsidRDefault="00353851" w:rsidP="00F615D3">
      <w:pPr>
        <w:shd w:val="clear" w:color="auto" w:fill="FFFFFF"/>
        <w:autoSpaceDE w:val="0"/>
        <w:autoSpaceDN w:val="0"/>
        <w:adjustRightInd w:val="0"/>
        <w:spacing w:after="0" w:line="240" w:lineRule="auto"/>
        <w:rPr>
          <w:rFonts w:ascii="Times New Roman" w:hAnsi="Times New Roman"/>
          <w:b/>
          <w:bCs/>
          <w:caps/>
          <w:sz w:val="28"/>
          <w:szCs w:val="28"/>
          <w:lang w:eastAsia="ru-RU"/>
        </w:rPr>
      </w:pPr>
    </w:p>
    <w:p w14:paraId="67F9FB5A" w14:textId="77777777" w:rsidR="00353851" w:rsidRPr="00353851" w:rsidRDefault="00353851" w:rsidP="00F615D3">
      <w:pPr>
        <w:shd w:val="clear" w:color="auto" w:fill="FFFFFF"/>
        <w:autoSpaceDE w:val="0"/>
        <w:autoSpaceDN w:val="0"/>
        <w:adjustRightInd w:val="0"/>
        <w:spacing w:after="0" w:line="240" w:lineRule="auto"/>
        <w:rPr>
          <w:rFonts w:ascii="Times New Roman" w:hAnsi="Times New Roman"/>
          <w:b/>
          <w:bCs/>
          <w:caps/>
          <w:sz w:val="28"/>
          <w:szCs w:val="28"/>
          <w:lang w:eastAsia="ru-RU"/>
        </w:rPr>
      </w:pPr>
    </w:p>
    <w:p w14:paraId="7C2CA992" w14:textId="1660862E" w:rsidR="00353851" w:rsidRPr="00353851" w:rsidRDefault="00353851" w:rsidP="00F615D3">
      <w:pPr>
        <w:shd w:val="clear" w:color="auto" w:fill="FFFFFF"/>
        <w:tabs>
          <w:tab w:val="left" w:pos="7230"/>
        </w:tabs>
        <w:autoSpaceDE w:val="0"/>
        <w:autoSpaceDN w:val="0"/>
        <w:adjustRightInd w:val="0"/>
        <w:spacing w:after="0" w:line="240" w:lineRule="auto"/>
        <w:rPr>
          <w:rFonts w:ascii="Times New Roman" w:hAnsi="Times New Roman"/>
          <w:color w:val="000000"/>
          <w:sz w:val="24"/>
          <w:szCs w:val="28"/>
          <w:lang w:eastAsia="ru-RU"/>
        </w:rPr>
      </w:pPr>
      <w:r w:rsidRPr="00353851">
        <w:rPr>
          <w:rFonts w:ascii="Times New Roman" w:hAnsi="Times New Roman"/>
          <w:color w:val="000000"/>
          <w:sz w:val="28"/>
          <w:szCs w:val="28"/>
          <w:lang w:eastAsia="ru-RU"/>
        </w:rPr>
        <w:t>Работу выполнил ____________________________________</w:t>
      </w:r>
      <w:r w:rsidR="006D149D">
        <w:rPr>
          <w:rFonts w:ascii="Times New Roman" w:hAnsi="Times New Roman"/>
          <w:color w:val="000000"/>
          <w:sz w:val="28"/>
          <w:szCs w:val="28"/>
          <w:lang w:eastAsia="ru-RU"/>
        </w:rPr>
        <w:t>_</w:t>
      </w:r>
      <w:r w:rsidR="00C468CC">
        <w:rPr>
          <w:rFonts w:ascii="Times New Roman" w:hAnsi="Times New Roman"/>
          <w:color w:val="000000"/>
          <w:sz w:val="28"/>
          <w:szCs w:val="28"/>
          <w:lang w:eastAsia="ru-RU"/>
        </w:rPr>
        <w:t>Э. В. Дмитренко</w:t>
      </w:r>
    </w:p>
    <w:p w14:paraId="58724C3C" w14:textId="77777777" w:rsidR="00353851" w:rsidRPr="00353851" w:rsidRDefault="00353851" w:rsidP="00F615D3">
      <w:pPr>
        <w:shd w:val="clear" w:color="auto" w:fill="FFFFFF"/>
        <w:autoSpaceDE w:val="0"/>
        <w:autoSpaceDN w:val="0"/>
        <w:adjustRightInd w:val="0"/>
        <w:spacing w:after="0" w:line="240" w:lineRule="auto"/>
        <w:rPr>
          <w:rFonts w:ascii="Times New Roman" w:hAnsi="Times New Roman"/>
          <w:sz w:val="24"/>
          <w:szCs w:val="20"/>
          <w:lang w:eastAsia="ru-RU"/>
        </w:rPr>
      </w:pPr>
      <w:r w:rsidRPr="00353851">
        <w:rPr>
          <w:rFonts w:ascii="Times New Roman" w:hAnsi="Times New Roman"/>
          <w:color w:val="000000"/>
          <w:sz w:val="28"/>
          <w:szCs w:val="24"/>
          <w:lang w:eastAsia="ru-RU"/>
        </w:rPr>
        <w:t xml:space="preserve">                                                </w:t>
      </w:r>
      <w:r w:rsidRPr="00353851">
        <w:rPr>
          <w:rFonts w:ascii="Times New Roman" w:hAnsi="Times New Roman"/>
          <w:color w:val="000000"/>
          <w:sz w:val="24"/>
          <w:szCs w:val="20"/>
          <w:lang w:eastAsia="ru-RU"/>
        </w:rPr>
        <w:t xml:space="preserve">(подпись, дата)                     </w:t>
      </w:r>
    </w:p>
    <w:p w14:paraId="33E37FED" w14:textId="7A30B546" w:rsidR="00353851" w:rsidRPr="00353851" w:rsidRDefault="00353851" w:rsidP="00F615D3">
      <w:pPr>
        <w:tabs>
          <w:tab w:val="left" w:pos="1125"/>
          <w:tab w:val="center" w:pos="4819"/>
        </w:tabs>
        <w:spacing w:after="0" w:line="360" w:lineRule="auto"/>
        <w:rPr>
          <w:rFonts w:ascii="Times New Roman" w:hAnsi="Times New Roman"/>
          <w:color w:val="000000"/>
          <w:sz w:val="28"/>
          <w:szCs w:val="28"/>
          <w:u w:val="single"/>
          <w:lang w:eastAsia="ru-RU"/>
        </w:rPr>
      </w:pPr>
      <w:r w:rsidRPr="00353851">
        <w:rPr>
          <w:rFonts w:ascii="Times New Roman" w:hAnsi="Times New Roman"/>
          <w:sz w:val="28"/>
          <w:szCs w:val="28"/>
          <w:lang w:eastAsia="ru-RU"/>
        </w:rPr>
        <w:t xml:space="preserve">Направление подготовки </w:t>
      </w:r>
      <w:r w:rsidRPr="00353851">
        <w:rPr>
          <w:rFonts w:ascii="Times New Roman" w:hAnsi="Times New Roman"/>
          <w:color w:val="000000"/>
          <w:sz w:val="28"/>
          <w:szCs w:val="28"/>
          <w:u w:val="single"/>
          <w:lang w:eastAsia="ru-RU"/>
        </w:rPr>
        <w:t xml:space="preserve">38.04.01 Экономика   </w:t>
      </w:r>
      <w:r w:rsidRPr="00353851">
        <w:rPr>
          <w:rFonts w:ascii="Times New Roman" w:hAnsi="Times New Roman"/>
          <w:color w:val="000000"/>
          <w:sz w:val="28"/>
          <w:szCs w:val="28"/>
          <w:u w:val="single"/>
          <w:lang w:eastAsia="ru-RU"/>
        </w:rPr>
        <w:tab/>
      </w:r>
      <w:r w:rsidRPr="00353851">
        <w:rPr>
          <w:rFonts w:ascii="Times New Roman" w:hAnsi="Times New Roman"/>
          <w:color w:val="000000"/>
          <w:sz w:val="28"/>
          <w:szCs w:val="28"/>
          <w:u w:val="single"/>
          <w:lang w:eastAsia="ru-RU"/>
        </w:rPr>
        <w:tab/>
      </w:r>
      <w:r w:rsidRPr="00353851">
        <w:rPr>
          <w:rFonts w:ascii="Times New Roman" w:hAnsi="Times New Roman"/>
          <w:color w:val="000000"/>
          <w:sz w:val="28"/>
          <w:szCs w:val="28"/>
          <w:u w:val="single"/>
          <w:lang w:eastAsia="ru-RU"/>
        </w:rPr>
        <w:tab/>
      </w:r>
      <w:r w:rsidRPr="00353851">
        <w:rPr>
          <w:rFonts w:ascii="Times New Roman" w:hAnsi="Times New Roman"/>
          <w:color w:val="000000"/>
          <w:sz w:val="28"/>
          <w:szCs w:val="28"/>
          <w:u w:val="single"/>
          <w:lang w:eastAsia="ru-RU"/>
        </w:rPr>
        <w:tab/>
      </w:r>
      <w:r w:rsidRPr="00353851">
        <w:rPr>
          <w:rFonts w:ascii="Times New Roman" w:hAnsi="Times New Roman"/>
          <w:color w:val="000000"/>
          <w:sz w:val="28"/>
          <w:szCs w:val="28"/>
          <w:u w:val="single"/>
          <w:lang w:eastAsia="ru-RU"/>
        </w:rPr>
        <w:tab/>
      </w:r>
      <w:r w:rsidR="006D149D" w:rsidRPr="00353851">
        <w:rPr>
          <w:rFonts w:ascii="Times New Roman" w:hAnsi="Times New Roman"/>
          <w:color w:val="000000"/>
          <w:sz w:val="28"/>
          <w:szCs w:val="28"/>
          <w:u w:val="single"/>
          <w:lang w:eastAsia="ru-RU"/>
        </w:rPr>
        <w:tab/>
      </w:r>
    </w:p>
    <w:p w14:paraId="39AF70AE" w14:textId="77777777" w:rsidR="00353851" w:rsidRPr="00353851" w:rsidRDefault="00353851" w:rsidP="00F615D3">
      <w:pPr>
        <w:tabs>
          <w:tab w:val="left" w:pos="1125"/>
          <w:tab w:val="center" w:pos="4819"/>
        </w:tabs>
        <w:spacing w:after="0" w:line="360" w:lineRule="auto"/>
        <w:rPr>
          <w:rFonts w:ascii="Times New Roman" w:hAnsi="Times New Roman"/>
          <w:color w:val="000000"/>
          <w:sz w:val="28"/>
          <w:szCs w:val="28"/>
          <w:lang w:eastAsia="ru-RU"/>
        </w:rPr>
      </w:pPr>
      <w:r w:rsidRPr="00353851">
        <w:rPr>
          <w:rFonts w:ascii="Times New Roman" w:hAnsi="Times New Roman"/>
          <w:color w:val="000000"/>
          <w:sz w:val="28"/>
          <w:szCs w:val="28"/>
          <w:lang w:eastAsia="ru-RU"/>
        </w:rPr>
        <w:t xml:space="preserve">Направленность (профиль) </w:t>
      </w:r>
      <w:r w:rsidRPr="00353851">
        <w:rPr>
          <w:rFonts w:ascii="Times New Roman" w:hAnsi="Times New Roman"/>
          <w:color w:val="000000"/>
          <w:sz w:val="28"/>
          <w:szCs w:val="28"/>
          <w:u w:val="single"/>
          <w:lang w:eastAsia="ru-RU"/>
        </w:rPr>
        <w:t>Финансовая экономика</w:t>
      </w:r>
      <w:r w:rsidRPr="00353851">
        <w:rPr>
          <w:rFonts w:ascii="Times New Roman" w:hAnsi="Times New Roman"/>
          <w:color w:val="000000"/>
          <w:sz w:val="28"/>
          <w:szCs w:val="28"/>
          <w:u w:val="single"/>
          <w:lang w:eastAsia="ru-RU"/>
        </w:rPr>
        <w:tab/>
      </w:r>
      <w:r w:rsidRPr="00353851">
        <w:rPr>
          <w:rFonts w:ascii="Times New Roman" w:hAnsi="Times New Roman"/>
          <w:color w:val="000000"/>
          <w:sz w:val="28"/>
          <w:szCs w:val="28"/>
          <w:u w:val="single"/>
          <w:lang w:eastAsia="ru-RU"/>
        </w:rPr>
        <w:tab/>
      </w:r>
      <w:r w:rsidRPr="00353851">
        <w:rPr>
          <w:rFonts w:ascii="Times New Roman" w:hAnsi="Times New Roman"/>
          <w:color w:val="000000"/>
          <w:sz w:val="28"/>
          <w:szCs w:val="28"/>
          <w:u w:val="single"/>
          <w:lang w:eastAsia="ru-RU"/>
        </w:rPr>
        <w:tab/>
      </w:r>
      <w:r w:rsidRPr="00353851">
        <w:rPr>
          <w:rFonts w:ascii="Times New Roman" w:hAnsi="Times New Roman"/>
          <w:color w:val="000000"/>
          <w:sz w:val="28"/>
          <w:szCs w:val="28"/>
          <w:u w:val="single"/>
          <w:lang w:eastAsia="ru-RU"/>
        </w:rPr>
        <w:tab/>
      </w:r>
      <w:r w:rsidRPr="00353851">
        <w:rPr>
          <w:rFonts w:ascii="Times New Roman" w:hAnsi="Times New Roman"/>
          <w:color w:val="000000"/>
          <w:sz w:val="28"/>
          <w:szCs w:val="28"/>
          <w:u w:val="single"/>
          <w:lang w:eastAsia="ru-RU"/>
        </w:rPr>
        <w:tab/>
      </w:r>
    </w:p>
    <w:p w14:paraId="1A8284ED" w14:textId="77777777" w:rsidR="00353851" w:rsidRPr="00353851" w:rsidRDefault="00353851" w:rsidP="00F615D3">
      <w:pPr>
        <w:spacing w:after="0" w:line="240" w:lineRule="auto"/>
        <w:rPr>
          <w:rFonts w:ascii="Times New Roman" w:eastAsia="Calibri" w:hAnsi="Times New Roman"/>
          <w:sz w:val="28"/>
          <w:szCs w:val="28"/>
          <w:lang w:eastAsia="ru-RU"/>
        </w:rPr>
      </w:pPr>
      <w:r w:rsidRPr="00353851">
        <w:rPr>
          <w:rFonts w:ascii="Times New Roman" w:eastAsia="Calibri" w:hAnsi="Times New Roman"/>
          <w:sz w:val="28"/>
          <w:szCs w:val="28"/>
          <w:lang w:eastAsia="ru-RU"/>
        </w:rPr>
        <w:t xml:space="preserve">Научный руководитель </w:t>
      </w:r>
    </w:p>
    <w:p w14:paraId="1C32370A" w14:textId="2D068D69" w:rsidR="00353851" w:rsidRPr="00353851" w:rsidRDefault="00353851" w:rsidP="00F615D3">
      <w:pPr>
        <w:tabs>
          <w:tab w:val="left" w:pos="1125"/>
          <w:tab w:val="center" w:pos="4819"/>
        </w:tabs>
        <w:spacing w:after="0" w:line="240" w:lineRule="auto"/>
        <w:rPr>
          <w:rFonts w:ascii="Times New Roman" w:eastAsia="Calibri" w:hAnsi="Times New Roman"/>
          <w:color w:val="000000"/>
          <w:sz w:val="28"/>
          <w:szCs w:val="28"/>
          <w:lang w:eastAsia="ru-RU"/>
        </w:rPr>
      </w:pPr>
      <w:r w:rsidRPr="00353851">
        <w:rPr>
          <w:rFonts w:ascii="Times New Roman" w:eastAsia="Calibri" w:hAnsi="Times New Roman"/>
          <w:color w:val="000000"/>
          <w:sz w:val="28"/>
          <w:szCs w:val="28"/>
          <w:lang w:eastAsia="ru-RU"/>
        </w:rPr>
        <w:t>д-р экон. наук, проф._______________________________</w:t>
      </w:r>
      <w:r w:rsidR="006D149D">
        <w:rPr>
          <w:rFonts w:ascii="Times New Roman" w:eastAsia="Calibri" w:hAnsi="Times New Roman"/>
          <w:color w:val="000000"/>
          <w:sz w:val="28"/>
          <w:szCs w:val="28"/>
          <w:lang w:eastAsia="ru-RU"/>
        </w:rPr>
        <w:t>___</w:t>
      </w:r>
      <w:r w:rsidR="007D16C7">
        <w:rPr>
          <w:rFonts w:ascii="Times New Roman" w:eastAsia="Calibri" w:hAnsi="Times New Roman"/>
          <w:color w:val="000000"/>
          <w:sz w:val="28"/>
          <w:szCs w:val="28"/>
          <w:lang w:eastAsia="ru-RU"/>
        </w:rPr>
        <w:t>С. Н. Третьякова</w:t>
      </w:r>
    </w:p>
    <w:p w14:paraId="4D764449" w14:textId="77777777" w:rsidR="00353851" w:rsidRPr="00353851" w:rsidRDefault="00353851" w:rsidP="00F615D3">
      <w:pPr>
        <w:tabs>
          <w:tab w:val="left" w:pos="3855"/>
        </w:tabs>
        <w:spacing w:after="0" w:line="240" w:lineRule="auto"/>
        <w:jc w:val="center"/>
        <w:rPr>
          <w:rFonts w:ascii="Times New Roman" w:eastAsia="Calibri" w:hAnsi="Times New Roman"/>
          <w:sz w:val="24"/>
          <w:szCs w:val="24"/>
          <w:lang w:eastAsia="ru-RU"/>
        </w:rPr>
      </w:pPr>
      <w:r w:rsidRPr="00353851">
        <w:rPr>
          <w:rFonts w:ascii="Times New Roman" w:eastAsia="Calibri" w:hAnsi="Times New Roman"/>
          <w:sz w:val="24"/>
          <w:szCs w:val="24"/>
          <w:lang w:eastAsia="ru-RU"/>
        </w:rPr>
        <w:t>(подпись)</w:t>
      </w:r>
    </w:p>
    <w:p w14:paraId="4D269390" w14:textId="77777777" w:rsidR="00353851" w:rsidRPr="00353851" w:rsidRDefault="00353851" w:rsidP="00F615D3">
      <w:pPr>
        <w:spacing w:after="0" w:line="240" w:lineRule="auto"/>
        <w:rPr>
          <w:rFonts w:ascii="Times New Roman" w:eastAsia="Calibri" w:hAnsi="Times New Roman"/>
          <w:sz w:val="28"/>
          <w:szCs w:val="28"/>
          <w:lang w:eastAsia="ru-RU"/>
        </w:rPr>
      </w:pPr>
      <w:r w:rsidRPr="00353851">
        <w:rPr>
          <w:rFonts w:ascii="Times New Roman" w:eastAsia="Calibri" w:hAnsi="Times New Roman"/>
          <w:sz w:val="28"/>
          <w:szCs w:val="28"/>
          <w:lang w:eastAsia="ru-RU"/>
        </w:rPr>
        <w:t>Нормоконтролер</w:t>
      </w:r>
    </w:p>
    <w:p w14:paraId="5BF7DC7E" w14:textId="0BB57740" w:rsidR="00353851" w:rsidRPr="00353851" w:rsidRDefault="00F615D3" w:rsidP="00F615D3">
      <w:pPr>
        <w:tabs>
          <w:tab w:val="left" w:leader="underscore" w:pos="7088"/>
        </w:tabs>
        <w:spacing w:after="0" w:line="240" w:lineRule="auto"/>
        <w:rPr>
          <w:rFonts w:ascii="Times New Roman" w:eastAsia="Calibri" w:hAnsi="Times New Roman"/>
          <w:sz w:val="28"/>
          <w:szCs w:val="28"/>
          <w:lang w:eastAsia="ru-RU"/>
        </w:rPr>
      </w:pPr>
      <w:r>
        <w:rPr>
          <w:rFonts w:ascii="Times New Roman" w:eastAsia="Calibri" w:hAnsi="Times New Roman"/>
          <w:color w:val="000000"/>
          <w:sz w:val="28"/>
          <w:szCs w:val="28"/>
          <w:lang w:eastAsia="ru-RU"/>
        </w:rPr>
        <w:t xml:space="preserve">ст. </w:t>
      </w:r>
      <w:r w:rsidR="00353851" w:rsidRPr="00353851">
        <w:rPr>
          <w:rFonts w:ascii="Times New Roman" w:eastAsia="Calibri" w:hAnsi="Times New Roman"/>
          <w:color w:val="000000"/>
          <w:sz w:val="28"/>
          <w:szCs w:val="28"/>
          <w:lang w:eastAsia="ru-RU"/>
        </w:rPr>
        <w:t xml:space="preserve">преподаватель </w:t>
      </w:r>
      <w:r w:rsidR="00353851" w:rsidRPr="00842ACC">
        <w:rPr>
          <w:rFonts w:ascii="Times New Roman" w:eastAsia="Calibri" w:hAnsi="Times New Roman"/>
          <w:color w:val="000000"/>
          <w:sz w:val="28"/>
          <w:szCs w:val="28"/>
          <w:lang w:eastAsia="ru-RU"/>
        </w:rPr>
        <w:t>__________________</w:t>
      </w:r>
      <w:r w:rsidR="00353851" w:rsidRPr="00842ACC">
        <w:rPr>
          <w:rFonts w:ascii="Times New Roman" w:eastAsia="Calibri" w:hAnsi="Times New Roman"/>
          <w:sz w:val="28"/>
          <w:szCs w:val="28"/>
          <w:lang w:eastAsia="ru-RU"/>
        </w:rPr>
        <w:t>___________________</w:t>
      </w:r>
      <w:r w:rsidR="006D149D">
        <w:rPr>
          <w:rFonts w:ascii="Times New Roman" w:eastAsia="Calibri" w:hAnsi="Times New Roman"/>
          <w:sz w:val="28"/>
          <w:szCs w:val="28"/>
          <w:lang w:eastAsia="ru-RU"/>
        </w:rPr>
        <w:t>__Н. В</w:t>
      </w:r>
      <w:r w:rsidR="00353851" w:rsidRPr="00842ACC">
        <w:rPr>
          <w:rFonts w:ascii="Times New Roman" w:eastAsia="Calibri" w:hAnsi="Times New Roman"/>
          <w:sz w:val="28"/>
          <w:szCs w:val="28"/>
          <w:lang w:eastAsia="ru-RU"/>
        </w:rPr>
        <w:t xml:space="preserve">. </w:t>
      </w:r>
      <w:r w:rsidR="006D149D">
        <w:rPr>
          <w:rFonts w:ascii="Times New Roman" w:eastAsia="Calibri" w:hAnsi="Times New Roman"/>
          <w:sz w:val="28"/>
          <w:szCs w:val="28"/>
          <w:lang w:eastAsia="ru-RU"/>
        </w:rPr>
        <w:t>Хубутия</w:t>
      </w:r>
    </w:p>
    <w:p w14:paraId="4ED2BE2A" w14:textId="77777777" w:rsidR="00353851" w:rsidRPr="00353851" w:rsidRDefault="00353851" w:rsidP="00F615D3">
      <w:pPr>
        <w:spacing w:after="0" w:line="240" w:lineRule="auto"/>
        <w:jc w:val="center"/>
        <w:rPr>
          <w:rFonts w:ascii="Times New Roman" w:eastAsia="Calibri" w:hAnsi="Times New Roman"/>
          <w:sz w:val="24"/>
          <w:szCs w:val="20"/>
          <w:lang w:eastAsia="ru-RU"/>
        </w:rPr>
      </w:pPr>
      <w:r w:rsidRPr="00353851">
        <w:rPr>
          <w:rFonts w:ascii="Times New Roman" w:eastAsia="Calibri" w:hAnsi="Times New Roman"/>
          <w:sz w:val="24"/>
          <w:szCs w:val="20"/>
          <w:lang w:eastAsia="ru-RU"/>
        </w:rPr>
        <w:t xml:space="preserve"> (подпись)</w:t>
      </w:r>
    </w:p>
    <w:p w14:paraId="05D63CC9" w14:textId="77777777" w:rsidR="00353851" w:rsidRPr="00353851" w:rsidRDefault="00353851" w:rsidP="00F615D3">
      <w:pPr>
        <w:spacing w:after="0" w:line="240" w:lineRule="auto"/>
        <w:rPr>
          <w:rFonts w:ascii="Times New Roman" w:hAnsi="Times New Roman"/>
          <w:color w:val="000000"/>
          <w:sz w:val="28"/>
          <w:szCs w:val="28"/>
          <w:lang w:eastAsia="ru-RU"/>
        </w:rPr>
      </w:pPr>
    </w:p>
    <w:p w14:paraId="06E6913D" w14:textId="77777777" w:rsidR="00353851" w:rsidRPr="00353851" w:rsidRDefault="00353851" w:rsidP="00F615D3">
      <w:pPr>
        <w:spacing w:after="0" w:line="240" w:lineRule="auto"/>
        <w:jc w:val="center"/>
        <w:rPr>
          <w:rFonts w:ascii="Times New Roman" w:hAnsi="Times New Roman"/>
          <w:color w:val="000000"/>
          <w:sz w:val="28"/>
          <w:szCs w:val="28"/>
          <w:lang w:eastAsia="ru-RU"/>
        </w:rPr>
      </w:pPr>
      <w:r w:rsidRPr="00353851">
        <w:rPr>
          <w:rFonts w:ascii="Times New Roman" w:hAnsi="Times New Roman"/>
          <w:color w:val="000000"/>
          <w:sz w:val="28"/>
          <w:szCs w:val="28"/>
          <w:lang w:eastAsia="ru-RU"/>
        </w:rPr>
        <w:t>Краснодар</w:t>
      </w:r>
    </w:p>
    <w:p w14:paraId="35BFDA06" w14:textId="2C04C518" w:rsidR="002D7A98" w:rsidRPr="00CA42AF" w:rsidRDefault="00353851" w:rsidP="00F615D3">
      <w:pPr>
        <w:spacing w:after="0" w:line="720" w:lineRule="auto"/>
        <w:jc w:val="center"/>
        <w:rPr>
          <w:rFonts w:ascii="Times New Roman" w:hAnsi="Times New Roman"/>
          <w:color w:val="000000"/>
          <w:sz w:val="28"/>
          <w:szCs w:val="28"/>
          <w:lang w:eastAsia="ru-RU"/>
        </w:rPr>
      </w:pPr>
      <w:r w:rsidRPr="00353851">
        <w:rPr>
          <w:rFonts w:ascii="Times New Roman" w:hAnsi="Times New Roman"/>
          <w:color w:val="000000"/>
          <w:sz w:val="28"/>
          <w:szCs w:val="28"/>
          <w:lang w:eastAsia="ru-RU"/>
        </w:rPr>
        <w:t>202</w:t>
      </w:r>
      <w:r w:rsidR="007D16C7">
        <w:rPr>
          <w:rFonts w:ascii="Times New Roman" w:hAnsi="Times New Roman"/>
          <w:color w:val="000000"/>
          <w:sz w:val="28"/>
          <w:szCs w:val="28"/>
          <w:lang w:eastAsia="ru-RU"/>
        </w:rPr>
        <w:t>5</w:t>
      </w:r>
    </w:p>
    <w:sdt>
      <w:sdtPr>
        <w:id w:val="-436222180"/>
        <w:docPartObj>
          <w:docPartGallery w:val="Table of Contents"/>
          <w:docPartUnique/>
        </w:docPartObj>
      </w:sdtPr>
      <w:sdtEndPr>
        <w:rPr>
          <w:b/>
          <w:bCs/>
        </w:rPr>
      </w:sdtEndPr>
      <w:sdtContent>
        <w:p w14:paraId="0E8CC693" w14:textId="77777777" w:rsidR="00DC1EA1" w:rsidRDefault="00DC1EA1" w:rsidP="00DC1EA1">
          <w:pPr>
            <w:spacing w:after="0" w:line="360" w:lineRule="auto"/>
            <w:jc w:val="center"/>
            <w:rPr>
              <w:rFonts w:ascii="Times New Roman" w:hAnsi="Times New Roman"/>
              <w:b/>
              <w:sz w:val="28"/>
              <w:szCs w:val="28"/>
            </w:rPr>
          </w:pPr>
          <w:r w:rsidRPr="00DC1EA1">
            <w:rPr>
              <w:rFonts w:ascii="Times New Roman" w:hAnsi="Times New Roman"/>
              <w:b/>
              <w:sz w:val="28"/>
              <w:szCs w:val="28"/>
            </w:rPr>
            <w:t>СОДЕРЖАНИЕ</w:t>
          </w:r>
        </w:p>
        <w:p w14:paraId="3B7B7DB8" w14:textId="77777777" w:rsidR="00DC1EA1" w:rsidRPr="00DC1EA1" w:rsidRDefault="00DC1EA1" w:rsidP="00DC1EA1">
          <w:pPr>
            <w:spacing w:after="0" w:line="360" w:lineRule="auto"/>
            <w:jc w:val="center"/>
            <w:rPr>
              <w:rFonts w:ascii="Times New Roman" w:hAnsi="Times New Roman"/>
              <w:b/>
              <w:bCs/>
              <w:color w:val="000000"/>
              <w:sz w:val="28"/>
              <w:szCs w:val="28"/>
              <w:lang w:eastAsia="ru-RU"/>
            </w:rPr>
          </w:pPr>
        </w:p>
        <w:p w14:paraId="40FDA0FB" w14:textId="60586DDC" w:rsidR="00DC1EA1" w:rsidRPr="00DC1EA1" w:rsidRDefault="00DC1EA1">
          <w:pPr>
            <w:pStyle w:val="12"/>
            <w:tabs>
              <w:tab w:val="right" w:leader="dot" w:pos="9345"/>
            </w:tabs>
            <w:rPr>
              <w:rFonts w:ascii="Times New Roman" w:hAnsi="Times New Roman"/>
              <w:noProof/>
              <w:sz w:val="28"/>
              <w:szCs w:val="28"/>
            </w:rPr>
          </w:pPr>
          <w:r w:rsidRPr="00DC1EA1">
            <w:rPr>
              <w:rFonts w:ascii="Times New Roman" w:hAnsi="Times New Roman"/>
              <w:bCs/>
              <w:sz w:val="28"/>
              <w:szCs w:val="28"/>
            </w:rPr>
            <w:fldChar w:fldCharType="begin"/>
          </w:r>
          <w:r w:rsidRPr="00DC1EA1">
            <w:rPr>
              <w:rFonts w:ascii="Times New Roman" w:hAnsi="Times New Roman"/>
              <w:bCs/>
              <w:sz w:val="28"/>
              <w:szCs w:val="28"/>
            </w:rPr>
            <w:instrText xml:space="preserve"> TOC \o "1-3" \h \z \u </w:instrText>
          </w:r>
          <w:r w:rsidRPr="00DC1EA1">
            <w:rPr>
              <w:rFonts w:ascii="Times New Roman" w:hAnsi="Times New Roman"/>
              <w:bCs/>
              <w:sz w:val="28"/>
              <w:szCs w:val="28"/>
            </w:rPr>
            <w:fldChar w:fldCharType="separate"/>
          </w:r>
          <w:hyperlink w:anchor="_Toc215390516" w:history="1">
            <w:r w:rsidRPr="00DC1EA1">
              <w:rPr>
                <w:rStyle w:val="ad"/>
                <w:rFonts w:ascii="Times New Roman" w:hAnsi="Times New Roman"/>
                <w:bCs/>
                <w:noProof/>
                <w:sz w:val="28"/>
                <w:szCs w:val="28"/>
                <w:lang w:eastAsia="ru-RU"/>
              </w:rPr>
              <w:t>Введение</w:t>
            </w:r>
            <w:r w:rsidRPr="00DC1EA1">
              <w:rPr>
                <w:rFonts w:ascii="Times New Roman" w:hAnsi="Times New Roman"/>
                <w:noProof/>
                <w:webHidden/>
                <w:sz w:val="28"/>
                <w:szCs w:val="28"/>
              </w:rPr>
              <w:tab/>
            </w:r>
            <w:r w:rsidRPr="00DC1EA1">
              <w:rPr>
                <w:rFonts w:ascii="Times New Roman" w:hAnsi="Times New Roman"/>
                <w:noProof/>
                <w:webHidden/>
                <w:sz w:val="28"/>
                <w:szCs w:val="28"/>
              </w:rPr>
              <w:fldChar w:fldCharType="begin"/>
            </w:r>
            <w:r w:rsidRPr="00DC1EA1">
              <w:rPr>
                <w:rFonts w:ascii="Times New Roman" w:hAnsi="Times New Roman"/>
                <w:noProof/>
                <w:webHidden/>
                <w:sz w:val="28"/>
                <w:szCs w:val="28"/>
              </w:rPr>
              <w:instrText xml:space="preserve"> PAGEREF _Toc215390516 \h </w:instrText>
            </w:r>
            <w:r w:rsidRPr="00DC1EA1">
              <w:rPr>
                <w:rFonts w:ascii="Times New Roman" w:hAnsi="Times New Roman"/>
                <w:noProof/>
                <w:webHidden/>
                <w:sz w:val="28"/>
                <w:szCs w:val="28"/>
              </w:rPr>
            </w:r>
            <w:r w:rsidRPr="00DC1EA1">
              <w:rPr>
                <w:rFonts w:ascii="Times New Roman" w:hAnsi="Times New Roman"/>
                <w:noProof/>
                <w:webHidden/>
                <w:sz w:val="28"/>
                <w:szCs w:val="28"/>
              </w:rPr>
              <w:fldChar w:fldCharType="separate"/>
            </w:r>
            <w:r w:rsidRPr="00DC1EA1">
              <w:rPr>
                <w:rFonts w:ascii="Times New Roman" w:hAnsi="Times New Roman"/>
                <w:noProof/>
                <w:webHidden/>
                <w:sz w:val="28"/>
                <w:szCs w:val="28"/>
              </w:rPr>
              <w:t>3</w:t>
            </w:r>
            <w:r w:rsidRPr="00DC1EA1">
              <w:rPr>
                <w:rFonts w:ascii="Times New Roman" w:hAnsi="Times New Roman"/>
                <w:noProof/>
                <w:webHidden/>
                <w:sz w:val="28"/>
                <w:szCs w:val="28"/>
              </w:rPr>
              <w:fldChar w:fldCharType="end"/>
            </w:r>
          </w:hyperlink>
        </w:p>
        <w:p w14:paraId="5D15905A" w14:textId="77777777" w:rsidR="00DC1EA1" w:rsidRPr="00DC1EA1" w:rsidRDefault="00B56860">
          <w:pPr>
            <w:pStyle w:val="12"/>
            <w:tabs>
              <w:tab w:val="right" w:leader="dot" w:pos="9345"/>
            </w:tabs>
            <w:rPr>
              <w:rFonts w:ascii="Times New Roman" w:hAnsi="Times New Roman"/>
              <w:noProof/>
              <w:sz w:val="28"/>
              <w:szCs w:val="28"/>
            </w:rPr>
          </w:pPr>
          <w:hyperlink w:anchor="_Toc215390517" w:history="1">
            <w:r w:rsidR="00DC1EA1" w:rsidRPr="00DC1EA1">
              <w:rPr>
                <w:rStyle w:val="ad"/>
                <w:rFonts w:ascii="Times New Roman" w:hAnsi="Times New Roman"/>
                <w:noProof/>
                <w:sz w:val="28"/>
                <w:szCs w:val="28"/>
              </w:rPr>
              <w:t>1 Теоретические и методические основы финансовой устойчивости коммерческого банка</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_Toc215390517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8</w:t>
            </w:r>
            <w:r w:rsidR="00DC1EA1" w:rsidRPr="00DC1EA1">
              <w:rPr>
                <w:rFonts w:ascii="Times New Roman" w:hAnsi="Times New Roman"/>
                <w:noProof/>
                <w:webHidden/>
                <w:sz w:val="28"/>
                <w:szCs w:val="28"/>
              </w:rPr>
              <w:fldChar w:fldCharType="end"/>
            </w:r>
          </w:hyperlink>
        </w:p>
        <w:p w14:paraId="1F4FBE5D" w14:textId="77777777" w:rsidR="00DC1EA1" w:rsidRPr="00DC1EA1" w:rsidRDefault="00B56860">
          <w:pPr>
            <w:pStyle w:val="23"/>
            <w:tabs>
              <w:tab w:val="right" w:leader="dot" w:pos="9345"/>
            </w:tabs>
            <w:rPr>
              <w:rFonts w:ascii="Times New Roman" w:hAnsi="Times New Roman"/>
              <w:noProof/>
              <w:sz w:val="28"/>
              <w:szCs w:val="28"/>
            </w:rPr>
          </w:pPr>
          <w:hyperlink w:anchor="_Toc215390518" w:history="1">
            <w:r w:rsidR="00DC1EA1" w:rsidRPr="00DC1EA1">
              <w:rPr>
                <w:rStyle w:val="ad"/>
                <w:rFonts w:ascii="Times New Roman" w:hAnsi="Times New Roman"/>
                <w:noProof/>
                <w:sz w:val="28"/>
                <w:szCs w:val="28"/>
              </w:rPr>
              <w:t>1.1 Сущность и факторы финансовой устойчивости коммерческого банка</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_Toc215390518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8</w:t>
            </w:r>
            <w:r w:rsidR="00DC1EA1" w:rsidRPr="00DC1EA1">
              <w:rPr>
                <w:rFonts w:ascii="Times New Roman" w:hAnsi="Times New Roman"/>
                <w:noProof/>
                <w:webHidden/>
                <w:sz w:val="28"/>
                <w:szCs w:val="28"/>
              </w:rPr>
              <w:fldChar w:fldCharType="end"/>
            </w:r>
          </w:hyperlink>
        </w:p>
        <w:p w14:paraId="5146BE51" w14:textId="77777777" w:rsidR="00DC1EA1" w:rsidRPr="00DC1EA1" w:rsidRDefault="00B56860">
          <w:pPr>
            <w:pStyle w:val="23"/>
            <w:tabs>
              <w:tab w:val="right" w:leader="dot" w:pos="9345"/>
            </w:tabs>
            <w:rPr>
              <w:rFonts w:ascii="Times New Roman" w:hAnsi="Times New Roman"/>
              <w:noProof/>
              <w:sz w:val="28"/>
              <w:szCs w:val="28"/>
            </w:rPr>
          </w:pPr>
          <w:hyperlink w:anchor="_Toc215390519" w:history="1">
            <w:r w:rsidR="00DC1EA1" w:rsidRPr="00DC1EA1">
              <w:rPr>
                <w:rStyle w:val="ad"/>
                <w:rFonts w:ascii="Times New Roman" w:hAnsi="Times New Roman"/>
                <w:bCs/>
                <w:noProof/>
                <w:sz w:val="28"/>
                <w:szCs w:val="28"/>
              </w:rPr>
              <w:t>1.2 Модели оценки финансовой устойчивости банка</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_Toc215390519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13</w:t>
            </w:r>
            <w:r w:rsidR="00DC1EA1" w:rsidRPr="00DC1EA1">
              <w:rPr>
                <w:rFonts w:ascii="Times New Roman" w:hAnsi="Times New Roman"/>
                <w:noProof/>
                <w:webHidden/>
                <w:sz w:val="28"/>
                <w:szCs w:val="28"/>
              </w:rPr>
              <w:fldChar w:fldCharType="end"/>
            </w:r>
          </w:hyperlink>
        </w:p>
        <w:p w14:paraId="21FFFCAC" w14:textId="77777777" w:rsidR="00DC1EA1" w:rsidRPr="00DC1EA1" w:rsidRDefault="00B56860">
          <w:pPr>
            <w:pStyle w:val="23"/>
            <w:tabs>
              <w:tab w:val="left" w:pos="880"/>
              <w:tab w:val="right" w:leader="dot" w:pos="9345"/>
            </w:tabs>
            <w:rPr>
              <w:rFonts w:ascii="Times New Roman" w:hAnsi="Times New Roman"/>
              <w:noProof/>
              <w:sz w:val="28"/>
              <w:szCs w:val="28"/>
            </w:rPr>
          </w:pPr>
          <w:hyperlink w:anchor="_Toc215390520" w:history="1">
            <w:r w:rsidR="00DC1EA1" w:rsidRPr="00DC1EA1">
              <w:rPr>
                <w:rStyle w:val="ad"/>
                <w:rFonts w:ascii="Times New Roman" w:hAnsi="Times New Roman"/>
                <w:bCs/>
                <w:noProof/>
                <w:sz w:val="28"/>
                <w:szCs w:val="28"/>
              </w:rPr>
              <w:t>1.3</w:t>
            </w:r>
            <w:r w:rsidR="00DC1EA1" w:rsidRPr="00DC1EA1">
              <w:rPr>
                <w:rFonts w:ascii="Times New Roman" w:hAnsi="Times New Roman"/>
                <w:noProof/>
                <w:sz w:val="28"/>
                <w:szCs w:val="28"/>
              </w:rPr>
              <w:tab/>
            </w:r>
            <w:r w:rsidR="00DC1EA1" w:rsidRPr="00DC1EA1">
              <w:rPr>
                <w:rStyle w:val="ad"/>
                <w:rFonts w:ascii="Times New Roman" w:hAnsi="Times New Roman"/>
                <w:bCs/>
                <w:noProof/>
                <w:sz w:val="28"/>
                <w:szCs w:val="28"/>
              </w:rPr>
              <w:t>Теоретический аспект цифровой валюты как фактора влияния на финансовую устойчивость коммерческого банка</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_Toc215390520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19</w:t>
            </w:r>
            <w:r w:rsidR="00DC1EA1" w:rsidRPr="00DC1EA1">
              <w:rPr>
                <w:rFonts w:ascii="Times New Roman" w:hAnsi="Times New Roman"/>
                <w:noProof/>
                <w:webHidden/>
                <w:sz w:val="28"/>
                <w:szCs w:val="28"/>
              </w:rPr>
              <w:fldChar w:fldCharType="end"/>
            </w:r>
          </w:hyperlink>
        </w:p>
        <w:p w14:paraId="748D24C1" w14:textId="77777777" w:rsidR="00DC1EA1" w:rsidRPr="00DC1EA1" w:rsidRDefault="00B56860">
          <w:pPr>
            <w:pStyle w:val="12"/>
            <w:tabs>
              <w:tab w:val="right" w:leader="dot" w:pos="9345"/>
            </w:tabs>
            <w:rPr>
              <w:rFonts w:ascii="Times New Roman" w:hAnsi="Times New Roman"/>
              <w:noProof/>
              <w:sz w:val="28"/>
              <w:szCs w:val="28"/>
            </w:rPr>
          </w:pPr>
          <w:hyperlink w:anchor="_Toc215390521" w:history="1">
            <w:r w:rsidR="00DC1EA1" w:rsidRPr="00DC1EA1">
              <w:rPr>
                <w:rStyle w:val="ad"/>
                <w:rFonts w:ascii="Times New Roman" w:hAnsi="Times New Roman"/>
                <w:noProof/>
                <w:sz w:val="28"/>
                <w:szCs w:val="28"/>
              </w:rPr>
              <w:t>2 Анализ влияния проектов цифровых валют на банковскую систему зарубежных стран и РФ</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_Toc215390521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27</w:t>
            </w:r>
            <w:r w:rsidR="00DC1EA1" w:rsidRPr="00DC1EA1">
              <w:rPr>
                <w:rFonts w:ascii="Times New Roman" w:hAnsi="Times New Roman"/>
                <w:noProof/>
                <w:webHidden/>
                <w:sz w:val="28"/>
                <w:szCs w:val="28"/>
              </w:rPr>
              <w:fldChar w:fldCharType="end"/>
            </w:r>
          </w:hyperlink>
        </w:p>
        <w:p w14:paraId="65C7EAE2" w14:textId="77777777" w:rsidR="00DC1EA1" w:rsidRPr="00DC1EA1" w:rsidRDefault="00B56860">
          <w:pPr>
            <w:pStyle w:val="23"/>
            <w:tabs>
              <w:tab w:val="right" w:leader="dot" w:pos="9345"/>
            </w:tabs>
            <w:rPr>
              <w:rFonts w:ascii="Times New Roman" w:hAnsi="Times New Roman"/>
              <w:noProof/>
              <w:sz w:val="28"/>
              <w:szCs w:val="28"/>
            </w:rPr>
          </w:pPr>
          <w:hyperlink w:anchor="_Toc215390522" w:history="1">
            <w:r w:rsidR="00DC1EA1" w:rsidRPr="00DC1EA1">
              <w:rPr>
                <w:rStyle w:val="ad"/>
                <w:rFonts w:ascii="Times New Roman" w:hAnsi="Times New Roman"/>
                <w:bCs/>
                <w:noProof/>
                <w:sz w:val="28"/>
                <w:szCs w:val="28"/>
              </w:rPr>
              <w:t>2.1 Анализ риска потери финансовой стабильности коммерческим банком в условиях внедрения цифрового рубля</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_Toc215390522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27</w:t>
            </w:r>
            <w:r w:rsidR="00DC1EA1" w:rsidRPr="00DC1EA1">
              <w:rPr>
                <w:rFonts w:ascii="Times New Roman" w:hAnsi="Times New Roman"/>
                <w:noProof/>
                <w:webHidden/>
                <w:sz w:val="28"/>
                <w:szCs w:val="28"/>
              </w:rPr>
              <w:fldChar w:fldCharType="end"/>
            </w:r>
          </w:hyperlink>
        </w:p>
        <w:p w14:paraId="418ADA29" w14:textId="77777777" w:rsidR="00DC1EA1" w:rsidRPr="00DC1EA1" w:rsidRDefault="00B56860">
          <w:pPr>
            <w:pStyle w:val="23"/>
            <w:tabs>
              <w:tab w:val="right" w:leader="dot" w:pos="9345"/>
            </w:tabs>
            <w:rPr>
              <w:rFonts w:ascii="Times New Roman" w:hAnsi="Times New Roman"/>
              <w:noProof/>
              <w:sz w:val="28"/>
              <w:szCs w:val="28"/>
            </w:rPr>
          </w:pPr>
          <w:hyperlink w:anchor="_Toc215390523" w:history="1">
            <w:r w:rsidR="00DC1EA1" w:rsidRPr="00DC1EA1">
              <w:rPr>
                <w:rStyle w:val="ad"/>
                <w:rFonts w:ascii="Times New Roman" w:hAnsi="Times New Roman"/>
                <w:bCs/>
                <w:noProof/>
                <w:sz w:val="28"/>
                <w:szCs w:val="28"/>
              </w:rPr>
              <w:t>2.2 Оценка существующих инструментов повышения финансовой устойчивости коммерческого банка</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_Toc215390523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34</w:t>
            </w:r>
            <w:r w:rsidR="00DC1EA1" w:rsidRPr="00DC1EA1">
              <w:rPr>
                <w:rFonts w:ascii="Times New Roman" w:hAnsi="Times New Roman"/>
                <w:noProof/>
                <w:webHidden/>
                <w:sz w:val="28"/>
                <w:szCs w:val="28"/>
              </w:rPr>
              <w:fldChar w:fldCharType="end"/>
            </w:r>
          </w:hyperlink>
        </w:p>
        <w:p w14:paraId="06E02C9E" w14:textId="77777777" w:rsidR="00DC1EA1" w:rsidRPr="00DC1EA1" w:rsidRDefault="00B56860">
          <w:pPr>
            <w:pStyle w:val="12"/>
            <w:tabs>
              <w:tab w:val="right" w:leader="dot" w:pos="9345"/>
            </w:tabs>
            <w:rPr>
              <w:rFonts w:ascii="Times New Roman" w:hAnsi="Times New Roman"/>
              <w:noProof/>
              <w:sz w:val="28"/>
              <w:szCs w:val="28"/>
            </w:rPr>
          </w:pPr>
          <w:hyperlink w:anchor="_Toc215390524" w:history="1">
            <w:r w:rsidR="00DC1EA1" w:rsidRPr="00DC1EA1">
              <w:rPr>
                <w:rStyle w:val="ad"/>
                <w:rFonts w:ascii="Times New Roman" w:hAnsi="Times New Roman"/>
                <w:noProof/>
                <w:sz w:val="28"/>
                <w:szCs w:val="28"/>
              </w:rPr>
              <w:t>3 Разработка рекомендаций, направленных на повышение финансовой устойчивости коммерческого банка в условиях внедрения цифрового рубля</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_Toc215390524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42</w:t>
            </w:r>
            <w:r w:rsidR="00DC1EA1" w:rsidRPr="00DC1EA1">
              <w:rPr>
                <w:rFonts w:ascii="Times New Roman" w:hAnsi="Times New Roman"/>
                <w:noProof/>
                <w:webHidden/>
                <w:sz w:val="28"/>
                <w:szCs w:val="28"/>
              </w:rPr>
              <w:fldChar w:fldCharType="end"/>
            </w:r>
          </w:hyperlink>
        </w:p>
        <w:p w14:paraId="611C5514" w14:textId="77777777" w:rsidR="00DC1EA1" w:rsidRPr="00DC1EA1" w:rsidRDefault="00B56860">
          <w:pPr>
            <w:pStyle w:val="23"/>
            <w:tabs>
              <w:tab w:val="right" w:leader="dot" w:pos="9345"/>
            </w:tabs>
            <w:rPr>
              <w:rFonts w:ascii="Times New Roman" w:hAnsi="Times New Roman"/>
              <w:noProof/>
              <w:sz w:val="28"/>
              <w:szCs w:val="28"/>
            </w:rPr>
          </w:pPr>
          <w:hyperlink w:anchor="_Toc215390525" w:history="1">
            <w:r w:rsidR="00DC1EA1" w:rsidRPr="00DC1EA1">
              <w:rPr>
                <w:rStyle w:val="ad"/>
                <w:rFonts w:ascii="Times New Roman" w:hAnsi="Times New Roman"/>
                <w:noProof/>
                <w:sz w:val="28"/>
                <w:szCs w:val="28"/>
              </w:rPr>
              <w:t>3.1 Формирование эффективного инструментария по обеспечению стабильности коммерческого банка в условиях внедрения цифрового рубля</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_Toc215390525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42</w:t>
            </w:r>
            <w:r w:rsidR="00DC1EA1" w:rsidRPr="00DC1EA1">
              <w:rPr>
                <w:rFonts w:ascii="Times New Roman" w:hAnsi="Times New Roman"/>
                <w:noProof/>
                <w:webHidden/>
                <w:sz w:val="28"/>
                <w:szCs w:val="28"/>
              </w:rPr>
              <w:fldChar w:fldCharType="end"/>
            </w:r>
          </w:hyperlink>
        </w:p>
        <w:p w14:paraId="16F8DC80" w14:textId="77777777" w:rsidR="00DC1EA1" w:rsidRPr="00DC1EA1" w:rsidRDefault="00B56860">
          <w:pPr>
            <w:pStyle w:val="23"/>
            <w:tabs>
              <w:tab w:val="left" w:pos="880"/>
              <w:tab w:val="right" w:leader="dot" w:pos="9345"/>
            </w:tabs>
            <w:rPr>
              <w:rFonts w:ascii="Times New Roman" w:hAnsi="Times New Roman"/>
              <w:noProof/>
              <w:sz w:val="28"/>
              <w:szCs w:val="28"/>
            </w:rPr>
          </w:pPr>
          <w:hyperlink w:anchor="_Toc215390526" w:history="1">
            <w:r w:rsidR="00DC1EA1" w:rsidRPr="00DC1EA1">
              <w:rPr>
                <w:rStyle w:val="ad"/>
                <w:rFonts w:ascii="Times New Roman" w:hAnsi="Times New Roman"/>
                <w:bCs/>
                <w:noProof/>
                <w:sz w:val="28"/>
                <w:szCs w:val="28"/>
              </w:rPr>
              <w:t>3.2</w:t>
            </w:r>
            <w:r w:rsidR="00DC1EA1" w:rsidRPr="00DC1EA1">
              <w:rPr>
                <w:rFonts w:ascii="Times New Roman" w:hAnsi="Times New Roman"/>
                <w:noProof/>
                <w:sz w:val="28"/>
                <w:szCs w:val="28"/>
              </w:rPr>
              <w:tab/>
            </w:r>
            <w:r w:rsidR="00DC1EA1" w:rsidRPr="00DC1EA1">
              <w:rPr>
                <w:rStyle w:val="ad"/>
                <w:rFonts w:ascii="Times New Roman" w:hAnsi="Times New Roman"/>
                <w:bCs/>
                <w:noProof/>
                <w:sz w:val="28"/>
                <w:szCs w:val="28"/>
              </w:rPr>
              <w:t>Методические рекомендации по оценке эффективности применяемых инструментов</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_Toc215390526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53</w:t>
            </w:r>
            <w:r w:rsidR="00DC1EA1" w:rsidRPr="00DC1EA1">
              <w:rPr>
                <w:rFonts w:ascii="Times New Roman" w:hAnsi="Times New Roman"/>
                <w:noProof/>
                <w:webHidden/>
                <w:sz w:val="28"/>
                <w:szCs w:val="28"/>
              </w:rPr>
              <w:fldChar w:fldCharType="end"/>
            </w:r>
          </w:hyperlink>
        </w:p>
        <w:p w14:paraId="642FD41E" w14:textId="38FEC64E" w:rsidR="00DC1EA1" w:rsidRPr="00DC1EA1" w:rsidRDefault="00B56860">
          <w:pPr>
            <w:pStyle w:val="12"/>
            <w:tabs>
              <w:tab w:val="right" w:leader="dot" w:pos="9345"/>
            </w:tabs>
            <w:rPr>
              <w:rFonts w:ascii="Times New Roman" w:hAnsi="Times New Roman"/>
              <w:noProof/>
              <w:sz w:val="28"/>
              <w:szCs w:val="28"/>
            </w:rPr>
          </w:pPr>
          <w:hyperlink w:anchor="_Toc215390527" w:history="1">
            <w:r w:rsidR="00DC1EA1" w:rsidRPr="00DC1EA1">
              <w:rPr>
                <w:rStyle w:val="ad"/>
                <w:rFonts w:ascii="Times New Roman" w:hAnsi="Times New Roman"/>
                <w:bCs/>
                <w:noProof/>
                <w:sz w:val="28"/>
                <w:szCs w:val="28"/>
              </w:rPr>
              <w:t>Заключение</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_Toc215390527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65</w:t>
            </w:r>
            <w:r w:rsidR="00DC1EA1" w:rsidRPr="00DC1EA1">
              <w:rPr>
                <w:rFonts w:ascii="Times New Roman" w:hAnsi="Times New Roman"/>
                <w:noProof/>
                <w:webHidden/>
                <w:sz w:val="28"/>
                <w:szCs w:val="28"/>
              </w:rPr>
              <w:fldChar w:fldCharType="end"/>
            </w:r>
          </w:hyperlink>
        </w:p>
        <w:p w14:paraId="19E976E4" w14:textId="27FF1B8D" w:rsidR="00DC1EA1" w:rsidRPr="00DC1EA1" w:rsidRDefault="00B56860">
          <w:pPr>
            <w:pStyle w:val="12"/>
            <w:tabs>
              <w:tab w:val="right" w:leader="dot" w:pos="9345"/>
            </w:tabs>
            <w:rPr>
              <w:rFonts w:ascii="Times New Roman" w:hAnsi="Times New Roman"/>
              <w:noProof/>
              <w:sz w:val="28"/>
              <w:szCs w:val="28"/>
            </w:rPr>
          </w:pPr>
          <w:hyperlink w:anchor="_Toc215390528" w:history="1">
            <w:r w:rsidR="00DC1EA1" w:rsidRPr="00DC1EA1">
              <w:rPr>
                <w:rStyle w:val="ad"/>
                <w:rFonts w:ascii="Times New Roman" w:hAnsi="Times New Roman"/>
                <w:bCs/>
                <w:noProof/>
                <w:sz w:val="28"/>
                <w:szCs w:val="28"/>
              </w:rPr>
              <w:t>Список использованных источников</w:t>
            </w:r>
            <w:r w:rsidR="00DC1EA1" w:rsidRPr="00DC1EA1">
              <w:rPr>
                <w:rFonts w:ascii="Times New Roman" w:hAnsi="Times New Roman"/>
                <w:noProof/>
                <w:webHidden/>
                <w:sz w:val="28"/>
                <w:szCs w:val="28"/>
              </w:rPr>
              <w:tab/>
            </w:r>
            <w:r w:rsidR="00DC1EA1" w:rsidRPr="00DC1EA1">
              <w:rPr>
                <w:rFonts w:ascii="Times New Roman" w:hAnsi="Times New Roman"/>
                <w:noProof/>
                <w:webHidden/>
                <w:sz w:val="28"/>
                <w:szCs w:val="28"/>
              </w:rPr>
              <w:fldChar w:fldCharType="begin"/>
            </w:r>
            <w:r w:rsidR="00DC1EA1" w:rsidRPr="00DC1EA1">
              <w:rPr>
                <w:rFonts w:ascii="Times New Roman" w:hAnsi="Times New Roman"/>
                <w:noProof/>
                <w:webHidden/>
                <w:sz w:val="28"/>
                <w:szCs w:val="28"/>
              </w:rPr>
              <w:instrText xml:space="preserve"> PAGEREF _Toc215390528 \h </w:instrText>
            </w:r>
            <w:r w:rsidR="00DC1EA1" w:rsidRPr="00DC1EA1">
              <w:rPr>
                <w:rFonts w:ascii="Times New Roman" w:hAnsi="Times New Roman"/>
                <w:noProof/>
                <w:webHidden/>
                <w:sz w:val="28"/>
                <w:szCs w:val="28"/>
              </w:rPr>
            </w:r>
            <w:r w:rsidR="00DC1EA1" w:rsidRPr="00DC1EA1">
              <w:rPr>
                <w:rFonts w:ascii="Times New Roman" w:hAnsi="Times New Roman"/>
                <w:noProof/>
                <w:webHidden/>
                <w:sz w:val="28"/>
                <w:szCs w:val="28"/>
              </w:rPr>
              <w:fldChar w:fldCharType="separate"/>
            </w:r>
            <w:r w:rsidR="00DC1EA1" w:rsidRPr="00DC1EA1">
              <w:rPr>
                <w:rFonts w:ascii="Times New Roman" w:hAnsi="Times New Roman"/>
                <w:noProof/>
                <w:webHidden/>
                <w:sz w:val="28"/>
                <w:szCs w:val="28"/>
              </w:rPr>
              <w:t>71</w:t>
            </w:r>
            <w:r w:rsidR="00DC1EA1" w:rsidRPr="00DC1EA1">
              <w:rPr>
                <w:rFonts w:ascii="Times New Roman" w:hAnsi="Times New Roman"/>
                <w:noProof/>
                <w:webHidden/>
                <w:sz w:val="28"/>
                <w:szCs w:val="28"/>
              </w:rPr>
              <w:fldChar w:fldCharType="end"/>
            </w:r>
          </w:hyperlink>
        </w:p>
        <w:p w14:paraId="5B8143CB" w14:textId="2C82C333" w:rsidR="00DC1EA1" w:rsidRDefault="00DC1EA1">
          <w:r w:rsidRPr="00DC1EA1">
            <w:rPr>
              <w:rFonts w:ascii="Times New Roman" w:hAnsi="Times New Roman"/>
              <w:bCs/>
              <w:sz w:val="28"/>
              <w:szCs w:val="28"/>
            </w:rPr>
            <w:fldChar w:fldCharType="end"/>
          </w:r>
        </w:p>
      </w:sdtContent>
    </w:sdt>
    <w:p w14:paraId="272F8148" w14:textId="479F0F72" w:rsidR="00F615D3" w:rsidRDefault="00F615D3" w:rsidP="00F615D3">
      <w:pPr>
        <w:spacing w:after="160" w:line="259" w:lineRule="auto"/>
        <w:rPr>
          <w:rFonts w:ascii="Times New Roman" w:hAnsi="Times New Roman"/>
          <w:b/>
          <w:bCs/>
          <w:color w:val="000000"/>
          <w:sz w:val="28"/>
          <w:szCs w:val="28"/>
          <w:lang w:eastAsia="ru-RU"/>
        </w:rPr>
      </w:pPr>
    </w:p>
    <w:p w14:paraId="447FC6AD" w14:textId="77777777" w:rsidR="00DC1EA1" w:rsidRDefault="00DC1EA1">
      <w:pPr>
        <w:spacing w:after="160" w:line="259" w:lineRule="auto"/>
        <w:rPr>
          <w:rFonts w:ascii="Times New Roman" w:hAnsi="Times New Roman"/>
          <w:b/>
          <w:bCs/>
          <w:color w:val="000000"/>
          <w:sz w:val="28"/>
          <w:szCs w:val="28"/>
          <w:lang w:eastAsia="ru-RU"/>
        </w:rPr>
      </w:pPr>
      <w:bookmarkStart w:id="1" w:name="_Toc215390516"/>
      <w:r>
        <w:rPr>
          <w:rFonts w:ascii="Times New Roman" w:hAnsi="Times New Roman"/>
          <w:b/>
          <w:bCs/>
          <w:color w:val="000000"/>
          <w:sz w:val="28"/>
          <w:szCs w:val="28"/>
          <w:lang w:eastAsia="ru-RU"/>
        </w:rPr>
        <w:br w:type="page"/>
      </w:r>
    </w:p>
    <w:p w14:paraId="3BEF44C3" w14:textId="1CE2D12F" w:rsidR="00CA42AF" w:rsidRDefault="00CA42AF" w:rsidP="00F615D3">
      <w:pPr>
        <w:spacing w:after="0" w:line="360" w:lineRule="auto"/>
        <w:jc w:val="center"/>
        <w:outlineLvl w:val="0"/>
        <w:rPr>
          <w:rFonts w:ascii="Times New Roman" w:hAnsi="Times New Roman"/>
          <w:b/>
          <w:bCs/>
          <w:color w:val="000000"/>
          <w:sz w:val="28"/>
          <w:szCs w:val="28"/>
          <w:lang w:eastAsia="ru-RU"/>
        </w:rPr>
      </w:pPr>
      <w:r w:rsidRPr="00FB5129">
        <w:rPr>
          <w:rFonts w:ascii="Times New Roman" w:hAnsi="Times New Roman"/>
          <w:b/>
          <w:bCs/>
          <w:color w:val="000000"/>
          <w:sz w:val="28"/>
          <w:szCs w:val="28"/>
          <w:lang w:eastAsia="ru-RU"/>
        </w:rPr>
        <w:lastRenderedPageBreak/>
        <w:t>ВВЕДЕНИЕ</w:t>
      </w:r>
      <w:bookmarkEnd w:id="1"/>
    </w:p>
    <w:p w14:paraId="2C1E3595" w14:textId="77777777" w:rsidR="00E57357" w:rsidRPr="00FB5129" w:rsidRDefault="00E57357" w:rsidP="00F615D3">
      <w:pPr>
        <w:spacing w:after="0" w:line="360" w:lineRule="auto"/>
        <w:ind w:firstLine="709"/>
        <w:jc w:val="both"/>
        <w:rPr>
          <w:rFonts w:ascii="Times New Roman" w:hAnsi="Times New Roman"/>
          <w:b/>
          <w:bCs/>
          <w:color w:val="000000"/>
          <w:sz w:val="28"/>
          <w:szCs w:val="28"/>
          <w:lang w:eastAsia="ru-RU"/>
        </w:rPr>
      </w:pPr>
    </w:p>
    <w:p w14:paraId="6692ECF4" w14:textId="77777777" w:rsidR="005E6ED1" w:rsidRPr="00F615D3" w:rsidRDefault="005E6ED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iCs/>
          <w:color w:val="000000"/>
          <w:sz w:val="28"/>
          <w:szCs w:val="28"/>
          <w:lang w:eastAsia="ru-RU"/>
        </w:rPr>
        <w:t>Актуальность исследования</w:t>
      </w:r>
      <w:r w:rsidRPr="00F615D3">
        <w:rPr>
          <w:rFonts w:ascii="Times New Roman" w:hAnsi="Times New Roman"/>
          <w:color w:val="000000"/>
          <w:sz w:val="28"/>
          <w:szCs w:val="28"/>
          <w:lang w:eastAsia="ru-RU"/>
        </w:rPr>
        <w:t>. Глобальный финансовый рынок</w:t>
      </w:r>
      <w:r w:rsidRPr="00F615D3">
        <w:rPr>
          <w:rFonts w:ascii="Times New Roman" w:hAnsi="Times New Roman"/>
          <w:color w:val="000000"/>
          <w:sz w:val="28"/>
          <w:szCs w:val="28"/>
          <w:lang w:eastAsia="ru-RU"/>
        </w:rPr>
        <w:br/>
        <w:t>претерпевает определённые модификации в связи с внедрением</w:t>
      </w:r>
      <w:r w:rsidRPr="00F615D3">
        <w:rPr>
          <w:rFonts w:ascii="Times New Roman" w:hAnsi="Times New Roman"/>
          <w:color w:val="000000"/>
          <w:sz w:val="28"/>
          <w:szCs w:val="28"/>
          <w:lang w:eastAsia="ru-RU"/>
        </w:rPr>
        <w:br/>
        <w:t>информационных технологий в деятельность организаций, государства и</w:t>
      </w:r>
      <w:r w:rsidRPr="00F615D3">
        <w:rPr>
          <w:rFonts w:ascii="Times New Roman" w:hAnsi="Times New Roman"/>
          <w:color w:val="000000"/>
          <w:sz w:val="28"/>
          <w:szCs w:val="28"/>
          <w:lang w:eastAsia="ru-RU"/>
        </w:rPr>
        <w:br/>
        <w:t>домохозяйств. Более половины общего числа платежей сегодня</w:t>
      </w:r>
      <w:r w:rsidRPr="00F615D3">
        <w:rPr>
          <w:rFonts w:ascii="Times New Roman" w:hAnsi="Times New Roman"/>
          <w:color w:val="000000"/>
          <w:sz w:val="28"/>
          <w:szCs w:val="28"/>
          <w:lang w:eastAsia="ru-RU"/>
        </w:rPr>
        <w:br/>
        <w:t>осуществляется в безналичной форме, разрабатываются новые платёжные</w:t>
      </w:r>
      <w:r w:rsidRPr="00F615D3">
        <w:rPr>
          <w:rFonts w:ascii="Times New Roman" w:hAnsi="Times New Roman"/>
          <w:color w:val="000000"/>
          <w:sz w:val="28"/>
          <w:szCs w:val="28"/>
          <w:lang w:eastAsia="ru-RU"/>
        </w:rPr>
        <w:br/>
        <w:t>инструменты, увеличивается скорость обработки платежей. Сегодня для</w:t>
      </w:r>
      <w:r w:rsidRPr="00F615D3">
        <w:rPr>
          <w:rFonts w:ascii="Times New Roman" w:hAnsi="Times New Roman"/>
          <w:color w:val="000000"/>
          <w:sz w:val="28"/>
          <w:szCs w:val="28"/>
          <w:lang w:eastAsia="ru-RU"/>
        </w:rPr>
        <w:br/>
        <w:t>совершения операции на фондовом рынке требуется уже несколько секунд,</w:t>
      </w:r>
      <w:r w:rsidRPr="00F615D3">
        <w:rPr>
          <w:rFonts w:ascii="Times New Roman" w:hAnsi="Times New Roman"/>
          <w:color w:val="000000"/>
          <w:sz w:val="28"/>
          <w:szCs w:val="28"/>
          <w:lang w:eastAsia="ru-RU"/>
        </w:rPr>
        <w:br/>
        <w:t>тогда как ещё около 15 лет назад на это требовалось как минимум несколько</w:t>
      </w:r>
      <w:r w:rsidRPr="00F615D3">
        <w:rPr>
          <w:rFonts w:ascii="Times New Roman" w:hAnsi="Times New Roman"/>
          <w:color w:val="000000"/>
          <w:sz w:val="28"/>
          <w:szCs w:val="28"/>
          <w:lang w:eastAsia="ru-RU"/>
        </w:rPr>
        <w:br/>
        <w:t>часов.</w:t>
      </w:r>
    </w:p>
    <w:p w14:paraId="62215CCF" w14:textId="77777777" w:rsidR="005E6ED1" w:rsidRPr="00F615D3" w:rsidRDefault="005E6ED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Глобальная тенденция, прослеживающаяся сейчас в экономиках</w:t>
      </w:r>
      <w:r w:rsidRPr="00F615D3">
        <w:rPr>
          <w:rFonts w:ascii="Times New Roman" w:hAnsi="Times New Roman"/>
          <w:color w:val="000000"/>
          <w:sz w:val="28"/>
          <w:szCs w:val="28"/>
          <w:lang w:eastAsia="ru-RU"/>
        </w:rPr>
        <w:br/>
        <w:t>большинства стран – разработка цифровых валют и постепенное их</w:t>
      </w:r>
      <w:r w:rsidRPr="00F615D3">
        <w:rPr>
          <w:rFonts w:ascii="Times New Roman" w:hAnsi="Times New Roman"/>
          <w:color w:val="000000"/>
          <w:sz w:val="28"/>
          <w:szCs w:val="28"/>
          <w:lang w:eastAsia="ru-RU"/>
        </w:rPr>
        <w:br/>
        <w:t>внедрение. В Российской Федерации развитие цифровых технологий в</w:t>
      </w:r>
      <w:r w:rsidRPr="00F615D3">
        <w:rPr>
          <w:rFonts w:ascii="Times New Roman" w:hAnsi="Times New Roman"/>
          <w:color w:val="000000"/>
          <w:sz w:val="28"/>
          <w:szCs w:val="28"/>
          <w:lang w:eastAsia="ru-RU"/>
        </w:rPr>
        <w:br/>
        <w:t>экономике является одной из стратегических целей на ближайший период в</w:t>
      </w:r>
      <w:r w:rsidRPr="00F615D3">
        <w:rPr>
          <w:rFonts w:ascii="Times New Roman" w:hAnsi="Times New Roman"/>
          <w:color w:val="000000"/>
          <w:sz w:val="28"/>
          <w:szCs w:val="28"/>
          <w:lang w:eastAsia="ru-RU"/>
        </w:rPr>
        <w:br/>
        <w:t>соответствии с указом президента No204.</w:t>
      </w:r>
    </w:p>
    <w:p w14:paraId="6456C418" w14:textId="41BE7FC3" w:rsidR="00E2062F" w:rsidRPr="00F615D3" w:rsidRDefault="005E6ED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В силу того, что технология нова, пока доподлинно неизвестно, как и в</w:t>
      </w:r>
      <w:r w:rsidRPr="00F615D3">
        <w:rPr>
          <w:rFonts w:ascii="Times New Roman" w:hAnsi="Times New Roman"/>
          <w:color w:val="000000"/>
          <w:sz w:val="28"/>
          <w:szCs w:val="28"/>
          <w:lang w:eastAsia="ru-RU"/>
        </w:rPr>
        <w:br/>
        <w:t>какой степени она влияет на деятельность экономических субъектов, но</w:t>
      </w:r>
      <w:r w:rsidRPr="00F615D3">
        <w:rPr>
          <w:rFonts w:ascii="Times New Roman" w:hAnsi="Times New Roman"/>
          <w:color w:val="000000"/>
          <w:sz w:val="28"/>
          <w:szCs w:val="28"/>
          <w:lang w:eastAsia="ru-RU"/>
        </w:rPr>
        <w:br/>
        <w:t>экономисты уже выдвигают предположения о том, что банковский сектор</w:t>
      </w:r>
      <w:r w:rsidRPr="00F615D3">
        <w:rPr>
          <w:rFonts w:ascii="Times New Roman" w:hAnsi="Times New Roman"/>
          <w:color w:val="000000"/>
          <w:sz w:val="28"/>
          <w:szCs w:val="28"/>
          <w:lang w:eastAsia="ru-RU"/>
        </w:rPr>
        <w:br/>
        <w:t>может оказаться в рискованном положении при успешной реализации</w:t>
      </w:r>
      <w:r w:rsidRPr="00F615D3">
        <w:rPr>
          <w:rFonts w:ascii="Times New Roman" w:hAnsi="Times New Roman"/>
          <w:color w:val="000000"/>
          <w:sz w:val="28"/>
          <w:szCs w:val="28"/>
          <w:lang w:eastAsia="ru-RU"/>
        </w:rPr>
        <w:br/>
        <w:t>проектов цифровых валют. Предсказать потери комиссионных доходов и</w:t>
      </w:r>
      <w:r w:rsidRPr="00F615D3">
        <w:rPr>
          <w:rFonts w:ascii="Times New Roman" w:hAnsi="Times New Roman"/>
          <w:color w:val="000000"/>
          <w:sz w:val="28"/>
          <w:szCs w:val="28"/>
          <w:lang w:eastAsia="ru-RU"/>
        </w:rPr>
        <w:br/>
        <w:t>ликвидности коммерческого банка от перетока части средств с</w:t>
      </w:r>
      <w:r w:rsidRPr="00F615D3">
        <w:rPr>
          <w:rFonts w:ascii="Times New Roman" w:hAnsi="Times New Roman"/>
          <w:color w:val="000000"/>
          <w:sz w:val="28"/>
          <w:szCs w:val="28"/>
          <w:lang w:eastAsia="ru-RU"/>
        </w:rPr>
        <w:br/>
        <w:t>высокой степенью точности трудно, но отрицать, что они будут</w:t>
      </w:r>
      <w:r w:rsidRPr="00F615D3">
        <w:rPr>
          <w:rFonts w:ascii="Times New Roman" w:hAnsi="Times New Roman"/>
          <w:color w:val="000000"/>
          <w:sz w:val="28"/>
          <w:szCs w:val="28"/>
          <w:lang w:eastAsia="ru-RU"/>
        </w:rPr>
        <w:br/>
        <w:t>бессмысленно. Цифровой рубль имеет ряд преимуществ по сравнению с</w:t>
      </w:r>
      <w:r w:rsidRPr="00F615D3">
        <w:rPr>
          <w:rFonts w:ascii="Times New Roman" w:hAnsi="Times New Roman"/>
          <w:color w:val="000000"/>
          <w:sz w:val="28"/>
          <w:szCs w:val="28"/>
          <w:lang w:eastAsia="ru-RU"/>
        </w:rPr>
        <w:br/>
        <w:t>безналичным рублём – скорость обработки платежа, доступность 24/7,</w:t>
      </w:r>
      <w:r w:rsidRPr="00F615D3">
        <w:rPr>
          <w:rFonts w:ascii="Times New Roman" w:hAnsi="Times New Roman"/>
          <w:color w:val="000000"/>
          <w:sz w:val="28"/>
          <w:szCs w:val="28"/>
          <w:lang w:eastAsia="ru-RU"/>
        </w:rPr>
        <w:br/>
        <w:t>возможность проведения платежей без подключения к сети Интернет, а</w:t>
      </w:r>
      <w:r w:rsidRPr="00F615D3">
        <w:rPr>
          <w:rFonts w:ascii="Times New Roman" w:hAnsi="Times New Roman"/>
          <w:color w:val="000000"/>
          <w:sz w:val="28"/>
          <w:szCs w:val="28"/>
          <w:lang w:eastAsia="ru-RU"/>
        </w:rPr>
        <w:br/>
        <w:t>также защищённость от потери средств в следствие банкротства банка.</w:t>
      </w:r>
      <w:r w:rsidRPr="00F615D3">
        <w:rPr>
          <w:rFonts w:ascii="Times New Roman" w:hAnsi="Times New Roman"/>
          <w:color w:val="000000"/>
          <w:sz w:val="28"/>
          <w:szCs w:val="28"/>
          <w:lang w:eastAsia="ru-RU"/>
        </w:rPr>
        <w:br/>
        <w:t>Кроме того, при реализации возможности трансграничных переводов</w:t>
      </w:r>
      <w:r w:rsidRPr="00F615D3">
        <w:rPr>
          <w:rFonts w:ascii="Times New Roman" w:hAnsi="Times New Roman"/>
          <w:color w:val="000000"/>
          <w:sz w:val="28"/>
          <w:szCs w:val="28"/>
          <w:lang w:eastAsia="ru-RU"/>
        </w:rPr>
        <w:br/>
        <w:t>цифровым рублём, риски для коммерческого банка значимо возрастут. Всё</w:t>
      </w:r>
      <w:r w:rsidRPr="00F615D3">
        <w:rPr>
          <w:rFonts w:ascii="Times New Roman" w:hAnsi="Times New Roman"/>
          <w:color w:val="000000"/>
          <w:sz w:val="28"/>
          <w:szCs w:val="28"/>
          <w:lang w:eastAsia="ru-RU"/>
        </w:rPr>
        <w:br/>
        <w:t xml:space="preserve">это обусловливает необходимость формирования эффективного </w:t>
      </w:r>
      <w:r w:rsidRPr="00F615D3">
        <w:rPr>
          <w:rFonts w:ascii="Times New Roman" w:hAnsi="Times New Roman"/>
          <w:color w:val="000000"/>
          <w:sz w:val="28"/>
          <w:szCs w:val="28"/>
          <w:lang w:eastAsia="ru-RU"/>
        </w:rPr>
        <w:lastRenderedPageBreak/>
        <w:t>инструментария по поддержанию финансовой стабильности коммерческого</w:t>
      </w:r>
      <w:r w:rsidRPr="00F615D3">
        <w:rPr>
          <w:rFonts w:ascii="Times New Roman" w:hAnsi="Times New Roman"/>
          <w:color w:val="000000"/>
          <w:sz w:val="28"/>
          <w:szCs w:val="28"/>
          <w:lang w:eastAsia="ru-RU"/>
        </w:rPr>
        <w:br/>
        <w:t>банка.</w:t>
      </w:r>
    </w:p>
    <w:p w14:paraId="3B82055E" w14:textId="503743B0" w:rsidR="00E2062F" w:rsidRPr="00F615D3" w:rsidRDefault="005E6ED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iCs/>
          <w:color w:val="000000"/>
          <w:sz w:val="28"/>
          <w:szCs w:val="28"/>
          <w:lang w:eastAsia="ru-RU"/>
        </w:rPr>
        <w:t>Цель исследования</w:t>
      </w:r>
      <w:r w:rsidRPr="00F615D3">
        <w:rPr>
          <w:rFonts w:ascii="Times New Roman" w:hAnsi="Times New Roman"/>
          <w:color w:val="000000"/>
          <w:sz w:val="28"/>
          <w:szCs w:val="28"/>
          <w:lang w:eastAsia="ru-RU"/>
        </w:rPr>
        <w:t xml:space="preserve"> – разработка методических и практических</w:t>
      </w:r>
      <w:r w:rsidRPr="00F615D3">
        <w:rPr>
          <w:rFonts w:ascii="Times New Roman" w:hAnsi="Times New Roman"/>
          <w:color w:val="000000"/>
          <w:sz w:val="28"/>
          <w:szCs w:val="28"/>
          <w:lang w:eastAsia="ru-RU"/>
        </w:rPr>
        <w:br/>
        <w:t xml:space="preserve">рекомендаций, направленных на укрепление </w:t>
      </w:r>
      <w:r w:rsidR="00E2062F" w:rsidRPr="00F615D3">
        <w:rPr>
          <w:rFonts w:ascii="Times New Roman" w:hAnsi="Times New Roman"/>
          <w:color w:val="000000"/>
          <w:sz w:val="28"/>
          <w:szCs w:val="28"/>
          <w:lang w:eastAsia="ru-RU"/>
        </w:rPr>
        <w:t>финансовой устойчивости</w:t>
      </w:r>
      <w:r w:rsidRPr="00F615D3">
        <w:rPr>
          <w:rFonts w:ascii="Times New Roman" w:hAnsi="Times New Roman"/>
          <w:color w:val="000000"/>
          <w:sz w:val="28"/>
          <w:szCs w:val="28"/>
          <w:lang w:eastAsia="ru-RU"/>
        </w:rPr>
        <w:t xml:space="preserve"> коммерческого</w:t>
      </w:r>
      <w:r w:rsidR="00E2062F" w:rsidRPr="00F615D3">
        <w:rPr>
          <w:rFonts w:ascii="Times New Roman" w:hAnsi="Times New Roman"/>
          <w:color w:val="000000"/>
          <w:sz w:val="28"/>
          <w:szCs w:val="28"/>
          <w:lang w:eastAsia="ru-RU"/>
        </w:rPr>
        <w:t xml:space="preserve"> </w:t>
      </w:r>
      <w:r w:rsidRPr="00F615D3">
        <w:rPr>
          <w:rFonts w:ascii="Times New Roman" w:hAnsi="Times New Roman"/>
          <w:color w:val="000000"/>
          <w:sz w:val="28"/>
          <w:szCs w:val="28"/>
          <w:lang w:eastAsia="ru-RU"/>
        </w:rPr>
        <w:t>банка в условиях реализации программы цифрового рубля</w:t>
      </w:r>
      <w:r w:rsidR="00E2062F" w:rsidRPr="00F615D3">
        <w:rPr>
          <w:rFonts w:ascii="Times New Roman" w:hAnsi="Times New Roman"/>
          <w:color w:val="000000"/>
          <w:sz w:val="28"/>
          <w:szCs w:val="28"/>
          <w:lang w:eastAsia="ru-RU"/>
        </w:rPr>
        <w:t>.</w:t>
      </w:r>
    </w:p>
    <w:p w14:paraId="5F0762F6" w14:textId="77777777" w:rsidR="00E2062F" w:rsidRPr="00F615D3" w:rsidRDefault="005E6ED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В перечень задач, необходимых к выполнению для достижения цели</w:t>
      </w:r>
      <w:r w:rsidRPr="00F615D3">
        <w:rPr>
          <w:rFonts w:ascii="Times New Roman" w:hAnsi="Times New Roman"/>
          <w:color w:val="000000"/>
          <w:sz w:val="28"/>
          <w:szCs w:val="28"/>
          <w:lang w:eastAsia="ru-RU"/>
        </w:rPr>
        <w:br/>
        <w:t>исследования входят:</w:t>
      </w:r>
    </w:p>
    <w:p w14:paraId="4BCF55AB" w14:textId="794A9676" w:rsidR="00E2062F" w:rsidRPr="00F615D3" w:rsidRDefault="005E6ED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 xml:space="preserve">1) </w:t>
      </w:r>
      <w:r w:rsidR="00F615D3" w:rsidRPr="00F615D3">
        <w:rPr>
          <w:rFonts w:ascii="Times New Roman" w:hAnsi="Times New Roman"/>
          <w:color w:val="000000"/>
          <w:sz w:val="28"/>
          <w:szCs w:val="28"/>
          <w:lang w:eastAsia="ru-RU"/>
        </w:rPr>
        <w:t>изучение сущности понятия финансовой устойчивости коммерческого банка и факторов влияния на неё;</w:t>
      </w:r>
    </w:p>
    <w:p w14:paraId="6BF962FB" w14:textId="3FB457C8" w:rsidR="00E2062F" w:rsidRPr="00F615D3" w:rsidRDefault="00F615D3"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2) рассмотрение существующих моделей оценки финансовой устойчивости коммерческого банка;</w:t>
      </w:r>
    </w:p>
    <w:p w14:paraId="3719B303" w14:textId="7581F440" w:rsidR="00E2062F" w:rsidRPr="00F615D3" w:rsidRDefault="00F615D3"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3) рассмотрение теоретического аспекта цифровой валюты как фактора воздействия на финансовую устойчивость банка;</w:t>
      </w:r>
    </w:p>
    <w:p w14:paraId="5E600D02" w14:textId="48EAEA15" w:rsidR="00E2062F" w:rsidRPr="00F615D3" w:rsidRDefault="00F615D3"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4) оценка уровня риска потери финансовой стабильности банком в</w:t>
      </w:r>
      <w:r w:rsidRPr="00F615D3">
        <w:rPr>
          <w:rFonts w:ascii="Times New Roman" w:hAnsi="Times New Roman"/>
          <w:color w:val="000000"/>
          <w:sz w:val="28"/>
          <w:szCs w:val="28"/>
          <w:lang w:eastAsia="ru-RU"/>
        </w:rPr>
        <w:br/>
        <w:t>рф с внедрением цифрового рубля;</w:t>
      </w:r>
    </w:p>
    <w:p w14:paraId="23F9F9F7" w14:textId="211B0436" w:rsidR="00E2062F" w:rsidRPr="00F615D3" w:rsidRDefault="00F615D3"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5) оценка существующих инструментов повышения устойчивости коммерческого банка;</w:t>
      </w:r>
    </w:p>
    <w:p w14:paraId="3B7487E1" w14:textId="7428C5BD" w:rsidR="00F91AC7" w:rsidRPr="00F615D3" w:rsidRDefault="00F615D3"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6) формирование набора инструментов обеспечения стабильности</w:t>
      </w:r>
      <w:r w:rsidRPr="00F615D3">
        <w:rPr>
          <w:rFonts w:ascii="Times New Roman" w:hAnsi="Times New Roman"/>
          <w:color w:val="000000"/>
          <w:sz w:val="28"/>
          <w:szCs w:val="28"/>
          <w:lang w:eastAsia="ru-RU"/>
        </w:rPr>
        <w:br/>
        <w:t>коммерческого банка в условиях внедрения цифрового рубля;</w:t>
      </w:r>
    </w:p>
    <w:p w14:paraId="4947B29D" w14:textId="64FE5074" w:rsidR="00E2062F" w:rsidRPr="00F615D3" w:rsidRDefault="00F615D3" w:rsidP="00F615D3">
      <w:pPr>
        <w:spacing w:after="0" w:line="360" w:lineRule="auto"/>
        <w:ind w:firstLine="709"/>
        <w:jc w:val="both"/>
        <w:rPr>
          <w:rFonts w:ascii="Times New Roman" w:hAnsi="Times New Roman"/>
          <w:color w:val="FF0000"/>
          <w:sz w:val="28"/>
          <w:szCs w:val="28"/>
          <w:lang w:eastAsia="ru-RU"/>
        </w:rPr>
      </w:pPr>
      <w:r w:rsidRPr="00F615D3">
        <w:rPr>
          <w:rFonts w:ascii="Times New Roman" w:hAnsi="Times New Roman"/>
          <w:color w:val="000000"/>
          <w:sz w:val="28"/>
          <w:szCs w:val="28"/>
          <w:lang w:eastAsia="ru-RU"/>
        </w:rPr>
        <w:t>7) формирование</w:t>
      </w:r>
      <w:r w:rsidR="00F91AC7" w:rsidRPr="00F615D3">
        <w:rPr>
          <w:rFonts w:ascii="Times New Roman" w:hAnsi="Times New Roman"/>
          <w:color w:val="000000"/>
          <w:sz w:val="28"/>
          <w:szCs w:val="28"/>
          <w:lang w:eastAsia="ru-RU"/>
        </w:rPr>
        <w:t xml:space="preserve"> модели оценки эффективности применения предложенных инструментов повышения финансовой устойчивости банка.</w:t>
      </w:r>
      <w:r w:rsidR="00A070E0" w:rsidRPr="00F615D3">
        <w:rPr>
          <w:rFonts w:ascii="Times New Roman" w:hAnsi="Times New Roman"/>
          <w:color w:val="000000"/>
          <w:sz w:val="28"/>
          <w:szCs w:val="28"/>
          <w:lang w:eastAsia="ru-RU"/>
        </w:rPr>
        <w:t xml:space="preserve"> </w:t>
      </w:r>
    </w:p>
    <w:p w14:paraId="30527AA5" w14:textId="65EA21AA" w:rsidR="00E2062F" w:rsidRPr="00F615D3" w:rsidRDefault="005E6ED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iCs/>
          <w:color w:val="000000"/>
          <w:sz w:val="28"/>
          <w:szCs w:val="28"/>
          <w:lang w:eastAsia="ru-RU"/>
        </w:rPr>
        <w:t>Объект</w:t>
      </w:r>
      <w:r w:rsidR="00E2062F" w:rsidRPr="00F615D3">
        <w:rPr>
          <w:rFonts w:ascii="Times New Roman" w:hAnsi="Times New Roman"/>
          <w:iCs/>
          <w:color w:val="000000"/>
          <w:sz w:val="28"/>
          <w:szCs w:val="28"/>
          <w:lang w:eastAsia="ru-RU"/>
        </w:rPr>
        <w:t xml:space="preserve"> исследования</w:t>
      </w:r>
      <w:r w:rsidRPr="00F615D3">
        <w:rPr>
          <w:rFonts w:ascii="Times New Roman" w:hAnsi="Times New Roman"/>
          <w:color w:val="000000"/>
          <w:sz w:val="28"/>
          <w:szCs w:val="28"/>
          <w:lang w:eastAsia="ru-RU"/>
        </w:rPr>
        <w:t xml:space="preserve"> – финансовая устойчивость коммерческого банка в условиях</w:t>
      </w:r>
      <w:r w:rsidR="00E2062F" w:rsidRPr="00F615D3">
        <w:rPr>
          <w:rFonts w:ascii="Times New Roman" w:hAnsi="Times New Roman"/>
          <w:color w:val="000000"/>
          <w:sz w:val="28"/>
          <w:szCs w:val="28"/>
          <w:lang w:eastAsia="ru-RU"/>
        </w:rPr>
        <w:t xml:space="preserve"> </w:t>
      </w:r>
      <w:r w:rsidRPr="00F615D3">
        <w:rPr>
          <w:rFonts w:ascii="Times New Roman" w:hAnsi="Times New Roman"/>
          <w:color w:val="000000"/>
          <w:sz w:val="28"/>
          <w:szCs w:val="28"/>
          <w:lang w:eastAsia="ru-RU"/>
        </w:rPr>
        <w:t>внедрения цифрового рубля</w:t>
      </w:r>
      <w:r w:rsidR="00E2062F" w:rsidRPr="00F615D3">
        <w:rPr>
          <w:rFonts w:ascii="Times New Roman" w:hAnsi="Times New Roman"/>
          <w:color w:val="000000"/>
          <w:sz w:val="28"/>
          <w:szCs w:val="28"/>
          <w:lang w:eastAsia="ru-RU"/>
        </w:rPr>
        <w:t>.</w:t>
      </w:r>
    </w:p>
    <w:p w14:paraId="7AA125E5" w14:textId="1337C0C0" w:rsidR="00E2062F" w:rsidRPr="00F615D3" w:rsidRDefault="005E6ED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iCs/>
          <w:color w:val="000000"/>
          <w:sz w:val="28"/>
          <w:szCs w:val="28"/>
          <w:lang w:eastAsia="ru-RU"/>
        </w:rPr>
        <w:t>Предмет исследования</w:t>
      </w:r>
      <w:r w:rsidRPr="00F615D3">
        <w:rPr>
          <w:rFonts w:ascii="Times New Roman" w:hAnsi="Times New Roman"/>
          <w:color w:val="000000"/>
          <w:sz w:val="28"/>
          <w:szCs w:val="28"/>
          <w:lang w:eastAsia="ru-RU"/>
        </w:rPr>
        <w:t xml:space="preserve"> – экономические отношения, возникающие в</w:t>
      </w:r>
      <w:r w:rsidRPr="00F615D3">
        <w:rPr>
          <w:rFonts w:ascii="Times New Roman" w:hAnsi="Times New Roman"/>
          <w:color w:val="000000"/>
          <w:sz w:val="28"/>
          <w:szCs w:val="28"/>
          <w:lang w:eastAsia="ru-RU"/>
        </w:rPr>
        <w:br/>
        <w:t>процессе обеспечения устойчивости коммерческого банка в условиях</w:t>
      </w:r>
      <w:r w:rsidRPr="00F615D3">
        <w:rPr>
          <w:rFonts w:ascii="Times New Roman" w:hAnsi="Times New Roman"/>
          <w:color w:val="000000"/>
          <w:sz w:val="28"/>
          <w:szCs w:val="28"/>
          <w:lang w:eastAsia="ru-RU"/>
        </w:rPr>
        <w:br/>
        <w:t>внедрения цифрового рубля</w:t>
      </w:r>
      <w:r w:rsidR="00E2062F" w:rsidRPr="00F615D3">
        <w:rPr>
          <w:rFonts w:ascii="Times New Roman" w:hAnsi="Times New Roman"/>
          <w:color w:val="000000"/>
          <w:sz w:val="28"/>
          <w:szCs w:val="28"/>
          <w:lang w:eastAsia="ru-RU"/>
        </w:rPr>
        <w:t>.</w:t>
      </w:r>
    </w:p>
    <w:p w14:paraId="4651DB9E" w14:textId="0E66196D" w:rsidR="00F27DE0" w:rsidRPr="00F615D3" w:rsidRDefault="005E6ED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iCs/>
          <w:color w:val="000000"/>
          <w:sz w:val="28"/>
          <w:szCs w:val="28"/>
          <w:lang w:eastAsia="ru-RU"/>
        </w:rPr>
        <w:t>Научная гипотеза</w:t>
      </w:r>
      <w:r w:rsidRPr="00F615D3">
        <w:rPr>
          <w:rFonts w:ascii="Times New Roman" w:hAnsi="Times New Roman"/>
          <w:color w:val="000000"/>
          <w:sz w:val="28"/>
          <w:szCs w:val="28"/>
          <w:lang w:eastAsia="ru-RU"/>
        </w:rPr>
        <w:t xml:space="preserve"> </w:t>
      </w:r>
      <w:r w:rsidR="00E241F2" w:rsidRPr="00F615D3">
        <w:rPr>
          <w:rFonts w:ascii="Times New Roman" w:hAnsi="Times New Roman"/>
          <w:color w:val="000000"/>
          <w:sz w:val="28"/>
          <w:szCs w:val="28"/>
          <w:lang w:eastAsia="ru-RU"/>
        </w:rPr>
        <w:t>базируется на предположении автора, что</w:t>
      </w:r>
      <w:r w:rsidRPr="00F615D3">
        <w:rPr>
          <w:rFonts w:ascii="Times New Roman" w:hAnsi="Times New Roman"/>
          <w:color w:val="000000"/>
          <w:sz w:val="28"/>
          <w:szCs w:val="28"/>
          <w:lang w:eastAsia="ru-RU"/>
        </w:rPr>
        <w:t xml:space="preserve"> </w:t>
      </w:r>
      <w:r w:rsidR="009B01F1" w:rsidRPr="00F615D3">
        <w:rPr>
          <w:rFonts w:ascii="Times New Roman" w:hAnsi="Times New Roman"/>
          <w:color w:val="000000"/>
          <w:sz w:val="28"/>
          <w:szCs w:val="28"/>
          <w:lang w:eastAsia="ru-RU"/>
        </w:rPr>
        <w:t xml:space="preserve">финансовую устойчивость банка в условиях внедрения цифрового рубля </w:t>
      </w:r>
      <w:r w:rsidRPr="00F615D3">
        <w:rPr>
          <w:rFonts w:ascii="Times New Roman" w:hAnsi="Times New Roman"/>
          <w:color w:val="000000"/>
          <w:sz w:val="28"/>
          <w:szCs w:val="28"/>
          <w:lang w:eastAsia="ru-RU"/>
        </w:rPr>
        <w:t>обеспеч</w:t>
      </w:r>
      <w:r w:rsidR="00F27DE0" w:rsidRPr="00F615D3">
        <w:rPr>
          <w:rFonts w:ascii="Times New Roman" w:hAnsi="Times New Roman"/>
          <w:color w:val="000000"/>
          <w:sz w:val="28"/>
          <w:szCs w:val="28"/>
          <w:lang w:eastAsia="ru-RU"/>
        </w:rPr>
        <w:t>а</w:t>
      </w:r>
      <w:r w:rsidRPr="00F615D3">
        <w:rPr>
          <w:rFonts w:ascii="Times New Roman" w:hAnsi="Times New Roman"/>
          <w:color w:val="000000"/>
          <w:sz w:val="28"/>
          <w:szCs w:val="28"/>
          <w:lang w:eastAsia="ru-RU"/>
        </w:rPr>
        <w:t>т</w:t>
      </w:r>
      <w:r w:rsidR="00F27DE0" w:rsidRPr="00F615D3">
        <w:rPr>
          <w:rFonts w:ascii="Times New Roman" w:hAnsi="Times New Roman"/>
          <w:color w:val="000000"/>
          <w:sz w:val="28"/>
          <w:szCs w:val="28"/>
          <w:lang w:eastAsia="ru-RU"/>
        </w:rPr>
        <w:t xml:space="preserve"> инструменты, основанные на применении </w:t>
      </w:r>
      <w:r w:rsidR="00263980" w:rsidRPr="00F615D3">
        <w:rPr>
          <w:rFonts w:ascii="Times New Roman" w:hAnsi="Times New Roman"/>
          <w:color w:val="000000"/>
          <w:sz w:val="28"/>
          <w:szCs w:val="28"/>
          <w:lang w:eastAsia="ru-RU"/>
        </w:rPr>
        <w:t>информационных</w:t>
      </w:r>
      <w:r w:rsidR="00F27DE0" w:rsidRPr="00F615D3">
        <w:rPr>
          <w:rFonts w:ascii="Times New Roman" w:hAnsi="Times New Roman"/>
          <w:color w:val="000000"/>
          <w:sz w:val="28"/>
          <w:szCs w:val="28"/>
          <w:lang w:eastAsia="ru-RU"/>
        </w:rPr>
        <w:t xml:space="preserve"> технологий, </w:t>
      </w:r>
      <w:r w:rsidR="00263980" w:rsidRPr="00F615D3">
        <w:rPr>
          <w:rFonts w:ascii="Times New Roman" w:hAnsi="Times New Roman"/>
          <w:color w:val="000000"/>
          <w:sz w:val="28"/>
          <w:szCs w:val="28"/>
          <w:lang w:eastAsia="ru-RU"/>
        </w:rPr>
        <w:t xml:space="preserve">а именно цифровые финансовые активы, предоставление услуг по привлечению </w:t>
      </w:r>
      <w:r w:rsidR="00263980" w:rsidRPr="00F615D3">
        <w:rPr>
          <w:rFonts w:ascii="Times New Roman" w:hAnsi="Times New Roman"/>
          <w:color w:val="000000"/>
          <w:sz w:val="28"/>
          <w:szCs w:val="28"/>
          <w:lang w:eastAsia="ru-RU"/>
        </w:rPr>
        <w:lastRenderedPageBreak/>
        <w:t xml:space="preserve">инвестиций в формате краудфандинговой платформы и разработка площадки по продаже смарт-контрактов, </w:t>
      </w:r>
      <w:r w:rsidR="00F27DE0" w:rsidRPr="00F615D3">
        <w:rPr>
          <w:rFonts w:ascii="Times New Roman" w:hAnsi="Times New Roman"/>
          <w:color w:val="000000"/>
          <w:sz w:val="28"/>
          <w:szCs w:val="28"/>
          <w:lang w:eastAsia="ru-RU"/>
        </w:rPr>
        <w:t>которые позволят</w:t>
      </w:r>
      <w:r w:rsidR="009B01F1" w:rsidRPr="00F615D3">
        <w:rPr>
          <w:rFonts w:ascii="Times New Roman" w:hAnsi="Times New Roman"/>
          <w:color w:val="000000"/>
          <w:sz w:val="28"/>
          <w:szCs w:val="28"/>
          <w:lang w:eastAsia="ru-RU"/>
        </w:rPr>
        <w:t xml:space="preserve"> </w:t>
      </w:r>
      <w:r w:rsidRPr="00F615D3">
        <w:rPr>
          <w:rFonts w:ascii="Times New Roman" w:hAnsi="Times New Roman"/>
          <w:color w:val="000000"/>
          <w:sz w:val="28"/>
          <w:szCs w:val="28"/>
          <w:lang w:eastAsia="ru-RU"/>
        </w:rPr>
        <w:t>диверсифици</w:t>
      </w:r>
      <w:r w:rsidR="00F27DE0" w:rsidRPr="00F615D3">
        <w:rPr>
          <w:rFonts w:ascii="Times New Roman" w:hAnsi="Times New Roman"/>
          <w:color w:val="000000"/>
          <w:sz w:val="28"/>
          <w:szCs w:val="28"/>
          <w:lang w:eastAsia="ru-RU"/>
        </w:rPr>
        <w:t>ровать</w:t>
      </w:r>
      <w:r w:rsidRPr="00F615D3">
        <w:rPr>
          <w:rFonts w:ascii="Times New Roman" w:hAnsi="Times New Roman"/>
          <w:color w:val="000000"/>
          <w:sz w:val="28"/>
          <w:szCs w:val="28"/>
          <w:lang w:eastAsia="ru-RU"/>
        </w:rPr>
        <w:t xml:space="preserve"> деятельност</w:t>
      </w:r>
      <w:r w:rsidR="00F27DE0" w:rsidRPr="00F615D3">
        <w:rPr>
          <w:rFonts w:ascii="Times New Roman" w:hAnsi="Times New Roman"/>
          <w:color w:val="000000"/>
          <w:sz w:val="28"/>
          <w:szCs w:val="28"/>
          <w:lang w:eastAsia="ru-RU"/>
        </w:rPr>
        <w:t xml:space="preserve">ь </w:t>
      </w:r>
      <w:r w:rsidR="00263980" w:rsidRPr="00F615D3">
        <w:rPr>
          <w:rFonts w:ascii="Times New Roman" w:hAnsi="Times New Roman"/>
          <w:color w:val="000000"/>
          <w:sz w:val="28"/>
          <w:szCs w:val="28"/>
          <w:lang w:eastAsia="ru-RU"/>
        </w:rPr>
        <w:t>банками</w:t>
      </w:r>
      <w:r w:rsidR="00F27DE0" w:rsidRPr="00F615D3">
        <w:rPr>
          <w:rFonts w:ascii="Times New Roman" w:hAnsi="Times New Roman"/>
          <w:color w:val="000000"/>
          <w:sz w:val="28"/>
          <w:szCs w:val="28"/>
          <w:lang w:eastAsia="ru-RU"/>
        </w:rPr>
        <w:t xml:space="preserve"> привлечь дополнительную ликвидность. </w:t>
      </w:r>
    </w:p>
    <w:p w14:paraId="2921B03D" w14:textId="65751680" w:rsidR="00CA42AF" w:rsidRPr="00F615D3" w:rsidRDefault="00CA42AF"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Научная новизна</w:t>
      </w:r>
      <w:r w:rsidR="00BC5F60" w:rsidRPr="00F615D3">
        <w:rPr>
          <w:rFonts w:ascii="Times New Roman" w:hAnsi="Times New Roman"/>
          <w:color w:val="000000"/>
          <w:sz w:val="28"/>
          <w:szCs w:val="28"/>
          <w:lang w:eastAsia="ru-RU"/>
        </w:rPr>
        <w:t xml:space="preserve"> работы заключается в </w:t>
      </w:r>
      <w:r w:rsidR="00085B20" w:rsidRPr="00F615D3">
        <w:rPr>
          <w:rFonts w:ascii="Times New Roman" w:hAnsi="Times New Roman"/>
          <w:color w:val="000000"/>
          <w:sz w:val="28"/>
          <w:szCs w:val="28"/>
          <w:lang w:eastAsia="ru-RU"/>
        </w:rPr>
        <w:t xml:space="preserve">разработке комплекса рекомендаций, направленных на усовершенствование и расширение перечня инструментов </w:t>
      </w:r>
      <w:r w:rsidR="003F6041" w:rsidRPr="00F615D3">
        <w:rPr>
          <w:rFonts w:ascii="Times New Roman" w:hAnsi="Times New Roman"/>
          <w:color w:val="000000"/>
          <w:sz w:val="28"/>
          <w:szCs w:val="28"/>
          <w:lang w:eastAsia="ru-RU"/>
        </w:rPr>
        <w:t>обеспечения и повышения финансовой устойчивости коммерческого банка</w:t>
      </w:r>
      <w:r w:rsidR="009B01F1" w:rsidRPr="00F615D3">
        <w:rPr>
          <w:rFonts w:ascii="Times New Roman" w:hAnsi="Times New Roman"/>
          <w:color w:val="000000"/>
          <w:sz w:val="28"/>
          <w:szCs w:val="28"/>
          <w:lang w:eastAsia="ru-RU"/>
        </w:rPr>
        <w:t>, которые позволят за счёт формирования вокруг банка экосистемы, основанной на применении информационных технологий, нивелировать финансовый эффект от потери комиссионного дохода в связи с распространением операций с цифровым рублём</w:t>
      </w:r>
      <w:r w:rsidR="000B097E" w:rsidRPr="00F615D3">
        <w:rPr>
          <w:rFonts w:ascii="Times New Roman" w:hAnsi="Times New Roman"/>
          <w:color w:val="000000"/>
          <w:sz w:val="28"/>
          <w:szCs w:val="28"/>
          <w:lang w:eastAsia="ru-RU"/>
        </w:rPr>
        <w:t>.</w:t>
      </w:r>
      <w:r w:rsidR="00D27675" w:rsidRPr="00F615D3">
        <w:rPr>
          <w:rFonts w:ascii="Times New Roman" w:hAnsi="Times New Roman"/>
          <w:color w:val="000000"/>
          <w:sz w:val="28"/>
          <w:szCs w:val="28"/>
          <w:lang w:eastAsia="ru-RU"/>
        </w:rPr>
        <w:t xml:space="preserve"> Научная новизна работы выражена в:</w:t>
      </w:r>
    </w:p>
    <w:p w14:paraId="3021900F" w14:textId="77AA0DE7" w:rsidR="00D27675" w:rsidRPr="00F615D3" w:rsidRDefault="00F615D3" w:rsidP="00F615D3">
      <w:pPr>
        <w:pStyle w:val="a7"/>
        <w:numPr>
          <w:ilvl w:val="0"/>
          <w:numId w:val="18"/>
        </w:numPr>
        <w:spacing w:after="0" w:line="360" w:lineRule="auto"/>
        <w:ind w:left="0"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д</w:t>
      </w:r>
      <w:r w:rsidR="008660D1" w:rsidRPr="00F615D3">
        <w:rPr>
          <w:rFonts w:ascii="Times New Roman" w:hAnsi="Times New Roman"/>
          <w:color w:val="000000"/>
          <w:sz w:val="28"/>
          <w:szCs w:val="28"/>
          <w:lang w:eastAsia="ru-RU"/>
        </w:rPr>
        <w:t>ополнен</w:t>
      </w:r>
      <w:r w:rsidR="006F47FC" w:rsidRPr="00F615D3">
        <w:rPr>
          <w:rFonts w:ascii="Times New Roman" w:hAnsi="Times New Roman"/>
          <w:color w:val="000000"/>
          <w:sz w:val="28"/>
          <w:szCs w:val="28"/>
          <w:lang w:eastAsia="ru-RU"/>
        </w:rPr>
        <w:t xml:space="preserve">ии классификации факторов финансовой устойчивости коммерческого банка </w:t>
      </w:r>
      <w:r w:rsidR="00F07D8E" w:rsidRPr="00F615D3">
        <w:rPr>
          <w:rFonts w:ascii="Times New Roman" w:hAnsi="Times New Roman"/>
          <w:color w:val="000000"/>
          <w:sz w:val="28"/>
          <w:szCs w:val="28"/>
          <w:lang w:eastAsia="ru-RU"/>
        </w:rPr>
        <w:t xml:space="preserve">разделением </w:t>
      </w:r>
      <w:r w:rsidR="008E5C9B" w:rsidRPr="00F615D3">
        <w:rPr>
          <w:rFonts w:ascii="Times New Roman" w:hAnsi="Times New Roman"/>
          <w:color w:val="000000"/>
          <w:sz w:val="28"/>
          <w:szCs w:val="28"/>
          <w:lang w:eastAsia="ru-RU"/>
        </w:rPr>
        <w:t>групп</w:t>
      </w:r>
      <w:r w:rsidR="00F07D8E" w:rsidRPr="00F615D3">
        <w:rPr>
          <w:rFonts w:ascii="Times New Roman" w:hAnsi="Times New Roman"/>
          <w:color w:val="000000"/>
          <w:sz w:val="28"/>
          <w:szCs w:val="28"/>
          <w:lang w:eastAsia="ru-RU"/>
        </w:rPr>
        <w:t xml:space="preserve">ы технологических факторов </w:t>
      </w:r>
      <w:r w:rsidR="00263980" w:rsidRPr="00F615D3">
        <w:rPr>
          <w:rFonts w:ascii="Times New Roman" w:hAnsi="Times New Roman"/>
          <w:color w:val="000000"/>
          <w:sz w:val="28"/>
          <w:szCs w:val="28"/>
          <w:lang w:eastAsia="ru-RU"/>
        </w:rPr>
        <w:t>на внутренние</w:t>
      </w:r>
      <w:r w:rsidR="00A051E6" w:rsidRPr="00F615D3">
        <w:rPr>
          <w:rFonts w:ascii="Times New Roman" w:hAnsi="Times New Roman"/>
          <w:color w:val="000000"/>
          <w:sz w:val="28"/>
          <w:szCs w:val="28"/>
          <w:lang w:eastAsia="ru-RU"/>
        </w:rPr>
        <w:t xml:space="preserve"> </w:t>
      </w:r>
      <w:r w:rsidR="00263980" w:rsidRPr="00F615D3">
        <w:rPr>
          <w:rFonts w:ascii="Times New Roman" w:hAnsi="Times New Roman"/>
          <w:color w:val="000000"/>
          <w:sz w:val="28"/>
          <w:szCs w:val="28"/>
          <w:lang w:eastAsia="ru-RU"/>
        </w:rPr>
        <w:t>(</w:t>
      </w:r>
      <w:r w:rsidR="00263980" w:rsidRPr="00F615D3">
        <w:rPr>
          <w:rFonts w:ascii="Times New Roman" w:hAnsi="Times New Roman"/>
          <w:sz w:val="28"/>
          <w:szCs w:val="28"/>
        </w:rPr>
        <w:t>уровень внутреннего технологического развития банка</w:t>
      </w:r>
      <w:r w:rsidR="00263980" w:rsidRPr="00F615D3">
        <w:rPr>
          <w:rFonts w:ascii="Times New Roman" w:hAnsi="Times New Roman"/>
          <w:color w:val="000000"/>
          <w:sz w:val="28"/>
          <w:szCs w:val="28"/>
          <w:lang w:eastAsia="ru-RU"/>
        </w:rPr>
        <w:t xml:space="preserve">) </w:t>
      </w:r>
      <w:r w:rsidR="00A051E6" w:rsidRPr="00F615D3">
        <w:rPr>
          <w:rFonts w:ascii="Times New Roman" w:hAnsi="Times New Roman"/>
          <w:color w:val="000000"/>
          <w:sz w:val="28"/>
          <w:szCs w:val="28"/>
          <w:lang w:eastAsia="ru-RU"/>
        </w:rPr>
        <w:t>и внешни</w:t>
      </w:r>
      <w:r w:rsidR="00F07D8E" w:rsidRPr="00F615D3">
        <w:rPr>
          <w:rFonts w:ascii="Times New Roman" w:hAnsi="Times New Roman"/>
          <w:color w:val="000000"/>
          <w:sz w:val="28"/>
          <w:szCs w:val="28"/>
          <w:lang w:eastAsia="ru-RU"/>
        </w:rPr>
        <w:t>е</w:t>
      </w:r>
      <w:r w:rsidR="00263980" w:rsidRPr="00F615D3">
        <w:rPr>
          <w:rFonts w:ascii="Times New Roman" w:hAnsi="Times New Roman"/>
          <w:color w:val="000000"/>
          <w:sz w:val="28"/>
          <w:szCs w:val="28"/>
          <w:lang w:eastAsia="ru-RU"/>
        </w:rPr>
        <w:t xml:space="preserve"> (</w:t>
      </w:r>
      <w:r w:rsidR="00263980" w:rsidRPr="00F615D3">
        <w:rPr>
          <w:rFonts w:ascii="Times New Roman" w:hAnsi="Times New Roman"/>
          <w:sz w:val="28"/>
          <w:szCs w:val="28"/>
        </w:rPr>
        <w:t>развитость ранка финансовых услуг в группе внешних факторов)</w:t>
      </w:r>
      <w:r w:rsidR="00A051E6" w:rsidRPr="00F615D3">
        <w:rPr>
          <w:rFonts w:ascii="Times New Roman" w:hAnsi="Times New Roman"/>
          <w:sz w:val="28"/>
          <w:szCs w:val="28"/>
        </w:rPr>
        <w:t xml:space="preserve">, </w:t>
      </w:r>
      <w:r w:rsidR="008E5C9B" w:rsidRPr="00F615D3">
        <w:rPr>
          <w:rFonts w:ascii="Times New Roman" w:hAnsi="Times New Roman"/>
          <w:color w:val="000000"/>
          <w:sz w:val="28"/>
          <w:szCs w:val="28"/>
          <w:lang w:eastAsia="ru-RU"/>
        </w:rPr>
        <w:t xml:space="preserve">что обусловлено </w:t>
      </w:r>
      <w:r w:rsidR="009F5715" w:rsidRPr="00F615D3">
        <w:rPr>
          <w:rFonts w:ascii="Times New Roman" w:hAnsi="Times New Roman"/>
          <w:color w:val="000000"/>
          <w:sz w:val="28"/>
          <w:szCs w:val="28"/>
          <w:lang w:eastAsia="ru-RU"/>
        </w:rPr>
        <w:t>влиянием процесса цифровизации финансового мира</w:t>
      </w:r>
      <w:r w:rsidR="00F07D8E" w:rsidRPr="00F615D3">
        <w:rPr>
          <w:rFonts w:ascii="Times New Roman" w:hAnsi="Times New Roman"/>
          <w:color w:val="000000"/>
          <w:sz w:val="28"/>
          <w:szCs w:val="28"/>
          <w:lang w:eastAsia="ru-RU"/>
        </w:rPr>
        <w:t>. Это позволяет оценить влияние технологического развития в государстве и в мире на состояние финансовой устойчивости коммерческого банка и сравнить уровень технологического развития отдельно взятого банка со средним уровнем по банковской системе;</w:t>
      </w:r>
      <w:r w:rsidR="00A070E0" w:rsidRPr="00F615D3">
        <w:rPr>
          <w:rFonts w:ascii="Times New Roman" w:hAnsi="Times New Roman"/>
          <w:color w:val="000000"/>
          <w:sz w:val="28"/>
          <w:szCs w:val="28"/>
          <w:lang w:eastAsia="ru-RU"/>
        </w:rPr>
        <w:t xml:space="preserve"> </w:t>
      </w:r>
    </w:p>
    <w:p w14:paraId="2B5D477F" w14:textId="3CAD7783" w:rsidR="00B12C5E" w:rsidRPr="00F615D3" w:rsidRDefault="00F615D3" w:rsidP="00F615D3">
      <w:pPr>
        <w:pStyle w:val="a7"/>
        <w:numPr>
          <w:ilvl w:val="0"/>
          <w:numId w:val="18"/>
        </w:numPr>
        <w:spacing w:after="0" w:line="360" w:lineRule="auto"/>
        <w:ind w:left="0"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д</w:t>
      </w:r>
      <w:r w:rsidR="00001505" w:rsidRPr="00F615D3">
        <w:rPr>
          <w:rFonts w:ascii="Times New Roman" w:hAnsi="Times New Roman"/>
          <w:color w:val="000000"/>
          <w:sz w:val="28"/>
          <w:szCs w:val="28"/>
          <w:lang w:eastAsia="ru-RU"/>
        </w:rPr>
        <w:t>ополнении</w:t>
      </w:r>
      <w:r w:rsidR="00E45B82" w:rsidRPr="00F615D3">
        <w:rPr>
          <w:rFonts w:ascii="Times New Roman" w:hAnsi="Times New Roman"/>
          <w:color w:val="000000"/>
          <w:sz w:val="28"/>
          <w:szCs w:val="28"/>
          <w:lang w:eastAsia="ru-RU"/>
        </w:rPr>
        <w:t xml:space="preserve"> методик</w:t>
      </w:r>
      <w:r w:rsidR="00001505" w:rsidRPr="00F615D3">
        <w:rPr>
          <w:rFonts w:ascii="Times New Roman" w:hAnsi="Times New Roman"/>
          <w:color w:val="000000"/>
          <w:sz w:val="28"/>
          <w:szCs w:val="28"/>
          <w:lang w:eastAsia="ru-RU"/>
        </w:rPr>
        <w:t>и</w:t>
      </w:r>
      <w:r w:rsidR="00E45B82" w:rsidRPr="00F615D3">
        <w:rPr>
          <w:rFonts w:ascii="Times New Roman" w:hAnsi="Times New Roman"/>
          <w:color w:val="000000"/>
          <w:sz w:val="28"/>
          <w:szCs w:val="28"/>
          <w:lang w:eastAsia="ru-RU"/>
        </w:rPr>
        <w:t xml:space="preserve"> оценки финансовой устойчивости коммерческого банка</w:t>
      </w:r>
      <w:r w:rsidR="004A4378" w:rsidRPr="00F615D3">
        <w:rPr>
          <w:rFonts w:ascii="Times New Roman" w:hAnsi="Times New Roman"/>
          <w:color w:val="000000"/>
          <w:sz w:val="28"/>
          <w:szCs w:val="28"/>
          <w:lang w:eastAsia="ru-RU"/>
        </w:rPr>
        <w:t xml:space="preserve"> </w:t>
      </w:r>
      <w:r w:rsidR="00F07D8E" w:rsidRPr="00F615D3">
        <w:rPr>
          <w:rFonts w:ascii="Times New Roman" w:hAnsi="Times New Roman"/>
          <w:color w:val="000000"/>
          <w:sz w:val="28"/>
          <w:szCs w:val="28"/>
          <w:lang w:eastAsia="ru-RU"/>
        </w:rPr>
        <w:t xml:space="preserve">группой показателей сбалансированности структуры доходов банка, а именно коэффициентом </w:t>
      </w:r>
      <w:r w:rsidR="00A051E6" w:rsidRPr="00F615D3">
        <w:rPr>
          <w:rFonts w:ascii="Times New Roman" w:hAnsi="Times New Roman"/>
          <w:color w:val="000000"/>
          <w:sz w:val="28"/>
          <w:szCs w:val="28"/>
          <w:lang w:eastAsia="ru-RU"/>
        </w:rPr>
        <w:t>концентрации дохода</w:t>
      </w:r>
      <w:r w:rsidR="008320F4" w:rsidRPr="00F615D3">
        <w:rPr>
          <w:rFonts w:ascii="Times New Roman" w:hAnsi="Times New Roman"/>
          <w:color w:val="000000"/>
          <w:sz w:val="28"/>
          <w:szCs w:val="28"/>
          <w:lang w:eastAsia="ru-RU"/>
        </w:rPr>
        <w:t xml:space="preserve"> (отношение</w:t>
      </w:r>
      <w:r w:rsidR="001B56CD" w:rsidRPr="00F615D3">
        <w:rPr>
          <w:rFonts w:ascii="Times New Roman" w:hAnsi="Times New Roman"/>
          <w:sz w:val="28"/>
          <w:szCs w:val="28"/>
        </w:rPr>
        <w:t xml:space="preserve"> объёма каждого из видов дохода, т.е. комиссионного, процентного и операционного, к общему объёму дохода банка</w:t>
      </w:r>
      <w:r w:rsidR="008320F4" w:rsidRPr="00F615D3">
        <w:rPr>
          <w:rFonts w:ascii="Times New Roman" w:hAnsi="Times New Roman"/>
          <w:color w:val="000000"/>
          <w:sz w:val="28"/>
          <w:szCs w:val="28"/>
          <w:lang w:eastAsia="ru-RU"/>
        </w:rPr>
        <w:t>)</w:t>
      </w:r>
      <w:r w:rsidR="00A051E6" w:rsidRPr="00F615D3">
        <w:rPr>
          <w:rFonts w:ascii="Times New Roman" w:hAnsi="Times New Roman"/>
          <w:color w:val="000000"/>
          <w:sz w:val="28"/>
          <w:szCs w:val="28"/>
          <w:lang w:eastAsia="ru-RU"/>
        </w:rPr>
        <w:t xml:space="preserve"> и </w:t>
      </w:r>
      <w:r w:rsidR="00F07D8E" w:rsidRPr="00F615D3">
        <w:rPr>
          <w:rFonts w:ascii="Times New Roman" w:hAnsi="Times New Roman"/>
          <w:color w:val="000000"/>
          <w:sz w:val="28"/>
          <w:szCs w:val="28"/>
          <w:lang w:eastAsia="ru-RU"/>
        </w:rPr>
        <w:t xml:space="preserve">коэффициентом </w:t>
      </w:r>
      <w:r w:rsidR="00A051E6" w:rsidRPr="00F615D3">
        <w:rPr>
          <w:rFonts w:ascii="Times New Roman" w:hAnsi="Times New Roman"/>
          <w:color w:val="000000"/>
          <w:sz w:val="28"/>
          <w:szCs w:val="28"/>
          <w:lang w:eastAsia="ru-RU"/>
        </w:rPr>
        <w:t>концентрации прибыли</w:t>
      </w:r>
      <w:r w:rsidR="008320F4" w:rsidRPr="00F615D3">
        <w:rPr>
          <w:rFonts w:ascii="Times New Roman" w:hAnsi="Times New Roman"/>
          <w:color w:val="000000"/>
          <w:sz w:val="28"/>
          <w:szCs w:val="28"/>
          <w:lang w:eastAsia="ru-RU"/>
        </w:rPr>
        <w:t xml:space="preserve"> (отношение</w:t>
      </w:r>
      <w:r w:rsidR="001B56CD" w:rsidRPr="00F615D3">
        <w:rPr>
          <w:rFonts w:ascii="Times New Roman" w:hAnsi="Times New Roman"/>
          <w:sz w:val="28"/>
          <w:szCs w:val="28"/>
        </w:rPr>
        <w:t xml:space="preserve"> объёма прибыли от каждого из видов дохода к общему объёму прибыли банка</w:t>
      </w:r>
      <w:r w:rsidR="008320F4" w:rsidRPr="00F615D3">
        <w:rPr>
          <w:rFonts w:ascii="Times New Roman" w:hAnsi="Times New Roman"/>
          <w:color w:val="000000"/>
          <w:sz w:val="28"/>
          <w:szCs w:val="28"/>
          <w:lang w:eastAsia="ru-RU"/>
        </w:rPr>
        <w:t>)</w:t>
      </w:r>
      <w:r w:rsidR="004A4378" w:rsidRPr="00F615D3">
        <w:rPr>
          <w:rFonts w:ascii="Times New Roman" w:hAnsi="Times New Roman"/>
          <w:color w:val="000000"/>
          <w:sz w:val="28"/>
          <w:szCs w:val="28"/>
          <w:lang w:eastAsia="ru-RU"/>
        </w:rPr>
        <w:t xml:space="preserve">, </w:t>
      </w:r>
      <w:r w:rsidR="008320F4" w:rsidRPr="00F615D3">
        <w:rPr>
          <w:rFonts w:ascii="Times New Roman" w:hAnsi="Times New Roman"/>
          <w:color w:val="000000"/>
          <w:sz w:val="28"/>
          <w:szCs w:val="28"/>
          <w:lang w:eastAsia="ru-RU"/>
        </w:rPr>
        <w:t xml:space="preserve">что позволяет учитывать </w:t>
      </w:r>
      <w:r w:rsidR="004A4378" w:rsidRPr="00F615D3">
        <w:rPr>
          <w:rFonts w:ascii="Times New Roman" w:hAnsi="Times New Roman"/>
          <w:color w:val="000000"/>
          <w:sz w:val="28"/>
          <w:szCs w:val="28"/>
          <w:lang w:eastAsia="ru-RU"/>
        </w:rPr>
        <w:t>риск</w:t>
      </w:r>
      <w:r w:rsidR="00A051E6" w:rsidRPr="00F615D3">
        <w:rPr>
          <w:rFonts w:ascii="Times New Roman" w:hAnsi="Times New Roman"/>
          <w:color w:val="000000"/>
          <w:sz w:val="28"/>
          <w:szCs w:val="28"/>
          <w:lang w:eastAsia="ru-RU"/>
        </w:rPr>
        <w:t>и</w:t>
      </w:r>
      <w:r w:rsidR="004A4378" w:rsidRPr="00F615D3">
        <w:rPr>
          <w:rFonts w:ascii="Times New Roman" w:hAnsi="Times New Roman"/>
          <w:color w:val="000000"/>
          <w:sz w:val="28"/>
          <w:szCs w:val="28"/>
          <w:lang w:eastAsia="ru-RU"/>
        </w:rPr>
        <w:t xml:space="preserve">, </w:t>
      </w:r>
      <w:r w:rsidR="00A051E6" w:rsidRPr="00F615D3">
        <w:rPr>
          <w:rFonts w:ascii="Times New Roman" w:hAnsi="Times New Roman"/>
          <w:color w:val="000000"/>
          <w:sz w:val="28"/>
          <w:szCs w:val="28"/>
          <w:lang w:eastAsia="ru-RU"/>
        </w:rPr>
        <w:t xml:space="preserve">связанные с потерей основного источника дохода и прибыли, в связи с потерей части комиссионного и процентного дохода в связи с введением цифрового </w:t>
      </w:r>
      <w:r w:rsidR="00A051E6" w:rsidRPr="00F615D3">
        <w:rPr>
          <w:rFonts w:ascii="Times New Roman" w:hAnsi="Times New Roman"/>
          <w:color w:val="000000"/>
          <w:sz w:val="28"/>
          <w:szCs w:val="28"/>
          <w:lang w:eastAsia="ru-RU"/>
        </w:rPr>
        <w:lastRenderedPageBreak/>
        <w:t>рубля и перетоком денежных средств со счетов клиентов в банках в цифровую валюту</w:t>
      </w:r>
      <w:r>
        <w:rPr>
          <w:rFonts w:ascii="Times New Roman" w:hAnsi="Times New Roman"/>
          <w:color w:val="000000"/>
          <w:sz w:val="28"/>
          <w:szCs w:val="28"/>
          <w:lang w:eastAsia="ru-RU"/>
        </w:rPr>
        <w:t>;</w:t>
      </w:r>
      <w:r w:rsidR="00F07D8E" w:rsidRPr="00F615D3">
        <w:rPr>
          <w:rFonts w:ascii="Times New Roman" w:hAnsi="Times New Roman"/>
          <w:color w:val="000000"/>
          <w:sz w:val="28"/>
          <w:szCs w:val="28"/>
          <w:lang w:eastAsia="ru-RU"/>
        </w:rPr>
        <w:t xml:space="preserve"> </w:t>
      </w:r>
    </w:p>
    <w:p w14:paraId="0D015D37" w14:textId="326FA288" w:rsidR="00D86A40" w:rsidRPr="00F615D3" w:rsidRDefault="00F615D3" w:rsidP="00F615D3">
      <w:pPr>
        <w:pStyle w:val="a7"/>
        <w:numPr>
          <w:ilvl w:val="0"/>
          <w:numId w:val="18"/>
        </w:numPr>
        <w:spacing w:after="0" w:line="360" w:lineRule="auto"/>
        <w:ind w:left="0"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р</w:t>
      </w:r>
      <w:r w:rsidR="00374ECD" w:rsidRPr="00F615D3">
        <w:rPr>
          <w:rFonts w:ascii="Times New Roman" w:hAnsi="Times New Roman"/>
          <w:color w:val="000000"/>
          <w:sz w:val="28"/>
          <w:szCs w:val="28"/>
          <w:lang w:eastAsia="ru-RU"/>
        </w:rPr>
        <w:t>азработке комплекса мер по укреплению финансовой устойчивости коммерческог</w:t>
      </w:r>
      <w:r w:rsidR="00374ECD" w:rsidRPr="00F615D3">
        <w:rPr>
          <w:rFonts w:ascii="Times New Roman" w:hAnsi="Times New Roman"/>
          <w:sz w:val="28"/>
          <w:szCs w:val="28"/>
          <w:lang w:eastAsia="ru-RU"/>
        </w:rPr>
        <w:t>о банка</w:t>
      </w:r>
      <w:r w:rsidR="00D86A40" w:rsidRPr="00F615D3">
        <w:rPr>
          <w:rFonts w:ascii="Times New Roman" w:hAnsi="Times New Roman"/>
          <w:sz w:val="28"/>
          <w:szCs w:val="28"/>
          <w:lang w:eastAsia="ru-RU"/>
        </w:rPr>
        <w:t xml:space="preserve">, </w:t>
      </w:r>
      <w:r w:rsidR="001B56CD" w:rsidRPr="00F615D3">
        <w:rPr>
          <w:rFonts w:ascii="Times New Roman" w:hAnsi="Times New Roman"/>
          <w:sz w:val="28"/>
          <w:szCs w:val="28"/>
          <w:lang w:eastAsia="ru-RU"/>
        </w:rPr>
        <w:t>основанного на</w:t>
      </w:r>
      <w:r w:rsidR="00A9000A" w:rsidRPr="00F615D3">
        <w:rPr>
          <w:rFonts w:ascii="Times New Roman" w:hAnsi="Times New Roman"/>
          <w:sz w:val="28"/>
          <w:szCs w:val="28"/>
          <w:lang w:eastAsia="ru-RU"/>
        </w:rPr>
        <w:t xml:space="preserve"> </w:t>
      </w:r>
      <w:r w:rsidR="00160224" w:rsidRPr="00F615D3">
        <w:rPr>
          <w:rFonts w:ascii="Times New Roman" w:hAnsi="Times New Roman"/>
          <w:sz w:val="28"/>
          <w:szCs w:val="28"/>
          <w:lang w:eastAsia="ru-RU"/>
        </w:rPr>
        <w:t>расширени</w:t>
      </w:r>
      <w:r w:rsidR="001B56CD" w:rsidRPr="00F615D3">
        <w:rPr>
          <w:rFonts w:ascii="Times New Roman" w:hAnsi="Times New Roman"/>
          <w:sz w:val="28"/>
          <w:szCs w:val="28"/>
          <w:lang w:eastAsia="ru-RU"/>
        </w:rPr>
        <w:t>и</w:t>
      </w:r>
      <w:r w:rsidR="00160224" w:rsidRPr="00F615D3">
        <w:rPr>
          <w:rFonts w:ascii="Times New Roman" w:hAnsi="Times New Roman"/>
          <w:sz w:val="28"/>
          <w:szCs w:val="28"/>
          <w:lang w:eastAsia="ru-RU"/>
        </w:rPr>
        <w:t xml:space="preserve"> портфеля продуктов, предлагаемых банком</w:t>
      </w:r>
      <w:r w:rsidR="001B56CD" w:rsidRPr="00F615D3">
        <w:rPr>
          <w:rFonts w:ascii="Times New Roman" w:hAnsi="Times New Roman"/>
          <w:sz w:val="28"/>
          <w:szCs w:val="28"/>
          <w:lang w:eastAsia="ru-RU"/>
        </w:rPr>
        <w:t xml:space="preserve">, и </w:t>
      </w:r>
      <w:r w:rsidR="00A9000A" w:rsidRPr="00F615D3">
        <w:rPr>
          <w:rFonts w:ascii="Times New Roman" w:hAnsi="Times New Roman"/>
          <w:sz w:val="28"/>
          <w:szCs w:val="28"/>
          <w:lang w:eastAsia="ru-RU"/>
        </w:rPr>
        <w:t>диверсификации источников дохода</w:t>
      </w:r>
      <w:r w:rsidR="00FB7E8A" w:rsidRPr="00F615D3">
        <w:rPr>
          <w:rFonts w:ascii="Times New Roman" w:hAnsi="Times New Roman"/>
          <w:sz w:val="28"/>
          <w:szCs w:val="28"/>
          <w:lang w:eastAsia="ru-RU"/>
        </w:rPr>
        <w:t xml:space="preserve"> </w:t>
      </w:r>
      <w:r w:rsidR="00D86A40" w:rsidRPr="00F615D3">
        <w:rPr>
          <w:rFonts w:ascii="Times New Roman" w:hAnsi="Times New Roman"/>
          <w:sz w:val="28"/>
          <w:szCs w:val="28"/>
          <w:lang w:eastAsia="ru-RU"/>
        </w:rPr>
        <w:t>(</w:t>
      </w:r>
      <w:r w:rsidR="001B56CD" w:rsidRPr="00F615D3">
        <w:rPr>
          <w:rFonts w:ascii="Times New Roman" w:hAnsi="Times New Roman"/>
          <w:sz w:val="28"/>
          <w:szCs w:val="28"/>
          <w:lang w:eastAsia="ru-RU"/>
        </w:rPr>
        <w:t>использование таких инструментов на базе информационных технологий, как краудфандинг, смарт-контракты , ЦФА</w:t>
      </w:r>
      <w:r w:rsidR="00842ACC" w:rsidRPr="00F615D3">
        <w:rPr>
          <w:rFonts w:ascii="Times New Roman" w:hAnsi="Times New Roman"/>
          <w:sz w:val="28"/>
          <w:szCs w:val="28"/>
          <w:lang w:eastAsia="ru-RU"/>
        </w:rPr>
        <w:t>)</w:t>
      </w:r>
      <w:r w:rsidR="00D86A40" w:rsidRPr="00F615D3">
        <w:rPr>
          <w:rFonts w:ascii="Times New Roman" w:hAnsi="Times New Roman"/>
          <w:sz w:val="28"/>
          <w:szCs w:val="28"/>
          <w:lang w:eastAsia="ru-RU"/>
        </w:rPr>
        <w:t>;</w:t>
      </w:r>
      <w:r w:rsidR="001B56CD" w:rsidRPr="00F615D3">
        <w:rPr>
          <w:rFonts w:ascii="Times New Roman" w:hAnsi="Times New Roman"/>
          <w:sz w:val="28"/>
          <w:szCs w:val="28"/>
          <w:lang w:eastAsia="ru-RU"/>
        </w:rPr>
        <w:t xml:space="preserve"> </w:t>
      </w:r>
      <w:r w:rsidR="00FB7E8A" w:rsidRPr="00F615D3">
        <w:rPr>
          <w:rFonts w:ascii="Times New Roman" w:hAnsi="Times New Roman"/>
          <w:sz w:val="28"/>
          <w:szCs w:val="28"/>
          <w:lang w:eastAsia="ru-RU"/>
        </w:rPr>
        <w:t>разработк</w:t>
      </w:r>
      <w:r w:rsidR="001B56CD" w:rsidRPr="00F615D3">
        <w:rPr>
          <w:rFonts w:ascii="Times New Roman" w:hAnsi="Times New Roman"/>
          <w:sz w:val="28"/>
          <w:szCs w:val="28"/>
          <w:lang w:eastAsia="ru-RU"/>
        </w:rPr>
        <w:t>е</w:t>
      </w:r>
      <w:r w:rsidR="00FB7E8A" w:rsidRPr="00F615D3">
        <w:rPr>
          <w:rFonts w:ascii="Times New Roman" w:hAnsi="Times New Roman"/>
          <w:sz w:val="28"/>
          <w:szCs w:val="28"/>
          <w:lang w:eastAsia="ru-RU"/>
        </w:rPr>
        <w:t xml:space="preserve"> методики оценки</w:t>
      </w:r>
      <w:r w:rsidR="001B56CD" w:rsidRPr="00F615D3">
        <w:rPr>
          <w:rFonts w:ascii="Times New Roman" w:hAnsi="Times New Roman"/>
          <w:sz w:val="28"/>
          <w:szCs w:val="28"/>
          <w:lang w:eastAsia="ru-RU"/>
        </w:rPr>
        <w:t xml:space="preserve"> </w:t>
      </w:r>
      <w:r w:rsidR="00FB7E8A" w:rsidRPr="00F615D3">
        <w:rPr>
          <w:rFonts w:ascii="Times New Roman" w:hAnsi="Times New Roman"/>
          <w:sz w:val="28"/>
          <w:szCs w:val="28"/>
          <w:lang w:eastAsia="ru-RU"/>
        </w:rPr>
        <w:t>эффективности</w:t>
      </w:r>
      <w:r w:rsidR="00D86A40" w:rsidRPr="00F615D3">
        <w:rPr>
          <w:rFonts w:ascii="Times New Roman" w:hAnsi="Times New Roman"/>
          <w:sz w:val="28"/>
          <w:szCs w:val="28"/>
          <w:lang w:eastAsia="ru-RU"/>
        </w:rPr>
        <w:t xml:space="preserve"> </w:t>
      </w:r>
      <w:r w:rsidR="001B56CD" w:rsidRPr="00F615D3">
        <w:rPr>
          <w:rFonts w:ascii="Times New Roman" w:hAnsi="Times New Roman"/>
          <w:sz w:val="28"/>
          <w:szCs w:val="28"/>
          <w:lang w:eastAsia="ru-RU"/>
        </w:rPr>
        <w:t xml:space="preserve">использованных инструментов </w:t>
      </w:r>
      <w:r w:rsidR="00D86A40" w:rsidRPr="00F615D3">
        <w:rPr>
          <w:rFonts w:ascii="Times New Roman" w:hAnsi="Times New Roman"/>
          <w:sz w:val="28"/>
          <w:szCs w:val="28"/>
          <w:lang w:eastAsia="ru-RU"/>
        </w:rPr>
        <w:t>(</w:t>
      </w:r>
      <w:r w:rsidR="00B12C5E" w:rsidRPr="00F615D3">
        <w:rPr>
          <w:rFonts w:ascii="Times New Roman" w:hAnsi="Times New Roman"/>
          <w:sz w:val="28"/>
          <w:szCs w:val="28"/>
          <w:lang w:eastAsia="ru-RU"/>
        </w:rPr>
        <w:t xml:space="preserve">коэффициент мгновенной ликвидности дополнен учётом потерь прибыли от введения цифрового рубля и дополнительной прибыли с учётом как фактора влияния </w:t>
      </w:r>
      <w:r w:rsidR="00B12C5E" w:rsidRPr="00F615D3">
        <w:rPr>
          <w:rFonts w:ascii="Times New Roman" w:hAnsi="Times New Roman"/>
          <w:color w:val="000000"/>
          <w:sz w:val="28"/>
          <w:szCs w:val="28"/>
          <w:lang w:eastAsia="ru-RU"/>
        </w:rPr>
        <w:t>на объём денежных средств в составе активов банка; коэффициент рентабельности дополнен учётом потерь прибыли от введения цифрового рубля и дополнительной прибыли с учётом как фактора влияния на объём денежных средств в составе активов банка и в составе прибыли банка; коэффициент текущей ликвидности дополнен учётом потерь прибыли от введения цифрового рубля как фактора влияния на объём денежных средств в составе активов банка, а также самих ЦФА как фактора влияния на объём ликвидных активов банка</w:t>
      </w:r>
      <w:r w:rsidR="00D86A40" w:rsidRPr="00F615D3">
        <w:rPr>
          <w:rFonts w:ascii="Times New Roman" w:hAnsi="Times New Roman"/>
          <w:color w:val="000000"/>
          <w:sz w:val="28"/>
          <w:szCs w:val="28"/>
          <w:lang w:eastAsia="ru-RU"/>
        </w:rPr>
        <w:t>)</w:t>
      </w:r>
      <w:r w:rsidR="00FB7E8A" w:rsidRPr="00F615D3">
        <w:rPr>
          <w:rFonts w:ascii="Times New Roman" w:hAnsi="Times New Roman"/>
          <w:color w:val="000000"/>
          <w:sz w:val="28"/>
          <w:szCs w:val="28"/>
          <w:lang w:eastAsia="ru-RU"/>
        </w:rPr>
        <w:t>.</w:t>
      </w:r>
      <w:r w:rsidR="00703A4D" w:rsidRPr="00F615D3">
        <w:rPr>
          <w:rFonts w:ascii="Times New Roman" w:hAnsi="Times New Roman"/>
          <w:color w:val="000000"/>
          <w:sz w:val="28"/>
          <w:szCs w:val="28"/>
          <w:lang w:eastAsia="ru-RU"/>
        </w:rPr>
        <w:t xml:space="preserve"> Эти меры позволят нивелировать эффект от потерь прибыли банка в связи с перетоком средств в цифровой рубль, а выведенные формулы позволят оценивать степень повышения финансовой устойчивости банка в связи с использованием указанных инструментов. </w:t>
      </w:r>
    </w:p>
    <w:p w14:paraId="24055B91" w14:textId="0F8F6DEB" w:rsidR="009B01F1" w:rsidRPr="00F615D3" w:rsidRDefault="009B01F1" w:rsidP="00F615D3">
      <w:pPr>
        <w:spacing w:after="0" w:line="360" w:lineRule="auto"/>
        <w:ind w:firstLine="709"/>
        <w:jc w:val="both"/>
        <w:rPr>
          <w:rFonts w:ascii="Times New Roman" w:hAnsi="Times New Roman"/>
          <w:color w:val="000000"/>
          <w:sz w:val="28"/>
          <w:szCs w:val="28"/>
          <w:lang w:eastAsia="ru-RU"/>
        </w:rPr>
      </w:pPr>
      <w:r w:rsidRPr="00F615D3">
        <w:rPr>
          <w:rFonts w:ascii="Times New Roman" w:hAnsi="Times New Roman"/>
          <w:color w:val="000000"/>
          <w:sz w:val="28"/>
          <w:szCs w:val="28"/>
          <w:lang w:eastAsia="ru-RU"/>
        </w:rPr>
        <w:t>Информационную и теоретико-методическую основу исследования</w:t>
      </w:r>
      <w:r w:rsidRPr="00F615D3">
        <w:rPr>
          <w:rFonts w:ascii="Times New Roman" w:hAnsi="Times New Roman"/>
          <w:color w:val="000000"/>
          <w:sz w:val="28"/>
          <w:szCs w:val="28"/>
          <w:lang w:eastAsia="ru-RU"/>
        </w:rPr>
        <w:br/>
        <w:t>составили монографии, труды в области банковского дела и информационных</w:t>
      </w:r>
      <w:r w:rsidRPr="00F615D3">
        <w:rPr>
          <w:rFonts w:ascii="Times New Roman" w:hAnsi="Times New Roman"/>
          <w:color w:val="000000"/>
          <w:sz w:val="28"/>
          <w:szCs w:val="28"/>
          <w:lang w:eastAsia="ru-RU"/>
        </w:rPr>
        <w:br/>
        <w:t xml:space="preserve">технологий в экономике российских и зарубежных экономистов, аналитические записки, аналитический отчёты ЦБ РФ, статьи в научных журналах и сборниках, статистические данные, а также ресурсы сети Интернет. </w:t>
      </w:r>
      <w:r w:rsidR="00F91AC7" w:rsidRPr="00F615D3">
        <w:rPr>
          <w:rFonts w:ascii="Times New Roman" w:hAnsi="Times New Roman"/>
          <w:color w:val="000000"/>
          <w:sz w:val="28"/>
          <w:szCs w:val="28"/>
          <w:lang w:eastAsia="ru-RU"/>
        </w:rPr>
        <w:t xml:space="preserve">При проведении исследования были использованы методы статистического, сравнительного и логического анализа. </w:t>
      </w:r>
    </w:p>
    <w:p w14:paraId="70D047A5" w14:textId="77777777" w:rsidR="001B56CD" w:rsidRPr="00F615D3" w:rsidRDefault="001B56CD" w:rsidP="00F615D3">
      <w:pPr>
        <w:tabs>
          <w:tab w:val="right" w:leader="dot" w:pos="9355"/>
        </w:tabs>
        <w:spacing w:after="0" w:line="360" w:lineRule="auto"/>
        <w:ind w:firstLine="709"/>
        <w:jc w:val="both"/>
        <w:rPr>
          <w:rFonts w:ascii="Times New Roman" w:hAnsi="Times New Roman"/>
          <w:bCs/>
          <w:sz w:val="28"/>
          <w:szCs w:val="28"/>
        </w:rPr>
      </w:pPr>
      <w:r w:rsidRPr="00F615D3">
        <w:rPr>
          <w:rFonts w:ascii="Times New Roman" w:hAnsi="Times New Roman"/>
          <w:bCs/>
          <w:iCs/>
          <w:sz w:val="28"/>
          <w:szCs w:val="28"/>
        </w:rPr>
        <w:t>Теоретическая значимость исследования</w:t>
      </w:r>
      <w:r w:rsidRPr="00F615D3">
        <w:rPr>
          <w:rFonts w:ascii="Times New Roman" w:hAnsi="Times New Roman"/>
          <w:bCs/>
          <w:sz w:val="28"/>
          <w:szCs w:val="28"/>
        </w:rPr>
        <w:t xml:space="preserve"> заключается в расширении и дополнении существующих методик оценки финансовой устойчивости банка, </w:t>
      </w:r>
      <w:r w:rsidRPr="00F615D3">
        <w:rPr>
          <w:rFonts w:ascii="Times New Roman" w:hAnsi="Times New Roman"/>
          <w:bCs/>
          <w:sz w:val="28"/>
          <w:szCs w:val="28"/>
        </w:rPr>
        <w:lastRenderedPageBreak/>
        <w:t>классификаций факторов влияния на финансовую устойчивость коммерческого банка, что позволяет детально изучить влияние технологических факторов на предмет исследования.</w:t>
      </w:r>
    </w:p>
    <w:p w14:paraId="1C638FAB" w14:textId="6EA9EFB7" w:rsidR="001B56CD" w:rsidRPr="00F615D3" w:rsidRDefault="001B56CD" w:rsidP="00F615D3">
      <w:pPr>
        <w:tabs>
          <w:tab w:val="right" w:leader="dot" w:pos="9355"/>
        </w:tabs>
        <w:spacing w:after="0" w:line="360" w:lineRule="auto"/>
        <w:ind w:firstLine="709"/>
        <w:jc w:val="both"/>
        <w:rPr>
          <w:rFonts w:ascii="Times New Roman" w:hAnsi="Times New Roman"/>
          <w:bCs/>
          <w:color w:val="FF0000"/>
          <w:sz w:val="28"/>
          <w:szCs w:val="28"/>
        </w:rPr>
      </w:pPr>
      <w:r w:rsidRPr="00F615D3">
        <w:rPr>
          <w:rFonts w:ascii="Times New Roman" w:hAnsi="Times New Roman"/>
          <w:bCs/>
          <w:iCs/>
          <w:sz w:val="28"/>
          <w:szCs w:val="28"/>
        </w:rPr>
        <w:t>Практическая значимость исследования</w:t>
      </w:r>
      <w:r w:rsidRPr="00F615D3">
        <w:rPr>
          <w:rFonts w:ascii="Times New Roman" w:hAnsi="Times New Roman"/>
          <w:bCs/>
          <w:sz w:val="28"/>
          <w:szCs w:val="28"/>
        </w:rPr>
        <w:t xml:space="preserve"> заключается в формировании комплекса мер воздействия на финансовую устойчивость коммерческого банка за счёт применения инструментов, основанных на использовании информационных технологий, для диверсификации видов деятельности банка, снижения зависимости от того или иного вида дохода и привлечения дополнительной ликвидности.</w:t>
      </w:r>
    </w:p>
    <w:p w14:paraId="1FE98EEA" w14:textId="2B810290" w:rsidR="00312A8C" w:rsidRPr="00F615D3" w:rsidRDefault="00312A8C" w:rsidP="00F615D3">
      <w:pPr>
        <w:tabs>
          <w:tab w:val="right" w:leader="dot" w:pos="9355"/>
        </w:tabs>
        <w:spacing w:after="0" w:line="360" w:lineRule="auto"/>
        <w:ind w:firstLine="709"/>
        <w:jc w:val="both"/>
        <w:rPr>
          <w:rFonts w:ascii="Times New Roman" w:hAnsi="Times New Roman"/>
          <w:bCs/>
          <w:color w:val="000000" w:themeColor="text1"/>
          <w:sz w:val="28"/>
          <w:szCs w:val="28"/>
        </w:rPr>
      </w:pPr>
      <w:r w:rsidRPr="00F615D3">
        <w:rPr>
          <w:rFonts w:ascii="Times New Roman" w:hAnsi="Times New Roman"/>
          <w:bCs/>
          <w:iCs/>
          <w:color w:val="000000" w:themeColor="text1"/>
          <w:sz w:val="28"/>
          <w:szCs w:val="28"/>
        </w:rPr>
        <w:t>Апробация работы.</w:t>
      </w:r>
      <w:r w:rsidRPr="00F615D3">
        <w:rPr>
          <w:rFonts w:ascii="Times New Roman" w:hAnsi="Times New Roman"/>
          <w:bCs/>
          <w:color w:val="000000" w:themeColor="text1"/>
          <w:sz w:val="28"/>
          <w:szCs w:val="28"/>
        </w:rPr>
        <w:t xml:space="preserve"> Отдельные аспекты исследования нашли отражение в 2 публикациях общим объёмом в 18 страниц.</w:t>
      </w:r>
    </w:p>
    <w:p w14:paraId="753A8E08" w14:textId="22E5E7BA" w:rsidR="00312A8C" w:rsidRPr="00F615D3" w:rsidRDefault="00312A8C" w:rsidP="00F615D3">
      <w:pPr>
        <w:tabs>
          <w:tab w:val="right" w:leader="dot" w:pos="9355"/>
        </w:tabs>
        <w:spacing w:after="0" w:line="360" w:lineRule="auto"/>
        <w:ind w:firstLine="709"/>
        <w:jc w:val="both"/>
        <w:rPr>
          <w:rFonts w:ascii="Times New Roman" w:hAnsi="Times New Roman"/>
          <w:bCs/>
          <w:color w:val="000000" w:themeColor="text1"/>
          <w:sz w:val="28"/>
          <w:szCs w:val="28"/>
        </w:rPr>
      </w:pPr>
      <w:r w:rsidRPr="00F615D3">
        <w:rPr>
          <w:rFonts w:ascii="Times New Roman" w:hAnsi="Times New Roman"/>
          <w:bCs/>
          <w:iCs/>
          <w:color w:val="000000" w:themeColor="text1"/>
          <w:sz w:val="28"/>
          <w:szCs w:val="28"/>
        </w:rPr>
        <w:t xml:space="preserve">Структура работы. </w:t>
      </w:r>
      <w:r w:rsidRPr="00F615D3">
        <w:rPr>
          <w:rFonts w:ascii="Times New Roman" w:hAnsi="Times New Roman"/>
          <w:bCs/>
          <w:color w:val="000000" w:themeColor="text1"/>
          <w:sz w:val="28"/>
          <w:szCs w:val="28"/>
        </w:rPr>
        <w:t>Диссертация состоит из введения, трёх глав, заключения и списка использованных источников. В первой главе рассмотрены понятие и сущность финансовой устойчивости коммерческого банка, классификации факторов влияния на финансовую устойчивость разных авторов, различные методики оценки финансовой устойчивости, принятые в российской практике, и теоретический аспект цифровой валюты. Во второй главе рассмотрены существующие инструменты повышения финансовой устойчивости и оценены с учётом предмета исследования, а также проведён анализ рисков банка, связанных с внедрением цифрового рубля. В третьей главе предложены инструменты повышения финансовой устойчивости банка и методика оценки результата от внедрения перечисленных мер.</w:t>
      </w:r>
    </w:p>
    <w:p w14:paraId="30B6B122" w14:textId="328B5FA0" w:rsidR="00151533" w:rsidRPr="00F615D3" w:rsidRDefault="00151533" w:rsidP="00F615D3">
      <w:pPr>
        <w:spacing w:after="0" w:line="360" w:lineRule="auto"/>
        <w:ind w:firstLine="709"/>
        <w:jc w:val="both"/>
        <w:rPr>
          <w:rFonts w:ascii="Times New Roman" w:hAnsi="Times New Roman"/>
          <w:color w:val="000000"/>
          <w:sz w:val="28"/>
          <w:szCs w:val="28"/>
          <w:lang w:eastAsia="ru-RU"/>
        </w:rPr>
      </w:pPr>
      <w:r w:rsidRPr="00F615D3">
        <w:rPr>
          <w:sz w:val="28"/>
          <w:szCs w:val="28"/>
        </w:rPr>
        <w:br w:type="page"/>
      </w:r>
    </w:p>
    <w:p w14:paraId="787C6F42" w14:textId="1C47B070" w:rsidR="002E027E" w:rsidRPr="00F615D3" w:rsidRDefault="00F615D3" w:rsidP="00F615D3">
      <w:pPr>
        <w:spacing w:after="0" w:line="360" w:lineRule="auto"/>
        <w:ind w:firstLine="709"/>
        <w:jc w:val="both"/>
        <w:outlineLvl w:val="0"/>
        <w:rPr>
          <w:rFonts w:ascii="Times New Roman" w:hAnsi="Times New Roman"/>
          <w:b/>
          <w:sz w:val="28"/>
          <w:szCs w:val="28"/>
        </w:rPr>
      </w:pPr>
      <w:bookmarkStart w:id="2" w:name="_Toc215390517"/>
      <w:r>
        <w:rPr>
          <w:rFonts w:ascii="Times New Roman" w:hAnsi="Times New Roman"/>
          <w:b/>
          <w:sz w:val="28"/>
          <w:szCs w:val="28"/>
        </w:rPr>
        <w:lastRenderedPageBreak/>
        <w:t xml:space="preserve">1 </w:t>
      </w:r>
      <w:r w:rsidR="002E027E" w:rsidRPr="00F615D3">
        <w:rPr>
          <w:rFonts w:ascii="Times New Roman" w:hAnsi="Times New Roman"/>
          <w:b/>
          <w:sz w:val="28"/>
          <w:szCs w:val="28"/>
        </w:rPr>
        <w:t>Теоретические и методические основы финансовой устойчивости коммерческого банка</w:t>
      </w:r>
      <w:bookmarkEnd w:id="2"/>
    </w:p>
    <w:p w14:paraId="58C53E72" w14:textId="77777777" w:rsidR="002E027E" w:rsidRPr="00F615D3" w:rsidRDefault="002E027E" w:rsidP="00F615D3">
      <w:pPr>
        <w:spacing w:after="0" w:line="360" w:lineRule="auto"/>
        <w:ind w:firstLine="709"/>
        <w:jc w:val="both"/>
        <w:rPr>
          <w:rFonts w:ascii="Times New Roman" w:hAnsi="Times New Roman"/>
          <w:b/>
          <w:sz w:val="28"/>
          <w:szCs w:val="28"/>
        </w:rPr>
      </w:pPr>
    </w:p>
    <w:p w14:paraId="21F984D7" w14:textId="05488CD6" w:rsidR="002E027E" w:rsidRPr="00F615D3" w:rsidRDefault="00F615D3" w:rsidP="00F615D3">
      <w:pPr>
        <w:spacing w:after="0" w:line="360" w:lineRule="auto"/>
        <w:ind w:firstLine="709"/>
        <w:jc w:val="both"/>
        <w:outlineLvl w:val="1"/>
        <w:rPr>
          <w:rFonts w:ascii="Times New Roman" w:hAnsi="Times New Roman"/>
          <w:b/>
          <w:sz w:val="28"/>
          <w:szCs w:val="28"/>
        </w:rPr>
      </w:pPr>
      <w:bookmarkStart w:id="3" w:name="_Toc215390518"/>
      <w:r>
        <w:rPr>
          <w:rFonts w:ascii="Times New Roman" w:hAnsi="Times New Roman"/>
          <w:b/>
          <w:sz w:val="28"/>
          <w:szCs w:val="28"/>
        </w:rPr>
        <w:t xml:space="preserve">1.1 </w:t>
      </w:r>
      <w:r w:rsidR="002E027E" w:rsidRPr="00F615D3">
        <w:rPr>
          <w:rFonts w:ascii="Times New Roman" w:hAnsi="Times New Roman"/>
          <w:b/>
          <w:sz w:val="28"/>
          <w:szCs w:val="28"/>
        </w:rPr>
        <w:t>Сущность и факторы финансовой устойчивости коммерческого банка</w:t>
      </w:r>
      <w:bookmarkEnd w:id="3"/>
    </w:p>
    <w:p w14:paraId="3B01E7E4" w14:textId="0B3280EB" w:rsidR="00151533" w:rsidRPr="00F615D3" w:rsidRDefault="00151533" w:rsidP="00F615D3">
      <w:pPr>
        <w:spacing w:after="0" w:line="360" w:lineRule="auto"/>
        <w:ind w:firstLine="709"/>
        <w:jc w:val="both"/>
        <w:rPr>
          <w:sz w:val="28"/>
          <w:szCs w:val="28"/>
        </w:rPr>
      </w:pPr>
    </w:p>
    <w:p w14:paraId="57BC87FC" w14:textId="5CFEF0A7" w:rsidR="00D01ABC" w:rsidRPr="00F615D3" w:rsidRDefault="00DB4B70" w:rsidP="00F615D3">
      <w:pPr>
        <w:spacing w:after="0" w:line="360" w:lineRule="auto"/>
        <w:ind w:firstLine="709"/>
        <w:jc w:val="both"/>
        <w:rPr>
          <w:rFonts w:ascii="Times New Roman" w:hAnsi="Times New Roman"/>
          <w:sz w:val="28"/>
          <w:szCs w:val="28"/>
        </w:rPr>
      </w:pPr>
      <w:r w:rsidRPr="00F615D3">
        <w:rPr>
          <w:rFonts w:ascii="Times New Roman" w:hAnsi="Times New Roman"/>
          <w:sz w:val="28"/>
          <w:szCs w:val="28"/>
        </w:rPr>
        <w:t xml:space="preserve">Для понимания сущности понятия финансовой устойчивости коммерческого </w:t>
      </w:r>
      <w:r w:rsidR="00A75221" w:rsidRPr="00F615D3">
        <w:rPr>
          <w:rFonts w:ascii="Times New Roman" w:hAnsi="Times New Roman"/>
          <w:sz w:val="28"/>
          <w:szCs w:val="28"/>
        </w:rPr>
        <w:t xml:space="preserve">банка необходимо рассмотреть и проанализировать определения </w:t>
      </w:r>
      <w:r w:rsidR="00D01ABC" w:rsidRPr="00F615D3">
        <w:rPr>
          <w:rFonts w:ascii="Times New Roman" w:hAnsi="Times New Roman"/>
          <w:sz w:val="28"/>
          <w:szCs w:val="28"/>
        </w:rPr>
        <w:t xml:space="preserve">разных </w:t>
      </w:r>
      <w:r w:rsidR="00160990" w:rsidRPr="00F615D3">
        <w:rPr>
          <w:rFonts w:ascii="Times New Roman" w:hAnsi="Times New Roman"/>
          <w:sz w:val="28"/>
          <w:szCs w:val="28"/>
        </w:rPr>
        <w:t>толкователей</w:t>
      </w:r>
      <w:r w:rsidR="00D01ABC" w:rsidRPr="00F615D3">
        <w:rPr>
          <w:rFonts w:ascii="Times New Roman" w:hAnsi="Times New Roman"/>
          <w:sz w:val="28"/>
          <w:szCs w:val="28"/>
        </w:rPr>
        <w:t>:</w:t>
      </w:r>
    </w:p>
    <w:p w14:paraId="0C8B3F8C" w14:textId="77777777" w:rsidR="00473134" w:rsidRDefault="00473134" w:rsidP="00F615D3">
      <w:pPr>
        <w:spacing w:after="0" w:line="360" w:lineRule="auto"/>
        <w:ind w:firstLine="709"/>
        <w:jc w:val="both"/>
        <w:rPr>
          <w:rFonts w:ascii="Times New Roman" w:hAnsi="Times New Roman"/>
          <w:sz w:val="28"/>
          <w:szCs w:val="28"/>
        </w:rPr>
      </w:pPr>
    </w:p>
    <w:p w14:paraId="7A5EDD36" w14:textId="5116833F" w:rsidR="00B4121B" w:rsidRPr="00047D0B" w:rsidRDefault="00547A2C" w:rsidP="00F615D3">
      <w:pPr>
        <w:spacing w:after="0"/>
        <w:jc w:val="both"/>
        <w:rPr>
          <w:rFonts w:ascii="Times New Roman" w:hAnsi="Times New Roman"/>
          <w:sz w:val="28"/>
          <w:szCs w:val="28"/>
        </w:rPr>
      </w:pPr>
      <w:r>
        <w:rPr>
          <w:rFonts w:ascii="Times New Roman" w:hAnsi="Times New Roman"/>
          <w:sz w:val="28"/>
          <w:szCs w:val="28"/>
        </w:rPr>
        <w:t xml:space="preserve">Таблица 1 – Определения финансовой устойчивости банка </w:t>
      </w:r>
      <w:r w:rsidR="00F615D3">
        <w:rPr>
          <w:rFonts w:ascii="Times New Roman" w:hAnsi="Times New Roman"/>
          <w:sz w:val="28"/>
          <w:szCs w:val="28"/>
        </w:rPr>
        <w:t>(</w:t>
      </w:r>
      <w:r w:rsidR="00842ACC">
        <w:rPr>
          <w:rFonts w:ascii="Times New Roman" w:hAnsi="Times New Roman"/>
          <w:sz w:val="28"/>
          <w:szCs w:val="28"/>
        </w:rPr>
        <w:t xml:space="preserve">составлено автором на основе </w:t>
      </w:r>
      <w:r w:rsidR="00F615D3">
        <w:rPr>
          <w:rFonts w:ascii="Times New Roman" w:hAnsi="Times New Roman"/>
          <w:sz w:val="28"/>
          <w:szCs w:val="28"/>
        </w:rPr>
        <w:t>[</w:t>
      </w:r>
      <w:r w:rsidR="00842ACC">
        <w:rPr>
          <w:rFonts w:ascii="Times New Roman" w:hAnsi="Times New Roman"/>
          <w:sz w:val="28"/>
          <w:szCs w:val="28"/>
        </w:rPr>
        <w:t>44, 11</w:t>
      </w:r>
      <w:r w:rsidR="00047D0B" w:rsidRPr="00047D0B">
        <w:rPr>
          <w:rFonts w:ascii="Times New Roman" w:hAnsi="Times New Roman"/>
          <w:sz w:val="28"/>
          <w:szCs w:val="28"/>
        </w:rPr>
        <w:t>]</w:t>
      </w:r>
      <w:r w:rsidR="00F615D3">
        <w:rPr>
          <w:rFonts w:ascii="Times New Roman" w:hAnsi="Times New Roman"/>
          <w:sz w:val="28"/>
          <w:szCs w:val="28"/>
        </w:rPr>
        <w:t>)</w:t>
      </w:r>
    </w:p>
    <w:tbl>
      <w:tblPr>
        <w:tblStyle w:val="ac"/>
        <w:tblW w:w="0" w:type="auto"/>
        <w:tblLook w:val="04A0" w:firstRow="1" w:lastRow="0" w:firstColumn="1" w:lastColumn="0" w:noHBand="0" w:noVBand="1"/>
      </w:tblPr>
      <w:tblGrid>
        <w:gridCol w:w="1980"/>
        <w:gridCol w:w="4250"/>
        <w:gridCol w:w="3115"/>
      </w:tblGrid>
      <w:tr w:rsidR="0015668C" w:rsidRPr="00FE38EC" w14:paraId="0A7BA3CA" w14:textId="77777777" w:rsidTr="00F615D3">
        <w:tc>
          <w:tcPr>
            <w:tcW w:w="1980" w:type="dxa"/>
          </w:tcPr>
          <w:p w14:paraId="4A898508" w14:textId="77777777" w:rsidR="0015668C" w:rsidRPr="00FE38EC" w:rsidRDefault="0015668C" w:rsidP="00F615D3">
            <w:pPr>
              <w:spacing w:after="0" w:line="240" w:lineRule="auto"/>
              <w:jc w:val="center"/>
              <w:rPr>
                <w:rFonts w:ascii="Times New Roman" w:hAnsi="Times New Roman"/>
                <w:sz w:val="24"/>
                <w:szCs w:val="24"/>
              </w:rPr>
            </w:pPr>
            <w:r w:rsidRPr="00FE38EC">
              <w:rPr>
                <w:rFonts w:ascii="Times New Roman" w:hAnsi="Times New Roman"/>
                <w:sz w:val="24"/>
                <w:szCs w:val="24"/>
              </w:rPr>
              <w:t>Автор</w:t>
            </w:r>
          </w:p>
        </w:tc>
        <w:tc>
          <w:tcPr>
            <w:tcW w:w="4250" w:type="dxa"/>
          </w:tcPr>
          <w:p w14:paraId="18C17307" w14:textId="77777777" w:rsidR="0015668C" w:rsidRPr="00FE38EC" w:rsidRDefault="0015668C" w:rsidP="00F615D3">
            <w:pPr>
              <w:spacing w:after="0" w:line="240" w:lineRule="auto"/>
              <w:jc w:val="center"/>
              <w:rPr>
                <w:rFonts w:ascii="Times New Roman" w:hAnsi="Times New Roman"/>
                <w:sz w:val="24"/>
                <w:szCs w:val="24"/>
              </w:rPr>
            </w:pPr>
            <w:r w:rsidRPr="00FE38EC">
              <w:rPr>
                <w:rFonts w:ascii="Times New Roman" w:hAnsi="Times New Roman"/>
                <w:sz w:val="24"/>
                <w:szCs w:val="24"/>
              </w:rPr>
              <w:t>Определение</w:t>
            </w:r>
          </w:p>
        </w:tc>
        <w:tc>
          <w:tcPr>
            <w:tcW w:w="3115" w:type="dxa"/>
          </w:tcPr>
          <w:p w14:paraId="50669554" w14:textId="77777777" w:rsidR="0015668C" w:rsidRPr="00FE38EC" w:rsidRDefault="0015668C" w:rsidP="00F615D3">
            <w:pPr>
              <w:spacing w:after="0" w:line="240" w:lineRule="auto"/>
              <w:jc w:val="center"/>
              <w:rPr>
                <w:rFonts w:ascii="Times New Roman" w:hAnsi="Times New Roman"/>
                <w:sz w:val="24"/>
                <w:szCs w:val="24"/>
              </w:rPr>
            </w:pPr>
            <w:r>
              <w:rPr>
                <w:rFonts w:ascii="Times New Roman" w:hAnsi="Times New Roman"/>
                <w:sz w:val="24"/>
                <w:szCs w:val="24"/>
              </w:rPr>
              <w:t>Основная цель поддержания финансовой устойчивости</w:t>
            </w:r>
          </w:p>
        </w:tc>
      </w:tr>
      <w:tr w:rsidR="0015668C" w:rsidRPr="00FE38EC" w14:paraId="26208BEA" w14:textId="77777777" w:rsidTr="00F615D3">
        <w:tc>
          <w:tcPr>
            <w:tcW w:w="1980" w:type="dxa"/>
          </w:tcPr>
          <w:p w14:paraId="444741EB" w14:textId="77777777" w:rsidR="0015668C" w:rsidRPr="00FE38EC" w:rsidRDefault="0015668C" w:rsidP="00F615D3">
            <w:pPr>
              <w:spacing w:after="0" w:line="240" w:lineRule="auto"/>
              <w:rPr>
                <w:rFonts w:ascii="Times New Roman" w:hAnsi="Times New Roman"/>
                <w:sz w:val="24"/>
                <w:szCs w:val="24"/>
              </w:rPr>
            </w:pPr>
            <w:r w:rsidRPr="00FE38EC">
              <w:rPr>
                <w:rFonts w:ascii="Times New Roman" w:hAnsi="Times New Roman"/>
                <w:sz w:val="24"/>
                <w:szCs w:val="24"/>
              </w:rPr>
              <w:t>А. Шальпанов</w:t>
            </w:r>
          </w:p>
        </w:tc>
        <w:tc>
          <w:tcPr>
            <w:tcW w:w="4250" w:type="dxa"/>
          </w:tcPr>
          <w:p w14:paraId="7CB89D6C" w14:textId="77777777" w:rsidR="0015668C" w:rsidRPr="00FE38EC" w:rsidRDefault="0015668C" w:rsidP="00F615D3">
            <w:pPr>
              <w:spacing w:after="0" w:line="240" w:lineRule="auto"/>
              <w:jc w:val="center"/>
              <w:rPr>
                <w:rFonts w:ascii="Times New Roman" w:hAnsi="Times New Roman"/>
                <w:sz w:val="24"/>
                <w:szCs w:val="24"/>
              </w:rPr>
            </w:pPr>
            <w:r>
              <w:rPr>
                <w:rFonts w:ascii="Times New Roman" w:hAnsi="Times New Roman"/>
                <w:sz w:val="24"/>
                <w:szCs w:val="24"/>
              </w:rPr>
              <w:t>С</w:t>
            </w:r>
            <w:r w:rsidRPr="00FE38EC">
              <w:rPr>
                <w:rFonts w:ascii="Times New Roman" w:hAnsi="Times New Roman"/>
                <w:sz w:val="24"/>
                <w:szCs w:val="24"/>
              </w:rPr>
              <w:t>пособность к трансформации ресурсов и рисков для выполнения своих основных функций, несмотря на влияние внутренних и внешних факторов, причем с максимальной эффективностью и минимальным риском</w:t>
            </w:r>
          </w:p>
        </w:tc>
        <w:tc>
          <w:tcPr>
            <w:tcW w:w="3115" w:type="dxa"/>
          </w:tcPr>
          <w:p w14:paraId="517C3C42" w14:textId="77777777" w:rsidR="0015668C" w:rsidRPr="00FE38EC" w:rsidRDefault="0015668C" w:rsidP="00F615D3">
            <w:pPr>
              <w:spacing w:after="0" w:line="240" w:lineRule="auto"/>
              <w:jc w:val="center"/>
              <w:rPr>
                <w:rFonts w:ascii="Times New Roman" w:hAnsi="Times New Roman"/>
                <w:sz w:val="24"/>
                <w:szCs w:val="24"/>
              </w:rPr>
            </w:pPr>
            <w:r>
              <w:rPr>
                <w:rFonts w:ascii="Times New Roman" w:hAnsi="Times New Roman"/>
                <w:sz w:val="24"/>
                <w:szCs w:val="24"/>
              </w:rPr>
              <w:t>Выполнение функций с максимальной эффективностью</w:t>
            </w:r>
          </w:p>
        </w:tc>
      </w:tr>
      <w:tr w:rsidR="0015668C" w:rsidRPr="00FE38EC" w14:paraId="4C8F77A8" w14:textId="77777777" w:rsidTr="00F615D3">
        <w:tc>
          <w:tcPr>
            <w:tcW w:w="1980" w:type="dxa"/>
          </w:tcPr>
          <w:p w14:paraId="49A464FA" w14:textId="77777777" w:rsidR="0015668C" w:rsidRPr="00FE38EC" w:rsidRDefault="0015668C" w:rsidP="00F615D3">
            <w:pPr>
              <w:spacing w:after="0" w:line="240" w:lineRule="auto"/>
              <w:rPr>
                <w:rFonts w:ascii="Times New Roman" w:hAnsi="Times New Roman"/>
                <w:sz w:val="24"/>
                <w:szCs w:val="24"/>
              </w:rPr>
            </w:pPr>
            <w:r w:rsidRPr="00FE38EC">
              <w:rPr>
                <w:rFonts w:ascii="Times New Roman" w:hAnsi="Times New Roman"/>
                <w:sz w:val="24"/>
                <w:szCs w:val="24"/>
              </w:rPr>
              <w:t>А. Ю. Бец и О. П. Овчинникова</w:t>
            </w:r>
          </w:p>
        </w:tc>
        <w:tc>
          <w:tcPr>
            <w:tcW w:w="4250" w:type="dxa"/>
          </w:tcPr>
          <w:p w14:paraId="42C2A3E9" w14:textId="77777777" w:rsidR="0015668C" w:rsidRPr="00FE38EC" w:rsidRDefault="0015668C" w:rsidP="00F615D3">
            <w:pPr>
              <w:spacing w:after="0" w:line="240" w:lineRule="auto"/>
              <w:jc w:val="center"/>
              <w:rPr>
                <w:rFonts w:ascii="Times New Roman" w:hAnsi="Times New Roman"/>
                <w:sz w:val="24"/>
                <w:szCs w:val="24"/>
              </w:rPr>
            </w:pPr>
            <w:r>
              <w:rPr>
                <w:rFonts w:ascii="Times New Roman" w:hAnsi="Times New Roman"/>
                <w:sz w:val="24"/>
                <w:szCs w:val="24"/>
              </w:rPr>
              <w:t>В</w:t>
            </w:r>
            <w:r w:rsidRPr="00FE38EC">
              <w:rPr>
                <w:rFonts w:ascii="Times New Roman" w:hAnsi="Times New Roman"/>
                <w:sz w:val="24"/>
                <w:szCs w:val="24"/>
              </w:rPr>
              <w:t>ыполнение коммерческим банком своих базовых и других функций независимо от характера внешних воздействий</w:t>
            </w:r>
          </w:p>
        </w:tc>
        <w:tc>
          <w:tcPr>
            <w:tcW w:w="3115" w:type="dxa"/>
          </w:tcPr>
          <w:p w14:paraId="4016FA5C" w14:textId="77777777" w:rsidR="0015668C" w:rsidRPr="00FE38EC" w:rsidRDefault="0015668C" w:rsidP="00F615D3">
            <w:pPr>
              <w:spacing w:after="0" w:line="240" w:lineRule="auto"/>
              <w:jc w:val="center"/>
              <w:rPr>
                <w:rFonts w:ascii="Times New Roman" w:hAnsi="Times New Roman"/>
                <w:sz w:val="24"/>
                <w:szCs w:val="24"/>
              </w:rPr>
            </w:pPr>
            <w:r>
              <w:rPr>
                <w:rFonts w:ascii="Times New Roman" w:hAnsi="Times New Roman"/>
                <w:sz w:val="24"/>
                <w:szCs w:val="24"/>
              </w:rPr>
              <w:t>Выполнение базовых функций</w:t>
            </w:r>
          </w:p>
        </w:tc>
      </w:tr>
      <w:tr w:rsidR="0015668C" w:rsidRPr="00FE38EC" w14:paraId="3F9BEB35" w14:textId="77777777" w:rsidTr="00F615D3">
        <w:tc>
          <w:tcPr>
            <w:tcW w:w="1980" w:type="dxa"/>
          </w:tcPr>
          <w:p w14:paraId="36EE58E0" w14:textId="77777777" w:rsidR="0015668C" w:rsidRPr="00FE38EC" w:rsidRDefault="0015668C" w:rsidP="00F615D3">
            <w:pPr>
              <w:spacing w:after="0" w:line="240" w:lineRule="auto"/>
              <w:rPr>
                <w:rFonts w:ascii="Times New Roman" w:hAnsi="Times New Roman"/>
                <w:sz w:val="24"/>
                <w:szCs w:val="24"/>
              </w:rPr>
            </w:pPr>
            <w:r w:rsidRPr="00FE38EC">
              <w:rPr>
                <w:rFonts w:ascii="Times New Roman" w:hAnsi="Times New Roman"/>
                <w:sz w:val="24"/>
                <w:szCs w:val="24"/>
              </w:rPr>
              <w:t>О. В. Горюкова</w:t>
            </w:r>
          </w:p>
        </w:tc>
        <w:tc>
          <w:tcPr>
            <w:tcW w:w="4250" w:type="dxa"/>
          </w:tcPr>
          <w:p w14:paraId="70D451FA" w14:textId="77777777" w:rsidR="0015668C" w:rsidRPr="00FE38EC" w:rsidRDefault="0015668C" w:rsidP="00F615D3">
            <w:pPr>
              <w:spacing w:after="0" w:line="240" w:lineRule="auto"/>
              <w:jc w:val="center"/>
              <w:rPr>
                <w:rFonts w:ascii="Times New Roman" w:hAnsi="Times New Roman"/>
                <w:sz w:val="24"/>
                <w:szCs w:val="24"/>
              </w:rPr>
            </w:pPr>
            <w:r>
              <w:rPr>
                <w:rFonts w:ascii="Times New Roman" w:hAnsi="Times New Roman"/>
                <w:sz w:val="24"/>
                <w:szCs w:val="24"/>
              </w:rPr>
              <w:t>С</w:t>
            </w:r>
            <w:r w:rsidRPr="00FE38EC">
              <w:rPr>
                <w:rFonts w:ascii="Times New Roman" w:hAnsi="Times New Roman"/>
                <w:sz w:val="24"/>
                <w:szCs w:val="24"/>
              </w:rPr>
              <w:t>балансированную совокупность показателей, которые отражают уровень надежности и эффективности,</w:t>
            </w:r>
            <w:r>
              <w:rPr>
                <w:rFonts w:ascii="Times New Roman" w:hAnsi="Times New Roman"/>
                <w:sz w:val="24"/>
                <w:szCs w:val="24"/>
              </w:rPr>
              <w:t xml:space="preserve"> </w:t>
            </w:r>
            <w:r w:rsidRPr="00FE38EC">
              <w:rPr>
                <w:rFonts w:ascii="Times New Roman" w:hAnsi="Times New Roman"/>
                <w:sz w:val="24"/>
                <w:szCs w:val="24"/>
              </w:rPr>
              <w:t>а также возможные угрозы наступления признаков банкротства</w:t>
            </w:r>
          </w:p>
        </w:tc>
        <w:tc>
          <w:tcPr>
            <w:tcW w:w="3115" w:type="dxa"/>
          </w:tcPr>
          <w:p w14:paraId="1C59E466" w14:textId="77777777" w:rsidR="0015668C" w:rsidRPr="00FE38EC" w:rsidRDefault="0015668C" w:rsidP="00F615D3">
            <w:pPr>
              <w:spacing w:after="0" w:line="240" w:lineRule="auto"/>
              <w:jc w:val="center"/>
              <w:rPr>
                <w:rFonts w:ascii="Times New Roman" w:hAnsi="Times New Roman"/>
                <w:sz w:val="24"/>
                <w:szCs w:val="24"/>
              </w:rPr>
            </w:pPr>
            <w:r>
              <w:rPr>
                <w:rFonts w:ascii="Times New Roman" w:hAnsi="Times New Roman"/>
                <w:sz w:val="24"/>
                <w:szCs w:val="24"/>
              </w:rPr>
              <w:t>Поддержание эффективности и избежание банкротства</w:t>
            </w:r>
          </w:p>
        </w:tc>
      </w:tr>
      <w:tr w:rsidR="0015668C" w:rsidRPr="00FE38EC" w14:paraId="0C1BC518" w14:textId="77777777" w:rsidTr="00F615D3">
        <w:tc>
          <w:tcPr>
            <w:tcW w:w="1980" w:type="dxa"/>
          </w:tcPr>
          <w:p w14:paraId="5B9B1509" w14:textId="77777777" w:rsidR="0015668C" w:rsidRPr="00FE38EC" w:rsidRDefault="0015668C" w:rsidP="00F615D3">
            <w:pPr>
              <w:spacing w:after="0" w:line="240" w:lineRule="auto"/>
              <w:rPr>
                <w:rFonts w:ascii="Times New Roman" w:hAnsi="Times New Roman"/>
                <w:sz w:val="24"/>
                <w:szCs w:val="24"/>
              </w:rPr>
            </w:pPr>
            <w:r w:rsidRPr="00FE38EC">
              <w:rPr>
                <w:rFonts w:ascii="Times New Roman" w:hAnsi="Times New Roman"/>
                <w:sz w:val="24"/>
                <w:szCs w:val="24"/>
              </w:rPr>
              <w:t>М.А. Воронин</w:t>
            </w:r>
          </w:p>
        </w:tc>
        <w:tc>
          <w:tcPr>
            <w:tcW w:w="4250" w:type="dxa"/>
          </w:tcPr>
          <w:p w14:paraId="6782F0BB" w14:textId="77777777" w:rsidR="0015668C" w:rsidRPr="00FE38EC" w:rsidRDefault="0015668C" w:rsidP="00F615D3">
            <w:pPr>
              <w:spacing w:after="0" w:line="240" w:lineRule="auto"/>
              <w:jc w:val="center"/>
              <w:rPr>
                <w:rFonts w:ascii="Times New Roman" w:hAnsi="Times New Roman"/>
                <w:sz w:val="24"/>
                <w:szCs w:val="24"/>
              </w:rPr>
            </w:pPr>
            <w:r w:rsidRPr="00FE38EC">
              <w:rPr>
                <w:rFonts w:ascii="Times New Roman" w:hAnsi="Times New Roman"/>
                <w:sz w:val="24"/>
                <w:szCs w:val="24"/>
              </w:rPr>
              <w:t>Способность банка обеспечивать устойчивость своих финансовых показателей, поддерживать стабильность и эффективность своих операций, а также сохранять доверие и уверенность со стороны клиентов и инвесторов в долгосрочной перспективе.</w:t>
            </w:r>
          </w:p>
        </w:tc>
        <w:tc>
          <w:tcPr>
            <w:tcW w:w="3115" w:type="dxa"/>
          </w:tcPr>
          <w:p w14:paraId="255A1671" w14:textId="77777777" w:rsidR="0015668C" w:rsidRPr="00FE38EC" w:rsidRDefault="0015668C" w:rsidP="00F615D3">
            <w:pPr>
              <w:spacing w:after="0" w:line="240" w:lineRule="auto"/>
              <w:jc w:val="center"/>
              <w:rPr>
                <w:rFonts w:ascii="Times New Roman" w:hAnsi="Times New Roman"/>
                <w:sz w:val="24"/>
                <w:szCs w:val="24"/>
              </w:rPr>
            </w:pPr>
            <w:r>
              <w:rPr>
                <w:rFonts w:ascii="Times New Roman" w:hAnsi="Times New Roman"/>
                <w:sz w:val="24"/>
                <w:szCs w:val="24"/>
              </w:rPr>
              <w:t>Стабильность финансовых показателей, сохранение доверия клиентов и инвесторов в долгосрочной перспективе</w:t>
            </w:r>
          </w:p>
        </w:tc>
      </w:tr>
    </w:tbl>
    <w:p w14:paraId="7FE429D3" w14:textId="77777777" w:rsidR="00440EC9" w:rsidRDefault="00440EC9" w:rsidP="00F615D3">
      <w:pPr>
        <w:spacing w:after="0" w:line="240" w:lineRule="auto"/>
        <w:jc w:val="both"/>
        <w:rPr>
          <w:rFonts w:ascii="Times New Roman" w:hAnsi="Times New Roman"/>
          <w:sz w:val="28"/>
          <w:szCs w:val="28"/>
        </w:rPr>
      </w:pPr>
    </w:p>
    <w:p w14:paraId="0A6BDAE6" w14:textId="77777777" w:rsidR="00440EC9" w:rsidRDefault="00440EC9" w:rsidP="00F615D3">
      <w:pPr>
        <w:spacing w:after="0" w:line="240" w:lineRule="auto"/>
        <w:jc w:val="both"/>
        <w:rPr>
          <w:rFonts w:ascii="Times New Roman" w:hAnsi="Times New Roman"/>
          <w:sz w:val="28"/>
          <w:szCs w:val="28"/>
        </w:rPr>
      </w:pPr>
    </w:p>
    <w:p w14:paraId="71973D8A" w14:textId="77777777" w:rsidR="00440EC9" w:rsidRDefault="00440EC9" w:rsidP="00F615D3">
      <w:pPr>
        <w:spacing w:after="0" w:line="240" w:lineRule="auto"/>
        <w:jc w:val="both"/>
        <w:rPr>
          <w:rFonts w:ascii="Times New Roman" w:hAnsi="Times New Roman"/>
          <w:sz w:val="28"/>
          <w:szCs w:val="28"/>
        </w:rPr>
      </w:pPr>
    </w:p>
    <w:p w14:paraId="4F0925F9" w14:textId="77777777" w:rsidR="00440EC9" w:rsidRDefault="00440EC9" w:rsidP="00F615D3">
      <w:pPr>
        <w:spacing w:after="0" w:line="240" w:lineRule="auto"/>
        <w:jc w:val="both"/>
        <w:rPr>
          <w:rFonts w:ascii="Times New Roman" w:hAnsi="Times New Roman"/>
          <w:sz w:val="28"/>
          <w:szCs w:val="28"/>
        </w:rPr>
      </w:pPr>
    </w:p>
    <w:p w14:paraId="3AC0F86C" w14:textId="44E09FA4" w:rsidR="00203F27" w:rsidRDefault="00F615D3" w:rsidP="00F615D3">
      <w:pPr>
        <w:spacing w:after="0" w:line="240" w:lineRule="auto"/>
        <w:jc w:val="both"/>
        <w:rPr>
          <w:rFonts w:ascii="Times New Roman" w:hAnsi="Times New Roman"/>
          <w:sz w:val="28"/>
          <w:szCs w:val="28"/>
        </w:rPr>
      </w:pPr>
      <w:r>
        <w:rPr>
          <w:rFonts w:ascii="Times New Roman" w:hAnsi="Times New Roman"/>
          <w:sz w:val="28"/>
          <w:szCs w:val="28"/>
        </w:rPr>
        <w:lastRenderedPageBreak/>
        <w:t>Продолжение таблицы 1</w:t>
      </w:r>
    </w:p>
    <w:tbl>
      <w:tblPr>
        <w:tblStyle w:val="ac"/>
        <w:tblW w:w="0" w:type="auto"/>
        <w:tblLook w:val="04A0" w:firstRow="1" w:lastRow="0" w:firstColumn="1" w:lastColumn="0" w:noHBand="0" w:noVBand="1"/>
      </w:tblPr>
      <w:tblGrid>
        <w:gridCol w:w="1980"/>
        <w:gridCol w:w="4250"/>
        <w:gridCol w:w="3115"/>
      </w:tblGrid>
      <w:tr w:rsidR="003F2947" w:rsidRPr="00FE38EC" w14:paraId="6D248770" w14:textId="77777777" w:rsidTr="003F2947">
        <w:tc>
          <w:tcPr>
            <w:tcW w:w="1980" w:type="dxa"/>
          </w:tcPr>
          <w:p w14:paraId="5E135790" w14:textId="77777777" w:rsidR="003F2947" w:rsidRPr="00FE38EC" w:rsidRDefault="003F2947" w:rsidP="00F615D3">
            <w:pPr>
              <w:spacing w:after="0" w:line="240" w:lineRule="auto"/>
              <w:jc w:val="center"/>
              <w:rPr>
                <w:rFonts w:ascii="Times New Roman" w:hAnsi="Times New Roman"/>
                <w:sz w:val="24"/>
                <w:szCs w:val="24"/>
              </w:rPr>
            </w:pPr>
            <w:r w:rsidRPr="00FE38EC">
              <w:rPr>
                <w:rFonts w:ascii="Times New Roman" w:hAnsi="Times New Roman"/>
                <w:sz w:val="24"/>
                <w:szCs w:val="24"/>
              </w:rPr>
              <w:t>Автор</w:t>
            </w:r>
          </w:p>
        </w:tc>
        <w:tc>
          <w:tcPr>
            <w:tcW w:w="4250" w:type="dxa"/>
          </w:tcPr>
          <w:p w14:paraId="271319A3" w14:textId="77777777" w:rsidR="003F2947" w:rsidRPr="00FE38EC" w:rsidRDefault="003F2947" w:rsidP="00F615D3">
            <w:pPr>
              <w:spacing w:after="0" w:line="240" w:lineRule="auto"/>
              <w:jc w:val="center"/>
              <w:rPr>
                <w:rFonts w:ascii="Times New Roman" w:hAnsi="Times New Roman"/>
                <w:sz w:val="24"/>
                <w:szCs w:val="24"/>
              </w:rPr>
            </w:pPr>
            <w:r w:rsidRPr="00FE38EC">
              <w:rPr>
                <w:rFonts w:ascii="Times New Roman" w:hAnsi="Times New Roman"/>
                <w:sz w:val="24"/>
                <w:szCs w:val="24"/>
              </w:rPr>
              <w:t>Определение</w:t>
            </w:r>
          </w:p>
        </w:tc>
        <w:tc>
          <w:tcPr>
            <w:tcW w:w="3115" w:type="dxa"/>
          </w:tcPr>
          <w:p w14:paraId="22CB5264" w14:textId="77777777" w:rsidR="003F2947" w:rsidRPr="00FE38EC" w:rsidRDefault="003F2947" w:rsidP="00F615D3">
            <w:pPr>
              <w:spacing w:after="0" w:line="240" w:lineRule="auto"/>
              <w:jc w:val="center"/>
              <w:rPr>
                <w:rFonts w:ascii="Times New Roman" w:hAnsi="Times New Roman"/>
                <w:sz w:val="24"/>
                <w:szCs w:val="24"/>
              </w:rPr>
            </w:pPr>
            <w:r>
              <w:rPr>
                <w:rFonts w:ascii="Times New Roman" w:hAnsi="Times New Roman"/>
                <w:sz w:val="24"/>
                <w:szCs w:val="24"/>
              </w:rPr>
              <w:t>Основная цель поддержания финансовой устойчивости</w:t>
            </w:r>
          </w:p>
        </w:tc>
      </w:tr>
      <w:tr w:rsidR="00440EC9" w:rsidRPr="00FE38EC" w14:paraId="269EA4A4" w14:textId="77777777" w:rsidTr="00440EC9">
        <w:tc>
          <w:tcPr>
            <w:tcW w:w="1980" w:type="dxa"/>
          </w:tcPr>
          <w:p w14:paraId="3473AFC8" w14:textId="77777777" w:rsidR="00440EC9" w:rsidRPr="00FE38EC" w:rsidRDefault="00440EC9" w:rsidP="00F615D3">
            <w:pPr>
              <w:spacing w:after="0" w:line="240" w:lineRule="auto"/>
              <w:rPr>
                <w:rFonts w:ascii="Times New Roman" w:hAnsi="Times New Roman"/>
                <w:sz w:val="24"/>
                <w:szCs w:val="24"/>
              </w:rPr>
            </w:pPr>
            <w:r w:rsidRPr="00FE38EC">
              <w:rPr>
                <w:rFonts w:ascii="Times New Roman" w:hAnsi="Times New Roman"/>
                <w:sz w:val="24"/>
                <w:szCs w:val="24"/>
              </w:rPr>
              <w:t>В. В. Иванов</w:t>
            </w:r>
          </w:p>
        </w:tc>
        <w:tc>
          <w:tcPr>
            <w:tcW w:w="4250" w:type="dxa"/>
          </w:tcPr>
          <w:p w14:paraId="552B6C50" w14:textId="77777777" w:rsidR="00440EC9" w:rsidRPr="00FE38EC" w:rsidRDefault="00440EC9" w:rsidP="00F615D3">
            <w:pPr>
              <w:spacing w:after="0" w:line="240" w:lineRule="auto"/>
              <w:jc w:val="center"/>
              <w:rPr>
                <w:rFonts w:ascii="Times New Roman" w:hAnsi="Times New Roman"/>
                <w:sz w:val="24"/>
                <w:szCs w:val="24"/>
              </w:rPr>
            </w:pPr>
            <w:r>
              <w:rPr>
                <w:rFonts w:ascii="Times New Roman" w:hAnsi="Times New Roman"/>
                <w:sz w:val="24"/>
                <w:szCs w:val="24"/>
              </w:rPr>
              <w:t>С</w:t>
            </w:r>
            <w:r w:rsidRPr="00FE38EC">
              <w:rPr>
                <w:rFonts w:ascii="Times New Roman" w:hAnsi="Times New Roman"/>
                <w:sz w:val="24"/>
                <w:szCs w:val="24"/>
              </w:rPr>
              <w:t xml:space="preserve">табильность деятельности </w:t>
            </w:r>
            <w:r>
              <w:rPr>
                <w:rFonts w:ascii="Times New Roman" w:hAnsi="Times New Roman"/>
                <w:sz w:val="24"/>
                <w:szCs w:val="24"/>
              </w:rPr>
              <w:t xml:space="preserve">банка </w:t>
            </w:r>
            <w:r w:rsidRPr="00FE38EC">
              <w:rPr>
                <w:rFonts w:ascii="Times New Roman" w:hAnsi="Times New Roman"/>
                <w:sz w:val="24"/>
                <w:szCs w:val="24"/>
              </w:rPr>
              <w:t>в свете средне- и долгосрочной перспективы; она может быть оценена качеством активов, достаточностью капитала и эффективностью деятельности</w:t>
            </w:r>
          </w:p>
        </w:tc>
        <w:tc>
          <w:tcPr>
            <w:tcW w:w="3115" w:type="dxa"/>
          </w:tcPr>
          <w:p w14:paraId="7DE71F09" w14:textId="77777777" w:rsidR="00440EC9" w:rsidRPr="00FE38EC" w:rsidRDefault="00440EC9" w:rsidP="00F615D3">
            <w:pPr>
              <w:spacing w:after="0" w:line="240" w:lineRule="auto"/>
              <w:jc w:val="center"/>
              <w:rPr>
                <w:rFonts w:ascii="Times New Roman" w:hAnsi="Times New Roman"/>
                <w:sz w:val="24"/>
                <w:szCs w:val="24"/>
              </w:rPr>
            </w:pPr>
            <w:r>
              <w:rPr>
                <w:rFonts w:ascii="Times New Roman" w:hAnsi="Times New Roman"/>
                <w:sz w:val="24"/>
                <w:szCs w:val="24"/>
              </w:rPr>
              <w:t>Поддержание финансовых показателей в долгосрочной перспективе</w:t>
            </w:r>
          </w:p>
        </w:tc>
      </w:tr>
      <w:tr w:rsidR="00203F27" w:rsidRPr="00FE38EC" w14:paraId="7CEBC85C" w14:textId="77777777" w:rsidTr="00440EC9">
        <w:tc>
          <w:tcPr>
            <w:tcW w:w="1980" w:type="dxa"/>
          </w:tcPr>
          <w:p w14:paraId="180720DA" w14:textId="77777777" w:rsidR="00203F27" w:rsidRPr="00FE38EC" w:rsidRDefault="00203F27" w:rsidP="00F615D3">
            <w:pPr>
              <w:spacing w:after="0" w:line="240" w:lineRule="auto"/>
              <w:rPr>
                <w:rFonts w:ascii="Times New Roman" w:hAnsi="Times New Roman"/>
                <w:sz w:val="24"/>
                <w:szCs w:val="24"/>
              </w:rPr>
            </w:pPr>
            <w:r w:rsidRPr="00FE38EC">
              <w:rPr>
                <w:rFonts w:ascii="Times New Roman" w:hAnsi="Times New Roman"/>
                <w:sz w:val="24"/>
                <w:szCs w:val="24"/>
              </w:rPr>
              <w:t>Г. Г. Фетисов</w:t>
            </w:r>
          </w:p>
        </w:tc>
        <w:tc>
          <w:tcPr>
            <w:tcW w:w="4250" w:type="dxa"/>
          </w:tcPr>
          <w:p w14:paraId="648407F6" w14:textId="77777777" w:rsidR="00203F27" w:rsidRPr="00FE38EC" w:rsidRDefault="00203F27" w:rsidP="00F615D3">
            <w:pPr>
              <w:spacing w:after="0" w:line="240" w:lineRule="auto"/>
              <w:jc w:val="center"/>
              <w:rPr>
                <w:rFonts w:ascii="Times New Roman" w:hAnsi="Times New Roman"/>
                <w:sz w:val="24"/>
                <w:szCs w:val="24"/>
              </w:rPr>
            </w:pPr>
            <w:r>
              <w:rPr>
                <w:rFonts w:ascii="Times New Roman" w:hAnsi="Times New Roman"/>
                <w:sz w:val="24"/>
                <w:szCs w:val="24"/>
              </w:rPr>
              <w:t>С</w:t>
            </w:r>
            <w:r w:rsidRPr="00FE38EC">
              <w:rPr>
                <w:rFonts w:ascii="Times New Roman" w:hAnsi="Times New Roman"/>
                <w:sz w:val="24"/>
                <w:szCs w:val="24"/>
              </w:rPr>
              <w:t xml:space="preserve">пособность </w:t>
            </w:r>
            <w:r>
              <w:rPr>
                <w:rFonts w:ascii="Times New Roman" w:hAnsi="Times New Roman"/>
                <w:sz w:val="24"/>
                <w:szCs w:val="24"/>
              </w:rPr>
              <w:t>банка</w:t>
            </w:r>
            <w:r w:rsidRPr="00FE38EC">
              <w:rPr>
                <w:rFonts w:ascii="Times New Roman" w:hAnsi="Times New Roman"/>
                <w:sz w:val="24"/>
                <w:szCs w:val="24"/>
              </w:rPr>
              <w:t xml:space="preserve"> выполнять на заданном общественном уровне присущие ему функции и роль в экономике вне зависимости от воздействия внешних и внутренних сил, препятствующих их осуществлению</w:t>
            </w:r>
          </w:p>
        </w:tc>
        <w:tc>
          <w:tcPr>
            <w:tcW w:w="3115" w:type="dxa"/>
          </w:tcPr>
          <w:p w14:paraId="38324E1F" w14:textId="77777777" w:rsidR="00203F27" w:rsidRPr="00FE38EC" w:rsidRDefault="00203F27" w:rsidP="00F615D3">
            <w:pPr>
              <w:spacing w:after="0" w:line="240" w:lineRule="auto"/>
              <w:jc w:val="center"/>
              <w:rPr>
                <w:rFonts w:ascii="Times New Roman" w:hAnsi="Times New Roman"/>
                <w:sz w:val="24"/>
                <w:szCs w:val="24"/>
              </w:rPr>
            </w:pPr>
            <w:r>
              <w:rPr>
                <w:rFonts w:ascii="Times New Roman" w:hAnsi="Times New Roman"/>
                <w:sz w:val="24"/>
                <w:szCs w:val="24"/>
              </w:rPr>
              <w:t>Резистентность к влиянию внешних и внутренних факторов, выполнение функций</w:t>
            </w:r>
          </w:p>
        </w:tc>
      </w:tr>
      <w:tr w:rsidR="00203F27" w:rsidRPr="00FE38EC" w14:paraId="390E9A11" w14:textId="77777777" w:rsidTr="00440EC9">
        <w:tc>
          <w:tcPr>
            <w:tcW w:w="1980" w:type="dxa"/>
          </w:tcPr>
          <w:p w14:paraId="7C726E19" w14:textId="77777777" w:rsidR="00203F27" w:rsidRPr="00FE38EC" w:rsidRDefault="00203F27" w:rsidP="00F615D3">
            <w:pPr>
              <w:spacing w:after="0" w:line="240" w:lineRule="auto"/>
              <w:rPr>
                <w:rFonts w:ascii="Times New Roman" w:hAnsi="Times New Roman"/>
                <w:sz w:val="24"/>
                <w:szCs w:val="24"/>
              </w:rPr>
            </w:pPr>
            <w:r w:rsidRPr="00FE38EC">
              <w:rPr>
                <w:rFonts w:ascii="Times New Roman" w:hAnsi="Times New Roman"/>
                <w:sz w:val="24"/>
                <w:szCs w:val="24"/>
              </w:rPr>
              <w:t>В. Н. Живалов</w:t>
            </w:r>
          </w:p>
        </w:tc>
        <w:tc>
          <w:tcPr>
            <w:tcW w:w="4250" w:type="dxa"/>
          </w:tcPr>
          <w:p w14:paraId="4CF6BEE0" w14:textId="77777777" w:rsidR="00203F27" w:rsidRPr="00FE38EC" w:rsidRDefault="00203F27" w:rsidP="00F615D3">
            <w:pPr>
              <w:spacing w:after="0" w:line="240" w:lineRule="auto"/>
              <w:jc w:val="center"/>
              <w:rPr>
                <w:rFonts w:ascii="Times New Roman" w:hAnsi="Times New Roman"/>
                <w:sz w:val="24"/>
                <w:szCs w:val="24"/>
              </w:rPr>
            </w:pPr>
            <w:r>
              <w:rPr>
                <w:rFonts w:ascii="Times New Roman" w:hAnsi="Times New Roman"/>
                <w:sz w:val="24"/>
                <w:szCs w:val="24"/>
              </w:rPr>
              <w:t>С</w:t>
            </w:r>
            <w:r w:rsidRPr="00FE38EC">
              <w:rPr>
                <w:rFonts w:ascii="Times New Roman" w:hAnsi="Times New Roman"/>
                <w:sz w:val="24"/>
                <w:szCs w:val="24"/>
              </w:rPr>
              <w:t>пособность банка в динамичных условиях рыночной среды четко и оперативно выполнять свои функции, обеспечивать надежность вкладов юридических и физических лиц и своих обязательств по обслуживанию клиентов</w:t>
            </w:r>
          </w:p>
        </w:tc>
        <w:tc>
          <w:tcPr>
            <w:tcW w:w="3115" w:type="dxa"/>
          </w:tcPr>
          <w:p w14:paraId="310572B7" w14:textId="77777777" w:rsidR="00203F27" w:rsidRPr="00FE38EC" w:rsidRDefault="00203F27" w:rsidP="00F615D3">
            <w:pPr>
              <w:spacing w:after="0" w:line="240" w:lineRule="auto"/>
              <w:jc w:val="center"/>
              <w:rPr>
                <w:rFonts w:ascii="Times New Roman" w:hAnsi="Times New Roman"/>
                <w:sz w:val="24"/>
                <w:szCs w:val="24"/>
              </w:rPr>
            </w:pPr>
            <w:r>
              <w:rPr>
                <w:rFonts w:ascii="Times New Roman" w:hAnsi="Times New Roman"/>
                <w:sz w:val="24"/>
                <w:szCs w:val="24"/>
              </w:rPr>
              <w:t>Выполнение функций, адаптивность к изменениям</w:t>
            </w:r>
          </w:p>
        </w:tc>
      </w:tr>
    </w:tbl>
    <w:p w14:paraId="4BE52AFB" w14:textId="18834E5C" w:rsidR="00D01ABC" w:rsidRDefault="00D01ABC" w:rsidP="00F615D3">
      <w:pPr>
        <w:ind w:firstLine="709"/>
        <w:jc w:val="both"/>
        <w:rPr>
          <w:rFonts w:ascii="Times New Roman" w:hAnsi="Times New Roman"/>
          <w:sz w:val="28"/>
          <w:szCs w:val="28"/>
        </w:rPr>
      </w:pPr>
    </w:p>
    <w:p w14:paraId="43C7D485" w14:textId="1D77D768" w:rsidR="00284A2F" w:rsidRDefault="00284A2F" w:rsidP="00F615D3">
      <w:pPr>
        <w:spacing w:after="0" w:line="360" w:lineRule="auto"/>
        <w:ind w:firstLine="709"/>
        <w:jc w:val="both"/>
        <w:rPr>
          <w:rFonts w:ascii="Times New Roman" w:hAnsi="Times New Roman"/>
          <w:sz w:val="28"/>
          <w:szCs w:val="28"/>
        </w:rPr>
      </w:pPr>
      <w:r>
        <w:rPr>
          <w:rFonts w:ascii="Times New Roman" w:hAnsi="Times New Roman"/>
          <w:sz w:val="28"/>
          <w:szCs w:val="28"/>
        </w:rPr>
        <w:t>Исходя из определений, сформулированных различными авторами, можно сделать вывод, что финансово устойчивым можно считать кредитную организацию, которая в долгосрочной перспективе:</w:t>
      </w:r>
    </w:p>
    <w:p w14:paraId="46BE00AD" w14:textId="77777777" w:rsidR="004204B8" w:rsidRPr="00484FBE" w:rsidRDefault="004204B8" w:rsidP="00F615D3">
      <w:pPr>
        <w:pStyle w:val="a7"/>
        <w:numPr>
          <w:ilvl w:val="0"/>
          <w:numId w:val="4"/>
        </w:numPr>
        <w:spacing w:after="0" w:line="360" w:lineRule="auto"/>
        <w:ind w:left="0" w:firstLine="709"/>
        <w:jc w:val="both"/>
        <w:rPr>
          <w:rFonts w:ascii="Times New Roman" w:hAnsi="Times New Roman"/>
          <w:sz w:val="28"/>
          <w:szCs w:val="28"/>
        </w:rPr>
      </w:pPr>
      <w:r w:rsidRPr="00484FBE">
        <w:rPr>
          <w:rFonts w:ascii="Times New Roman" w:hAnsi="Times New Roman"/>
          <w:sz w:val="28"/>
          <w:szCs w:val="28"/>
        </w:rPr>
        <w:t>Способна выполнять свои функции;</w:t>
      </w:r>
    </w:p>
    <w:p w14:paraId="022CD0BB" w14:textId="77777777" w:rsidR="004204B8" w:rsidRPr="00484FBE" w:rsidRDefault="004204B8" w:rsidP="00F615D3">
      <w:pPr>
        <w:pStyle w:val="a7"/>
        <w:numPr>
          <w:ilvl w:val="0"/>
          <w:numId w:val="4"/>
        </w:numPr>
        <w:spacing w:after="0" w:line="360" w:lineRule="auto"/>
        <w:ind w:left="0" w:firstLine="709"/>
        <w:jc w:val="both"/>
        <w:rPr>
          <w:rFonts w:ascii="Times New Roman" w:hAnsi="Times New Roman"/>
          <w:sz w:val="28"/>
          <w:szCs w:val="28"/>
        </w:rPr>
      </w:pPr>
      <w:r w:rsidRPr="00484FBE">
        <w:rPr>
          <w:rFonts w:ascii="Times New Roman" w:hAnsi="Times New Roman"/>
          <w:sz w:val="28"/>
          <w:szCs w:val="28"/>
        </w:rPr>
        <w:t>Поддерживает стабильность финансовых показателей;</w:t>
      </w:r>
    </w:p>
    <w:p w14:paraId="0C504E48" w14:textId="77777777" w:rsidR="004204B8" w:rsidRDefault="004204B8" w:rsidP="00F615D3">
      <w:pPr>
        <w:pStyle w:val="a7"/>
        <w:numPr>
          <w:ilvl w:val="0"/>
          <w:numId w:val="4"/>
        </w:numPr>
        <w:spacing w:after="0" w:line="360" w:lineRule="auto"/>
        <w:ind w:left="0" w:firstLine="709"/>
        <w:jc w:val="both"/>
        <w:rPr>
          <w:rFonts w:ascii="Times New Roman" w:hAnsi="Times New Roman"/>
          <w:sz w:val="28"/>
          <w:szCs w:val="28"/>
        </w:rPr>
      </w:pPr>
      <w:r w:rsidRPr="00484FBE">
        <w:rPr>
          <w:rFonts w:ascii="Times New Roman" w:hAnsi="Times New Roman"/>
          <w:sz w:val="28"/>
          <w:szCs w:val="28"/>
        </w:rPr>
        <w:t>Адаптируется под изменения внешней и внутренней среды</w:t>
      </w:r>
      <w:r>
        <w:rPr>
          <w:rFonts w:ascii="Times New Roman" w:hAnsi="Times New Roman"/>
          <w:sz w:val="28"/>
          <w:szCs w:val="28"/>
        </w:rPr>
        <w:t>.</w:t>
      </w:r>
    </w:p>
    <w:p w14:paraId="6531393E" w14:textId="31A4C639" w:rsidR="00E93D76" w:rsidRDefault="003A0212"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Сущность понятия финансовой устойчивости банка </w:t>
      </w:r>
      <w:r w:rsidR="00E512DE">
        <w:rPr>
          <w:rFonts w:ascii="Times New Roman" w:hAnsi="Times New Roman"/>
          <w:sz w:val="28"/>
          <w:szCs w:val="28"/>
        </w:rPr>
        <w:t xml:space="preserve">не </w:t>
      </w:r>
      <w:r>
        <w:rPr>
          <w:rFonts w:ascii="Times New Roman" w:hAnsi="Times New Roman"/>
          <w:sz w:val="28"/>
          <w:szCs w:val="28"/>
        </w:rPr>
        <w:t xml:space="preserve">может быть </w:t>
      </w:r>
      <w:r w:rsidR="006E50B2">
        <w:rPr>
          <w:rFonts w:ascii="Times New Roman" w:hAnsi="Times New Roman"/>
          <w:sz w:val="28"/>
          <w:szCs w:val="28"/>
        </w:rPr>
        <w:t xml:space="preserve">в достаточной степени </w:t>
      </w:r>
      <w:r>
        <w:rPr>
          <w:rFonts w:ascii="Times New Roman" w:hAnsi="Times New Roman"/>
          <w:sz w:val="28"/>
          <w:szCs w:val="28"/>
        </w:rPr>
        <w:t xml:space="preserve">раскрыта </w:t>
      </w:r>
      <w:r w:rsidR="00E512DE">
        <w:rPr>
          <w:rFonts w:ascii="Times New Roman" w:hAnsi="Times New Roman"/>
          <w:sz w:val="28"/>
          <w:szCs w:val="28"/>
        </w:rPr>
        <w:t>без подробного рассмотрения</w:t>
      </w:r>
      <w:r w:rsidR="002A1D3D">
        <w:rPr>
          <w:rFonts w:ascii="Times New Roman" w:hAnsi="Times New Roman"/>
          <w:sz w:val="28"/>
          <w:szCs w:val="28"/>
        </w:rPr>
        <w:t xml:space="preserve"> факторов влияния. Большинство экономистов делит все факторы на внутренние, </w:t>
      </w:r>
      <w:r w:rsidR="00C642A7">
        <w:rPr>
          <w:rFonts w:ascii="Times New Roman" w:hAnsi="Times New Roman"/>
          <w:sz w:val="28"/>
          <w:szCs w:val="28"/>
        </w:rPr>
        <w:t>которые связаны с деятельностью самого коммерческого банка,</w:t>
      </w:r>
      <w:r w:rsidR="002A1D3D">
        <w:rPr>
          <w:rFonts w:ascii="Times New Roman" w:hAnsi="Times New Roman"/>
          <w:sz w:val="28"/>
          <w:szCs w:val="28"/>
        </w:rPr>
        <w:t xml:space="preserve"> и внешние</w:t>
      </w:r>
      <w:r w:rsidR="00C642A7">
        <w:rPr>
          <w:rFonts w:ascii="Times New Roman" w:hAnsi="Times New Roman"/>
          <w:sz w:val="28"/>
          <w:szCs w:val="28"/>
        </w:rPr>
        <w:t>, которые от деятельности банка не зависят</w:t>
      </w:r>
      <w:r w:rsidR="002A1D3D">
        <w:rPr>
          <w:rFonts w:ascii="Times New Roman" w:hAnsi="Times New Roman"/>
          <w:sz w:val="28"/>
          <w:szCs w:val="28"/>
        </w:rPr>
        <w:t>.</w:t>
      </w:r>
    </w:p>
    <w:p w14:paraId="016B8BA6" w14:textId="72DCB16F" w:rsidR="00E8042F" w:rsidRPr="00E8042F" w:rsidRDefault="004753EE" w:rsidP="00F615D3">
      <w:pPr>
        <w:spacing w:after="0" w:line="360" w:lineRule="auto"/>
        <w:ind w:firstLine="709"/>
        <w:jc w:val="both"/>
        <w:rPr>
          <w:rFonts w:ascii="Times New Roman" w:hAnsi="Times New Roman"/>
          <w:sz w:val="28"/>
          <w:szCs w:val="28"/>
        </w:rPr>
      </w:pPr>
      <w:r>
        <w:rPr>
          <w:rFonts w:ascii="Times New Roman" w:hAnsi="Times New Roman"/>
          <w:sz w:val="28"/>
          <w:szCs w:val="28"/>
        </w:rPr>
        <w:t>В.Н. Живалов относит к внешним факторам</w:t>
      </w:r>
      <w:r w:rsidR="00E8042F">
        <w:rPr>
          <w:rFonts w:ascii="Times New Roman" w:hAnsi="Times New Roman"/>
          <w:sz w:val="28"/>
          <w:szCs w:val="28"/>
        </w:rPr>
        <w:t xml:space="preserve"> г</w:t>
      </w:r>
      <w:r w:rsidR="00E8042F" w:rsidRPr="00E8042F">
        <w:rPr>
          <w:rFonts w:ascii="Times New Roman" w:hAnsi="Times New Roman"/>
          <w:sz w:val="28"/>
          <w:szCs w:val="28"/>
        </w:rPr>
        <w:t xml:space="preserve">осударственно-правовые, характер источников поступления средств в банковскую систему, общеэкономические факторы, </w:t>
      </w:r>
      <w:r w:rsidR="00B67DAF">
        <w:rPr>
          <w:rFonts w:ascii="Times New Roman" w:hAnsi="Times New Roman"/>
          <w:sz w:val="28"/>
          <w:szCs w:val="28"/>
        </w:rPr>
        <w:t>включая</w:t>
      </w:r>
      <w:r w:rsidR="00E8042F" w:rsidRPr="00E8042F">
        <w:rPr>
          <w:rFonts w:ascii="Times New Roman" w:hAnsi="Times New Roman"/>
          <w:sz w:val="28"/>
          <w:szCs w:val="28"/>
        </w:rPr>
        <w:t xml:space="preserve"> динамик</w:t>
      </w:r>
      <w:r w:rsidR="00B67DAF">
        <w:rPr>
          <w:rFonts w:ascii="Times New Roman" w:hAnsi="Times New Roman"/>
          <w:sz w:val="28"/>
          <w:szCs w:val="28"/>
        </w:rPr>
        <w:t>у</w:t>
      </w:r>
      <w:r w:rsidR="00E8042F" w:rsidRPr="00E8042F">
        <w:rPr>
          <w:rFonts w:ascii="Times New Roman" w:hAnsi="Times New Roman"/>
          <w:sz w:val="28"/>
          <w:szCs w:val="28"/>
        </w:rPr>
        <w:t xml:space="preserve"> развития экономики, политические и психологические. К внутренним факторам финансовой </w:t>
      </w:r>
      <w:r w:rsidR="00E8042F" w:rsidRPr="00E8042F">
        <w:rPr>
          <w:rFonts w:ascii="Times New Roman" w:hAnsi="Times New Roman"/>
          <w:sz w:val="28"/>
          <w:szCs w:val="28"/>
        </w:rPr>
        <w:lastRenderedPageBreak/>
        <w:t xml:space="preserve">устойчивости коммерческого банка автор относит группу внутрибанковских факторов, таких как стратегия коммерческого банка, уровень текущего, оперативного планирования, структура отделов и подразделений банка, система подготовки специалистов, стиль и методы их работы, маркетинговая деятельность банка, менеджмент. </w:t>
      </w:r>
    </w:p>
    <w:p w14:paraId="79F62EE6" w14:textId="4D5C9A75" w:rsidR="006E50B2" w:rsidRDefault="00715531"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Ю.С. Масленичков также </w:t>
      </w:r>
      <w:r w:rsidR="00D46FA6">
        <w:rPr>
          <w:rFonts w:ascii="Times New Roman" w:hAnsi="Times New Roman"/>
          <w:sz w:val="28"/>
          <w:szCs w:val="28"/>
        </w:rPr>
        <w:t>согласен с делением факторов на внутренние и внешние, но внешним фактором он уделяет больше внимания</w:t>
      </w:r>
      <w:r w:rsidR="00C47BAE">
        <w:rPr>
          <w:rFonts w:ascii="Times New Roman" w:hAnsi="Times New Roman"/>
          <w:sz w:val="28"/>
          <w:szCs w:val="28"/>
        </w:rPr>
        <w:t xml:space="preserve">, деля их на 3 группы. </w:t>
      </w:r>
      <w:r w:rsidR="00D34EF2">
        <w:rPr>
          <w:rFonts w:ascii="Times New Roman" w:hAnsi="Times New Roman"/>
          <w:sz w:val="28"/>
          <w:szCs w:val="28"/>
        </w:rPr>
        <w:t xml:space="preserve">Классификация </w:t>
      </w:r>
      <w:r w:rsidR="00E512DE">
        <w:rPr>
          <w:rFonts w:ascii="Times New Roman" w:hAnsi="Times New Roman"/>
          <w:sz w:val="28"/>
          <w:szCs w:val="28"/>
        </w:rPr>
        <w:t>факторов</w:t>
      </w:r>
      <w:r w:rsidR="00D34EF2">
        <w:rPr>
          <w:rFonts w:ascii="Times New Roman" w:hAnsi="Times New Roman"/>
          <w:sz w:val="28"/>
          <w:szCs w:val="28"/>
        </w:rPr>
        <w:t xml:space="preserve"> Ю.С. Масленичкова представлена на </w:t>
      </w:r>
      <w:r w:rsidR="00F615D3">
        <w:rPr>
          <w:rFonts w:ascii="Times New Roman" w:hAnsi="Times New Roman"/>
          <w:sz w:val="28"/>
          <w:szCs w:val="28"/>
        </w:rPr>
        <w:t>Рисунок</w:t>
      </w:r>
      <w:r w:rsidR="00047D0B">
        <w:rPr>
          <w:rFonts w:ascii="Times New Roman" w:hAnsi="Times New Roman"/>
          <w:sz w:val="28"/>
          <w:szCs w:val="28"/>
          <w:lang w:val="en-US"/>
        </w:rPr>
        <w:t xml:space="preserve"> 1</w:t>
      </w:r>
      <w:r w:rsidR="00047D0B">
        <w:rPr>
          <w:rFonts w:ascii="Times New Roman" w:hAnsi="Times New Roman"/>
          <w:sz w:val="28"/>
          <w:szCs w:val="28"/>
        </w:rPr>
        <w:t>.</w:t>
      </w:r>
    </w:p>
    <w:p w14:paraId="4DEFD84F" w14:textId="77777777" w:rsidR="0036311C" w:rsidRDefault="0036311C" w:rsidP="00F615D3">
      <w:pPr>
        <w:spacing w:after="0" w:line="360" w:lineRule="auto"/>
        <w:ind w:firstLine="709"/>
        <w:jc w:val="both"/>
        <w:rPr>
          <w:rFonts w:ascii="Times New Roman" w:hAnsi="Times New Roman"/>
          <w:sz w:val="28"/>
          <w:szCs w:val="28"/>
        </w:rPr>
      </w:pPr>
    </w:p>
    <w:p w14:paraId="594FB44C" w14:textId="6BFC543F" w:rsidR="006E50B2" w:rsidRDefault="0036311C" w:rsidP="00F615D3">
      <w:pPr>
        <w:spacing w:after="0" w:line="360" w:lineRule="auto"/>
        <w:jc w:val="both"/>
        <w:rPr>
          <w:rFonts w:ascii="Times New Roman" w:hAnsi="Times New Roman"/>
          <w:sz w:val="28"/>
          <w:szCs w:val="28"/>
        </w:rPr>
      </w:pPr>
      <w:r>
        <w:rPr>
          <w:rFonts w:ascii="Times New Roman" w:hAnsi="Times New Roman"/>
          <w:noProof/>
          <w:sz w:val="28"/>
          <w:szCs w:val="28"/>
          <w:lang w:eastAsia="ru-RU"/>
          <w14:ligatures w14:val="standardContextual"/>
        </w:rPr>
        <mc:AlternateContent>
          <mc:Choice Requires="wps">
            <w:drawing>
              <wp:anchor distT="0" distB="0" distL="114300" distR="114300" simplePos="0" relativeHeight="251682816" behindDoc="0" locked="0" layoutInCell="1" allowOverlap="1" wp14:anchorId="5EC6C6FE" wp14:editId="595B9D65">
                <wp:simplePos x="0" y="0"/>
                <wp:positionH relativeFrom="column">
                  <wp:posOffset>5227955</wp:posOffset>
                </wp:positionH>
                <wp:positionV relativeFrom="paragraph">
                  <wp:posOffset>1139190</wp:posOffset>
                </wp:positionV>
                <wp:extent cx="45719" cy="421005"/>
                <wp:effectExtent l="38100" t="0" r="69215" b="55245"/>
                <wp:wrapNone/>
                <wp:docPr id="16" name="Прямая со стрелкой 16"/>
                <wp:cNvGraphicFramePr/>
                <a:graphic xmlns:a="http://schemas.openxmlformats.org/drawingml/2006/main">
                  <a:graphicData uri="http://schemas.microsoft.com/office/word/2010/wordprocessingShape">
                    <wps:wsp>
                      <wps:cNvCnPr/>
                      <wps:spPr>
                        <a:xfrm>
                          <a:off x="0" y="0"/>
                          <a:ext cx="45719" cy="421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2216A0" id="_x0000_t32" coordsize="21600,21600" o:spt="32" o:oned="t" path="m,l21600,21600e" filled="f">
                <v:path arrowok="t" fillok="f" o:connecttype="none"/>
                <o:lock v:ext="edit" shapetype="t"/>
              </v:shapetype>
              <v:shape id="Прямая со стрелкой 16" o:spid="_x0000_s1026" type="#_x0000_t32" style="position:absolute;margin-left:411.65pt;margin-top:89.7pt;width:3.6pt;height:3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" strokecolor="black [3200]" strokeweight=".5pt">
                <v:stroke endarrow="block" joinstyle="miter"/>
              </v:shape>
            </w:pict>
          </mc:Fallback>
        </mc:AlternateContent>
      </w:r>
      <w:r w:rsidR="00500F32">
        <w:rPr>
          <w:rFonts w:ascii="Times New Roman" w:hAnsi="Times New Roman"/>
          <w:noProof/>
          <w:sz w:val="28"/>
          <w:szCs w:val="28"/>
          <w:lang w:eastAsia="ru-RU"/>
          <w14:ligatures w14:val="standardContextual"/>
        </w:rPr>
        <mc:AlternateContent>
          <mc:Choice Requires="wpg">
            <w:drawing>
              <wp:inline distT="0" distB="0" distL="0" distR="0" wp14:anchorId="597C6709" wp14:editId="3C105FBE">
                <wp:extent cx="6164580" cy="4274820"/>
                <wp:effectExtent l="0" t="0" r="26670" b="11430"/>
                <wp:docPr id="17" name="Группа 17"/>
                <wp:cNvGraphicFramePr/>
                <a:graphic xmlns:a="http://schemas.openxmlformats.org/drawingml/2006/main">
                  <a:graphicData uri="http://schemas.microsoft.com/office/word/2010/wordprocessingGroup">
                    <wpg:wgp>
                      <wpg:cNvGrpSpPr/>
                      <wpg:grpSpPr>
                        <a:xfrm>
                          <a:off x="0" y="0"/>
                          <a:ext cx="6164580" cy="4274820"/>
                          <a:chOff x="0" y="0"/>
                          <a:chExt cx="6027420" cy="3909060"/>
                        </a:xfrm>
                      </wpg:grpSpPr>
                      <wps:wsp>
                        <wps:cNvPr id="2" name="Прямоугольник 2"/>
                        <wps:cNvSpPr/>
                        <wps:spPr>
                          <a:xfrm>
                            <a:off x="2225040" y="0"/>
                            <a:ext cx="1676400"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7BD789" w14:textId="06DF334E" w:rsidR="00F615D3" w:rsidRPr="00D34EF2" w:rsidRDefault="00F615D3" w:rsidP="00D34EF2">
                              <w:pPr>
                                <w:jc w:val="center"/>
                                <w:rPr>
                                  <w:rFonts w:ascii="Times New Roman" w:hAnsi="Times New Roman"/>
                                  <w:color w:val="000000" w:themeColor="text1"/>
                                </w:rPr>
                              </w:pPr>
                              <w:r>
                                <w:rPr>
                                  <w:rFonts w:ascii="Times New Roman" w:hAnsi="Times New Roman"/>
                                  <w:color w:val="000000" w:themeColor="text1"/>
                                </w:rPr>
                                <w:t>Факторы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0" y="754380"/>
                            <a:ext cx="4152900"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37D4D7" w14:textId="356D771B" w:rsidR="00F615D3" w:rsidRPr="00D34EF2" w:rsidRDefault="00F615D3" w:rsidP="0036311C">
                              <w:pPr>
                                <w:jc w:val="center"/>
                                <w:rPr>
                                  <w:rFonts w:ascii="Times New Roman" w:hAnsi="Times New Roman"/>
                                  <w:color w:val="000000" w:themeColor="text1"/>
                                </w:rPr>
                              </w:pPr>
                              <w:r>
                                <w:rPr>
                                  <w:rFonts w:ascii="Times New Roman" w:hAnsi="Times New Roman"/>
                                  <w:color w:val="000000" w:themeColor="text1"/>
                                </w:rPr>
                                <w:t>Внешние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4244340" y="754380"/>
                            <a:ext cx="1783080"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C84EF4" w14:textId="79B99984" w:rsidR="00F615D3" w:rsidRPr="00D34EF2" w:rsidRDefault="00F615D3" w:rsidP="00D34EF2">
                              <w:pPr>
                                <w:jc w:val="center"/>
                                <w:rPr>
                                  <w:rFonts w:ascii="Times New Roman" w:hAnsi="Times New Roman"/>
                                  <w:color w:val="000000" w:themeColor="text1"/>
                                </w:rPr>
                              </w:pPr>
                              <w:r>
                                <w:rPr>
                                  <w:rFonts w:ascii="Times New Roman" w:hAnsi="Times New Roman"/>
                                  <w:color w:val="000000" w:themeColor="text1"/>
                                </w:rPr>
                                <w:t>Внутренние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22860" y="1440180"/>
                            <a:ext cx="1409700" cy="19507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300CD4" w14:textId="18A7D494" w:rsidR="00F615D3" w:rsidRDefault="00F615D3" w:rsidP="004A2F7D">
                              <w:pPr>
                                <w:ind w:right="-77"/>
                                <w:jc w:val="both"/>
                                <w:rPr>
                                  <w:rFonts w:ascii="Times New Roman" w:hAnsi="Times New Roman"/>
                                  <w:color w:val="000000" w:themeColor="text1"/>
                                </w:rPr>
                              </w:pPr>
                              <w:r w:rsidRPr="0041054C">
                                <w:rPr>
                                  <w:rFonts w:ascii="Times New Roman" w:hAnsi="Times New Roman"/>
                                  <w:color w:val="000000" w:themeColor="text1"/>
                                </w:rPr>
                                <w:t>Социально-политическая ситуация</w:t>
                              </w:r>
                            </w:p>
                            <w:p w14:paraId="4E5E09E6" w14:textId="74CE8559" w:rsidR="00F615D3" w:rsidRDefault="00F615D3" w:rsidP="004A2F7D">
                              <w:pPr>
                                <w:pStyle w:val="a7"/>
                                <w:numPr>
                                  <w:ilvl w:val="0"/>
                                  <w:numId w:val="13"/>
                                </w:numPr>
                                <w:ind w:left="142" w:right="-77" w:hanging="142"/>
                                <w:jc w:val="both"/>
                                <w:rPr>
                                  <w:rFonts w:ascii="Times New Roman" w:hAnsi="Times New Roman"/>
                                  <w:color w:val="000000" w:themeColor="text1"/>
                                </w:rPr>
                              </w:pPr>
                              <w:r>
                                <w:rPr>
                                  <w:rFonts w:ascii="Times New Roman" w:hAnsi="Times New Roman"/>
                                  <w:color w:val="000000" w:themeColor="text1"/>
                                </w:rPr>
                                <w:t>Устойчивость правительства</w:t>
                              </w:r>
                            </w:p>
                            <w:p w14:paraId="55831A5D" w14:textId="5C40BBCC" w:rsidR="00F615D3" w:rsidRPr="0041054C" w:rsidRDefault="00F615D3" w:rsidP="004A2F7D">
                              <w:pPr>
                                <w:pStyle w:val="a7"/>
                                <w:numPr>
                                  <w:ilvl w:val="0"/>
                                  <w:numId w:val="13"/>
                                </w:numPr>
                                <w:ind w:left="142" w:right="-77" w:hanging="142"/>
                                <w:jc w:val="both"/>
                                <w:rPr>
                                  <w:rFonts w:ascii="Times New Roman" w:hAnsi="Times New Roman"/>
                                  <w:color w:val="000000" w:themeColor="text1"/>
                                </w:rPr>
                              </w:pPr>
                              <w:r>
                                <w:rPr>
                                  <w:rFonts w:ascii="Times New Roman" w:hAnsi="Times New Roman"/>
                                  <w:color w:val="000000" w:themeColor="text1"/>
                                </w:rPr>
                                <w:t xml:space="preserve">Стабильность административно-территориальных образований </w:t>
                              </w:r>
                            </w:p>
                            <w:p w14:paraId="1309D1DB" w14:textId="77777777" w:rsidR="00F615D3" w:rsidRPr="00D34EF2" w:rsidRDefault="00F615D3" w:rsidP="004A2F7D">
                              <w:pPr>
                                <w:ind w:right="-77"/>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1501140" y="1432560"/>
                            <a:ext cx="1455420" cy="2476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58BA40" w14:textId="71EE162D" w:rsidR="00F615D3" w:rsidRDefault="00F615D3" w:rsidP="00023738">
                              <w:pPr>
                                <w:jc w:val="both"/>
                                <w:rPr>
                                  <w:rFonts w:ascii="Times New Roman" w:hAnsi="Times New Roman"/>
                                  <w:color w:val="000000" w:themeColor="text1"/>
                                </w:rPr>
                              </w:pPr>
                              <w:r>
                                <w:rPr>
                                  <w:rFonts w:ascii="Times New Roman" w:hAnsi="Times New Roman"/>
                                  <w:color w:val="000000" w:themeColor="text1"/>
                                </w:rPr>
                                <w:t>Общеэкономическое положение</w:t>
                              </w:r>
                            </w:p>
                            <w:p w14:paraId="3926C097" w14:textId="1CDDE9A5" w:rsidR="00F615D3" w:rsidRDefault="00F615D3" w:rsidP="00595D3B">
                              <w:pPr>
                                <w:pStyle w:val="a7"/>
                                <w:numPr>
                                  <w:ilvl w:val="0"/>
                                  <w:numId w:val="14"/>
                                </w:numPr>
                                <w:ind w:left="142" w:hanging="142"/>
                                <w:jc w:val="both"/>
                                <w:rPr>
                                  <w:rFonts w:ascii="Times New Roman" w:hAnsi="Times New Roman"/>
                                  <w:color w:val="000000" w:themeColor="text1"/>
                                </w:rPr>
                              </w:pPr>
                              <w:r>
                                <w:rPr>
                                  <w:rFonts w:ascii="Times New Roman" w:hAnsi="Times New Roman"/>
                                  <w:color w:val="000000" w:themeColor="text1"/>
                                </w:rPr>
                                <w:t>Потенциал реального сектора экономики</w:t>
                              </w:r>
                            </w:p>
                            <w:p w14:paraId="639C6C92" w14:textId="4F3293F7" w:rsidR="00F615D3" w:rsidRDefault="00F615D3" w:rsidP="00595D3B">
                              <w:pPr>
                                <w:pStyle w:val="a7"/>
                                <w:numPr>
                                  <w:ilvl w:val="0"/>
                                  <w:numId w:val="14"/>
                                </w:numPr>
                                <w:ind w:left="142" w:hanging="142"/>
                                <w:jc w:val="both"/>
                                <w:rPr>
                                  <w:rFonts w:ascii="Times New Roman" w:hAnsi="Times New Roman"/>
                                  <w:color w:val="000000" w:themeColor="text1"/>
                                </w:rPr>
                              </w:pPr>
                              <w:r>
                                <w:rPr>
                                  <w:rFonts w:ascii="Times New Roman" w:hAnsi="Times New Roman"/>
                                  <w:color w:val="000000" w:themeColor="text1"/>
                                </w:rPr>
                                <w:t>Конкурентоспособ-ность товаропроизводи-телей</w:t>
                              </w:r>
                            </w:p>
                            <w:p w14:paraId="7CD48C57" w14:textId="647A95FC" w:rsidR="00F615D3" w:rsidRPr="00023738" w:rsidRDefault="00F615D3" w:rsidP="00595D3B">
                              <w:pPr>
                                <w:pStyle w:val="a7"/>
                                <w:numPr>
                                  <w:ilvl w:val="0"/>
                                  <w:numId w:val="14"/>
                                </w:numPr>
                                <w:ind w:left="142" w:hanging="142"/>
                                <w:jc w:val="both"/>
                                <w:rPr>
                                  <w:rFonts w:ascii="Times New Roman" w:hAnsi="Times New Roman"/>
                                  <w:color w:val="000000" w:themeColor="text1"/>
                                </w:rPr>
                              </w:pPr>
                              <w:r>
                                <w:rPr>
                                  <w:rFonts w:ascii="Times New Roman" w:hAnsi="Times New Roman"/>
                                  <w:color w:val="000000" w:themeColor="text1"/>
                                </w:rPr>
                                <w:t>Возможность межотраслевого перелива капитала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3063240" y="1440180"/>
                            <a:ext cx="1082040" cy="1562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BF19FB" w14:textId="5541A042" w:rsidR="00F615D3" w:rsidRDefault="00F615D3" w:rsidP="00691107">
                              <w:pPr>
                                <w:jc w:val="both"/>
                                <w:rPr>
                                  <w:rFonts w:ascii="Times New Roman" w:hAnsi="Times New Roman"/>
                                  <w:color w:val="000000" w:themeColor="text1"/>
                                </w:rPr>
                              </w:pPr>
                              <w:r>
                                <w:rPr>
                                  <w:rFonts w:ascii="Times New Roman" w:hAnsi="Times New Roman"/>
                                  <w:color w:val="000000" w:themeColor="text1"/>
                                </w:rPr>
                                <w:t>Состояние финансового рынка</w:t>
                              </w:r>
                            </w:p>
                            <w:p w14:paraId="50976748" w14:textId="1DE7FB52" w:rsidR="00F615D3" w:rsidRDefault="00F615D3" w:rsidP="00691107">
                              <w:pPr>
                                <w:pStyle w:val="a7"/>
                                <w:numPr>
                                  <w:ilvl w:val="0"/>
                                  <w:numId w:val="15"/>
                                </w:numPr>
                                <w:ind w:left="142" w:hanging="142"/>
                                <w:jc w:val="both"/>
                                <w:rPr>
                                  <w:rFonts w:ascii="Times New Roman" w:hAnsi="Times New Roman"/>
                                  <w:color w:val="000000" w:themeColor="text1"/>
                                </w:rPr>
                              </w:pPr>
                              <w:r>
                                <w:rPr>
                                  <w:rFonts w:ascii="Times New Roman" w:hAnsi="Times New Roman"/>
                                  <w:color w:val="000000" w:themeColor="text1"/>
                                </w:rPr>
                                <w:t>Курс валюты</w:t>
                              </w:r>
                            </w:p>
                            <w:p w14:paraId="321145FD" w14:textId="3DF1ADB2" w:rsidR="00F615D3" w:rsidRPr="00691107" w:rsidRDefault="00F615D3" w:rsidP="00691107">
                              <w:pPr>
                                <w:pStyle w:val="a7"/>
                                <w:numPr>
                                  <w:ilvl w:val="0"/>
                                  <w:numId w:val="15"/>
                                </w:numPr>
                                <w:ind w:left="142" w:hanging="142"/>
                                <w:jc w:val="both"/>
                                <w:rPr>
                                  <w:rFonts w:ascii="Times New Roman" w:hAnsi="Times New Roman"/>
                                  <w:color w:val="000000" w:themeColor="text1"/>
                                </w:rPr>
                              </w:pPr>
                              <w:r>
                                <w:rPr>
                                  <w:rFonts w:ascii="Times New Roman" w:hAnsi="Times New Roman"/>
                                  <w:color w:val="000000" w:themeColor="text1"/>
                                </w:rPr>
                                <w:t>Конкуренция в банковской сфере</w:t>
                              </w:r>
                            </w:p>
                            <w:p w14:paraId="16F2634A" w14:textId="77777777" w:rsidR="00F615D3" w:rsidRPr="00D34EF2" w:rsidRDefault="00F615D3" w:rsidP="00691107">
                              <w:pPr>
                                <w:jc w:val="both"/>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ая со стрелкой 9"/>
                        <wps:cNvCnPr/>
                        <wps:spPr>
                          <a:xfrm flipH="1">
                            <a:off x="1950720" y="274320"/>
                            <a:ext cx="1122007" cy="4733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Прямая со стрелкой 10"/>
                        <wps:cNvCnPr/>
                        <wps:spPr>
                          <a:xfrm>
                            <a:off x="3063240" y="274320"/>
                            <a:ext cx="1940897" cy="479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Прямая со стрелкой 11"/>
                        <wps:cNvCnPr/>
                        <wps:spPr>
                          <a:xfrm flipH="1">
                            <a:off x="701040" y="1028700"/>
                            <a:ext cx="1373124" cy="4008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Прямая со стрелкой 12"/>
                        <wps:cNvCnPr/>
                        <wps:spPr>
                          <a:xfrm>
                            <a:off x="2065020" y="1028700"/>
                            <a:ext cx="1636776" cy="4008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Прямая со стрелкой 13"/>
                        <wps:cNvCnPr/>
                        <wps:spPr>
                          <a:xfrm>
                            <a:off x="2065020" y="1028700"/>
                            <a:ext cx="45719" cy="3947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Прямоугольник 14"/>
                        <wps:cNvSpPr/>
                        <wps:spPr>
                          <a:xfrm>
                            <a:off x="4251960" y="1440180"/>
                            <a:ext cx="1770380"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50DE93" w14:textId="614918F8" w:rsidR="00F615D3" w:rsidRPr="00500F32" w:rsidRDefault="00F615D3" w:rsidP="00500F32">
                              <w:pPr>
                                <w:pStyle w:val="a7"/>
                                <w:numPr>
                                  <w:ilvl w:val="0"/>
                                  <w:numId w:val="17"/>
                                </w:numPr>
                                <w:ind w:left="142" w:hanging="142"/>
                                <w:jc w:val="center"/>
                                <w:rPr>
                                  <w:rFonts w:ascii="Times New Roman" w:hAnsi="Times New Roman"/>
                                  <w:color w:val="000000" w:themeColor="text1"/>
                                </w:rPr>
                              </w:pPr>
                              <w:r w:rsidRPr="00500F32">
                                <w:rPr>
                                  <w:rFonts w:ascii="Times New Roman" w:hAnsi="Times New Roman"/>
                                  <w:color w:val="000000" w:themeColor="text1"/>
                                </w:rPr>
                                <w:t>Достаточность капитала</w:t>
                              </w:r>
                            </w:p>
                            <w:p w14:paraId="2DA9A64D" w14:textId="03A4C30A" w:rsidR="00F615D3" w:rsidRPr="00500F32" w:rsidRDefault="00F615D3" w:rsidP="00500F32">
                              <w:pPr>
                                <w:pStyle w:val="a7"/>
                                <w:numPr>
                                  <w:ilvl w:val="0"/>
                                  <w:numId w:val="17"/>
                                </w:numPr>
                                <w:ind w:left="142" w:hanging="142"/>
                                <w:jc w:val="center"/>
                                <w:rPr>
                                  <w:rFonts w:ascii="Times New Roman" w:hAnsi="Times New Roman"/>
                                  <w:color w:val="000000" w:themeColor="text1"/>
                                </w:rPr>
                              </w:pPr>
                              <w:r w:rsidRPr="00500F32">
                                <w:rPr>
                                  <w:rFonts w:ascii="Times New Roman" w:hAnsi="Times New Roman"/>
                                  <w:color w:val="000000" w:themeColor="text1"/>
                                </w:rPr>
                                <w:t>Качество менеджмента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7C6709" id="Группа 17" o:spid="_x0000_s1026" style="width:485.4pt;height:336.6pt;mso-position-horizontal-relative:char;mso-position-vertical-relative:line" coordsize="60274,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">
                <v:rect id="Прямоугольник 2" o:spid="_x0000_s1027" style="position:absolute;left:22250;width:16764;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textbox>
                    <w:txbxContent>
                      <w:p w14:paraId="4F7BD789" w14:textId="06DF334E" w:rsidR="00F615D3" w:rsidRPr="00D34EF2" w:rsidRDefault="00F615D3" w:rsidP="00D34EF2">
                        <w:pPr>
                          <w:jc w:val="center"/>
                          <w:rPr>
                            <w:rFonts w:ascii="Times New Roman" w:hAnsi="Times New Roman"/>
                            <w:color w:val="000000" w:themeColor="text1"/>
                          </w:rPr>
                        </w:pPr>
                        <w:r>
                          <w:rPr>
                            <w:rFonts w:ascii="Times New Roman" w:hAnsi="Times New Roman"/>
                            <w:color w:val="000000" w:themeColor="text1"/>
                          </w:rPr>
                          <w:t>Факторы</w:t>
                        </w:r>
                      </w:p>
                    </w:txbxContent>
                  </v:textbox>
                </v:rect>
                <v:rect id="Прямоугольник 3" o:spid="_x0000_s1028" style="position:absolute;top:7543;width:41529;height:2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SdsUA&#10;AADaAAAADwAAAGRycy9kb3ducmV2LnhtbESPQWvCQBSE74L/YXmCF6kbK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lJ2xQAAANoAAAAPAAAAAAAAAAAAAAAAAJgCAABkcnMv&#10;ZG93bnJldi54bWxQSwUGAAAAAAQABAD1AAAAigMAAAAA&#10;" filled="f" strokecolor="black [3213]" strokeweight="1pt">
                  <v:textbox>
                    <w:txbxContent>
                      <w:p w14:paraId="4037D4D7" w14:textId="356D771B" w:rsidR="00F615D3" w:rsidRPr="00D34EF2" w:rsidRDefault="00F615D3" w:rsidP="0036311C">
                        <w:pPr>
                          <w:jc w:val="center"/>
                          <w:rPr>
                            <w:rFonts w:ascii="Times New Roman" w:hAnsi="Times New Roman"/>
                            <w:color w:val="000000" w:themeColor="text1"/>
                          </w:rPr>
                        </w:pPr>
                        <w:r>
                          <w:rPr>
                            <w:rFonts w:ascii="Times New Roman" w:hAnsi="Times New Roman"/>
                            <w:color w:val="000000" w:themeColor="text1"/>
                          </w:rPr>
                          <w:t>Внешние</w:t>
                        </w:r>
                      </w:p>
                    </w:txbxContent>
                  </v:textbox>
                </v:rect>
                <v:rect id="Прямоугольник 4" o:spid="_x0000_s1029" style="position:absolute;left:42443;top:7543;width:17831;height:2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textbox>
                    <w:txbxContent>
                      <w:p w14:paraId="1EC84EF4" w14:textId="79B99984" w:rsidR="00F615D3" w:rsidRPr="00D34EF2" w:rsidRDefault="00F615D3" w:rsidP="00D34EF2">
                        <w:pPr>
                          <w:jc w:val="center"/>
                          <w:rPr>
                            <w:rFonts w:ascii="Times New Roman" w:hAnsi="Times New Roman"/>
                            <w:color w:val="000000" w:themeColor="text1"/>
                          </w:rPr>
                        </w:pPr>
                        <w:r>
                          <w:rPr>
                            <w:rFonts w:ascii="Times New Roman" w:hAnsi="Times New Roman"/>
                            <w:color w:val="000000" w:themeColor="text1"/>
                          </w:rPr>
                          <w:t>Внутренние</w:t>
                        </w:r>
                      </w:p>
                    </w:txbxContent>
                  </v:textbox>
                </v:rect>
                <v:rect id="Прямоугольник 5" o:spid="_x0000_s1030" style="position:absolute;left:228;top:14401;width:14097;height:19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textbox>
                    <w:txbxContent>
                      <w:p w14:paraId="6E300CD4" w14:textId="18A7D494" w:rsidR="00F615D3" w:rsidRDefault="00F615D3" w:rsidP="004A2F7D">
                        <w:pPr>
                          <w:ind w:right="-77"/>
                          <w:jc w:val="both"/>
                          <w:rPr>
                            <w:rFonts w:ascii="Times New Roman" w:hAnsi="Times New Roman"/>
                            <w:color w:val="000000" w:themeColor="text1"/>
                          </w:rPr>
                        </w:pPr>
                        <w:r w:rsidRPr="0041054C">
                          <w:rPr>
                            <w:rFonts w:ascii="Times New Roman" w:hAnsi="Times New Roman"/>
                            <w:color w:val="000000" w:themeColor="text1"/>
                          </w:rPr>
                          <w:t>Социально-политическая ситуация</w:t>
                        </w:r>
                      </w:p>
                      <w:p w14:paraId="4E5E09E6" w14:textId="74CE8559" w:rsidR="00F615D3" w:rsidRDefault="00F615D3" w:rsidP="004A2F7D">
                        <w:pPr>
                          <w:pStyle w:val="a7"/>
                          <w:numPr>
                            <w:ilvl w:val="0"/>
                            <w:numId w:val="13"/>
                          </w:numPr>
                          <w:ind w:left="142" w:right="-77" w:hanging="142"/>
                          <w:jc w:val="both"/>
                          <w:rPr>
                            <w:rFonts w:ascii="Times New Roman" w:hAnsi="Times New Roman"/>
                            <w:color w:val="000000" w:themeColor="text1"/>
                          </w:rPr>
                        </w:pPr>
                        <w:r>
                          <w:rPr>
                            <w:rFonts w:ascii="Times New Roman" w:hAnsi="Times New Roman"/>
                            <w:color w:val="000000" w:themeColor="text1"/>
                          </w:rPr>
                          <w:t>Устойчивость правительства</w:t>
                        </w:r>
                      </w:p>
                      <w:p w14:paraId="55831A5D" w14:textId="5C40BBCC" w:rsidR="00F615D3" w:rsidRPr="0041054C" w:rsidRDefault="00F615D3" w:rsidP="004A2F7D">
                        <w:pPr>
                          <w:pStyle w:val="a7"/>
                          <w:numPr>
                            <w:ilvl w:val="0"/>
                            <w:numId w:val="13"/>
                          </w:numPr>
                          <w:ind w:left="142" w:right="-77" w:hanging="142"/>
                          <w:jc w:val="both"/>
                          <w:rPr>
                            <w:rFonts w:ascii="Times New Roman" w:hAnsi="Times New Roman"/>
                            <w:color w:val="000000" w:themeColor="text1"/>
                          </w:rPr>
                        </w:pPr>
                        <w:r>
                          <w:rPr>
                            <w:rFonts w:ascii="Times New Roman" w:hAnsi="Times New Roman"/>
                            <w:color w:val="000000" w:themeColor="text1"/>
                          </w:rPr>
                          <w:t xml:space="preserve">Стабильность административно-территориальных образований </w:t>
                        </w:r>
                      </w:p>
                      <w:p w14:paraId="1309D1DB" w14:textId="77777777" w:rsidR="00F615D3" w:rsidRPr="00D34EF2" w:rsidRDefault="00F615D3" w:rsidP="004A2F7D">
                        <w:pPr>
                          <w:ind w:right="-77"/>
                          <w:jc w:val="center"/>
                          <w:rPr>
                            <w:rFonts w:ascii="Times New Roman" w:hAnsi="Times New Roman"/>
                            <w:color w:val="000000" w:themeColor="text1"/>
                          </w:rPr>
                        </w:pPr>
                      </w:p>
                    </w:txbxContent>
                  </v:textbox>
                </v:rect>
                <v:rect id="Прямоугольник 6" o:spid="_x0000_s1031" style="position:absolute;left:15011;top:14325;width:14554;height:24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textbox>
                    <w:txbxContent>
                      <w:p w14:paraId="7F58BA40" w14:textId="71EE162D" w:rsidR="00F615D3" w:rsidRDefault="00F615D3" w:rsidP="00023738">
                        <w:pPr>
                          <w:jc w:val="both"/>
                          <w:rPr>
                            <w:rFonts w:ascii="Times New Roman" w:hAnsi="Times New Roman"/>
                            <w:color w:val="000000" w:themeColor="text1"/>
                          </w:rPr>
                        </w:pPr>
                        <w:r>
                          <w:rPr>
                            <w:rFonts w:ascii="Times New Roman" w:hAnsi="Times New Roman"/>
                            <w:color w:val="000000" w:themeColor="text1"/>
                          </w:rPr>
                          <w:t>Общеэкономическое положение</w:t>
                        </w:r>
                      </w:p>
                      <w:p w14:paraId="3926C097" w14:textId="1CDDE9A5" w:rsidR="00F615D3" w:rsidRDefault="00F615D3" w:rsidP="00595D3B">
                        <w:pPr>
                          <w:pStyle w:val="a7"/>
                          <w:numPr>
                            <w:ilvl w:val="0"/>
                            <w:numId w:val="14"/>
                          </w:numPr>
                          <w:ind w:left="142" w:hanging="142"/>
                          <w:jc w:val="both"/>
                          <w:rPr>
                            <w:rFonts w:ascii="Times New Roman" w:hAnsi="Times New Roman"/>
                            <w:color w:val="000000" w:themeColor="text1"/>
                          </w:rPr>
                        </w:pPr>
                        <w:r>
                          <w:rPr>
                            <w:rFonts w:ascii="Times New Roman" w:hAnsi="Times New Roman"/>
                            <w:color w:val="000000" w:themeColor="text1"/>
                          </w:rPr>
                          <w:t>Потенциал реального сектора экономики</w:t>
                        </w:r>
                      </w:p>
                      <w:p w14:paraId="639C6C92" w14:textId="4F3293F7" w:rsidR="00F615D3" w:rsidRDefault="00F615D3" w:rsidP="00595D3B">
                        <w:pPr>
                          <w:pStyle w:val="a7"/>
                          <w:numPr>
                            <w:ilvl w:val="0"/>
                            <w:numId w:val="14"/>
                          </w:numPr>
                          <w:ind w:left="142" w:hanging="142"/>
                          <w:jc w:val="both"/>
                          <w:rPr>
                            <w:rFonts w:ascii="Times New Roman" w:hAnsi="Times New Roman"/>
                            <w:color w:val="000000" w:themeColor="text1"/>
                          </w:rPr>
                        </w:pPr>
                        <w:r>
                          <w:rPr>
                            <w:rFonts w:ascii="Times New Roman" w:hAnsi="Times New Roman"/>
                            <w:color w:val="000000" w:themeColor="text1"/>
                          </w:rPr>
                          <w:t>Конкурентоспособ-ность товаропроизводи-телей</w:t>
                        </w:r>
                      </w:p>
                      <w:p w14:paraId="7CD48C57" w14:textId="647A95FC" w:rsidR="00F615D3" w:rsidRPr="00023738" w:rsidRDefault="00F615D3" w:rsidP="00595D3B">
                        <w:pPr>
                          <w:pStyle w:val="a7"/>
                          <w:numPr>
                            <w:ilvl w:val="0"/>
                            <w:numId w:val="14"/>
                          </w:numPr>
                          <w:ind w:left="142" w:hanging="142"/>
                          <w:jc w:val="both"/>
                          <w:rPr>
                            <w:rFonts w:ascii="Times New Roman" w:hAnsi="Times New Roman"/>
                            <w:color w:val="000000" w:themeColor="text1"/>
                          </w:rPr>
                        </w:pPr>
                        <w:r>
                          <w:rPr>
                            <w:rFonts w:ascii="Times New Roman" w:hAnsi="Times New Roman"/>
                            <w:color w:val="000000" w:themeColor="text1"/>
                          </w:rPr>
                          <w:t>Возможность межотраслевого перелива капитала</w:t>
                        </w:r>
                      </w:p>
                    </w:txbxContent>
                  </v:textbox>
                </v:rect>
                <v:rect id="Прямоугольник 7" o:spid="_x0000_s1032" style="position:absolute;left:30632;top:14401;width:10820;height:15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textbox>
                    <w:txbxContent>
                      <w:p w14:paraId="00BF19FB" w14:textId="5541A042" w:rsidR="00F615D3" w:rsidRDefault="00F615D3" w:rsidP="00691107">
                        <w:pPr>
                          <w:jc w:val="both"/>
                          <w:rPr>
                            <w:rFonts w:ascii="Times New Roman" w:hAnsi="Times New Roman"/>
                            <w:color w:val="000000" w:themeColor="text1"/>
                          </w:rPr>
                        </w:pPr>
                        <w:r>
                          <w:rPr>
                            <w:rFonts w:ascii="Times New Roman" w:hAnsi="Times New Roman"/>
                            <w:color w:val="000000" w:themeColor="text1"/>
                          </w:rPr>
                          <w:t>Состояние финансового рынка</w:t>
                        </w:r>
                      </w:p>
                      <w:p w14:paraId="50976748" w14:textId="1DE7FB52" w:rsidR="00F615D3" w:rsidRDefault="00F615D3" w:rsidP="00691107">
                        <w:pPr>
                          <w:pStyle w:val="a7"/>
                          <w:numPr>
                            <w:ilvl w:val="0"/>
                            <w:numId w:val="15"/>
                          </w:numPr>
                          <w:ind w:left="142" w:hanging="142"/>
                          <w:jc w:val="both"/>
                          <w:rPr>
                            <w:rFonts w:ascii="Times New Roman" w:hAnsi="Times New Roman"/>
                            <w:color w:val="000000" w:themeColor="text1"/>
                          </w:rPr>
                        </w:pPr>
                        <w:r>
                          <w:rPr>
                            <w:rFonts w:ascii="Times New Roman" w:hAnsi="Times New Roman"/>
                            <w:color w:val="000000" w:themeColor="text1"/>
                          </w:rPr>
                          <w:t>Курс валюты</w:t>
                        </w:r>
                      </w:p>
                      <w:p w14:paraId="321145FD" w14:textId="3DF1ADB2" w:rsidR="00F615D3" w:rsidRPr="00691107" w:rsidRDefault="00F615D3" w:rsidP="00691107">
                        <w:pPr>
                          <w:pStyle w:val="a7"/>
                          <w:numPr>
                            <w:ilvl w:val="0"/>
                            <w:numId w:val="15"/>
                          </w:numPr>
                          <w:ind w:left="142" w:hanging="142"/>
                          <w:jc w:val="both"/>
                          <w:rPr>
                            <w:rFonts w:ascii="Times New Roman" w:hAnsi="Times New Roman"/>
                            <w:color w:val="000000" w:themeColor="text1"/>
                          </w:rPr>
                        </w:pPr>
                        <w:r>
                          <w:rPr>
                            <w:rFonts w:ascii="Times New Roman" w:hAnsi="Times New Roman"/>
                            <w:color w:val="000000" w:themeColor="text1"/>
                          </w:rPr>
                          <w:t>Конкуренция в банковской сфере</w:t>
                        </w:r>
                      </w:p>
                      <w:p w14:paraId="16F2634A" w14:textId="77777777" w:rsidR="00F615D3" w:rsidRPr="00D34EF2" w:rsidRDefault="00F615D3" w:rsidP="00691107">
                        <w:pPr>
                          <w:jc w:val="both"/>
                          <w:rPr>
                            <w:rFonts w:ascii="Times New Roman" w:hAnsi="Times New Roman"/>
                            <w:color w:val="000000" w:themeColor="text1"/>
                          </w:rPr>
                        </w:pPr>
                      </w:p>
                    </w:txbxContent>
                  </v:textbox>
                </v:rect>
                <v:shapetype id="_x0000_t32" coordsize="21600,21600" o:spt="32" o:oned="t" path="m,l21600,21600e" filled="f">
                  <v:path arrowok="t" fillok="f" o:connecttype="none"/>
                  <o:lock v:ext="edit" shapetype="t"/>
                </v:shapetype>
                <v:shape id="Прямая со стрелкой 9" o:spid="_x0000_s1033" type="#_x0000_t32" style="position:absolute;left:19507;top:2743;width:11220;height:47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h2+8QAAADaAAAADwAAAGRycy9kb3ducmV2LnhtbESPX2vCQBDE3wv9DscWfCl6qRH/pJ5S&#10;lNK+GkX0bZvbJqG5vZA9Nf32vUKhj8PM/IZZrnvXqCt1Uns28DRKQBEX3tZcGjjsX4dzUBKQLTae&#10;ycA3CaxX93dLzKy/8Y6ueShVhLBkaKAKoc20lqIihzLyLXH0Pn3nMETZldp2eItw1+hxkky1w5rj&#10;QoUtbSoqvvKLM5CGiYx3k9NM8nP58Wi3aSrHN2MGD/3LM6hAffgP/7XfrYEF/F6JN0Cv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OHb7xAAAANoAAAAPAAAAAAAAAAAA&#10;AAAAAKECAABkcnMvZG93bnJldi54bWxQSwUGAAAAAAQABAD5AAAAkgMAAAAA&#10;" strokecolor="black [3200]" strokeweight=".5pt">
                  <v:stroke endarrow="block" joinstyle="miter"/>
                </v:shape>
                <v:shape id="Прямая со стрелкой 10" o:spid="_x0000_s1034" type="#_x0000_t32" style="position:absolute;left:30632;top:2743;width:19409;height:4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color="black [3200]" strokeweight=".5pt">
                  <v:stroke endarrow="block" joinstyle="miter"/>
                </v:shape>
                <v:shape id="Прямая со стрелкой 11" o:spid="_x0000_s1035" type="#_x0000_t32" style="position:absolute;left:7010;top:10287;width:13731;height:400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Zqj8EAAADbAAAADwAAAGRycy9kb3ducmV2LnhtbERPTWvCQBC9F/oflin0UnSjEZXoKqVF&#10;6tVURG9jdpqEZmdDZtX037uFQm/zeJ+zXPeuUVfqpPZsYDRMQBEX3tZcGth/bgZzUBKQLTaeycAP&#10;CaxXjw9LzKy/8Y6ueShVDGHJ0EAVQptpLUVFDmXoW+LIffnOYYiwK7Xt8BbDXaPHSTLVDmuODRW2&#10;9FZR8Z1fnIE0TGS8mxxnkp/K84t9T1M5fBjz/NS/LkAF6sO/+M+9tXH+CH5/iQfo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mqPwQAAANsAAAAPAAAAAAAAAAAAAAAA&#10;AKECAABkcnMvZG93bnJldi54bWxQSwUGAAAAAAQABAD5AAAAjwMAAAAA&#10;" strokecolor="black [3200]" strokeweight=".5pt">
                  <v:stroke endarrow="block" joinstyle="miter"/>
                </v:shape>
                <v:shape id="Прямая со стрелкой 12" o:spid="_x0000_s1036" type="#_x0000_t32" style="position:absolute;left:20650;top:10287;width:16367;height:40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yjsEAAADbAAAADwAAAGRycy9kb3ducmV2LnhtbERPTWuDQBC9F/oflin01qwJVBqbVRJD&#10;wfRWE3Ie3KlK3Fl1N9H++2yh0Ns83udsstl04kajay0rWC4iEMSV1S3XCk7Hj5c3EM4ja+wsk4If&#10;cpCljw8bTLSd+Itupa9FCGGXoILG+z6R0lUNGXQL2xMH7tuOBn2AYy31iFMIN51cRVEsDbYcGhrs&#10;KW+oupRXo2BCf17vtvWQ7/aHYn7thvh4+lTq+WnevoPwNPt/8Z+70GH+Cn5/CQfI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9rKOwQAAANsAAAAPAAAAAAAAAAAAAAAA&#10;AKECAABkcnMvZG93bnJldi54bWxQSwUGAAAAAAQABAD5AAAAjwMAAAAA&#10;" strokecolor="black [3200]" strokeweight=".5pt">
                  <v:stroke endarrow="block" joinstyle="miter"/>
                </v:shape>
                <v:shape id="Прямая со стрелкой 13" o:spid="_x0000_s1037" type="#_x0000_t32" style="position:absolute;left:20650;top:10287;width:457;height:39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XFcAAAADbAAAADwAAAGRycy9kb3ducmV2LnhtbERPS4vCMBC+L/gfwgje1lRF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6FxXAAAAA2wAAAA8AAAAAAAAAAAAAAAAA&#10;oQIAAGRycy9kb3ducmV2LnhtbFBLBQYAAAAABAAEAPkAAACOAwAAAAA=&#10;" strokecolor="black [3200]" strokeweight=".5pt">
                  <v:stroke endarrow="block" joinstyle="miter"/>
                </v:shape>
                <v:rect id="Прямоугольник 14" o:spid="_x0000_s1038" style="position:absolute;left:42519;top:14401;width:17704;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lsMA&#10;AADbAAAADwAAAGRycy9kb3ducmV2LnhtbERPTWvCQBC9F/wPywi9iG4sp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QlsMAAADbAAAADwAAAAAAAAAAAAAAAACYAgAAZHJzL2Rv&#10;d25yZXYueG1sUEsFBgAAAAAEAAQA9QAAAIgDAAAAAA==&#10;" filled="f" strokecolor="black [3213]" strokeweight="1pt">
                  <v:textbox>
                    <w:txbxContent>
                      <w:p w14:paraId="3E50DE93" w14:textId="614918F8" w:rsidR="00F615D3" w:rsidRPr="00500F32" w:rsidRDefault="00F615D3" w:rsidP="00500F32">
                        <w:pPr>
                          <w:pStyle w:val="a7"/>
                          <w:numPr>
                            <w:ilvl w:val="0"/>
                            <w:numId w:val="17"/>
                          </w:numPr>
                          <w:ind w:left="142" w:hanging="142"/>
                          <w:jc w:val="center"/>
                          <w:rPr>
                            <w:rFonts w:ascii="Times New Roman" w:hAnsi="Times New Roman"/>
                            <w:color w:val="000000" w:themeColor="text1"/>
                          </w:rPr>
                        </w:pPr>
                        <w:r w:rsidRPr="00500F32">
                          <w:rPr>
                            <w:rFonts w:ascii="Times New Roman" w:hAnsi="Times New Roman"/>
                            <w:color w:val="000000" w:themeColor="text1"/>
                          </w:rPr>
                          <w:t>Достаточность капитала</w:t>
                        </w:r>
                      </w:p>
                      <w:p w14:paraId="2DA9A64D" w14:textId="03A4C30A" w:rsidR="00F615D3" w:rsidRPr="00500F32" w:rsidRDefault="00F615D3" w:rsidP="00500F32">
                        <w:pPr>
                          <w:pStyle w:val="a7"/>
                          <w:numPr>
                            <w:ilvl w:val="0"/>
                            <w:numId w:val="17"/>
                          </w:numPr>
                          <w:ind w:left="142" w:hanging="142"/>
                          <w:jc w:val="center"/>
                          <w:rPr>
                            <w:rFonts w:ascii="Times New Roman" w:hAnsi="Times New Roman"/>
                            <w:color w:val="000000" w:themeColor="text1"/>
                          </w:rPr>
                        </w:pPr>
                        <w:r w:rsidRPr="00500F32">
                          <w:rPr>
                            <w:rFonts w:ascii="Times New Roman" w:hAnsi="Times New Roman"/>
                            <w:color w:val="000000" w:themeColor="text1"/>
                          </w:rPr>
                          <w:t>Качество менеджмента</w:t>
                        </w:r>
                      </w:p>
                    </w:txbxContent>
                  </v:textbox>
                </v:rect>
                <w10:anchorlock/>
              </v:group>
            </w:pict>
          </mc:Fallback>
        </mc:AlternateContent>
      </w:r>
    </w:p>
    <w:p w14:paraId="017EFA63" w14:textId="77777777" w:rsidR="0036311C" w:rsidRDefault="0036311C" w:rsidP="00F615D3">
      <w:pPr>
        <w:spacing w:after="0" w:line="360" w:lineRule="auto"/>
        <w:jc w:val="both"/>
        <w:rPr>
          <w:rFonts w:ascii="Times New Roman" w:hAnsi="Times New Roman"/>
          <w:sz w:val="28"/>
          <w:szCs w:val="28"/>
        </w:rPr>
      </w:pPr>
    </w:p>
    <w:p w14:paraId="5C97C403" w14:textId="3E6CEF7F" w:rsidR="00510E56" w:rsidRPr="00440EC9" w:rsidRDefault="00F615D3" w:rsidP="00F615D3">
      <w:pPr>
        <w:spacing w:after="0" w:line="240" w:lineRule="auto"/>
        <w:jc w:val="center"/>
        <w:rPr>
          <w:rFonts w:ascii="Times New Roman" w:hAnsi="Times New Roman"/>
          <w:sz w:val="28"/>
          <w:szCs w:val="28"/>
        </w:rPr>
      </w:pPr>
      <w:r>
        <w:rPr>
          <w:rFonts w:ascii="Times New Roman" w:hAnsi="Times New Roman"/>
          <w:sz w:val="28"/>
          <w:szCs w:val="28"/>
        </w:rPr>
        <w:t>Рисунок</w:t>
      </w:r>
      <w:r w:rsidR="00510E56">
        <w:rPr>
          <w:rFonts w:ascii="Times New Roman" w:hAnsi="Times New Roman"/>
          <w:sz w:val="28"/>
          <w:szCs w:val="28"/>
        </w:rPr>
        <w:t xml:space="preserve"> 1 – Факторы влияния на финансовую устойчивость коммерческого банка по Ю.С. Масленичкову</w:t>
      </w:r>
      <w:r w:rsidR="00440EC9">
        <w:rPr>
          <w:rFonts w:ascii="Times New Roman" w:hAnsi="Times New Roman"/>
          <w:sz w:val="28"/>
          <w:szCs w:val="28"/>
        </w:rPr>
        <w:t xml:space="preserve"> </w:t>
      </w:r>
      <w:r w:rsidR="00440EC9" w:rsidRPr="00440EC9">
        <w:rPr>
          <w:rFonts w:ascii="Times New Roman" w:hAnsi="Times New Roman"/>
          <w:sz w:val="28"/>
          <w:szCs w:val="28"/>
        </w:rPr>
        <w:t>[42]</w:t>
      </w:r>
    </w:p>
    <w:p w14:paraId="1E56ABDD" w14:textId="77777777" w:rsidR="00837C0E" w:rsidRDefault="00837C0E" w:rsidP="00F615D3">
      <w:pPr>
        <w:spacing w:after="0" w:line="360" w:lineRule="auto"/>
        <w:jc w:val="center"/>
        <w:rPr>
          <w:rFonts w:ascii="Times New Roman" w:hAnsi="Times New Roman"/>
          <w:sz w:val="28"/>
          <w:szCs w:val="28"/>
        </w:rPr>
      </w:pPr>
    </w:p>
    <w:p w14:paraId="43D3F70C" w14:textId="7B7C684B" w:rsidR="00D6547F" w:rsidRPr="00440EC9" w:rsidRDefault="00440EC9" w:rsidP="00F615D3">
      <w:pPr>
        <w:spacing w:after="0" w:line="360" w:lineRule="auto"/>
        <w:ind w:firstLine="709"/>
        <w:jc w:val="both"/>
        <w:rPr>
          <w:rFonts w:ascii="Times New Roman" w:hAnsi="Times New Roman"/>
          <w:sz w:val="28"/>
          <w:szCs w:val="28"/>
        </w:rPr>
      </w:pPr>
      <w:r>
        <w:rPr>
          <w:rFonts w:ascii="Times New Roman" w:hAnsi="Times New Roman"/>
          <w:sz w:val="28"/>
          <w:szCs w:val="28"/>
        </w:rPr>
        <w:t>Несмотря на существующее многообразие классификаций, не все из нах учитывают влияния группы технологических факторов, тогда как в</w:t>
      </w:r>
      <w:r w:rsidR="00F014C3">
        <w:rPr>
          <w:rFonts w:ascii="Times New Roman" w:hAnsi="Times New Roman"/>
          <w:sz w:val="28"/>
          <w:szCs w:val="28"/>
        </w:rPr>
        <w:t xml:space="preserve"> эпоху </w:t>
      </w:r>
      <w:r w:rsidR="00F014C3">
        <w:rPr>
          <w:rFonts w:ascii="Times New Roman" w:hAnsi="Times New Roman"/>
          <w:sz w:val="28"/>
          <w:szCs w:val="28"/>
        </w:rPr>
        <w:lastRenderedPageBreak/>
        <w:t xml:space="preserve">цифровизации всех социальных и экономических процессов нельзя упускать </w:t>
      </w:r>
      <w:r>
        <w:rPr>
          <w:rFonts w:ascii="Times New Roman" w:hAnsi="Times New Roman"/>
          <w:sz w:val="28"/>
          <w:szCs w:val="28"/>
        </w:rPr>
        <w:t>именно влияние научно-технологического прогресса</w:t>
      </w:r>
      <w:r w:rsidR="00F014C3">
        <w:rPr>
          <w:rFonts w:ascii="Times New Roman" w:hAnsi="Times New Roman"/>
          <w:sz w:val="28"/>
          <w:szCs w:val="28"/>
        </w:rPr>
        <w:t>.</w:t>
      </w:r>
      <w:r w:rsidR="0027291F">
        <w:rPr>
          <w:rFonts w:ascii="Times New Roman" w:hAnsi="Times New Roman"/>
          <w:sz w:val="28"/>
          <w:szCs w:val="28"/>
        </w:rPr>
        <w:t xml:space="preserve"> С этим утверждением согласен Л.П. Белых, который </w:t>
      </w:r>
      <w:r w:rsidR="00322FF3">
        <w:rPr>
          <w:rFonts w:ascii="Times New Roman" w:hAnsi="Times New Roman"/>
          <w:sz w:val="28"/>
          <w:szCs w:val="28"/>
        </w:rPr>
        <w:t>выделяет</w:t>
      </w:r>
      <w:r w:rsidR="0027291F">
        <w:rPr>
          <w:rFonts w:ascii="Times New Roman" w:hAnsi="Times New Roman"/>
          <w:sz w:val="28"/>
          <w:szCs w:val="28"/>
        </w:rPr>
        <w:t xml:space="preserve"> технологически</w:t>
      </w:r>
      <w:r w:rsidR="00322FF3">
        <w:rPr>
          <w:rFonts w:ascii="Times New Roman" w:hAnsi="Times New Roman"/>
          <w:sz w:val="28"/>
          <w:szCs w:val="28"/>
        </w:rPr>
        <w:t>й</w:t>
      </w:r>
      <w:r w:rsidR="0019690C">
        <w:rPr>
          <w:rFonts w:ascii="Times New Roman" w:hAnsi="Times New Roman"/>
          <w:sz w:val="28"/>
          <w:szCs w:val="28"/>
        </w:rPr>
        <w:t xml:space="preserve"> уровень банковской деятельности</w:t>
      </w:r>
      <w:r>
        <w:rPr>
          <w:rFonts w:ascii="Times New Roman" w:hAnsi="Times New Roman"/>
          <w:sz w:val="28"/>
          <w:szCs w:val="28"/>
        </w:rPr>
        <w:t>, иными словами уровень технологического развития банка,</w:t>
      </w:r>
      <w:r w:rsidR="0027291F">
        <w:rPr>
          <w:rFonts w:ascii="Times New Roman" w:hAnsi="Times New Roman"/>
          <w:sz w:val="28"/>
          <w:szCs w:val="28"/>
        </w:rPr>
        <w:t xml:space="preserve"> </w:t>
      </w:r>
      <w:r w:rsidR="00322FF3">
        <w:rPr>
          <w:rFonts w:ascii="Times New Roman" w:hAnsi="Times New Roman"/>
          <w:sz w:val="28"/>
          <w:szCs w:val="28"/>
        </w:rPr>
        <w:t>в состав</w:t>
      </w:r>
      <w:r w:rsidR="0019690C">
        <w:rPr>
          <w:rFonts w:ascii="Times New Roman" w:hAnsi="Times New Roman"/>
          <w:sz w:val="28"/>
          <w:szCs w:val="28"/>
        </w:rPr>
        <w:t>е</w:t>
      </w:r>
      <w:r w:rsidR="00322FF3">
        <w:rPr>
          <w:rFonts w:ascii="Times New Roman" w:hAnsi="Times New Roman"/>
          <w:sz w:val="28"/>
          <w:szCs w:val="28"/>
        </w:rPr>
        <w:t xml:space="preserve"> внутренних факторов наряду с</w:t>
      </w:r>
      <w:r w:rsidR="0019690C">
        <w:rPr>
          <w:rFonts w:ascii="Times New Roman" w:hAnsi="Times New Roman"/>
          <w:sz w:val="28"/>
          <w:szCs w:val="28"/>
        </w:rPr>
        <w:t xml:space="preserve">о стратегией банка, </w:t>
      </w:r>
      <w:r w:rsidR="005E5574">
        <w:rPr>
          <w:rFonts w:ascii="Times New Roman" w:hAnsi="Times New Roman"/>
          <w:sz w:val="28"/>
          <w:szCs w:val="28"/>
        </w:rPr>
        <w:t xml:space="preserve">качеством менеджмента, </w:t>
      </w:r>
      <w:r w:rsidR="00985043">
        <w:rPr>
          <w:rFonts w:ascii="Times New Roman" w:hAnsi="Times New Roman"/>
          <w:sz w:val="28"/>
          <w:szCs w:val="28"/>
        </w:rPr>
        <w:t xml:space="preserve">достаточностью капитала, </w:t>
      </w:r>
      <w:r w:rsidR="002D334D">
        <w:rPr>
          <w:rFonts w:ascii="Times New Roman" w:hAnsi="Times New Roman"/>
          <w:sz w:val="28"/>
          <w:szCs w:val="28"/>
        </w:rPr>
        <w:t xml:space="preserve">квалификацией кадров. В группу внешних факторов Л.П. Белых </w:t>
      </w:r>
      <w:r w:rsidR="00AD3239">
        <w:rPr>
          <w:rFonts w:ascii="Times New Roman" w:hAnsi="Times New Roman"/>
          <w:sz w:val="28"/>
          <w:szCs w:val="28"/>
        </w:rPr>
        <w:t xml:space="preserve">включает </w:t>
      </w:r>
      <w:r w:rsidR="00AD3239" w:rsidRPr="00AD3239">
        <w:rPr>
          <w:rFonts w:ascii="Times New Roman" w:hAnsi="Times New Roman"/>
          <w:sz w:val="28"/>
          <w:szCs w:val="28"/>
        </w:rPr>
        <w:t>социально-политическ</w:t>
      </w:r>
      <w:r>
        <w:rPr>
          <w:rFonts w:ascii="Times New Roman" w:hAnsi="Times New Roman"/>
          <w:sz w:val="28"/>
          <w:szCs w:val="28"/>
        </w:rPr>
        <w:t>ую</w:t>
      </w:r>
      <w:r w:rsidR="00AD3239" w:rsidRPr="00AD3239">
        <w:rPr>
          <w:rFonts w:ascii="Times New Roman" w:hAnsi="Times New Roman"/>
          <w:sz w:val="28"/>
          <w:szCs w:val="28"/>
        </w:rPr>
        <w:t xml:space="preserve"> ситуаци</w:t>
      </w:r>
      <w:r>
        <w:rPr>
          <w:rFonts w:ascii="Times New Roman" w:hAnsi="Times New Roman"/>
          <w:sz w:val="28"/>
          <w:szCs w:val="28"/>
        </w:rPr>
        <w:t>ю</w:t>
      </w:r>
      <w:r w:rsidR="00AD3239" w:rsidRPr="00AD3239">
        <w:rPr>
          <w:rFonts w:ascii="Times New Roman" w:hAnsi="Times New Roman"/>
          <w:sz w:val="28"/>
          <w:szCs w:val="28"/>
        </w:rPr>
        <w:t>, общеэкономическ</w:t>
      </w:r>
      <w:r>
        <w:rPr>
          <w:rFonts w:ascii="Times New Roman" w:hAnsi="Times New Roman"/>
          <w:sz w:val="28"/>
          <w:szCs w:val="28"/>
        </w:rPr>
        <w:t>ую</w:t>
      </w:r>
      <w:r w:rsidR="00AD3239" w:rsidRPr="00AD3239">
        <w:rPr>
          <w:rFonts w:ascii="Times New Roman" w:hAnsi="Times New Roman"/>
          <w:sz w:val="28"/>
          <w:szCs w:val="28"/>
        </w:rPr>
        <w:t xml:space="preserve"> ситуаци</w:t>
      </w:r>
      <w:r>
        <w:rPr>
          <w:rFonts w:ascii="Times New Roman" w:hAnsi="Times New Roman"/>
          <w:sz w:val="28"/>
          <w:szCs w:val="28"/>
        </w:rPr>
        <w:t xml:space="preserve">ю </w:t>
      </w:r>
      <w:r w:rsidR="00AD3239" w:rsidRPr="00AD3239">
        <w:rPr>
          <w:rFonts w:ascii="Times New Roman" w:hAnsi="Times New Roman"/>
          <w:sz w:val="28"/>
          <w:szCs w:val="28"/>
        </w:rPr>
        <w:t>и состояние финансового рынка</w:t>
      </w:r>
      <w:r w:rsidR="00AD3239">
        <w:rPr>
          <w:rFonts w:ascii="Times New Roman" w:hAnsi="Times New Roman"/>
          <w:sz w:val="28"/>
          <w:szCs w:val="28"/>
        </w:rPr>
        <w:t>.</w:t>
      </w:r>
    </w:p>
    <w:p w14:paraId="468DEDAC" w14:textId="0B0BEFA3" w:rsidR="005D443D" w:rsidRDefault="005D443D" w:rsidP="00F615D3">
      <w:pPr>
        <w:spacing w:after="0" w:line="360" w:lineRule="auto"/>
        <w:ind w:firstLine="709"/>
        <w:jc w:val="both"/>
        <w:rPr>
          <w:rFonts w:ascii="Times New Roman" w:hAnsi="Times New Roman"/>
          <w:sz w:val="28"/>
          <w:szCs w:val="28"/>
        </w:rPr>
      </w:pPr>
      <w:r>
        <w:rPr>
          <w:rFonts w:ascii="Times New Roman" w:hAnsi="Times New Roman"/>
          <w:sz w:val="28"/>
          <w:szCs w:val="28"/>
        </w:rPr>
        <w:t>В своей статье Даниловских Т.Е</w:t>
      </w:r>
      <w:r w:rsidR="006E50B2">
        <w:rPr>
          <w:rFonts w:ascii="Times New Roman" w:hAnsi="Times New Roman"/>
          <w:sz w:val="28"/>
          <w:szCs w:val="28"/>
        </w:rPr>
        <w:t>. также делит факторы на внутренние и внешние:</w:t>
      </w:r>
    </w:p>
    <w:p w14:paraId="49D72A0A" w14:textId="77777777" w:rsidR="006E50B2" w:rsidRDefault="006E50B2" w:rsidP="00F615D3">
      <w:pPr>
        <w:spacing w:after="0" w:line="360" w:lineRule="auto"/>
        <w:ind w:firstLine="709"/>
        <w:jc w:val="both"/>
        <w:rPr>
          <w:rFonts w:ascii="Times New Roman" w:hAnsi="Times New Roman"/>
          <w:sz w:val="28"/>
          <w:szCs w:val="28"/>
        </w:rPr>
      </w:pPr>
      <w:r w:rsidRPr="006E50B2">
        <w:rPr>
          <w:rFonts w:ascii="Times New Roman" w:hAnsi="Times New Roman"/>
          <w:sz w:val="28"/>
          <w:szCs w:val="28"/>
        </w:rPr>
        <w:t xml:space="preserve">К внутренним факторам </w:t>
      </w:r>
      <w:r>
        <w:rPr>
          <w:rFonts w:ascii="Times New Roman" w:hAnsi="Times New Roman"/>
          <w:sz w:val="28"/>
          <w:szCs w:val="28"/>
        </w:rPr>
        <w:t>она относит</w:t>
      </w:r>
      <w:r w:rsidRPr="006E50B2">
        <w:rPr>
          <w:rFonts w:ascii="Times New Roman" w:hAnsi="Times New Roman"/>
          <w:sz w:val="28"/>
          <w:szCs w:val="28"/>
        </w:rPr>
        <w:t>:</w:t>
      </w:r>
    </w:p>
    <w:p w14:paraId="7DCF7011" w14:textId="77777777" w:rsidR="009B4E9E" w:rsidRPr="00237D26" w:rsidRDefault="009B4E9E" w:rsidP="00F615D3">
      <w:pPr>
        <w:pStyle w:val="a7"/>
        <w:numPr>
          <w:ilvl w:val="0"/>
          <w:numId w:val="27"/>
        </w:numPr>
        <w:spacing w:after="0" w:line="360" w:lineRule="auto"/>
        <w:ind w:left="0" w:firstLine="709"/>
        <w:jc w:val="both"/>
        <w:rPr>
          <w:rFonts w:ascii="Times New Roman" w:hAnsi="Times New Roman"/>
          <w:sz w:val="28"/>
          <w:szCs w:val="28"/>
        </w:rPr>
      </w:pPr>
      <w:r w:rsidRPr="00237D26">
        <w:rPr>
          <w:rFonts w:ascii="Times New Roman" w:hAnsi="Times New Roman"/>
          <w:sz w:val="28"/>
          <w:szCs w:val="28"/>
        </w:rPr>
        <w:t>качество управления;</w:t>
      </w:r>
    </w:p>
    <w:p w14:paraId="1A0B3B1B" w14:textId="77777777" w:rsidR="009B4E9E" w:rsidRPr="00237D26" w:rsidRDefault="009B4E9E" w:rsidP="00F615D3">
      <w:pPr>
        <w:pStyle w:val="a7"/>
        <w:numPr>
          <w:ilvl w:val="0"/>
          <w:numId w:val="27"/>
        </w:numPr>
        <w:spacing w:after="0" w:line="360" w:lineRule="auto"/>
        <w:ind w:left="0" w:firstLine="709"/>
        <w:jc w:val="both"/>
        <w:rPr>
          <w:rFonts w:ascii="Times New Roman" w:hAnsi="Times New Roman"/>
          <w:sz w:val="28"/>
          <w:szCs w:val="28"/>
        </w:rPr>
      </w:pPr>
      <w:r w:rsidRPr="00237D26">
        <w:rPr>
          <w:rFonts w:ascii="Times New Roman" w:hAnsi="Times New Roman"/>
          <w:sz w:val="28"/>
          <w:szCs w:val="28"/>
        </w:rPr>
        <w:t>профессиональная квалификация сотрудников банка;</w:t>
      </w:r>
    </w:p>
    <w:p w14:paraId="3BE74942" w14:textId="77777777" w:rsidR="009B4E9E" w:rsidRPr="00237D26" w:rsidRDefault="009B4E9E" w:rsidP="00F615D3">
      <w:pPr>
        <w:pStyle w:val="a7"/>
        <w:numPr>
          <w:ilvl w:val="0"/>
          <w:numId w:val="27"/>
        </w:numPr>
        <w:spacing w:after="0" w:line="360" w:lineRule="auto"/>
        <w:ind w:left="0" w:firstLine="709"/>
        <w:jc w:val="both"/>
        <w:rPr>
          <w:rFonts w:ascii="Times New Roman" w:hAnsi="Times New Roman"/>
          <w:sz w:val="28"/>
          <w:szCs w:val="28"/>
        </w:rPr>
      </w:pPr>
      <w:r w:rsidRPr="00237D26">
        <w:rPr>
          <w:rFonts w:ascii="Times New Roman" w:hAnsi="Times New Roman"/>
          <w:sz w:val="28"/>
          <w:szCs w:val="28"/>
        </w:rPr>
        <w:t>достаточность капитала;</w:t>
      </w:r>
    </w:p>
    <w:p w14:paraId="32F249A3" w14:textId="77777777" w:rsidR="009B4E9E" w:rsidRPr="00237D26" w:rsidRDefault="009B4E9E" w:rsidP="00F615D3">
      <w:pPr>
        <w:pStyle w:val="a7"/>
        <w:numPr>
          <w:ilvl w:val="0"/>
          <w:numId w:val="27"/>
        </w:numPr>
        <w:spacing w:after="0" w:line="360" w:lineRule="auto"/>
        <w:ind w:left="0" w:firstLine="709"/>
        <w:jc w:val="both"/>
        <w:rPr>
          <w:rFonts w:ascii="Times New Roman" w:hAnsi="Times New Roman"/>
          <w:sz w:val="28"/>
          <w:szCs w:val="28"/>
        </w:rPr>
      </w:pPr>
      <w:r w:rsidRPr="00237D26">
        <w:rPr>
          <w:rFonts w:ascii="Times New Roman" w:hAnsi="Times New Roman"/>
          <w:sz w:val="28"/>
          <w:szCs w:val="28"/>
        </w:rPr>
        <w:t>эффективность маркетинговой деятельности;</w:t>
      </w:r>
    </w:p>
    <w:p w14:paraId="13FFB1D5" w14:textId="77777777" w:rsidR="009B4E9E" w:rsidRPr="00237D26" w:rsidRDefault="009B4E9E" w:rsidP="00F615D3">
      <w:pPr>
        <w:pStyle w:val="a7"/>
        <w:numPr>
          <w:ilvl w:val="0"/>
          <w:numId w:val="27"/>
        </w:numPr>
        <w:spacing w:after="0" w:line="360" w:lineRule="auto"/>
        <w:ind w:left="0" w:firstLine="709"/>
        <w:jc w:val="both"/>
        <w:rPr>
          <w:rFonts w:ascii="Times New Roman" w:hAnsi="Times New Roman"/>
          <w:sz w:val="28"/>
          <w:szCs w:val="28"/>
        </w:rPr>
      </w:pPr>
      <w:r w:rsidRPr="00237D26">
        <w:rPr>
          <w:rFonts w:ascii="Times New Roman" w:hAnsi="Times New Roman"/>
          <w:sz w:val="28"/>
          <w:szCs w:val="28"/>
        </w:rPr>
        <w:t>доля просроченных ссуд в кредитном портфеле и др.</w:t>
      </w:r>
    </w:p>
    <w:p w14:paraId="717DBED5" w14:textId="77777777" w:rsidR="006E50B2" w:rsidRDefault="006E50B2" w:rsidP="00F615D3">
      <w:pPr>
        <w:spacing w:after="0" w:line="360" w:lineRule="auto"/>
        <w:ind w:firstLine="709"/>
        <w:jc w:val="both"/>
        <w:rPr>
          <w:rFonts w:ascii="Times New Roman" w:hAnsi="Times New Roman"/>
          <w:sz w:val="28"/>
          <w:szCs w:val="28"/>
        </w:rPr>
      </w:pPr>
      <w:r w:rsidRPr="006E50B2">
        <w:rPr>
          <w:rFonts w:ascii="Times New Roman" w:hAnsi="Times New Roman"/>
          <w:sz w:val="28"/>
          <w:szCs w:val="28"/>
        </w:rPr>
        <w:t>К внешним факторам о</w:t>
      </w:r>
      <w:r>
        <w:rPr>
          <w:rFonts w:ascii="Times New Roman" w:hAnsi="Times New Roman"/>
          <w:sz w:val="28"/>
          <w:szCs w:val="28"/>
        </w:rPr>
        <w:t>на о</w:t>
      </w:r>
      <w:r w:rsidRPr="006E50B2">
        <w:rPr>
          <w:rFonts w:ascii="Times New Roman" w:hAnsi="Times New Roman"/>
          <w:sz w:val="28"/>
          <w:szCs w:val="28"/>
        </w:rPr>
        <w:t>тнос</w:t>
      </w:r>
      <w:r>
        <w:rPr>
          <w:rFonts w:ascii="Times New Roman" w:hAnsi="Times New Roman"/>
          <w:sz w:val="28"/>
          <w:szCs w:val="28"/>
        </w:rPr>
        <w:t>и</w:t>
      </w:r>
      <w:r w:rsidRPr="006E50B2">
        <w:rPr>
          <w:rFonts w:ascii="Times New Roman" w:hAnsi="Times New Roman"/>
          <w:sz w:val="28"/>
          <w:szCs w:val="28"/>
        </w:rPr>
        <w:t>т:</w:t>
      </w:r>
    </w:p>
    <w:p w14:paraId="3B64C798" w14:textId="77777777" w:rsidR="00A30543" w:rsidRDefault="00A30543" w:rsidP="00F615D3">
      <w:pPr>
        <w:pStyle w:val="a7"/>
        <w:numPr>
          <w:ilvl w:val="0"/>
          <w:numId w:val="27"/>
        </w:numPr>
        <w:spacing w:after="0" w:line="360" w:lineRule="auto"/>
        <w:ind w:left="0" w:firstLine="709"/>
        <w:jc w:val="both"/>
        <w:rPr>
          <w:rFonts w:ascii="Times New Roman" w:hAnsi="Times New Roman"/>
          <w:sz w:val="28"/>
          <w:szCs w:val="28"/>
        </w:rPr>
      </w:pPr>
      <w:r w:rsidRPr="006E50B2">
        <w:rPr>
          <w:rFonts w:ascii="Times New Roman" w:hAnsi="Times New Roman"/>
          <w:sz w:val="28"/>
          <w:szCs w:val="28"/>
        </w:rPr>
        <w:t>уровень инфляции;</w:t>
      </w:r>
    </w:p>
    <w:p w14:paraId="2449E34B" w14:textId="77777777" w:rsidR="00A30543" w:rsidRDefault="00A30543" w:rsidP="00F615D3">
      <w:pPr>
        <w:pStyle w:val="a7"/>
        <w:numPr>
          <w:ilvl w:val="0"/>
          <w:numId w:val="27"/>
        </w:numPr>
        <w:spacing w:after="0" w:line="360" w:lineRule="auto"/>
        <w:ind w:left="0" w:firstLine="709"/>
        <w:jc w:val="both"/>
        <w:rPr>
          <w:rFonts w:ascii="Times New Roman" w:hAnsi="Times New Roman"/>
          <w:sz w:val="28"/>
          <w:szCs w:val="28"/>
        </w:rPr>
      </w:pPr>
      <w:r w:rsidRPr="006E50B2">
        <w:rPr>
          <w:rFonts w:ascii="Times New Roman" w:hAnsi="Times New Roman"/>
          <w:sz w:val="28"/>
          <w:szCs w:val="28"/>
        </w:rPr>
        <w:t>уровень развития законодательной базы;</w:t>
      </w:r>
    </w:p>
    <w:p w14:paraId="41A17C41" w14:textId="77777777" w:rsidR="00A30543" w:rsidRDefault="00A30543" w:rsidP="00F615D3">
      <w:pPr>
        <w:pStyle w:val="a7"/>
        <w:numPr>
          <w:ilvl w:val="0"/>
          <w:numId w:val="27"/>
        </w:numPr>
        <w:spacing w:after="0" w:line="360" w:lineRule="auto"/>
        <w:ind w:left="0" w:firstLine="709"/>
        <w:jc w:val="both"/>
        <w:rPr>
          <w:rFonts w:ascii="Times New Roman" w:hAnsi="Times New Roman"/>
          <w:sz w:val="28"/>
          <w:szCs w:val="28"/>
        </w:rPr>
      </w:pPr>
      <w:r w:rsidRPr="006E50B2">
        <w:rPr>
          <w:rFonts w:ascii="Times New Roman" w:hAnsi="Times New Roman"/>
          <w:sz w:val="28"/>
          <w:szCs w:val="28"/>
        </w:rPr>
        <w:t>государственно-правовой механизм;</w:t>
      </w:r>
    </w:p>
    <w:p w14:paraId="6B289271" w14:textId="77777777" w:rsidR="00A30543" w:rsidRDefault="00A30543" w:rsidP="00F615D3">
      <w:pPr>
        <w:pStyle w:val="a7"/>
        <w:numPr>
          <w:ilvl w:val="0"/>
          <w:numId w:val="27"/>
        </w:numPr>
        <w:spacing w:after="0" w:line="360" w:lineRule="auto"/>
        <w:ind w:left="0" w:firstLine="709"/>
        <w:jc w:val="both"/>
        <w:rPr>
          <w:rFonts w:ascii="Times New Roman" w:hAnsi="Times New Roman"/>
          <w:sz w:val="28"/>
          <w:szCs w:val="28"/>
        </w:rPr>
      </w:pPr>
      <w:r w:rsidRPr="006E50B2">
        <w:rPr>
          <w:rFonts w:ascii="Times New Roman" w:hAnsi="Times New Roman"/>
          <w:sz w:val="28"/>
          <w:szCs w:val="28"/>
        </w:rPr>
        <w:t>устойчивость национальной валюты;</w:t>
      </w:r>
    </w:p>
    <w:p w14:paraId="0E86E82C" w14:textId="77777777" w:rsidR="00A30543" w:rsidRDefault="00A30543" w:rsidP="00F615D3">
      <w:pPr>
        <w:pStyle w:val="a7"/>
        <w:numPr>
          <w:ilvl w:val="0"/>
          <w:numId w:val="27"/>
        </w:numPr>
        <w:spacing w:after="0" w:line="360" w:lineRule="auto"/>
        <w:ind w:left="0" w:firstLine="709"/>
        <w:jc w:val="both"/>
        <w:rPr>
          <w:rFonts w:ascii="Times New Roman" w:hAnsi="Times New Roman"/>
          <w:sz w:val="28"/>
          <w:szCs w:val="28"/>
        </w:rPr>
      </w:pPr>
      <w:r w:rsidRPr="006E50B2">
        <w:rPr>
          <w:rFonts w:ascii="Times New Roman" w:hAnsi="Times New Roman"/>
          <w:sz w:val="28"/>
          <w:szCs w:val="28"/>
        </w:rPr>
        <w:t>направление экономической политики;</w:t>
      </w:r>
    </w:p>
    <w:p w14:paraId="6885A1D8" w14:textId="2954F08B" w:rsidR="00A30543" w:rsidRPr="00D07A9A" w:rsidRDefault="00A30543" w:rsidP="00F615D3">
      <w:pPr>
        <w:pStyle w:val="a7"/>
        <w:numPr>
          <w:ilvl w:val="0"/>
          <w:numId w:val="27"/>
        </w:numPr>
        <w:spacing w:after="0" w:line="360" w:lineRule="auto"/>
        <w:ind w:left="0" w:firstLine="709"/>
        <w:jc w:val="both"/>
        <w:rPr>
          <w:rFonts w:ascii="Times New Roman" w:hAnsi="Times New Roman"/>
          <w:sz w:val="28"/>
          <w:szCs w:val="28"/>
          <w:lang w:val="en-US"/>
        </w:rPr>
      </w:pPr>
      <w:r w:rsidRPr="006E50B2">
        <w:rPr>
          <w:rFonts w:ascii="Times New Roman" w:hAnsi="Times New Roman"/>
          <w:sz w:val="28"/>
          <w:szCs w:val="28"/>
        </w:rPr>
        <w:t>конъюнктура рынка</w:t>
      </w:r>
      <w:r w:rsidRPr="00D07A9A">
        <w:rPr>
          <w:rFonts w:ascii="Times New Roman" w:hAnsi="Times New Roman"/>
          <w:sz w:val="28"/>
          <w:szCs w:val="28"/>
        </w:rPr>
        <w:t xml:space="preserve"> </w:t>
      </w:r>
      <w:r>
        <w:rPr>
          <w:rFonts w:ascii="Times New Roman" w:hAnsi="Times New Roman"/>
          <w:sz w:val="28"/>
          <w:szCs w:val="28"/>
          <w:lang w:val="en-US"/>
        </w:rPr>
        <w:t>[</w:t>
      </w:r>
      <w:r w:rsidR="00440EC9">
        <w:rPr>
          <w:rFonts w:ascii="Times New Roman" w:hAnsi="Times New Roman"/>
          <w:sz w:val="28"/>
          <w:szCs w:val="28"/>
          <w:lang w:val="en-US"/>
        </w:rPr>
        <w:t>42</w:t>
      </w:r>
      <w:r>
        <w:rPr>
          <w:rFonts w:ascii="Times New Roman" w:hAnsi="Times New Roman"/>
          <w:sz w:val="28"/>
          <w:szCs w:val="28"/>
          <w:lang w:val="en-US"/>
        </w:rPr>
        <w:t>].</w:t>
      </w:r>
    </w:p>
    <w:p w14:paraId="27BE4532" w14:textId="208B87B0" w:rsidR="006E50B2" w:rsidRDefault="006E50B2" w:rsidP="00F615D3">
      <w:pPr>
        <w:spacing w:after="0" w:line="360" w:lineRule="auto"/>
        <w:ind w:firstLine="709"/>
        <w:jc w:val="both"/>
        <w:rPr>
          <w:rFonts w:ascii="Times New Roman" w:hAnsi="Times New Roman"/>
          <w:sz w:val="28"/>
          <w:szCs w:val="28"/>
        </w:rPr>
      </w:pPr>
      <w:r>
        <w:rPr>
          <w:rFonts w:ascii="Times New Roman" w:hAnsi="Times New Roman"/>
          <w:sz w:val="28"/>
          <w:szCs w:val="28"/>
        </w:rPr>
        <w:t>На основании рассмотренных выше классификаций можно сделать вывод, что большинство авторов делит факторы влияния на финансовую устойчивость коммерческого банка на экономические, социально-политические и внутренние. Исходя из этого, можно сформулировать свою классификацию факторов. Классификация представлена таблицей</w:t>
      </w:r>
      <w:r w:rsidR="00047D0B">
        <w:rPr>
          <w:rFonts w:ascii="Times New Roman" w:hAnsi="Times New Roman"/>
          <w:sz w:val="28"/>
          <w:szCs w:val="28"/>
        </w:rPr>
        <w:t xml:space="preserve"> 2.</w:t>
      </w:r>
    </w:p>
    <w:p w14:paraId="6246D330" w14:textId="77777777" w:rsidR="0086657A" w:rsidRDefault="0086657A" w:rsidP="00F615D3">
      <w:pPr>
        <w:spacing w:after="0" w:line="360" w:lineRule="auto"/>
        <w:ind w:firstLine="709"/>
        <w:jc w:val="both"/>
        <w:rPr>
          <w:rFonts w:ascii="Times New Roman" w:hAnsi="Times New Roman"/>
          <w:sz w:val="28"/>
          <w:szCs w:val="28"/>
        </w:rPr>
      </w:pPr>
    </w:p>
    <w:p w14:paraId="6FA1136B" w14:textId="77777777" w:rsidR="00440EC9" w:rsidRDefault="00440EC9" w:rsidP="00F615D3">
      <w:pPr>
        <w:spacing w:after="0" w:line="240" w:lineRule="auto"/>
        <w:jc w:val="both"/>
        <w:rPr>
          <w:rFonts w:ascii="Times New Roman" w:hAnsi="Times New Roman"/>
          <w:sz w:val="28"/>
          <w:szCs w:val="28"/>
        </w:rPr>
      </w:pPr>
    </w:p>
    <w:p w14:paraId="6842CA95" w14:textId="77777777" w:rsidR="00440EC9" w:rsidRDefault="00440EC9" w:rsidP="00F615D3">
      <w:pPr>
        <w:spacing w:after="0" w:line="240" w:lineRule="auto"/>
        <w:jc w:val="both"/>
        <w:rPr>
          <w:rFonts w:ascii="Times New Roman" w:hAnsi="Times New Roman"/>
          <w:sz w:val="28"/>
          <w:szCs w:val="28"/>
        </w:rPr>
      </w:pPr>
    </w:p>
    <w:p w14:paraId="3EB31386" w14:textId="5DDC4CC0" w:rsidR="0086657A" w:rsidRDefault="0086657A"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2 – Классификация факторов влияния на финансовую устойчивость коммерческого банка </w:t>
      </w:r>
      <w:r w:rsidR="00F615D3">
        <w:rPr>
          <w:rFonts w:ascii="Times New Roman" w:hAnsi="Times New Roman"/>
          <w:sz w:val="28"/>
          <w:szCs w:val="28"/>
        </w:rPr>
        <w:t>(составлено автором)</w:t>
      </w:r>
    </w:p>
    <w:tbl>
      <w:tblPr>
        <w:tblStyle w:val="ac"/>
        <w:tblW w:w="9209" w:type="dxa"/>
        <w:tblLook w:val="04A0" w:firstRow="1" w:lastRow="0" w:firstColumn="1" w:lastColumn="0" w:noHBand="0" w:noVBand="1"/>
      </w:tblPr>
      <w:tblGrid>
        <w:gridCol w:w="1346"/>
        <w:gridCol w:w="1700"/>
        <w:gridCol w:w="2103"/>
        <w:gridCol w:w="4060"/>
      </w:tblGrid>
      <w:tr w:rsidR="00621D85" w14:paraId="4D9235B5" w14:textId="77777777" w:rsidTr="00621D85">
        <w:trPr>
          <w:trHeight w:val="240"/>
        </w:trPr>
        <w:tc>
          <w:tcPr>
            <w:tcW w:w="5149" w:type="dxa"/>
            <w:gridSpan w:val="3"/>
          </w:tcPr>
          <w:p w14:paraId="02967C25" w14:textId="64F19654" w:rsidR="00621D85" w:rsidRPr="00FA7994" w:rsidRDefault="00621D85" w:rsidP="00F615D3">
            <w:pPr>
              <w:spacing w:after="0" w:line="240" w:lineRule="auto"/>
              <w:jc w:val="center"/>
              <w:rPr>
                <w:rFonts w:ascii="Times New Roman" w:hAnsi="Times New Roman"/>
              </w:rPr>
            </w:pPr>
            <w:r>
              <w:rPr>
                <w:rFonts w:ascii="Times New Roman" w:hAnsi="Times New Roman"/>
              </w:rPr>
              <w:t>Группа факторов</w:t>
            </w:r>
          </w:p>
        </w:tc>
        <w:tc>
          <w:tcPr>
            <w:tcW w:w="4060" w:type="dxa"/>
          </w:tcPr>
          <w:p w14:paraId="62255747" w14:textId="6A848FE8" w:rsidR="00621D85" w:rsidRPr="00621D85" w:rsidRDefault="00621D85" w:rsidP="00F615D3">
            <w:pPr>
              <w:spacing w:after="0" w:line="240" w:lineRule="auto"/>
              <w:jc w:val="center"/>
              <w:rPr>
                <w:rFonts w:ascii="Times New Roman" w:hAnsi="Times New Roman"/>
              </w:rPr>
            </w:pPr>
            <w:r>
              <w:rPr>
                <w:rFonts w:ascii="Times New Roman" w:hAnsi="Times New Roman"/>
              </w:rPr>
              <w:t>Факторы</w:t>
            </w:r>
          </w:p>
        </w:tc>
      </w:tr>
      <w:tr w:rsidR="0086657A" w14:paraId="5E31EE59" w14:textId="77777777" w:rsidTr="00621D85">
        <w:trPr>
          <w:trHeight w:val="240"/>
        </w:trPr>
        <w:tc>
          <w:tcPr>
            <w:tcW w:w="1346" w:type="dxa"/>
            <w:vMerge w:val="restart"/>
          </w:tcPr>
          <w:p w14:paraId="7700DF7B" w14:textId="77777777" w:rsidR="0086657A" w:rsidRPr="00FA7994" w:rsidRDefault="0086657A" w:rsidP="00F615D3">
            <w:pPr>
              <w:spacing w:after="0" w:line="240" w:lineRule="auto"/>
              <w:rPr>
                <w:rFonts w:ascii="Times New Roman" w:hAnsi="Times New Roman"/>
              </w:rPr>
            </w:pPr>
            <w:r w:rsidRPr="00FA7994">
              <w:rPr>
                <w:rFonts w:ascii="Times New Roman" w:hAnsi="Times New Roman"/>
              </w:rPr>
              <w:t>Внешние</w:t>
            </w:r>
          </w:p>
        </w:tc>
        <w:tc>
          <w:tcPr>
            <w:tcW w:w="1700" w:type="dxa"/>
            <w:vMerge w:val="restart"/>
          </w:tcPr>
          <w:p w14:paraId="778A6FC9" w14:textId="77777777" w:rsidR="0086657A" w:rsidRPr="00FA7994" w:rsidRDefault="0086657A" w:rsidP="00F615D3">
            <w:pPr>
              <w:spacing w:after="0" w:line="240" w:lineRule="auto"/>
              <w:rPr>
                <w:rFonts w:ascii="Times New Roman" w:hAnsi="Times New Roman"/>
              </w:rPr>
            </w:pPr>
            <w:r w:rsidRPr="00FA7994">
              <w:rPr>
                <w:rFonts w:ascii="Times New Roman" w:hAnsi="Times New Roman"/>
              </w:rPr>
              <w:t>Экономические</w:t>
            </w:r>
          </w:p>
        </w:tc>
        <w:tc>
          <w:tcPr>
            <w:tcW w:w="2103" w:type="dxa"/>
          </w:tcPr>
          <w:p w14:paraId="14EF66D6" w14:textId="77777777" w:rsidR="0086657A" w:rsidRPr="00FA7994" w:rsidRDefault="0086657A" w:rsidP="00F615D3">
            <w:pPr>
              <w:spacing w:after="0" w:line="240" w:lineRule="auto"/>
              <w:rPr>
                <w:rFonts w:ascii="Times New Roman" w:hAnsi="Times New Roman"/>
              </w:rPr>
            </w:pPr>
            <w:r w:rsidRPr="00FA7994">
              <w:rPr>
                <w:rFonts w:ascii="Times New Roman" w:hAnsi="Times New Roman"/>
              </w:rPr>
              <w:t>Финансовые</w:t>
            </w:r>
          </w:p>
        </w:tc>
        <w:tc>
          <w:tcPr>
            <w:tcW w:w="4060" w:type="dxa"/>
          </w:tcPr>
          <w:p w14:paraId="3F48DA1D"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Курс валюты</w:t>
            </w:r>
          </w:p>
          <w:p w14:paraId="68E4511E"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Конкуренция в банковском секторе</w:t>
            </w:r>
          </w:p>
          <w:p w14:paraId="1A08C9C9"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Развитость финансового рынка</w:t>
            </w:r>
          </w:p>
        </w:tc>
      </w:tr>
      <w:tr w:rsidR="0086657A" w14:paraId="0C0B3BA3" w14:textId="77777777" w:rsidTr="00621D85">
        <w:trPr>
          <w:trHeight w:val="240"/>
        </w:trPr>
        <w:tc>
          <w:tcPr>
            <w:tcW w:w="1346" w:type="dxa"/>
            <w:vMerge/>
          </w:tcPr>
          <w:p w14:paraId="3C91AD5D" w14:textId="77777777" w:rsidR="0086657A" w:rsidRPr="00FA7994" w:rsidRDefault="0086657A" w:rsidP="00F615D3">
            <w:pPr>
              <w:spacing w:after="0" w:line="240" w:lineRule="auto"/>
              <w:jc w:val="both"/>
              <w:rPr>
                <w:rFonts w:ascii="Times New Roman" w:hAnsi="Times New Roman"/>
              </w:rPr>
            </w:pPr>
          </w:p>
        </w:tc>
        <w:tc>
          <w:tcPr>
            <w:tcW w:w="1700" w:type="dxa"/>
            <w:vMerge/>
          </w:tcPr>
          <w:p w14:paraId="3BB4AB3E" w14:textId="77777777" w:rsidR="0086657A" w:rsidRPr="00FA7994" w:rsidRDefault="0086657A" w:rsidP="00F615D3">
            <w:pPr>
              <w:spacing w:after="0" w:line="240" w:lineRule="auto"/>
              <w:rPr>
                <w:rFonts w:ascii="Times New Roman" w:hAnsi="Times New Roman"/>
              </w:rPr>
            </w:pPr>
          </w:p>
        </w:tc>
        <w:tc>
          <w:tcPr>
            <w:tcW w:w="2103" w:type="dxa"/>
          </w:tcPr>
          <w:p w14:paraId="1D1A36ED" w14:textId="77777777" w:rsidR="0086657A" w:rsidRPr="00FA7994" w:rsidRDefault="0086657A" w:rsidP="00F615D3">
            <w:pPr>
              <w:spacing w:after="0" w:line="240" w:lineRule="auto"/>
              <w:rPr>
                <w:rFonts w:ascii="Times New Roman" w:hAnsi="Times New Roman"/>
              </w:rPr>
            </w:pPr>
            <w:r w:rsidRPr="00FA7994">
              <w:rPr>
                <w:rFonts w:ascii="Times New Roman" w:hAnsi="Times New Roman"/>
              </w:rPr>
              <w:t>Рыночные</w:t>
            </w:r>
          </w:p>
        </w:tc>
        <w:tc>
          <w:tcPr>
            <w:tcW w:w="4060" w:type="dxa"/>
          </w:tcPr>
          <w:p w14:paraId="11B9EDEE"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Конкурентоспособность бизнеса</w:t>
            </w:r>
          </w:p>
          <w:p w14:paraId="24E9700C"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Состояние национальной экономики</w:t>
            </w:r>
          </w:p>
          <w:p w14:paraId="2A7C32C2"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Ставка инфляции</w:t>
            </w:r>
          </w:p>
          <w:p w14:paraId="79B4115E"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Система налогообложения банковского сектора</w:t>
            </w:r>
          </w:p>
        </w:tc>
      </w:tr>
      <w:tr w:rsidR="0086657A" w14:paraId="3456E6B6" w14:textId="77777777" w:rsidTr="00621D85">
        <w:trPr>
          <w:trHeight w:val="342"/>
        </w:trPr>
        <w:tc>
          <w:tcPr>
            <w:tcW w:w="1346" w:type="dxa"/>
            <w:vMerge/>
          </w:tcPr>
          <w:p w14:paraId="25FB92B1" w14:textId="77777777" w:rsidR="0086657A" w:rsidRPr="00FA7994" w:rsidRDefault="0086657A" w:rsidP="00F615D3">
            <w:pPr>
              <w:spacing w:after="0" w:line="240" w:lineRule="auto"/>
              <w:jc w:val="both"/>
              <w:rPr>
                <w:rFonts w:ascii="Times New Roman" w:hAnsi="Times New Roman"/>
              </w:rPr>
            </w:pPr>
          </w:p>
        </w:tc>
        <w:tc>
          <w:tcPr>
            <w:tcW w:w="1700" w:type="dxa"/>
            <w:vMerge w:val="restart"/>
          </w:tcPr>
          <w:p w14:paraId="3F3745CD" w14:textId="77777777" w:rsidR="0086657A" w:rsidRPr="00FA7994" w:rsidRDefault="0086657A" w:rsidP="00F615D3">
            <w:pPr>
              <w:spacing w:after="0" w:line="240" w:lineRule="auto"/>
              <w:rPr>
                <w:rFonts w:ascii="Times New Roman" w:hAnsi="Times New Roman"/>
              </w:rPr>
            </w:pPr>
            <w:r w:rsidRPr="00FA7994">
              <w:rPr>
                <w:rFonts w:ascii="Times New Roman" w:hAnsi="Times New Roman"/>
              </w:rPr>
              <w:t>Социально-политические</w:t>
            </w:r>
          </w:p>
        </w:tc>
        <w:tc>
          <w:tcPr>
            <w:tcW w:w="2103" w:type="dxa"/>
          </w:tcPr>
          <w:p w14:paraId="467D9779" w14:textId="77777777" w:rsidR="0086657A" w:rsidRPr="00FA7994" w:rsidRDefault="0086657A" w:rsidP="00F615D3">
            <w:pPr>
              <w:spacing w:after="0" w:line="240" w:lineRule="auto"/>
              <w:rPr>
                <w:rFonts w:ascii="Times New Roman" w:hAnsi="Times New Roman"/>
              </w:rPr>
            </w:pPr>
            <w:r w:rsidRPr="00FA7994">
              <w:rPr>
                <w:rFonts w:ascii="Times New Roman" w:hAnsi="Times New Roman"/>
              </w:rPr>
              <w:t>Социальные</w:t>
            </w:r>
          </w:p>
        </w:tc>
        <w:tc>
          <w:tcPr>
            <w:tcW w:w="4060" w:type="dxa"/>
          </w:tcPr>
          <w:p w14:paraId="5B28DA2B"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Доверие к банковской системе</w:t>
            </w:r>
          </w:p>
          <w:p w14:paraId="49467BF6"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Благосостояние населения</w:t>
            </w:r>
          </w:p>
          <w:p w14:paraId="300E6C20"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Величина сбережений населения</w:t>
            </w:r>
          </w:p>
        </w:tc>
      </w:tr>
      <w:tr w:rsidR="0086657A" w14:paraId="456DADC9" w14:textId="77777777" w:rsidTr="00621D85">
        <w:trPr>
          <w:trHeight w:val="342"/>
        </w:trPr>
        <w:tc>
          <w:tcPr>
            <w:tcW w:w="1346" w:type="dxa"/>
            <w:vMerge/>
          </w:tcPr>
          <w:p w14:paraId="04DD9ADA" w14:textId="77777777" w:rsidR="0086657A" w:rsidRPr="00FA7994" w:rsidRDefault="0086657A" w:rsidP="00F615D3">
            <w:pPr>
              <w:spacing w:after="0" w:line="240" w:lineRule="auto"/>
              <w:jc w:val="both"/>
              <w:rPr>
                <w:rFonts w:ascii="Times New Roman" w:hAnsi="Times New Roman"/>
              </w:rPr>
            </w:pPr>
          </w:p>
        </w:tc>
        <w:tc>
          <w:tcPr>
            <w:tcW w:w="1700" w:type="dxa"/>
            <w:vMerge/>
          </w:tcPr>
          <w:p w14:paraId="448A62A7" w14:textId="77777777" w:rsidR="0086657A" w:rsidRPr="00FA7994" w:rsidRDefault="0086657A" w:rsidP="00F615D3">
            <w:pPr>
              <w:spacing w:after="0" w:line="240" w:lineRule="auto"/>
              <w:rPr>
                <w:rFonts w:ascii="Times New Roman" w:hAnsi="Times New Roman"/>
              </w:rPr>
            </w:pPr>
          </w:p>
        </w:tc>
        <w:tc>
          <w:tcPr>
            <w:tcW w:w="2103" w:type="dxa"/>
          </w:tcPr>
          <w:p w14:paraId="0BF7891F" w14:textId="77777777" w:rsidR="0086657A" w:rsidRPr="00FA7994" w:rsidRDefault="0086657A" w:rsidP="00F615D3">
            <w:pPr>
              <w:spacing w:after="0" w:line="240" w:lineRule="auto"/>
              <w:rPr>
                <w:rFonts w:ascii="Times New Roman" w:hAnsi="Times New Roman"/>
              </w:rPr>
            </w:pPr>
            <w:r w:rsidRPr="00FA7994">
              <w:rPr>
                <w:rFonts w:ascii="Times New Roman" w:hAnsi="Times New Roman"/>
              </w:rPr>
              <w:t>Политические</w:t>
            </w:r>
          </w:p>
        </w:tc>
        <w:tc>
          <w:tcPr>
            <w:tcW w:w="4060" w:type="dxa"/>
          </w:tcPr>
          <w:p w14:paraId="325425AE"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Политическая стабильность</w:t>
            </w:r>
          </w:p>
          <w:p w14:paraId="61365F9F"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Степень вмешательства государства</w:t>
            </w:r>
          </w:p>
          <w:p w14:paraId="7DFF47AD"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Денежно-кредитная политика</w:t>
            </w:r>
          </w:p>
        </w:tc>
      </w:tr>
      <w:tr w:rsidR="0086657A" w14:paraId="2E9A2B2A" w14:textId="77777777" w:rsidTr="00621D85">
        <w:trPr>
          <w:trHeight w:val="342"/>
        </w:trPr>
        <w:tc>
          <w:tcPr>
            <w:tcW w:w="1346" w:type="dxa"/>
            <w:vMerge/>
          </w:tcPr>
          <w:p w14:paraId="1BB0CE44" w14:textId="77777777" w:rsidR="0086657A" w:rsidRPr="00FA7994" w:rsidRDefault="0086657A" w:rsidP="00F615D3">
            <w:pPr>
              <w:spacing w:after="0" w:line="240" w:lineRule="auto"/>
              <w:jc w:val="both"/>
              <w:rPr>
                <w:rFonts w:ascii="Times New Roman" w:hAnsi="Times New Roman"/>
              </w:rPr>
            </w:pPr>
          </w:p>
        </w:tc>
        <w:tc>
          <w:tcPr>
            <w:tcW w:w="3803" w:type="dxa"/>
            <w:gridSpan w:val="2"/>
          </w:tcPr>
          <w:p w14:paraId="68E5BCCD" w14:textId="77777777" w:rsidR="0086657A" w:rsidRPr="00FA7994" w:rsidRDefault="0086657A" w:rsidP="00F615D3">
            <w:pPr>
              <w:spacing w:after="0" w:line="240" w:lineRule="auto"/>
              <w:rPr>
                <w:rFonts w:ascii="Times New Roman" w:hAnsi="Times New Roman"/>
              </w:rPr>
            </w:pPr>
            <w:r w:rsidRPr="00FA7994">
              <w:rPr>
                <w:rFonts w:ascii="Times New Roman" w:hAnsi="Times New Roman"/>
              </w:rPr>
              <w:t>Технологические</w:t>
            </w:r>
          </w:p>
        </w:tc>
        <w:tc>
          <w:tcPr>
            <w:tcW w:w="4060" w:type="dxa"/>
          </w:tcPr>
          <w:p w14:paraId="5088E3DB" w14:textId="77777777" w:rsidR="0086657A" w:rsidRPr="00FA7994" w:rsidRDefault="0086657A"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Развитость рынка небанковских финансовых услуг</w:t>
            </w:r>
          </w:p>
        </w:tc>
      </w:tr>
      <w:tr w:rsidR="00440EC9" w:rsidRPr="00FA7994" w14:paraId="7696BFA5" w14:textId="77777777" w:rsidTr="00621D85">
        <w:trPr>
          <w:trHeight w:val="240"/>
        </w:trPr>
        <w:tc>
          <w:tcPr>
            <w:tcW w:w="1346" w:type="dxa"/>
            <w:vMerge w:val="restart"/>
          </w:tcPr>
          <w:p w14:paraId="72F235E9" w14:textId="77777777" w:rsidR="00440EC9" w:rsidRPr="00FA7994" w:rsidRDefault="00440EC9" w:rsidP="00F615D3">
            <w:pPr>
              <w:spacing w:after="0" w:line="240" w:lineRule="auto"/>
              <w:rPr>
                <w:rFonts w:ascii="Times New Roman" w:hAnsi="Times New Roman"/>
              </w:rPr>
            </w:pPr>
            <w:r w:rsidRPr="00FA7994">
              <w:rPr>
                <w:rFonts w:ascii="Times New Roman" w:hAnsi="Times New Roman"/>
              </w:rPr>
              <w:t>Внутренние</w:t>
            </w:r>
          </w:p>
        </w:tc>
        <w:tc>
          <w:tcPr>
            <w:tcW w:w="3803" w:type="dxa"/>
            <w:gridSpan w:val="2"/>
          </w:tcPr>
          <w:p w14:paraId="510B14D8" w14:textId="77777777" w:rsidR="00440EC9" w:rsidRPr="00FA7994" w:rsidRDefault="00440EC9" w:rsidP="00F615D3">
            <w:pPr>
              <w:spacing w:after="0" w:line="240" w:lineRule="auto"/>
              <w:rPr>
                <w:rFonts w:ascii="Times New Roman" w:hAnsi="Times New Roman"/>
              </w:rPr>
            </w:pPr>
            <w:r w:rsidRPr="00FA7994">
              <w:rPr>
                <w:rFonts w:ascii="Times New Roman" w:hAnsi="Times New Roman"/>
              </w:rPr>
              <w:t>Управленческие</w:t>
            </w:r>
          </w:p>
          <w:p w14:paraId="312B9449" w14:textId="77777777" w:rsidR="00440EC9" w:rsidRPr="00FA7994" w:rsidRDefault="00440EC9" w:rsidP="00F615D3">
            <w:pPr>
              <w:spacing w:after="0" w:line="240" w:lineRule="auto"/>
              <w:rPr>
                <w:rFonts w:ascii="Times New Roman" w:hAnsi="Times New Roman"/>
              </w:rPr>
            </w:pPr>
          </w:p>
        </w:tc>
        <w:tc>
          <w:tcPr>
            <w:tcW w:w="4060" w:type="dxa"/>
          </w:tcPr>
          <w:p w14:paraId="6FE48AFC"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Квалификация кадров</w:t>
            </w:r>
          </w:p>
          <w:p w14:paraId="2DB4D6EA"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Стратегия банка</w:t>
            </w:r>
          </w:p>
          <w:p w14:paraId="0DA5A21B"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Бюрократизированность</w:t>
            </w:r>
          </w:p>
          <w:p w14:paraId="2648AA25"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Организационно-управленческая структура</w:t>
            </w:r>
          </w:p>
          <w:p w14:paraId="4CB41A18"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Прозрачность информации о банке</w:t>
            </w:r>
          </w:p>
          <w:p w14:paraId="3459DD97"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Спектр услуг банка</w:t>
            </w:r>
          </w:p>
        </w:tc>
      </w:tr>
      <w:tr w:rsidR="00440EC9" w:rsidRPr="00FA7994" w14:paraId="26FC4F91" w14:textId="77777777" w:rsidTr="00621D85">
        <w:trPr>
          <w:trHeight w:val="240"/>
        </w:trPr>
        <w:tc>
          <w:tcPr>
            <w:tcW w:w="1346" w:type="dxa"/>
            <w:vMerge/>
          </w:tcPr>
          <w:p w14:paraId="10431C53" w14:textId="77777777" w:rsidR="00440EC9" w:rsidRPr="00FA7994" w:rsidRDefault="00440EC9" w:rsidP="00F615D3">
            <w:pPr>
              <w:spacing w:after="0" w:line="240" w:lineRule="auto"/>
              <w:jc w:val="both"/>
              <w:rPr>
                <w:rFonts w:ascii="Times New Roman" w:hAnsi="Times New Roman"/>
              </w:rPr>
            </w:pPr>
          </w:p>
        </w:tc>
        <w:tc>
          <w:tcPr>
            <w:tcW w:w="3803" w:type="dxa"/>
            <w:gridSpan w:val="2"/>
          </w:tcPr>
          <w:p w14:paraId="79A24788" w14:textId="77777777" w:rsidR="00440EC9" w:rsidRPr="00FA7994" w:rsidRDefault="00440EC9" w:rsidP="00F615D3">
            <w:pPr>
              <w:spacing w:after="0" w:line="240" w:lineRule="auto"/>
              <w:rPr>
                <w:rFonts w:ascii="Times New Roman" w:hAnsi="Times New Roman"/>
              </w:rPr>
            </w:pPr>
            <w:r w:rsidRPr="00FA7994">
              <w:rPr>
                <w:rFonts w:ascii="Times New Roman" w:hAnsi="Times New Roman"/>
              </w:rPr>
              <w:t>Финансовые</w:t>
            </w:r>
          </w:p>
        </w:tc>
        <w:tc>
          <w:tcPr>
            <w:tcW w:w="4060" w:type="dxa"/>
          </w:tcPr>
          <w:p w14:paraId="619F3320"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Сбалансированной капитала банка</w:t>
            </w:r>
          </w:p>
          <w:p w14:paraId="3379433E"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Платёжеспособность банка</w:t>
            </w:r>
          </w:p>
          <w:p w14:paraId="4E157B96"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Ликвидность баланса</w:t>
            </w:r>
          </w:p>
          <w:p w14:paraId="29331012"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Достаточность капитала банка</w:t>
            </w:r>
          </w:p>
        </w:tc>
      </w:tr>
      <w:tr w:rsidR="00440EC9" w:rsidRPr="00FA7994" w14:paraId="577405CE" w14:textId="77777777" w:rsidTr="00621D85">
        <w:trPr>
          <w:trHeight w:val="240"/>
        </w:trPr>
        <w:tc>
          <w:tcPr>
            <w:tcW w:w="1346" w:type="dxa"/>
            <w:vMerge/>
          </w:tcPr>
          <w:p w14:paraId="38853D07" w14:textId="77777777" w:rsidR="00440EC9" w:rsidRPr="00FA7994" w:rsidRDefault="00440EC9" w:rsidP="00F615D3">
            <w:pPr>
              <w:spacing w:after="0" w:line="240" w:lineRule="auto"/>
              <w:jc w:val="both"/>
              <w:rPr>
                <w:rFonts w:ascii="Times New Roman" w:hAnsi="Times New Roman"/>
              </w:rPr>
            </w:pPr>
          </w:p>
        </w:tc>
        <w:tc>
          <w:tcPr>
            <w:tcW w:w="3803" w:type="dxa"/>
            <w:gridSpan w:val="2"/>
          </w:tcPr>
          <w:p w14:paraId="6A82F6BA" w14:textId="77777777" w:rsidR="00440EC9" w:rsidRPr="00FA7994" w:rsidRDefault="00440EC9" w:rsidP="00F615D3">
            <w:pPr>
              <w:spacing w:after="0" w:line="240" w:lineRule="auto"/>
              <w:rPr>
                <w:rFonts w:ascii="Times New Roman" w:hAnsi="Times New Roman"/>
              </w:rPr>
            </w:pPr>
            <w:r w:rsidRPr="00FA7994">
              <w:rPr>
                <w:rFonts w:ascii="Times New Roman" w:hAnsi="Times New Roman"/>
              </w:rPr>
              <w:t>Технологические</w:t>
            </w:r>
          </w:p>
          <w:p w14:paraId="3D403ED2" w14:textId="77777777" w:rsidR="00440EC9" w:rsidRPr="00FA7994" w:rsidRDefault="00440EC9" w:rsidP="00F615D3">
            <w:pPr>
              <w:spacing w:after="0" w:line="240" w:lineRule="auto"/>
              <w:rPr>
                <w:rFonts w:ascii="Times New Roman" w:hAnsi="Times New Roman"/>
              </w:rPr>
            </w:pPr>
          </w:p>
        </w:tc>
        <w:tc>
          <w:tcPr>
            <w:tcW w:w="4060" w:type="dxa"/>
          </w:tcPr>
          <w:p w14:paraId="64B6E4CA" w14:textId="77777777" w:rsidR="00440EC9" w:rsidRPr="00FA7994" w:rsidRDefault="00440EC9" w:rsidP="00F615D3">
            <w:pPr>
              <w:pStyle w:val="a7"/>
              <w:numPr>
                <w:ilvl w:val="0"/>
                <w:numId w:val="4"/>
              </w:numPr>
              <w:spacing w:after="0" w:line="240" w:lineRule="auto"/>
              <w:ind w:left="322" w:hanging="283"/>
              <w:jc w:val="center"/>
              <w:rPr>
                <w:rFonts w:ascii="Times New Roman" w:hAnsi="Times New Roman"/>
              </w:rPr>
            </w:pPr>
            <w:r w:rsidRPr="00FA7994">
              <w:rPr>
                <w:rFonts w:ascii="Times New Roman" w:hAnsi="Times New Roman"/>
              </w:rPr>
              <w:t>Уровень и потенциал технологического развития банка</w:t>
            </w:r>
          </w:p>
        </w:tc>
      </w:tr>
    </w:tbl>
    <w:p w14:paraId="249FC91D" w14:textId="77777777" w:rsidR="006E50B2" w:rsidRDefault="006E50B2" w:rsidP="00F615D3">
      <w:pPr>
        <w:spacing w:after="0" w:line="360" w:lineRule="auto"/>
        <w:jc w:val="both"/>
        <w:rPr>
          <w:rFonts w:ascii="Times New Roman" w:hAnsi="Times New Roman"/>
          <w:sz w:val="28"/>
          <w:szCs w:val="28"/>
        </w:rPr>
      </w:pPr>
    </w:p>
    <w:p w14:paraId="2CA61ACD" w14:textId="5975BE15" w:rsidR="006E50B2" w:rsidRDefault="000F3BD0" w:rsidP="00F615D3">
      <w:pPr>
        <w:spacing w:after="0" w:line="360" w:lineRule="auto"/>
        <w:ind w:firstLine="709"/>
        <w:jc w:val="both"/>
        <w:rPr>
          <w:rFonts w:ascii="Times New Roman" w:hAnsi="Times New Roman"/>
          <w:sz w:val="28"/>
          <w:szCs w:val="28"/>
        </w:rPr>
      </w:pPr>
      <w:r>
        <w:rPr>
          <w:rFonts w:ascii="Times New Roman" w:hAnsi="Times New Roman"/>
          <w:sz w:val="28"/>
          <w:szCs w:val="28"/>
        </w:rPr>
        <w:t>Классификация дополнена технологической группой факторов, т.к. сейчас большинство банковских услуг может быть заменено услугами небанковских финтех-корпораций. К числу таких услуг можно отнести оплаты в рассрочку, проведение онлайн-оплаты, управление личным капиталом, привлечение инвестиций. Все перечисленные и некоторые другие сервисы сейчас могут предложить не только банки, но и крупные технологические компании, поэтому при анализе устойчивости коммерческого банка нельзя не учитывать риски потери части дохода и снижения конкурентоспособности банка за сч</w:t>
      </w:r>
      <w:r w:rsidR="00967555">
        <w:rPr>
          <w:rFonts w:ascii="Times New Roman" w:hAnsi="Times New Roman"/>
          <w:sz w:val="28"/>
          <w:szCs w:val="28"/>
        </w:rPr>
        <w:t>ё</w:t>
      </w:r>
      <w:r>
        <w:rPr>
          <w:rFonts w:ascii="Times New Roman" w:hAnsi="Times New Roman"/>
          <w:sz w:val="28"/>
          <w:szCs w:val="28"/>
        </w:rPr>
        <w:t xml:space="preserve">т перетока капитала в финтех. </w:t>
      </w:r>
      <w:r w:rsidR="00967555">
        <w:rPr>
          <w:rFonts w:ascii="Times New Roman" w:hAnsi="Times New Roman"/>
          <w:sz w:val="28"/>
          <w:szCs w:val="28"/>
        </w:rPr>
        <w:t xml:space="preserve">Технологические факторы включены как в группу внутренних факторов, так и в группу внешних. </w:t>
      </w:r>
      <w:r w:rsidR="00967555">
        <w:rPr>
          <w:rFonts w:ascii="Times New Roman" w:hAnsi="Times New Roman"/>
          <w:sz w:val="28"/>
          <w:szCs w:val="28"/>
        </w:rPr>
        <w:lastRenderedPageBreak/>
        <w:t>Технологические факторы в группе внешних факторов включают в себя развитость ранка финансовых услуг в целом, что влияет на финансовую устойчивость коммерческого банка, формируя риск перетока капитала в финтех-корпорации за счёт повышения конкуренции на одном из рынков, на которых ведёт свою деятельность банк. Технологические факторы в группе внутренних факторов иллюстрируют уровень внутреннего технологического развития банка, т.е. наличие в спектре предлагаемых банком услуг всех тех услуг, которые могут быть предложены финтех-корпорациями.</w:t>
      </w:r>
    </w:p>
    <w:p w14:paraId="45F45F89" w14:textId="77777777" w:rsidR="000F3BD0" w:rsidRPr="00E93D76" w:rsidRDefault="000F3BD0" w:rsidP="00F615D3">
      <w:pPr>
        <w:spacing w:after="0" w:line="360" w:lineRule="auto"/>
        <w:ind w:firstLine="709"/>
        <w:jc w:val="both"/>
        <w:rPr>
          <w:rFonts w:ascii="Times New Roman" w:hAnsi="Times New Roman"/>
          <w:sz w:val="28"/>
          <w:szCs w:val="28"/>
        </w:rPr>
      </w:pPr>
    </w:p>
    <w:p w14:paraId="5A8DE8EA" w14:textId="05606805" w:rsidR="001D4466" w:rsidRDefault="0007648C" w:rsidP="00F615D3">
      <w:pPr>
        <w:spacing w:after="0" w:line="360" w:lineRule="auto"/>
        <w:ind w:firstLine="709"/>
        <w:outlineLvl w:val="1"/>
        <w:rPr>
          <w:rFonts w:ascii="Times New Roman" w:hAnsi="Times New Roman"/>
          <w:b/>
          <w:bCs/>
          <w:sz w:val="28"/>
          <w:szCs w:val="28"/>
        </w:rPr>
      </w:pPr>
      <w:bookmarkStart w:id="4" w:name="_Toc215390519"/>
      <w:r w:rsidRPr="0068332F">
        <w:rPr>
          <w:rFonts w:ascii="Times New Roman" w:hAnsi="Times New Roman"/>
          <w:b/>
          <w:bCs/>
          <w:sz w:val="28"/>
          <w:szCs w:val="28"/>
        </w:rPr>
        <w:t>1.2 Модели оценки финансовой устойчивости банка</w:t>
      </w:r>
      <w:bookmarkEnd w:id="4"/>
    </w:p>
    <w:p w14:paraId="6C415582" w14:textId="77777777" w:rsidR="0007648C" w:rsidRPr="0007648C" w:rsidRDefault="0007648C" w:rsidP="00F615D3">
      <w:pPr>
        <w:spacing w:after="0" w:line="360" w:lineRule="auto"/>
        <w:ind w:firstLine="709"/>
        <w:rPr>
          <w:rFonts w:ascii="Times New Roman" w:hAnsi="Times New Roman"/>
          <w:b/>
          <w:bCs/>
          <w:sz w:val="28"/>
          <w:szCs w:val="28"/>
        </w:rPr>
      </w:pPr>
    </w:p>
    <w:p w14:paraId="3D8E9BD1" w14:textId="77777777" w:rsidR="00F553C4" w:rsidRDefault="00F553C4" w:rsidP="00F615D3">
      <w:pPr>
        <w:spacing w:after="0" w:line="360" w:lineRule="auto"/>
        <w:ind w:firstLine="709"/>
        <w:jc w:val="both"/>
        <w:rPr>
          <w:rFonts w:ascii="Times New Roman" w:hAnsi="Times New Roman"/>
          <w:sz w:val="28"/>
          <w:szCs w:val="28"/>
        </w:rPr>
      </w:pPr>
      <w:r>
        <w:rPr>
          <w:rFonts w:ascii="Times New Roman" w:hAnsi="Times New Roman"/>
          <w:sz w:val="28"/>
          <w:szCs w:val="28"/>
        </w:rPr>
        <w:t>Для целей анализа уровня финансовой устойчивости кредитной организации необходимы количественно измеримые показатели. Существуют различные методики оценки финансовой устойчивости коммерческого банка. Среди основных, применяемых в российской практике можно выделить следующие.</w:t>
      </w:r>
    </w:p>
    <w:p w14:paraId="2D0EBB4E" w14:textId="77777777" w:rsidR="00356D8D" w:rsidRDefault="00356D8D" w:rsidP="00F615D3">
      <w:pPr>
        <w:spacing w:after="0" w:line="360" w:lineRule="auto"/>
        <w:ind w:firstLine="709"/>
        <w:jc w:val="both"/>
        <w:rPr>
          <w:rFonts w:ascii="Times New Roman" w:hAnsi="Times New Roman"/>
          <w:sz w:val="28"/>
          <w:szCs w:val="28"/>
        </w:rPr>
      </w:pPr>
    </w:p>
    <w:p w14:paraId="22FC7572" w14:textId="7F4E5868" w:rsidR="00F553C4" w:rsidRDefault="00356D8D"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3 – Методики оценки финансовой устойчивости коммерческого банка </w:t>
      </w:r>
      <w:r w:rsidR="00F615D3">
        <w:rPr>
          <w:rFonts w:ascii="Times New Roman" w:hAnsi="Times New Roman"/>
          <w:sz w:val="28"/>
          <w:szCs w:val="28"/>
        </w:rPr>
        <w:t>(с</w:t>
      </w:r>
      <w:r>
        <w:rPr>
          <w:rFonts w:ascii="Times New Roman" w:hAnsi="Times New Roman"/>
          <w:sz w:val="28"/>
          <w:szCs w:val="28"/>
        </w:rPr>
        <w:t>оставлено автором на основе</w:t>
      </w:r>
      <w:r w:rsidR="00440EC9" w:rsidRPr="00440EC9">
        <w:rPr>
          <w:rFonts w:ascii="Times New Roman" w:hAnsi="Times New Roman"/>
          <w:sz w:val="28"/>
          <w:szCs w:val="28"/>
        </w:rPr>
        <w:t xml:space="preserve"> </w:t>
      </w:r>
      <w:r w:rsidR="00F615D3" w:rsidRPr="00F615D3">
        <w:rPr>
          <w:rFonts w:ascii="Times New Roman" w:hAnsi="Times New Roman"/>
          <w:sz w:val="28"/>
          <w:szCs w:val="28"/>
        </w:rPr>
        <w:t>[</w:t>
      </w:r>
      <w:r w:rsidR="00440EC9" w:rsidRPr="00440EC9">
        <w:rPr>
          <w:rFonts w:ascii="Times New Roman" w:hAnsi="Times New Roman"/>
          <w:sz w:val="28"/>
          <w:szCs w:val="28"/>
        </w:rPr>
        <w:t>13, 26, 45]</w:t>
      </w:r>
      <w:r w:rsidR="00F615D3" w:rsidRPr="00F615D3">
        <w:t xml:space="preserve"> </w:t>
      </w:r>
      <w:r w:rsidR="00F615D3" w:rsidRPr="00F615D3">
        <w:rPr>
          <w:rFonts w:ascii="Times New Roman" w:hAnsi="Times New Roman"/>
          <w:sz w:val="28"/>
          <w:szCs w:val="28"/>
        </w:rPr>
        <w:t>)</w:t>
      </w:r>
    </w:p>
    <w:tbl>
      <w:tblPr>
        <w:tblStyle w:val="ac"/>
        <w:tblW w:w="0" w:type="auto"/>
        <w:tblLook w:val="04A0" w:firstRow="1" w:lastRow="0" w:firstColumn="1" w:lastColumn="0" w:noHBand="0" w:noVBand="1"/>
      </w:tblPr>
      <w:tblGrid>
        <w:gridCol w:w="1470"/>
        <w:gridCol w:w="3912"/>
        <w:gridCol w:w="3963"/>
      </w:tblGrid>
      <w:tr w:rsidR="007C3A9F" w14:paraId="63FED594" w14:textId="77777777" w:rsidTr="00F615D3">
        <w:tc>
          <w:tcPr>
            <w:tcW w:w="1470" w:type="dxa"/>
          </w:tcPr>
          <w:p w14:paraId="06166A27" w14:textId="77777777" w:rsidR="007C3A9F" w:rsidRPr="006B0C23" w:rsidRDefault="007C3A9F" w:rsidP="00F615D3">
            <w:pPr>
              <w:spacing w:after="0" w:line="240" w:lineRule="auto"/>
              <w:jc w:val="center"/>
              <w:rPr>
                <w:rFonts w:ascii="Times New Roman" w:hAnsi="Times New Roman"/>
                <w:sz w:val="24"/>
                <w:szCs w:val="24"/>
              </w:rPr>
            </w:pPr>
            <w:r w:rsidRPr="006B0C23">
              <w:rPr>
                <w:rFonts w:ascii="Times New Roman" w:hAnsi="Times New Roman"/>
                <w:sz w:val="24"/>
                <w:szCs w:val="24"/>
              </w:rPr>
              <w:t>Методика</w:t>
            </w:r>
          </w:p>
        </w:tc>
        <w:tc>
          <w:tcPr>
            <w:tcW w:w="3912" w:type="dxa"/>
          </w:tcPr>
          <w:p w14:paraId="24F30F98" w14:textId="77777777" w:rsidR="007C3A9F" w:rsidRPr="006B0C23" w:rsidRDefault="007C3A9F" w:rsidP="00F615D3">
            <w:pPr>
              <w:spacing w:after="0" w:line="240" w:lineRule="auto"/>
              <w:jc w:val="center"/>
              <w:rPr>
                <w:rFonts w:ascii="Times New Roman" w:hAnsi="Times New Roman"/>
                <w:sz w:val="24"/>
                <w:szCs w:val="24"/>
              </w:rPr>
            </w:pPr>
            <w:r w:rsidRPr="006B0C23">
              <w:rPr>
                <w:rFonts w:ascii="Times New Roman" w:hAnsi="Times New Roman"/>
                <w:sz w:val="24"/>
                <w:szCs w:val="24"/>
              </w:rPr>
              <w:t>Основные показатели</w:t>
            </w:r>
          </w:p>
        </w:tc>
        <w:tc>
          <w:tcPr>
            <w:tcW w:w="3963" w:type="dxa"/>
          </w:tcPr>
          <w:p w14:paraId="1BAA0141" w14:textId="77777777" w:rsidR="007C3A9F" w:rsidRPr="006B0C23" w:rsidRDefault="007C3A9F" w:rsidP="00F615D3">
            <w:pPr>
              <w:spacing w:after="0" w:line="240" w:lineRule="auto"/>
              <w:jc w:val="center"/>
              <w:rPr>
                <w:rFonts w:ascii="Times New Roman" w:hAnsi="Times New Roman"/>
                <w:sz w:val="24"/>
                <w:szCs w:val="24"/>
              </w:rPr>
            </w:pPr>
            <w:r w:rsidRPr="006B0C23">
              <w:rPr>
                <w:rFonts w:ascii="Times New Roman" w:hAnsi="Times New Roman"/>
                <w:sz w:val="24"/>
                <w:szCs w:val="24"/>
              </w:rPr>
              <w:t>Значение показателей</w:t>
            </w:r>
          </w:p>
        </w:tc>
      </w:tr>
      <w:tr w:rsidR="007C3A9F" w14:paraId="5579F160" w14:textId="77777777" w:rsidTr="00F615D3">
        <w:tc>
          <w:tcPr>
            <w:tcW w:w="1470" w:type="dxa"/>
            <w:vMerge w:val="restart"/>
          </w:tcPr>
          <w:p w14:paraId="42548D18" w14:textId="77777777" w:rsidR="007C3A9F" w:rsidRPr="00E10970" w:rsidRDefault="007C3A9F" w:rsidP="00F615D3">
            <w:pPr>
              <w:spacing w:after="0" w:line="240" w:lineRule="auto"/>
              <w:rPr>
                <w:rFonts w:ascii="Times New Roman" w:hAnsi="Times New Roman"/>
                <w:sz w:val="24"/>
                <w:szCs w:val="24"/>
              </w:rPr>
            </w:pPr>
            <w:r w:rsidRPr="00E10970">
              <w:rPr>
                <w:rFonts w:ascii="Times New Roman" w:hAnsi="Times New Roman"/>
                <w:sz w:val="24"/>
                <w:szCs w:val="24"/>
              </w:rPr>
              <w:t>ЦБ РФ</w:t>
            </w:r>
          </w:p>
        </w:tc>
        <w:tc>
          <w:tcPr>
            <w:tcW w:w="3912" w:type="dxa"/>
          </w:tcPr>
          <w:p w14:paraId="40B5B500" w14:textId="77777777" w:rsidR="007C3A9F" w:rsidRPr="00E10970" w:rsidRDefault="007C3A9F"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д</w:t>
            </w:r>
            <w:r w:rsidRPr="00E10970">
              <w:rPr>
                <w:rFonts w:ascii="Times New Roman" w:hAnsi="Times New Roman"/>
                <w:sz w:val="24"/>
                <w:szCs w:val="24"/>
              </w:rPr>
              <w:t>остаточност</w:t>
            </w:r>
            <w:r>
              <w:rPr>
                <w:rFonts w:ascii="Times New Roman" w:hAnsi="Times New Roman"/>
                <w:sz w:val="24"/>
                <w:szCs w:val="24"/>
              </w:rPr>
              <w:t>и</w:t>
            </w:r>
            <w:r w:rsidRPr="00E10970">
              <w:rPr>
                <w:rFonts w:ascii="Times New Roman" w:hAnsi="Times New Roman"/>
                <w:sz w:val="24"/>
                <w:szCs w:val="24"/>
              </w:rPr>
              <w:t xml:space="preserve"> </w:t>
            </w:r>
            <w:r>
              <w:rPr>
                <w:rFonts w:ascii="Times New Roman" w:hAnsi="Times New Roman"/>
                <w:sz w:val="24"/>
                <w:szCs w:val="24"/>
              </w:rPr>
              <w:t xml:space="preserve">и качества </w:t>
            </w:r>
            <w:r w:rsidRPr="00E10970">
              <w:rPr>
                <w:rFonts w:ascii="Times New Roman" w:hAnsi="Times New Roman"/>
                <w:sz w:val="24"/>
                <w:szCs w:val="24"/>
              </w:rPr>
              <w:t>капитала</w:t>
            </w:r>
          </w:p>
        </w:tc>
        <w:tc>
          <w:tcPr>
            <w:tcW w:w="3963" w:type="dxa"/>
          </w:tcPr>
          <w:p w14:paraId="15ED8E54" w14:textId="77777777" w:rsidR="007C3A9F" w:rsidRPr="00E10970"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Способность покрыть рисковые активы собственными средствами</w:t>
            </w:r>
          </w:p>
        </w:tc>
      </w:tr>
      <w:tr w:rsidR="007C3A9F" w14:paraId="42768CAC" w14:textId="77777777" w:rsidTr="00F615D3">
        <w:tc>
          <w:tcPr>
            <w:tcW w:w="1470" w:type="dxa"/>
            <w:vMerge/>
          </w:tcPr>
          <w:p w14:paraId="422DC6F1" w14:textId="77777777" w:rsidR="007C3A9F" w:rsidRPr="00E10970" w:rsidRDefault="007C3A9F" w:rsidP="00F615D3">
            <w:pPr>
              <w:spacing w:after="0" w:line="240" w:lineRule="auto"/>
              <w:rPr>
                <w:rFonts w:ascii="Times New Roman" w:hAnsi="Times New Roman"/>
                <w:sz w:val="24"/>
                <w:szCs w:val="24"/>
              </w:rPr>
            </w:pPr>
          </w:p>
        </w:tc>
        <w:tc>
          <w:tcPr>
            <w:tcW w:w="3912" w:type="dxa"/>
          </w:tcPr>
          <w:p w14:paraId="7135E7EF" w14:textId="77777777" w:rsidR="007C3A9F" w:rsidRPr="00E10970" w:rsidRDefault="007C3A9F"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активов</w:t>
            </w:r>
          </w:p>
        </w:tc>
        <w:tc>
          <w:tcPr>
            <w:tcW w:w="3963" w:type="dxa"/>
          </w:tcPr>
          <w:p w14:paraId="3C0FBA9A" w14:textId="77777777" w:rsidR="007C3A9F" w:rsidRPr="00E10970"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Качество выданных ссуд и достаточность резервов на их покрытие</w:t>
            </w:r>
          </w:p>
        </w:tc>
      </w:tr>
      <w:tr w:rsidR="007C3A9F" w14:paraId="3A2D3443" w14:textId="77777777" w:rsidTr="00F615D3">
        <w:tc>
          <w:tcPr>
            <w:tcW w:w="1470" w:type="dxa"/>
            <w:vMerge/>
          </w:tcPr>
          <w:p w14:paraId="58FF7D72" w14:textId="77777777" w:rsidR="007C3A9F" w:rsidRPr="00E10970" w:rsidRDefault="007C3A9F" w:rsidP="00F615D3">
            <w:pPr>
              <w:spacing w:after="0" w:line="240" w:lineRule="auto"/>
              <w:rPr>
                <w:rFonts w:ascii="Times New Roman" w:hAnsi="Times New Roman"/>
                <w:sz w:val="24"/>
                <w:szCs w:val="24"/>
              </w:rPr>
            </w:pPr>
          </w:p>
        </w:tc>
        <w:tc>
          <w:tcPr>
            <w:tcW w:w="3912" w:type="dxa"/>
          </w:tcPr>
          <w:p w14:paraId="5C7C6BE2" w14:textId="77777777" w:rsidR="007C3A9F" w:rsidRPr="00E10970" w:rsidRDefault="007C3A9F"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доходности</w:t>
            </w:r>
          </w:p>
        </w:tc>
        <w:tc>
          <w:tcPr>
            <w:tcW w:w="3963" w:type="dxa"/>
          </w:tcPr>
          <w:p w14:paraId="2C43A567" w14:textId="77777777" w:rsidR="007C3A9F" w:rsidRPr="00E10970"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Эффективность вложений и устойчивость структуры доходов</w:t>
            </w:r>
          </w:p>
        </w:tc>
      </w:tr>
      <w:tr w:rsidR="007C3A9F" w14:paraId="58B0FEEE" w14:textId="77777777" w:rsidTr="00F615D3">
        <w:tc>
          <w:tcPr>
            <w:tcW w:w="1470" w:type="dxa"/>
            <w:vMerge/>
          </w:tcPr>
          <w:p w14:paraId="733AD1FE" w14:textId="77777777" w:rsidR="007C3A9F" w:rsidRPr="00E10970" w:rsidRDefault="007C3A9F" w:rsidP="00F615D3">
            <w:pPr>
              <w:spacing w:after="0" w:line="240" w:lineRule="auto"/>
              <w:rPr>
                <w:rFonts w:ascii="Times New Roman" w:hAnsi="Times New Roman"/>
                <w:sz w:val="24"/>
                <w:szCs w:val="24"/>
              </w:rPr>
            </w:pPr>
          </w:p>
        </w:tc>
        <w:tc>
          <w:tcPr>
            <w:tcW w:w="3912" w:type="dxa"/>
          </w:tcPr>
          <w:p w14:paraId="3296ED71" w14:textId="77777777" w:rsidR="007C3A9F" w:rsidRPr="00E10970" w:rsidRDefault="007C3A9F"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ликвидности</w:t>
            </w:r>
          </w:p>
        </w:tc>
        <w:tc>
          <w:tcPr>
            <w:tcW w:w="3963" w:type="dxa"/>
          </w:tcPr>
          <w:p w14:paraId="631FDEBE" w14:textId="77777777" w:rsidR="007C3A9F" w:rsidRPr="00E10970"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Степень ликвидности активов на разных промежутках времени</w:t>
            </w:r>
          </w:p>
        </w:tc>
      </w:tr>
      <w:tr w:rsidR="007C3A9F" w14:paraId="17F48B04" w14:textId="77777777" w:rsidTr="00F615D3">
        <w:tc>
          <w:tcPr>
            <w:tcW w:w="1470" w:type="dxa"/>
            <w:vMerge/>
          </w:tcPr>
          <w:p w14:paraId="1930DD7C" w14:textId="77777777" w:rsidR="007C3A9F" w:rsidRPr="00E10970" w:rsidRDefault="007C3A9F" w:rsidP="00F615D3">
            <w:pPr>
              <w:spacing w:after="0" w:line="240" w:lineRule="auto"/>
              <w:rPr>
                <w:rFonts w:ascii="Times New Roman" w:hAnsi="Times New Roman"/>
                <w:sz w:val="24"/>
                <w:szCs w:val="24"/>
              </w:rPr>
            </w:pPr>
          </w:p>
        </w:tc>
        <w:tc>
          <w:tcPr>
            <w:tcW w:w="3912" w:type="dxa"/>
          </w:tcPr>
          <w:p w14:paraId="02AD9C8B" w14:textId="77777777" w:rsidR="007C3A9F" w:rsidRPr="00E10970" w:rsidRDefault="007C3A9F"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качества управления</w:t>
            </w:r>
          </w:p>
        </w:tc>
        <w:tc>
          <w:tcPr>
            <w:tcW w:w="3963" w:type="dxa"/>
          </w:tcPr>
          <w:p w14:paraId="595B2057" w14:textId="77777777" w:rsidR="007C3A9F" w:rsidRPr="00E10970"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Качественная экспертная оценка системы управления кредитной организацией</w:t>
            </w:r>
          </w:p>
        </w:tc>
      </w:tr>
      <w:tr w:rsidR="007C3A9F" w14:paraId="790FA348" w14:textId="77777777" w:rsidTr="00F615D3">
        <w:tc>
          <w:tcPr>
            <w:tcW w:w="1470" w:type="dxa"/>
            <w:vMerge/>
          </w:tcPr>
          <w:p w14:paraId="1B85E808" w14:textId="77777777" w:rsidR="007C3A9F" w:rsidRPr="00E10970" w:rsidRDefault="007C3A9F" w:rsidP="00F615D3">
            <w:pPr>
              <w:spacing w:after="0" w:line="240" w:lineRule="auto"/>
              <w:rPr>
                <w:rFonts w:ascii="Times New Roman" w:hAnsi="Times New Roman"/>
                <w:sz w:val="24"/>
                <w:szCs w:val="24"/>
              </w:rPr>
            </w:pPr>
          </w:p>
        </w:tc>
        <w:tc>
          <w:tcPr>
            <w:tcW w:w="3912" w:type="dxa"/>
          </w:tcPr>
          <w:p w14:paraId="7B232AA2" w14:textId="77777777" w:rsidR="007C3A9F" w:rsidRDefault="007C3A9F"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прозрачности структуры собственности</w:t>
            </w:r>
          </w:p>
        </w:tc>
        <w:tc>
          <w:tcPr>
            <w:tcW w:w="3963" w:type="dxa"/>
          </w:tcPr>
          <w:p w14:paraId="0F277DBE" w14:textId="77777777" w:rsidR="007C3A9F"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Качественная экспертная оценка раскрытия информации о банке</w:t>
            </w:r>
          </w:p>
        </w:tc>
      </w:tr>
    </w:tbl>
    <w:p w14:paraId="2416309B" w14:textId="77777777" w:rsidR="007C3A9F" w:rsidRDefault="007C3A9F" w:rsidP="00F615D3">
      <w:pPr>
        <w:spacing w:after="0" w:line="360" w:lineRule="auto"/>
        <w:jc w:val="both"/>
        <w:rPr>
          <w:rFonts w:ascii="Times New Roman" w:hAnsi="Times New Roman"/>
          <w:sz w:val="28"/>
          <w:szCs w:val="28"/>
        </w:rPr>
      </w:pPr>
    </w:p>
    <w:p w14:paraId="2AC4531A" w14:textId="77777777" w:rsidR="00440EC9" w:rsidRDefault="00440EC9" w:rsidP="00F615D3">
      <w:pPr>
        <w:spacing w:after="0" w:line="240" w:lineRule="auto"/>
        <w:jc w:val="both"/>
        <w:rPr>
          <w:rFonts w:ascii="Times New Roman" w:hAnsi="Times New Roman"/>
          <w:sz w:val="28"/>
          <w:szCs w:val="28"/>
        </w:rPr>
      </w:pPr>
    </w:p>
    <w:p w14:paraId="4DA82936" w14:textId="07CCCCDA" w:rsidR="00440EC9" w:rsidRDefault="00F615D3" w:rsidP="00F615D3">
      <w:pPr>
        <w:spacing w:after="0" w:line="240" w:lineRule="auto"/>
        <w:jc w:val="both"/>
        <w:rPr>
          <w:rFonts w:ascii="Times New Roman" w:hAnsi="Times New Roman"/>
          <w:sz w:val="28"/>
          <w:szCs w:val="28"/>
        </w:rPr>
      </w:pPr>
      <w:r>
        <w:rPr>
          <w:rFonts w:ascii="Times New Roman" w:hAnsi="Times New Roman"/>
          <w:sz w:val="28"/>
          <w:szCs w:val="28"/>
        </w:rPr>
        <w:t>Продолжение таблицы 3</w:t>
      </w:r>
    </w:p>
    <w:tbl>
      <w:tblPr>
        <w:tblStyle w:val="ac"/>
        <w:tblW w:w="0" w:type="auto"/>
        <w:tblLook w:val="04A0" w:firstRow="1" w:lastRow="0" w:firstColumn="1" w:lastColumn="0" w:noHBand="0" w:noVBand="1"/>
      </w:tblPr>
      <w:tblGrid>
        <w:gridCol w:w="1470"/>
        <w:gridCol w:w="3912"/>
        <w:gridCol w:w="3963"/>
      </w:tblGrid>
      <w:tr w:rsidR="00621D85" w:rsidRPr="006B0C23" w14:paraId="6056C173" w14:textId="77777777" w:rsidTr="00621D85">
        <w:tc>
          <w:tcPr>
            <w:tcW w:w="1470" w:type="dxa"/>
          </w:tcPr>
          <w:p w14:paraId="1C2B5527" w14:textId="77777777" w:rsidR="00621D85" w:rsidRPr="006B0C23" w:rsidRDefault="00621D85" w:rsidP="00F615D3">
            <w:pPr>
              <w:spacing w:after="0" w:line="240" w:lineRule="auto"/>
              <w:jc w:val="center"/>
              <w:rPr>
                <w:rFonts w:ascii="Times New Roman" w:hAnsi="Times New Roman"/>
                <w:sz w:val="24"/>
                <w:szCs w:val="24"/>
              </w:rPr>
            </w:pPr>
            <w:r w:rsidRPr="006B0C23">
              <w:rPr>
                <w:rFonts w:ascii="Times New Roman" w:hAnsi="Times New Roman"/>
                <w:sz w:val="24"/>
                <w:szCs w:val="24"/>
              </w:rPr>
              <w:t>Методика</w:t>
            </w:r>
          </w:p>
        </w:tc>
        <w:tc>
          <w:tcPr>
            <w:tcW w:w="3912" w:type="dxa"/>
          </w:tcPr>
          <w:p w14:paraId="456E854C" w14:textId="77777777" w:rsidR="00621D85" w:rsidRPr="006B0C23" w:rsidRDefault="00621D85" w:rsidP="00F615D3">
            <w:pPr>
              <w:spacing w:after="0" w:line="240" w:lineRule="auto"/>
              <w:jc w:val="center"/>
              <w:rPr>
                <w:rFonts w:ascii="Times New Roman" w:hAnsi="Times New Roman"/>
                <w:sz w:val="24"/>
                <w:szCs w:val="24"/>
              </w:rPr>
            </w:pPr>
            <w:r w:rsidRPr="006B0C23">
              <w:rPr>
                <w:rFonts w:ascii="Times New Roman" w:hAnsi="Times New Roman"/>
                <w:sz w:val="24"/>
                <w:szCs w:val="24"/>
              </w:rPr>
              <w:t>Основные показатели</w:t>
            </w:r>
          </w:p>
        </w:tc>
        <w:tc>
          <w:tcPr>
            <w:tcW w:w="3963" w:type="dxa"/>
          </w:tcPr>
          <w:p w14:paraId="3BFC7D11" w14:textId="77777777" w:rsidR="00621D85" w:rsidRPr="006B0C23" w:rsidRDefault="00621D85" w:rsidP="00F615D3">
            <w:pPr>
              <w:spacing w:after="0" w:line="240" w:lineRule="auto"/>
              <w:jc w:val="center"/>
              <w:rPr>
                <w:rFonts w:ascii="Times New Roman" w:hAnsi="Times New Roman"/>
                <w:sz w:val="24"/>
                <w:szCs w:val="24"/>
              </w:rPr>
            </w:pPr>
            <w:r w:rsidRPr="006B0C23">
              <w:rPr>
                <w:rFonts w:ascii="Times New Roman" w:hAnsi="Times New Roman"/>
                <w:sz w:val="24"/>
                <w:szCs w:val="24"/>
              </w:rPr>
              <w:t>Значение показателей</w:t>
            </w:r>
          </w:p>
        </w:tc>
      </w:tr>
      <w:tr w:rsidR="00440EC9" w14:paraId="26AA05CC" w14:textId="77777777" w:rsidTr="00440EC9">
        <w:tc>
          <w:tcPr>
            <w:tcW w:w="1470" w:type="dxa"/>
            <w:vMerge w:val="restart"/>
          </w:tcPr>
          <w:p w14:paraId="4741DD46" w14:textId="77777777" w:rsidR="00440EC9" w:rsidRPr="00E10970" w:rsidRDefault="00440EC9" w:rsidP="00F615D3">
            <w:pPr>
              <w:spacing w:after="0" w:line="240" w:lineRule="auto"/>
              <w:rPr>
                <w:rFonts w:ascii="Times New Roman" w:hAnsi="Times New Roman"/>
                <w:sz w:val="24"/>
                <w:szCs w:val="24"/>
              </w:rPr>
            </w:pPr>
            <w:r>
              <w:rPr>
                <w:rFonts w:ascii="Times New Roman" w:hAnsi="Times New Roman"/>
                <w:sz w:val="24"/>
                <w:szCs w:val="24"/>
              </w:rPr>
              <w:lastRenderedPageBreak/>
              <w:t>РА Эксперт</w:t>
            </w:r>
          </w:p>
          <w:p w14:paraId="44D2AC68" w14:textId="77777777" w:rsidR="00440EC9" w:rsidRPr="00E10970" w:rsidRDefault="00440EC9" w:rsidP="00F615D3">
            <w:pPr>
              <w:spacing w:after="0" w:line="240" w:lineRule="auto"/>
              <w:rPr>
                <w:rFonts w:ascii="Times New Roman" w:hAnsi="Times New Roman"/>
                <w:sz w:val="24"/>
                <w:szCs w:val="24"/>
              </w:rPr>
            </w:pPr>
          </w:p>
        </w:tc>
        <w:tc>
          <w:tcPr>
            <w:tcW w:w="3912" w:type="dxa"/>
          </w:tcPr>
          <w:p w14:paraId="612CF3C9" w14:textId="77777777" w:rsidR="00440EC9" w:rsidRDefault="00440EC9" w:rsidP="00F615D3">
            <w:pPr>
              <w:spacing w:after="0" w:line="240" w:lineRule="auto"/>
              <w:rPr>
                <w:rFonts w:ascii="Times New Roman" w:hAnsi="Times New Roman"/>
                <w:sz w:val="24"/>
                <w:szCs w:val="24"/>
              </w:rPr>
            </w:pPr>
            <w:r>
              <w:rPr>
                <w:rFonts w:ascii="Times New Roman" w:hAnsi="Times New Roman"/>
                <w:sz w:val="24"/>
                <w:szCs w:val="24"/>
              </w:rPr>
              <w:t>Группа показателей «Рыночные позиции»</w:t>
            </w:r>
          </w:p>
        </w:tc>
        <w:tc>
          <w:tcPr>
            <w:tcW w:w="3963" w:type="dxa"/>
          </w:tcPr>
          <w:p w14:paraId="14915657" w14:textId="77777777" w:rsidR="00440EC9" w:rsidRDefault="00440EC9" w:rsidP="00F615D3">
            <w:pPr>
              <w:spacing w:after="0" w:line="240" w:lineRule="auto"/>
              <w:jc w:val="center"/>
              <w:rPr>
                <w:rFonts w:ascii="Times New Roman" w:hAnsi="Times New Roman"/>
                <w:sz w:val="24"/>
                <w:szCs w:val="24"/>
              </w:rPr>
            </w:pPr>
            <w:r>
              <w:rPr>
                <w:rFonts w:ascii="Times New Roman" w:hAnsi="Times New Roman"/>
                <w:sz w:val="24"/>
                <w:szCs w:val="24"/>
              </w:rPr>
              <w:t>Экспертная оценка положения коммерческой организации на рынке, репутации, уровня диверсификации доходов</w:t>
            </w:r>
          </w:p>
        </w:tc>
      </w:tr>
      <w:tr w:rsidR="00440EC9" w14:paraId="2E180B9C" w14:textId="77777777" w:rsidTr="00440EC9">
        <w:tc>
          <w:tcPr>
            <w:tcW w:w="1470" w:type="dxa"/>
            <w:vMerge/>
          </w:tcPr>
          <w:p w14:paraId="63AD33CE" w14:textId="77777777" w:rsidR="00440EC9" w:rsidRPr="00E10970" w:rsidRDefault="00440EC9" w:rsidP="00F615D3">
            <w:pPr>
              <w:spacing w:after="0" w:line="240" w:lineRule="auto"/>
              <w:jc w:val="both"/>
              <w:rPr>
                <w:rFonts w:ascii="Times New Roman" w:hAnsi="Times New Roman"/>
                <w:sz w:val="24"/>
                <w:szCs w:val="24"/>
              </w:rPr>
            </w:pPr>
          </w:p>
        </w:tc>
        <w:tc>
          <w:tcPr>
            <w:tcW w:w="3912" w:type="dxa"/>
          </w:tcPr>
          <w:p w14:paraId="06A957BB" w14:textId="77777777" w:rsidR="00440EC9" w:rsidRDefault="00440EC9"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«Позиция по капиталу»</w:t>
            </w:r>
          </w:p>
        </w:tc>
        <w:tc>
          <w:tcPr>
            <w:tcW w:w="3963" w:type="dxa"/>
          </w:tcPr>
          <w:p w14:paraId="29975802" w14:textId="77777777" w:rsidR="00440EC9" w:rsidRDefault="00440EC9" w:rsidP="00F615D3">
            <w:pPr>
              <w:spacing w:after="0" w:line="240" w:lineRule="auto"/>
              <w:jc w:val="center"/>
              <w:rPr>
                <w:rFonts w:ascii="Times New Roman" w:hAnsi="Times New Roman"/>
                <w:sz w:val="24"/>
                <w:szCs w:val="24"/>
              </w:rPr>
            </w:pPr>
            <w:r>
              <w:rPr>
                <w:rFonts w:ascii="Times New Roman" w:hAnsi="Times New Roman"/>
                <w:sz w:val="24"/>
                <w:szCs w:val="24"/>
              </w:rPr>
              <w:t>Устойчивость капитала к реализации рисков и его достаточность</w:t>
            </w:r>
          </w:p>
        </w:tc>
      </w:tr>
      <w:tr w:rsidR="00440EC9" w14:paraId="1BFCC1CC" w14:textId="77777777" w:rsidTr="00440EC9">
        <w:tc>
          <w:tcPr>
            <w:tcW w:w="1470" w:type="dxa"/>
            <w:vMerge/>
          </w:tcPr>
          <w:p w14:paraId="6B823311" w14:textId="77777777" w:rsidR="00440EC9" w:rsidRPr="00E10970" w:rsidRDefault="00440EC9" w:rsidP="00F615D3">
            <w:pPr>
              <w:spacing w:after="0" w:line="240" w:lineRule="auto"/>
              <w:jc w:val="both"/>
              <w:rPr>
                <w:rFonts w:ascii="Times New Roman" w:hAnsi="Times New Roman"/>
                <w:sz w:val="24"/>
                <w:szCs w:val="24"/>
              </w:rPr>
            </w:pPr>
          </w:p>
        </w:tc>
        <w:tc>
          <w:tcPr>
            <w:tcW w:w="3912" w:type="dxa"/>
          </w:tcPr>
          <w:p w14:paraId="7CEDF361" w14:textId="77777777" w:rsidR="00440EC9" w:rsidRDefault="00440EC9"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«Операционная эффективность»</w:t>
            </w:r>
          </w:p>
        </w:tc>
        <w:tc>
          <w:tcPr>
            <w:tcW w:w="3963" w:type="dxa"/>
          </w:tcPr>
          <w:p w14:paraId="4F9ED922" w14:textId="77777777" w:rsidR="00440EC9" w:rsidRDefault="00440EC9" w:rsidP="00F615D3">
            <w:pPr>
              <w:spacing w:after="0" w:line="240" w:lineRule="auto"/>
              <w:jc w:val="center"/>
              <w:rPr>
                <w:rFonts w:ascii="Times New Roman" w:hAnsi="Times New Roman"/>
                <w:sz w:val="24"/>
                <w:szCs w:val="24"/>
              </w:rPr>
            </w:pPr>
            <w:r>
              <w:rPr>
                <w:rFonts w:ascii="Times New Roman" w:hAnsi="Times New Roman"/>
                <w:sz w:val="24"/>
                <w:szCs w:val="24"/>
              </w:rPr>
              <w:t>Прибыльность и рентабельность деятельности</w:t>
            </w:r>
          </w:p>
        </w:tc>
      </w:tr>
      <w:tr w:rsidR="00440EC9" w14:paraId="673B1222" w14:textId="77777777" w:rsidTr="00440EC9">
        <w:tc>
          <w:tcPr>
            <w:tcW w:w="1470" w:type="dxa"/>
            <w:vMerge/>
          </w:tcPr>
          <w:p w14:paraId="4AA37DC9" w14:textId="77777777" w:rsidR="00440EC9" w:rsidRPr="00E10970" w:rsidRDefault="00440EC9" w:rsidP="00F615D3">
            <w:pPr>
              <w:spacing w:after="0" w:line="240" w:lineRule="auto"/>
              <w:jc w:val="both"/>
              <w:rPr>
                <w:rFonts w:ascii="Times New Roman" w:hAnsi="Times New Roman"/>
                <w:sz w:val="24"/>
                <w:szCs w:val="24"/>
              </w:rPr>
            </w:pPr>
          </w:p>
        </w:tc>
        <w:tc>
          <w:tcPr>
            <w:tcW w:w="3912" w:type="dxa"/>
          </w:tcPr>
          <w:p w14:paraId="7D1D5737" w14:textId="77777777" w:rsidR="00440EC9" w:rsidRDefault="00440EC9"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«Качество активов и внебалансовых обязательств»</w:t>
            </w:r>
          </w:p>
        </w:tc>
        <w:tc>
          <w:tcPr>
            <w:tcW w:w="3963" w:type="dxa"/>
          </w:tcPr>
          <w:p w14:paraId="69A7D8F5" w14:textId="77777777" w:rsidR="00440EC9" w:rsidRDefault="00440EC9" w:rsidP="00F615D3">
            <w:pPr>
              <w:spacing w:after="0" w:line="240" w:lineRule="auto"/>
              <w:jc w:val="center"/>
              <w:rPr>
                <w:rFonts w:ascii="Times New Roman" w:hAnsi="Times New Roman"/>
                <w:sz w:val="24"/>
                <w:szCs w:val="24"/>
              </w:rPr>
            </w:pPr>
            <w:r>
              <w:rPr>
                <w:rFonts w:ascii="Times New Roman" w:hAnsi="Times New Roman"/>
                <w:sz w:val="24"/>
                <w:szCs w:val="24"/>
              </w:rPr>
              <w:t>Обеспеченность выданных ссуд и качество прочих активов</w:t>
            </w:r>
          </w:p>
        </w:tc>
      </w:tr>
      <w:tr w:rsidR="00440EC9" w14:paraId="24FDC0CD" w14:textId="77777777" w:rsidTr="00440EC9">
        <w:tc>
          <w:tcPr>
            <w:tcW w:w="1470" w:type="dxa"/>
            <w:vMerge/>
          </w:tcPr>
          <w:p w14:paraId="6033881A" w14:textId="77777777" w:rsidR="00440EC9" w:rsidRPr="00E10970" w:rsidRDefault="00440EC9" w:rsidP="00F615D3">
            <w:pPr>
              <w:spacing w:after="0" w:line="240" w:lineRule="auto"/>
              <w:jc w:val="both"/>
              <w:rPr>
                <w:rFonts w:ascii="Times New Roman" w:hAnsi="Times New Roman"/>
                <w:sz w:val="24"/>
                <w:szCs w:val="24"/>
              </w:rPr>
            </w:pPr>
          </w:p>
        </w:tc>
        <w:tc>
          <w:tcPr>
            <w:tcW w:w="3912" w:type="dxa"/>
          </w:tcPr>
          <w:p w14:paraId="33F940E9" w14:textId="77777777" w:rsidR="00440EC9" w:rsidRDefault="00440EC9" w:rsidP="00F615D3">
            <w:pPr>
              <w:spacing w:after="0" w:line="240" w:lineRule="auto"/>
              <w:rPr>
                <w:rFonts w:ascii="Times New Roman" w:hAnsi="Times New Roman"/>
                <w:sz w:val="24"/>
                <w:szCs w:val="24"/>
              </w:rPr>
            </w:pPr>
            <w:r>
              <w:rPr>
                <w:rFonts w:ascii="Times New Roman" w:hAnsi="Times New Roman"/>
                <w:sz w:val="24"/>
                <w:szCs w:val="24"/>
              </w:rPr>
              <w:t>Группа показателей «Позиция по фондированию и ликвидности»</w:t>
            </w:r>
          </w:p>
        </w:tc>
        <w:tc>
          <w:tcPr>
            <w:tcW w:w="3963" w:type="dxa"/>
          </w:tcPr>
          <w:p w14:paraId="7C3C00F5" w14:textId="77777777" w:rsidR="00440EC9" w:rsidRDefault="00440EC9" w:rsidP="00F615D3">
            <w:pPr>
              <w:spacing w:after="0" w:line="240" w:lineRule="auto"/>
              <w:jc w:val="center"/>
              <w:rPr>
                <w:rFonts w:ascii="Times New Roman" w:hAnsi="Times New Roman"/>
                <w:sz w:val="24"/>
                <w:szCs w:val="24"/>
              </w:rPr>
            </w:pPr>
            <w:r>
              <w:rPr>
                <w:rFonts w:ascii="Times New Roman" w:hAnsi="Times New Roman"/>
                <w:sz w:val="24"/>
                <w:szCs w:val="24"/>
              </w:rPr>
              <w:t>Качество пассивов банка и уровень ликвидности на разных отрезках времени</w:t>
            </w:r>
          </w:p>
        </w:tc>
      </w:tr>
      <w:tr w:rsidR="00440EC9" w14:paraId="35053367" w14:textId="77777777" w:rsidTr="00440EC9">
        <w:tc>
          <w:tcPr>
            <w:tcW w:w="1470" w:type="dxa"/>
            <w:vMerge/>
          </w:tcPr>
          <w:p w14:paraId="35DA2D73" w14:textId="77777777" w:rsidR="00440EC9" w:rsidRPr="00E10970" w:rsidRDefault="00440EC9" w:rsidP="00F615D3">
            <w:pPr>
              <w:spacing w:after="0" w:line="240" w:lineRule="auto"/>
              <w:jc w:val="both"/>
              <w:rPr>
                <w:rFonts w:ascii="Times New Roman" w:hAnsi="Times New Roman"/>
                <w:sz w:val="24"/>
                <w:szCs w:val="24"/>
              </w:rPr>
            </w:pPr>
          </w:p>
        </w:tc>
        <w:tc>
          <w:tcPr>
            <w:tcW w:w="3912" w:type="dxa"/>
          </w:tcPr>
          <w:p w14:paraId="0E0E585E" w14:textId="77777777" w:rsidR="00440EC9" w:rsidRDefault="00440EC9" w:rsidP="00F615D3">
            <w:pPr>
              <w:spacing w:after="0" w:line="240" w:lineRule="auto"/>
              <w:rPr>
                <w:rFonts w:ascii="Times New Roman" w:hAnsi="Times New Roman"/>
                <w:sz w:val="24"/>
                <w:szCs w:val="24"/>
              </w:rPr>
            </w:pPr>
            <w:r>
              <w:rPr>
                <w:rFonts w:ascii="Times New Roman" w:hAnsi="Times New Roman"/>
                <w:sz w:val="24"/>
                <w:szCs w:val="24"/>
              </w:rPr>
              <w:t>Группа показателей «Управление и стратегия»</w:t>
            </w:r>
          </w:p>
        </w:tc>
        <w:tc>
          <w:tcPr>
            <w:tcW w:w="3963" w:type="dxa"/>
          </w:tcPr>
          <w:p w14:paraId="5760BB7B" w14:textId="77777777" w:rsidR="00440EC9" w:rsidRDefault="00440EC9" w:rsidP="00F615D3">
            <w:pPr>
              <w:spacing w:after="0" w:line="240" w:lineRule="auto"/>
              <w:jc w:val="center"/>
              <w:rPr>
                <w:rFonts w:ascii="Times New Roman" w:hAnsi="Times New Roman"/>
                <w:sz w:val="24"/>
                <w:szCs w:val="24"/>
              </w:rPr>
            </w:pPr>
            <w:r>
              <w:rPr>
                <w:rFonts w:ascii="Times New Roman" w:hAnsi="Times New Roman"/>
                <w:sz w:val="24"/>
                <w:szCs w:val="24"/>
              </w:rPr>
              <w:t>Экспертная оценка качества системы управления, подверженности рисками</w:t>
            </w:r>
          </w:p>
        </w:tc>
      </w:tr>
      <w:tr w:rsidR="007C3A9F" w14:paraId="416CEB21" w14:textId="77777777" w:rsidTr="00F615D3">
        <w:tc>
          <w:tcPr>
            <w:tcW w:w="1470" w:type="dxa"/>
            <w:vMerge w:val="restart"/>
          </w:tcPr>
          <w:p w14:paraId="569A5327" w14:textId="77777777" w:rsidR="007C3A9F" w:rsidRPr="00E10970" w:rsidRDefault="007C3A9F" w:rsidP="00F615D3">
            <w:pPr>
              <w:spacing w:after="0" w:line="240" w:lineRule="auto"/>
              <w:rPr>
                <w:rFonts w:ascii="Times New Roman" w:hAnsi="Times New Roman"/>
                <w:sz w:val="24"/>
                <w:szCs w:val="24"/>
              </w:rPr>
            </w:pPr>
            <w:r>
              <w:rPr>
                <w:rFonts w:ascii="Times New Roman" w:hAnsi="Times New Roman"/>
                <w:sz w:val="24"/>
                <w:szCs w:val="24"/>
              </w:rPr>
              <w:t>Методика Кромонова</w:t>
            </w:r>
          </w:p>
        </w:tc>
        <w:tc>
          <w:tcPr>
            <w:tcW w:w="3912" w:type="dxa"/>
          </w:tcPr>
          <w:p w14:paraId="7974D81B" w14:textId="77777777" w:rsidR="007C3A9F" w:rsidRDefault="007C3A9F" w:rsidP="00F615D3">
            <w:pPr>
              <w:spacing w:after="0" w:line="240" w:lineRule="auto"/>
              <w:rPr>
                <w:rFonts w:ascii="Times New Roman" w:hAnsi="Times New Roman"/>
                <w:sz w:val="24"/>
                <w:szCs w:val="24"/>
              </w:rPr>
            </w:pPr>
            <w:r>
              <w:rPr>
                <w:rFonts w:ascii="Times New Roman" w:hAnsi="Times New Roman"/>
                <w:sz w:val="24"/>
                <w:szCs w:val="24"/>
              </w:rPr>
              <w:t>Генеральный коэффициент надёжности</w:t>
            </w:r>
          </w:p>
        </w:tc>
        <w:tc>
          <w:tcPr>
            <w:tcW w:w="3963" w:type="dxa"/>
          </w:tcPr>
          <w:p w14:paraId="12938BF5" w14:textId="77777777" w:rsidR="007C3A9F"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Достаточность капитала банка для покрытия выданных ссуд</w:t>
            </w:r>
          </w:p>
        </w:tc>
      </w:tr>
      <w:tr w:rsidR="007C3A9F" w14:paraId="62E1EB3B" w14:textId="77777777" w:rsidTr="00F615D3">
        <w:tc>
          <w:tcPr>
            <w:tcW w:w="1470" w:type="dxa"/>
            <w:vMerge/>
          </w:tcPr>
          <w:p w14:paraId="0A852284" w14:textId="77777777" w:rsidR="007C3A9F" w:rsidRPr="00E10970" w:rsidRDefault="007C3A9F" w:rsidP="00F615D3">
            <w:pPr>
              <w:spacing w:after="0" w:line="240" w:lineRule="auto"/>
              <w:jc w:val="both"/>
              <w:rPr>
                <w:rFonts w:ascii="Times New Roman" w:hAnsi="Times New Roman"/>
                <w:sz w:val="24"/>
                <w:szCs w:val="24"/>
              </w:rPr>
            </w:pPr>
          </w:p>
        </w:tc>
        <w:tc>
          <w:tcPr>
            <w:tcW w:w="3912" w:type="dxa"/>
          </w:tcPr>
          <w:p w14:paraId="3089C70B" w14:textId="77777777" w:rsidR="007C3A9F" w:rsidRDefault="007C3A9F" w:rsidP="00F615D3">
            <w:pPr>
              <w:spacing w:after="0" w:line="240" w:lineRule="auto"/>
              <w:rPr>
                <w:rFonts w:ascii="Times New Roman" w:hAnsi="Times New Roman"/>
                <w:sz w:val="24"/>
                <w:szCs w:val="24"/>
              </w:rPr>
            </w:pPr>
            <w:r>
              <w:rPr>
                <w:rFonts w:ascii="Times New Roman" w:hAnsi="Times New Roman"/>
                <w:sz w:val="24"/>
                <w:szCs w:val="24"/>
              </w:rPr>
              <w:t>Коэффициент мгновенной ликвидности</w:t>
            </w:r>
          </w:p>
        </w:tc>
        <w:tc>
          <w:tcPr>
            <w:tcW w:w="3963" w:type="dxa"/>
          </w:tcPr>
          <w:p w14:paraId="30A5C777" w14:textId="77777777" w:rsidR="007C3A9F"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Покрытие активами обязательств банка в краткосрочной перспективе</w:t>
            </w:r>
          </w:p>
        </w:tc>
      </w:tr>
      <w:tr w:rsidR="007C3A9F" w14:paraId="2148227C" w14:textId="77777777" w:rsidTr="00F615D3">
        <w:tc>
          <w:tcPr>
            <w:tcW w:w="1470" w:type="dxa"/>
            <w:vMerge/>
          </w:tcPr>
          <w:p w14:paraId="100A2FD2" w14:textId="77777777" w:rsidR="007C3A9F" w:rsidRPr="00E10970" w:rsidRDefault="007C3A9F" w:rsidP="00F615D3">
            <w:pPr>
              <w:spacing w:after="0" w:line="240" w:lineRule="auto"/>
              <w:jc w:val="both"/>
              <w:rPr>
                <w:rFonts w:ascii="Times New Roman" w:hAnsi="Times New Roman"/>
                <w:sz w:val="24"/>
                <w:szCs w:val="24"/>
              </w:rPr>
            </w:pPr>
          </w:p>
        </w:tc>
        <w:tc>
          <w:tcPr>
            <w:tcW w:w="3912" w:type="dxa"/>
          </w:tcPr>
          <w:p w14:paraId="71D948A7" w14:textId="77777777" w:rsidR="007C3A9F" w:rsidRDefault="007C3A9F" w:rsidP="00F615D3">
            <w:pPr>
              <w:spacing w:after="0" w:line="240" w:lineRule="auto"/>
              <w:rPr>
                <w:rFonts w:ascii="Times New Roman" w:hAnsi="Times New Roman"/>
                <w:sz w:val="24"/>
                <w:szCs w:val="24"/>
              </w:rPr>
            </w:pPr>
            <w:r>
              <w:rPr>
                <w:rFonts w:ascii="Times New Roman" w:hAnsi="Times New Roman"/>
                <w:sz w:val="24"/>
                <w:szCs w:val="24"/>
              </w:rPr>
              <w:t>Кросс-коэффициент</w:t>
            </w:r>
          </w:p>
        </w:tc>
        <w:tc>
          <w:tcPr>
            <w:tcW w:w="3963" w:type="dxa"/>
          </w:tcPr>
          <w:p w14:paraId="37C525CE" w14:textId="77777777" w:rsidR="007C3A9F"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Покрытие активами обязательств банка в долгосрочной перспективе</w:t>
            </w:r>
          </w:p>
        </w:tc>
      </w:tr>
      <w:tr w:rsidR="007C3A9F" w14:paraId="1CD22C84" w14:textId="77777777" w:rsidTr="00F615D3">
        <w:tc>
          <w:tcPr>
            <w:tcW w:w="1470" w:type="dxa"/>
            <w:vMerge/>
          </w:tcPr>
          <w:p w14:paraId="675FAFEF" w14:textId="77777777" w:rsidR="007C3A9F" w:rsidRPr="00E10970" w:rsidRDefault="007C3A9F" w:rsidP="00F615D3">
            <w:pPr>
              <w:spacing w:after="0" w:line="240" w:lineRule="auto"/>
              <w:jc w:val="both"/>
              <w:rPr>
                <w:rFonts w:ascii="Times New Roman" w:hAnsi="Times New Roman"/>
                <w:sz w:val="24"/>
                <w:szCs w:val="24"/>
              </w:rPr>
            </w:pPr>
          </w:p>
        </w:tc>
        <w:tc>
          <w:tcPr>
            <w:tcW w:w="3912" w:type="dxa"/>
          </w:tcPr>
          <w:p w14:paraId="5CED4933" w14:textId="77777777" w:rsidR="007C3A9F" w:rsidRDefault="007C3A9F" w:rsidP="00F615D3">
            <w:pPr>
              <w:spacing w:after="0" w:line="240" w:lineRule="auto"/>
              <w:rPr>
                <w:rFonts w:ascii="Times New Roman" w:hAnsi="Times New Roman"/>
                <w:sz w:val="24"/>
                <w:szCs w:val="24"/>
              </w:rPr>
            </w:pPr>
            <w:r>
              <w:rPr>
                <w:rFonts w:ascii="Times New Roman" w:hAnsi="Times New Roman"/>
                <w:sz w:val="24"/>
                <w:szCs w:val="24"/>
              </w:rPr>
              <w:t>Генеральный коэффициент ликвидности</w:t>
            </w:r>
          </w:p>
        </w:tc>
        <w:tc>
          <w:tcPr>
            <w:tcW w:w="3963" w:type="dxa"/>
          </w:tcPr>
          <w:p w14:paraId="161E2084" w14:textId="77777777" w:rsidR="007C3A9F"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Способность покрытия обязательств банка</w:t>
            </w:r>
          </w:p>
        </w:tc>
      </w:tr>
      <w:tr w:rsidR="007C3A9F" w14:paraId="0CE5C5A3" w14:textId="77777777" w:rsidTr="00F615D3">
        <w:tc>
          <w:tcPr>
            <w:tcW w:w="1470" w:type="dxa"/>
            <w:vMerge/>
          </w:tcPr>
          <w:p w14:paraId="46027F25" w14:textId="77777777" w:rsidR="007C3A9F" w:rsidRPr="00E10970" w:rsidRDefault="007C3A9F" w:rsidP="00F615D3">
            <w:pPr>
              <w:spacing w:after="0" w:line="240" w:lineRule="auto"/>
              <w:jc w:val="both"/>
              <w:rPr>
                <w:rFonts w:ascii="Times New Roman" w:hAnsi="Times New Roman"/>
                <w:sz w:val="24"/>
                <w:szCs w:val="24"/>
              </w:rPr>
            </w:pPr>
          </w:p>
        </w:tc>
        <w:tc>
          <w:tcPr>
            <w:tcW w:w="3912" w:type="dxa"/>
          </w:tcPr>
          <w:p w14:paraId="68D49B4F" w14:textId="77777777" w:rsidR="007C3A9F" w:rsidRDefault="007C3A9F" w:rsidP="00F615D3">
            <w:pPr>
              <w:spacing w:after="0" w:line="240" w:lineRule="auto"/>
              <w:rPr>
                <w:rFonts w:ascii="Times New Roman" w:hAnsi="Times New Roman"/>
                <w:sz w:val="24"/>
                <w:szCs w:val="24"/>
              </w:rPr>
            </w:pPr>
            <w:r>
              <w:rPr>
                <w:rFonts w:ascii="Times New Roman" w:hAnsi="Times New Roman"/>
                <w:sz w:val="24"/>
                <w:szCs w:val="24"/>
              </w:rPr>
              <w:t>Коэффициент защищённости капитала</w:t>
            </w:r>
          </w:p>
        </w:tc>
        <w:tc>
          <w:tcPr>
            <w:tcW w:w="3963" w:type="dxa"/>
          </w:tcPr>
          <w:p w14:paraId="3F5722FB" w14:textId="77777777" w:rsidR="007C3A9F"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Доля вложений в долгосрочные стабильные активы</w:t>
            </w:r>
          </w:p>
        </w:tc>
      </w:tr>
      <w:tr w:rsidR="007C3A9F" w14:paraId="634D7E82" w14:textId="77777777" w:rsidTr="00F615D3">
        <w:tc>
          <w:tcPr>
            <w:tcW w:w="1470" w:type="dxa"/>
            <w:vMerge/>
          </w:tcPr>
          <w:p w14:paraId="65DBB882" w14:textId="77777777" w:rsidR="007C3A9F" w:rsidRPr="00E10970" w:rsidRDefault="007C3A9F" w:rsidP="00F615D3">
            <w:pPr>
              <w:spacing w:after="0" w:line="240" w:lineRule="auto"/>
              <w:jc w:val="both"/>
              <w:rPr>
                <w:rFonts w:ascii="Times New Roman" w:hAnsi="Times New Roman"/>
                <w:sz w:val="24"/>
                <w:szCs w:val="24"/>
              </w:rPr>
            </w:pPr>
          </w:p>
        </w:tc>
        <w:tc>
          <w:tcPr>
            <w:tcW w:w="3912" w:type="dxa"/>
          </w:tcPr>
          <w:p w14:paraId="39423934" w14:textId="77777777" w:rsidR="007C3A9F" w:rsidRDefault="007C3A9F" w:rsidP="00F615D3">
            <w:pPr>
              <w:spacing w:after="0" w:line="240" w:lineRule="auto"/>
              <w:rPr>
                <w:rFonts w:ascii="Times New Roman" w:hAnsi="Times New Roman"/>
                <w:sz w:val="24"/>
                <w:szCs w:val="24"/>
              </w:rPr>
            </w:pPr>
            <w:r>
              <w:rPr>
                <w:rFonts w:ascii="Times New Roman" w:hAnsi="Times New Roman"/>
                <w:sz w:val="24"/>
                <w:szCs w:val="24"/>
              </w:rPr>
              <w:t>Коэффициент фондовой капитализации прибыли</w:t>
            </w:r>
          </w:p>
        </w:tc>
        <w:tc>
          <w:tcPr>
            <w:tcW w:w="3963" w:type="dxa"/>
          </w:tcPr>
          <w:p w14:paraId="3C9961E6" w14:textId="77777777" w:rsidR="007C3A9F" w:rsidRDefault="007C3A9F" w:rsidP="00F615D3">
            <w:pPr>
              <w:spacing w:after="0" w:line="240" w:lineRule="auto"/>
              <w:jc w:val="center"/>
              <w:rPr>
                <w:rFonts w:ascii="Times New Roman" w:hAnsi="Times New Roman"/>
                <w:sz w:val="24"/>
                <w:szCs w:val="24"/>
              </w:rPr>
            </w:pPr>
            <w:r>
              <w:rPr>
                <w:rFonts w:ascii="Times New Roman" w:hAnsi="Times New Roman"/>
                <w:sz w:val="24"/>
                <w:szCs w:val="24"/>
              </w:rPr>
              <w:t>Наращение капитала за счёт прибыли</w:t>
            </w:r>
          </w:p>
        </w:tc>
      </w:tr>
    </w:tbl>
    <w:p w14:paraId="5125607E" w14:textId="77777777" w:rsidR="00F553C4" w:rsidRDefault="00F553C4" w:rsidP="00F615D3">
      <w:pPr>
        <w:spacing w:after="0" w:line="360" w:lineRule="auto"/>
        <w:ind w:firstLine="709"/>
        <w:jc w:val="both"/>
        <w:rPr>
          <w:rFonts w:ascii="Times New Roman" w:hAnsi="Times New Roman"/>
          <w:sz w:val="28"/>
          <w:szCs w:val="28"/>
        </w:rPr>
      </w:pPr>
    </w:p>
    <w:p w14:paraId="21F3B218" w14:textId="6BE43BD0" w:rsidR="00F553C4" w:rsidRDefault="00F553C4" w:rsidP="00F615D3">
      <w:pPr>
        <w:spacing w:after="0" w:line="360" w:lineRule="auto"/>
        <w:ind w:firstLine="709"/>
        <w:jc w:val="both"/>
        <w:rPr>
          <w:rFonts w:ascii="Times New Roman" w:hAnsi="Times New Roman"/>
          <w:sz w:val="28"/>
          <w:szCs w:val="28"/>
        </w:rPr>
      </w:pPr>
      <w:r>
        <w:rPr>
          <w:rFonts w:ascii="Times New Roman" w:hAnsi="Times New Roman"/>
          <w:sz w:val="28"/>
          <w:szCs w:val="28"/>
        </w:rPr>
        <w:t>В основе перечисленных методик зачастую лежат три основных показателя: достаточность капитала, рентабельность и ликвидность.</w:t>
      </w:r>
      <w:r w:rsidR="002862B6">
        <w:rPr>
          <w:rFonts w:ascii="Times New Roman" w:hAnsi="Times New Roman"/>
          <w:sz w:val="28"/>
          <w:szCs w:val="28"/>
        </w:rPr>
        <w:t xml:space="preserve"> Все из перечисленных показателей рассчитываются на основании финансовой отчётности банка и расшифровок к отчётности.</w:t>
      </w:r>
      <w:r>
        <w:rPr>
          <w:rFonts w:ascii="Times New Roman" w:hAnsi="Times New Roman"/>
          <w:sz w:val="28"/>
          <w:szCs w:val="28"/>
        </w:rPr>
        <w:t xml:space="preserve"> Для понимания значения каждого показателя необходимо иметь представление о структуре баланса кредитной организации и отчёта о финансовых результатах.</w:t>
      </w:r>
    </w:p>
    <w:p w14:paraId="34B367FA" w14:textId="1C3E7E75" w:rsidR="00E9196D" w:rsidRDefault="00E9196D"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Согласно </w:t>
      </w:r>
      <w:r w:rsidRPr="00B0069D">
        <w:rPr>
          <w:rFonts w:ascii="Times New Roman" w:hAnsi="Times New Roman"/>
          <w:sz w:val="28"/>
          <w:szCs w:val="28"/>
        </w:rPr>
        <w:t>Указани</w:t>
      </w:r>
      <w:r>
        <w:rPr>
          <w:rFonts w:ascii="Times New Roman" w:hAnsi="Times New Roman"/>
          <w:sz w:val="28"/>
          <w:szCs w:val="28"/>
        </w:rPr>
        <w:t>ю</w:t>
      </w:r>
      <w:r w:rsidRPr="00B0069D">
        <w:rPr>
          <w:rFonts w:ascii="Times New Roman" w:hAnsi="Times New Roman"/>
          <w:sz w:val="28"/>
          <w:szCs w:val="28"/>
        </w:rPr>
        <w:t xml:space="preserve"> Банка России от 24.10.2022 N 6299-У (ред. от 06.10.2023) </w:t>
      </w:r>
      <w:r w:rsidR="00440EC9">
        <w:rPr>
          <w:rFonts w:ascii="Times New Roman" w:hAnsi="Times New Roman"/>
          <w:sz w:val="28"/>
          <w:szCs w:val="28"/>
        </w:rPr>
        <w:t>«</w:t>
      </w:r>
      <w:r w:rsidRPr="00B0069D">
        <w:rPr>
          <w:rFonts w:ascii="Times New Roman" w:hAnsi="Times New Roman"/>
          <w:sz w:val="28"/>
          <w:szCs w:val="28"/>
        </w:rPr>
        <w:t xml:space="preserve">О правилах составления и представления в Центральный банк Российской Федерации бухгалтерской (финансовой) и статистической отчетности кредитными организациями, а также отчетности банковских групп, составляемой и представляемой головными кредитными </w:t>
      </w:r>
      <w:r w:rsidRPr="00B0069D">
        <w:rPr>
          <w:rFonts w:ascii="Times New Roman" w:hAnsi="Times New Roman"/>
          <w:sz w:val="28"/>
          <w:szCs w:val="28"/>
        </w:rPr>
        <w:lastRenderedPageBreak/>
        <w:t>организациями банковских групп</w:t>
      </w:r>
      <w:r w:rsidR="00440EC9">
        <w:rPr>
          <w:rFonts w:ascii="Times New Roman" w:hAnsi="Times New Roman"/>
          <w:sz w:val="28"/>
          <w:szCs w:val="28"/>
        </w:rPr>
        <w:t>»</w:t>
      </w:r>
      <w:r>
        <w:rPr>
          <w:rFonts w:ascii="Times New Roman" w:hAnsi="Times New Roman"/>
          <w:sz w:val="28"/>
          <w:szCs w:val="28"/>
        </w:rPr>
        <w:t xml:space="preserve">, баланс кредитной организации состоит из </w:t>
      </w:r>
      <w:r w:rsidR="00C440FC">
        <w:rPr>
          <w:rFonts w:ascii="Times New Roman" w:hAnsi="Times New Roman"/>
          <w:sz w:val="28"/>
          <w:szCs w:val="28"/>
        </w:rPr>
        <w:t>активов, пассивов и собственных средств.</w:t>
      </w:r>
    </w:p>
    <w:p w14:paraId="6CECC797" w14:textId="0321C530" w:rsidR="00516635" w:rsidRDefault="002862B6"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Исходя из </w:t>
      </w:r>
      <w:r w:rsidR="00C440FC">
        <w:rPr>
          <w:rFonts w:ascii="Times New Roman" w:hAnsi="Times New Roman"/>
          <w:sz w:val="28"/>
          <w:szCs w:val="28"/>
        </w:rPr>
        <w:t>формы бухгалтерского баланса банка</w:t>
      </w:r>
      <w:r>
        <w:rPr>
          <w:rFonts w:ascii="Times New Roman" w:hAnsi="Times New Roman"/>
          <w:sz w:val="28"/>
          <w:szCs w:val="28"/>
        </w:rPr>
        <w:t>, активы банка формируют непосредственно денежные средства банка</w:t>
      </w:r>
      <w:r w:rsidR="00C440FC">
        <w:rPr>
          <w:rFonts w:ascii="Times New Roman" w:hAnsi="Times New Roman"/>
          <w:sz w:val="28"/>
          <w:szCs w:val="28"/>
        </w:rPr>
        <w:t xml:space="preserve"> во всех формах, резервы,</w:t>
      </w:r>
      <w:r>
        <w:rPr>
          <w:rFonts w:ascii="Times New Roman" w:hAnsi="Times New Roman"/>
          <w:sz w:val="28"/>
          <w:szCs w:val="28"/>
        </w:rPr>
        <w:t xml:space="preserve"> финансовые активы</w:t>
      </w:r>
      <w:r w:rsidR="00516635">
        <w:rPr>
          <w:rFonts w:ascii="Times New Roman" w:hAnsi="Times New Roman"/>
          <w:sz w:val="28"/>
          <w:szCs w:val="28"/>
        </w:rPr>
        <w:t xml:space="preserve"> в собственности банка</w:t>
      </w:r>
      <w:r>
        <w:rPr>
          <w:rFonts w:ascii="Times New Roman" w:hAnsi="Times New Roman"/>
          <w:sz w:val="28"/>
          <w:szCs w:val="28"/>
        </w:rPr>
        <w:t>, например, ценные бумаги, материальные и нематериальные активы</w:t>
      </w:r>
      <w:r w:rsidR="00516635">
        <w:rPr>
          <w:rFonts w:ascii="Times New Roman" w:hAnsi="Times New Roman"/>
          <w:sz w:val="28"/>
          <w:szCs w:val="28"/>
        </w:rPr>
        <w:t xml:space="preserve"> в собственности банка</w:t>
      </w:r>
      <w:r>
        <w:rPr>
          <w:rFonts w:ascii="Times New Roman" w:hAnsi="Times New Roman"/>
          <w:sz w:val="28"/>
          <w:szCs w:val="28"/>
        </w:rPr>
        <w:t>, инвестированные средства, например, выданные кредиты</w:t>
      </w:r>
      <w:r w:rsidR="00C440FC">
        <w:rPr>
          <w:rFonts w:ascii="Times New Roman" w:hAnsi="Times New Roman"/>
          <w:sz w:val="28"/>
          <w:szCs w:val="28"/>
        </w:rPr>
        <w:t>, вложения в финансовые активы, дочерние организации, основные средства и прочие долгосрочные активы</w:t>
      </w:r>
      <w:r>
        <w:rPr>
          <w:rFonts w:ascii="Times New Roman" w:hAnsi="Times New Roman"/>
          <w:sz w:val="28"/>
          <w:szCs w:val="28"/>
        </w:rPr>
        <w:t xml:space="preserve">. К пассивам банка относят привлечённые вклады, средства клиентов банка, долговые </w:t>
      </w:r>
      <w:r w:rsidR="00C440FC">
        <w:rPr>
          <w:rFonts w:ascii="Times New Roman" w:hAnsi="Times New Roman"/>
          <w:sz w:val="28"/>
          <w:szCs w:val="28"/>
        </w:rPr>
        <w:t xml:space="preserve">и иные финансовые </w:t>
      </w:r>
      <w:r>
        <w:rPr>
          <w:rFonts w:ascii="Times New Roman" w:hAnsi="Times New Roman"/>
          <w:sz w:val="28"/>
          <w:szCs w:val="28"/>
        </w:rPr>
        <w:t>обязательства, привлечённые кредиты</w:t>
      </w:r>
      <w:r w:rsidR="00C440FC">
        <w:rPr>
          <w:rFonts w:ascii="Times New Roman" w:hAnsi="Times New Roman"/>
          <w:sz w:val="28"/>
          <w:szCs w:val="28"/>
        </w:rPr>
        <w:t>, в т.ч. субординированные кредиты, резервы на возможные потери. Собственные средства банка формируют средства акционеров, эмиссионный доход и резервный фонд и нераспределённая прибыль.</w:t>
      </w:r>
      <w:r w:rsidR="00516635" w:rsidRPr="00516635">
        <w:rPr>
          <w:rFonts w:ascii="Times New Roman" w:hAnsi="Times New Roman"/>
          <w:sz w:val="28"/>
          <w:szCs w:val="28"/>
        </w:rPr>
        <w:tab/>
      </w:r>
      <w:r w:rsidR="00516635" w:rsidRPr="00516635">
        <w:rPr>
          <w:rFonts w:ascii="Times New Roman" w:hAnsi="Times New Roman"/>
          <w:sz w:val="28"/>
          <w:szCs w:val="28"/>
        </w:rPr>
        <w:tab/>
      </w:r>
    </w:p>
    <w:p w14:paraId="6AAE621C" w14:textId="226B4DA4" w:rsidR="00187C83" w:rsidRDefault="00516635"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Согласно форме отчёта о финансовых результатах доходы банка составляют </w:t>
      </w:r>
      <w:r w:rsidR="0017206C">
        <w:rPr>
          <w:rFonts w:ascii="Times New Roman" w:hAnsi="Times New Roman"/>
          <w:sz w:val="28"/>
          <w:szCs w:val="28"/>
        </w:rPr>
        <w:t>п</w:t>
      </w:r>
      <w:r w:rsidR="00171556">
        <w:rPr>
          <w:rFonts w:ascii="Times New Roman" w:hAnsi="Times New Roman"/>
          <w:sz w:val="28"/>
          <w:szCs w:val="28"/>
        </w:rPr>
        <w:t xml:space="preserve">роцентные доходы от размещения средств в кредитных организациях, от предоставленных ссуд и от вложений в ценные бумаги, уменьшения резервов, доходы от операций с финансовыми активами, например, ценными бумагами, </w:t>
      </w:r>
      <w:r w:rsidR="00187C83">
        <w:rPr>
          <w:rFonts w:ascii="Times New Roman" w:hAnsi="Times New Roman"/>
          <w:sz w:val="28"/>
          <w:szCs w:val="28"/>
        </w:rPr>
        <w:t>доходы от валютных операций и операций с драгметаллами, от участия в капитале других юридических лиц, комиссионные доходы и прочие операционные доходы.</w:t>
      </w:r>
    </w:p>
    <w:p w14:paraId="54D68E5A" w14:textId="4D16CEE9" w:rsidR="00B31AA2" w:rsidRDefault="00B31AA2" w:rsidP="00F615D3">
      <w:pPr>
        <w:spacing w:after="0" w:line="360" w:lineRule="auto"/>
        <w:ind w:firstLine="709"/>
        <w:jc w:val="both"/>
        <w:rPr>
          <w:rFonts w:ascii="Times New Roman" w:hAnsi="Times New Roman"/>
          <w:sz w:val="28"/>
          <w:szCs w:val="28"/>
        </w:rPr>
      </w:pPr>
      <w:r>
        <w:rPr>
          <w:rFonts w:ascii="Times New Roman" w:hAnsi="Times New Roman"/>
          <w:sz w:val="28"/>
          <w:szCs w:val="28"/>
        </w:rPr>
        <w:t>К расходам банка, согласно отчёту о финансовых результатах, относятся процентные расходы, в т.ч. по привлечённым заёмным средствам, привлечённым средствам клиентов и по выпущенным ценным бумагам, увеличения резервов, потери от операций с финансовыми активами, драгметаллами, ценными бумагами, валютой, комиссионные расходы</w:t>
      </w:r>
      <w:r w:rsidR="00440EC9">
        <w:rPr>
          <w:rFonts w:ascii="Times New Roman" w:hAnsi="Times New Roman"/>
          <w:sz w:val="28"/>
          <w:szCs w:val="28"/>
        </w:rPr>
        <w:t xml:space="preserve"> </w:t>
      </w:r>
      <w:r w:rsidR="00440EC9" w:rsidRPr="00440EC9">
        <w:rPr>
          <w:rFonts w:ascii="Times New Roman" w:hAnsi="Times New Roman"/>
          <w:sz w:val="28"/>
          <w:szCs w:val="28"/>
        </w:rPr>
        <w:t>[</w:t>
      </w:r>
      <w:r w:rsidR="00440EC9">
        <w:rPr>
          <w:rFonts w:ascii="Times New Roman" w:hAnsi="Times New Roman"/>
          <w:sz w:val="28"/>
          <w:szCs w:val="28"/>
        </w:rPr>
        <w:t>46</w:t>
      </w:r>
      <w:r w:rsidR="00440EC9" w:rsidRPr="00440EC9">
        <w:rPr>
          <w:rFonts w:ascii="Times New Roman" w:hAnsi="Times New Roman"/>
          <w:sz w:val="28"/>
          <w:szCs w:val="28"/>
        </w:rPr>
        <w:t>]</w:t>
      </w:r>
      <w:r w:rsidR="00C440FC">
        <w:rPr>
          <w:rFonts w:ascii="Times New Roman" w:hAnsi="Times New Roman"/>
          <w:sz w:val="28"/>
          <w:szCs w:val="28"/>
        </w:rPr>
        <w:t>.</w:t>
      </w:r>
    </w:p>
    <w:p w14:paraId="27606EA1" w14:textId="7613C6E3" w:rsidR="00C440FC" w:rsidRDefault="00187C83"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форме отчёта не раскрывается содержание комиссионных и операционных расходов, однако, фактически комиссионные доходы складываются из </w:t>
      </w:r>
      <w:r w:rsidR="00B31AA2">
        <w:rPr>
          <w:rFonts w:ascii="Times New Roman" w:hAnsi="Times New Roman"/>
          <w:sz w:val="28"/>
          <w:szCs w:val="28"/>
        </w:rPr>
        <w:t>доходов от расчётно-кассового обслуживания клиентов, услуг СБП и эквайринга, проведения платежей</w:t>
      </w:r>
      <w:r w:rsidR="00440EC9">
        <w:rPr>
          <w:rFonts w:ascii="Times New Roman" w:hAnsi="Times New Roman"/>
          <w:sz w:val="28"/>
          <w:szCs w:val="28"/>
        </w:rPr>
        <w:t xml:space="preserve"> </w:t>
      </w:r>
      <w:r w:rsidR="00440EC9" w:rsidRPr="00440EC9">
        <w:rPr>
          <w:rFonts w:ascii="Times New Roman" w:hAnsi="Times New Roman"/>
          <w:sz w:val="28"/>
          <w:szCs w:val="28"/>
        </w:rPr>
        <w:t>[58]</w:t>
      </w:r>
      <w:r w:rsidR="00B31AA2">
        <w:rPr>
          <w:rFonts w:ascii="Times New Roman" w:hAnsi="Times New Roman"/>
          <w:sz w:val="28"/>
          <w:szCs w:val="28"/>
        </w:rPr>
        <w:t>.</w:t>
      </w:r>
      <w:r w:rsidR="00440EC9">
        <w:rPr>
          <w:rFonts w:ascii="Times New Roman" w:hAnsi="Times New Roman"/>
          <w:sz w:val="28"/>
          <w:szCs w:val="28"/>
        </w:rPr>
        <w:t xml:space="preserve"> </w:t>
      </w:r>
      <w:r w:rsidR="00C440FC">
        <w:rPr>
          <w:rFonts w:ascii="Times New Roman" w:hAnsi="Times New Roman"/>
          <w:sz w:val="28"/>
          <w:szCs w:val="28"/>
        </w:rPr>
        <w:t xml:space="preserve">К комиссионным </w:t>
      </w:r>
      <w:r w:rsidR="00C440FC">
        <w:rPr>
          <w:rFonts w:ascii="Times New Roman" w:hAnsi="Times New Roman"/>
          <w:sz w:val="28"/>
          <w:szCs w:val="28"/>
        </w:rPr>
        <w:lastRenderedPageBreak/>
        <w:t xml:space="preserve">расходам относятся расходы, формирующие себестоимость вышеуказанных услуг. </w:t>
      </w:r>
      <w:r w:rsidR="00B31AA2">
        <w:rPr>
          <w:rFonts w:ascii="Times New Roman" w:hAnsi="Times New Roman"/>
          <w:sz w:val="28"/>
          <w:szCs w:val="28"/>
        </w:rPr>
        <w:t>Прочие операционные доход</w:t>
      </w:r>
      <w:r w:rsidR="0017206C">
        <w:rPr>
          <w:rFonts w:ascii="Times New Roman" w:hAnsi="Times New Roman"/>
          <w:sz w:val="28"/>
          <w:szCs w:val="28"/>
        </w:rPr>
        <w:t>ы</w:t>
      </w:r>
      <w:r w:rsidR="00B31AA2">
        <w:rPr>
          <w:rFonts w:ascii="Times New Roman" w:hAnsi="Times New Roman"/>
          <w:sz w:val="28"/>
          <w:szCs w:val="28"/>
        </w:rPr>
        <w:t xml:space="preserve"> </w:t>
      </w:r>
      <w:r w:rsidR="00C440FC">
        <w:rPr>
          <w:rFonts w:ascii="Times New Roman" w:hAnsi="Times New Roman"/>
          <w:sz w:val="28"/>
          <w:szCs w:val="28"/>
        </w:rPr>
        <w:t xml:space="preserve">и расходы </w:t>
      </w:r>
      <w:r w:rsidR="00B31AA2">
        <w:rPr>
          <w:rFonts w:ascii="Times New Roman" w:hAnsi="Times New Roman"/>
          <w:sz w:val="28"/>
          <w:szCs w:val="28"/>
        </w:rPr>
        <w:t>банка составляют все прочие доходы</w:t>
      </w:r>
      <w:r w:rsidR="00C440FC">
        <w:rPr>
          <w:rFonts w:ascii="Times New Roman" w:hAnsi="Times New Roman"/>
          <w:sz w:val="28"/>
          <w:szCs w:val="28"/>
        </w:rPr>
        <w:t xml:space="preserve"> и расходы</w:t>
      </w:r>
      <w:r w:rsidR="00B31AA2">
        <w:rPr>
          <w:rFonts w:ascii="Times New Roman" w:hAnsi="Times New Roman"/>
          <w:sz w:val="28"/>
          <w:szCs w:val="28"/>
        </w:rPr>
        <w:t>, не попавшие в ранее перечисленные категории.</w:t>
      </w:r>
    </w:p>
    <w:p w14:paraId="10E669FC" w14:textId="7EA72807" w:rsidR="003C7A9B" w:rsidRDefault="003C7A9B" w:rsidP="00F615D3">
      <w:pPr>
        <w:spacing w:after="0" w:line="360" w:lineRule="auto"/>
        <w:ind w:firstLine="709"/>
        <w:jc w:val="both"/>
        <w:rPr>
          <w:rFonts w:ascii="Times New Roman" w:hAnsi="Times New Roman"/>
          <w:sz w:val="28"/>
          <w:szCs w:val="28"/>
        </w:rPr>
      </w:pPr>
      <w:r>
        <w:rPr>
          <w:rFonts w:ascii="Times New Roman" w:hAnsi="Times New Roman"/>
          <w:sz w:val="28"/>
          <w:szCs w:val="28"/>
        </w:rPr>
        <w:t>Помимо составляющих баланса банка и структуры расходов и доходов, необходимо понимать, что какой принцип лежит в основе показателей, формирующих оценку финансовой устойчивости коммерческого банка, а именно ликвидности, рентабельности и достаточности капитала банка.</w:t>
      </w:r>
    </w:p>
    <w:p w14:paraId="6F184AC7" w14:textId="29359A50" w:rsidR="00CD7F27" w:rsidRPr="00440EC9" w:rsidRDefault="0023325F"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Выделяют несколько видов достаточности каптала банка. Первый </w:t>
      </w:r>
      <w:r w:rsidR="00047D0B">
        <w:rPr>
          <w:rFonts w:ascii="Times New Roman" w:hAnsi="Times New Roman"/>
          <w:sz w:val="28"/>
          <w:szCs w:val="28"/>
        </w:rPr>
        <w:t>–</w:t>
      </w:r>
      <w:r>
        <w:rPr>
          <w:rFonts w:ascii="Times New Roman" w:hAnsi="Times New Roman"/>
          <w:sz w:val="28"/>
          <w:szCs w:val="28"/>
        </w:rPr>
        <w:t xml:space="preserve"> нормативный, т.е. установленное надзорными органами предельное значение показателя достаточности капитала банка, которое должен поддерживать каждый банк в юрисдикции этого надзорного органа. Второй </w:t>
      </w:r>
      <w:r w:rsidR="00047D0B">
        <w:rPr>
          <w:rFonts w:ascii="Times New Roman" w:hAnsi="Times New Roman"/>
          <w:sz w:val="28"/>
          <w:szCs w:val="28"/>
        </w:rPr>
        <w:t>–</w:t>
      </w:r>
      <w:r>
        <w:rPr>
          <w:rFonts w:ascii="Times New Roman" w:hAnsi="Times New Roman"/>
          <w:sz w:val="28"/>
          <w:szCs w:val="28"/>
        </w:rPr>
        <w:t xml:space="preserve"> фактический, т.е. уровень достаточности капитала банка на текущий момент. Третий </w:t>
      </w:r>
      <w:r w:rsidR="00047D0B">
        <w:rPr>
          <w:rFonts w:ascii="Times New Roman" w:hAnsi="Times New Roman"/>
          <w:sz w:val="28"/>
          <w:szCs w:val="28"/>
        </w:rPr>
        <w:t>–</w:t>
      </w:r>
      <w:r>
        <w:rPr>
          <w:rFonts w:ascii="Times New Roman" w:hAnsi="Times New Roman"/>
          <w:sz w:val="28"/>
          <w:szCs w:val="28"/>
        </w:rPr>
        <w:t xml:space="preserve"> оптимальный уровень, который банк определяет для себя сам, позволяющий в достаточной степени покрыть риски, но при этом оставляющий возможности для эффективной деятельности и развития</w:t>
      </w:r>
      <w:r w:rsidR="00637699" w:rsidRPr="00637699">
        <w:rPr>
          <w:rFonts w:ascii="Times New Roman" w:hAnsi="Times New Roman"/>
          <w:sz w:val="28"/>
          <w:szCs w:val="28"/>
        </w:rPr>
        <w:t xml:space="preserve"> [31]</w:t>
      </w:r>
      <w:r>
        <w:rPr>
          <w:rFonts w:ascii="Times New Roman" w:hAnsi="Times New Roman"/>
          <w:sz w:val="28"/>
          <w:szCs w:val="28"/>
        </w:rPr>
        <w:t>.</w:t>
      </w:r>
    </w:p>
    <w:p w14:paraId="6DB04FA4" w14:textId="7348DF8C" w:rsidR="0023325F" w:rsidRPr="00637699" w:rsidRDefault="0023325F"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Основной принцип достаточности капитала банка </w:t>
      </w:r>
      <w:r w:rsidR="00047D0B">
        <w:rPr>
          <w:rFonts w:ascii="Times New Roman" w:hAnsi="Times New Roman"/>
          <w:sz w:val="28"/>
          <w:szCs w:val="28"/>
        </w:rPr>
        <w:t>–</w:t>
      </w:r>
      <w:r>
        <w:rPr>
          <w:rFonts w:ascii="Times New Roman" w:hAnsi="Times New Roman"/>
          <w:sz w:val="28"/>
          <w:szCs w:val="28"/>
        </w:rPr>
        <w:t xml:space="preserve"> размер собственного капитала банка должен соответствовать размеру активов банка с учётом степени риска этих активов. </w:t>
      </w:r>
      <w:r w:rsidR="00CD7F27">
        <w:rPr>
          <w:rFonts w:ascii="Times New Roman" w:hAnsi="Times New Roman"/>
          <w:sz w:val="28"/>
          <w:szCs w:val="28"/>
        </w:rPr>
        <w:t>Для управления достаточностью капитала банки используют различные методы, среди которых: прогнозирование нормативов достаточности капитала, стресс-тестирование, создание резервов, снижение степени риска портфеля ценных бумаг</w:t>
      </w:r>
      <w:r w:rsidR="00637699" w:rsidRPr="00440EC9">
        <w:rPr>
          <w:rFonts w:ascii="Times New Roman" w:hAnsi="Times New Roman"/>
          <w:sz w:val="28"/>
          <w:szCs w:val="28"/>
        </w:rPr>
        <w:t xml:space="preserve"> [12]</w:t>
      </w:r>
      <w:r w:rsidR="00CD7F27">
        <w:rPr>
          <w:rFonts w:ascii="Times New Roman" w:hAnsi="Times New Roman"/>
          <w:sz w:val="28"/>
          <w:szCs w:val="28"/>
        </w:rPr>
        <w:t>.</w:t>
      </w:r>
    </w:p>
    <w:p w14:paraId="3DBF0501" w14:textId="4262024F" w:rsidR="00CD7F27" w:rsidRDefault="00CD7F27" w:rsidP="00F615D3">
      <w:pPr>
        <w:spacing w:after="0" w:line="360" w:lineRule="auto"/>
        <w:ind w:firstLine="709"/>
        <w:jc w:val="both"/>
        <w:rPr>
          <w:rFonts w:ascii="Times New Roman" w:hAnsi="Times New Roman"/>
          <w:sz w:val="28"/>
          <w:szCs w:val="28"/>
        </w:rPr>
      </w:pPr>
      <w:r>
        <w:rPr>
          <w:rFonts w:ascii="Times New Roman" w:hAnsi="Times New Roman"/>
          <w:sz w:val="28"/>
          <w:szCs w:val="28"/>
        </w:rPr>
        <w:t>При управлении достаточностью капитала банка в краткосрочной перспективе банку проще всего управлять следующими факторами воздействия: портфелем ценных бумаг в собственности банка, выданными кредитами, структурой доходов и расходов, формирующих прибыль банка.</w:t>
      </w:r>
    </w:p>
    <w:p w14:paraId="12D2A266" w14:textId="71E9839C" w:rsidR="00CD7F27" w:rsidRDefault="00E56588" w:rsidP="00F615D3">
      <w:pPr>
        <w:spacing w:after="0" w:line="360" w:lineRule="auto"/>
        <w:ind w:firstLine="709"/>
        <w:jc w:val="both"/>
        <w:rPr>
          <w:rFonts w:ascii="Times New Roman" w:hAnsi="Times New Roman"/>
          <w:sz w:val="28"/>
          <w:szCs w:val="28"/>
        </w:rPr>
      </w:pPr>
      <w:r>
        <w:rPr>
          <w:rFonts w:ascii="Times New Roman" w:hAnsi="Times New Roman"/>
          <w:sz w:val="28"/>
          <w:szCs w:val="28"/>
        </w:rPr>
        <w:t>Ликвидность банка иллюстрирует его способность погашать свои обязательства на разных отрезках времени. Обязательства банку требуется погашать в момент:</w:t>
      </w:r>
    </w:p>
    <w:p w14:paraId="42521DC3" w14:textId="3CB3A492" w:rsidR="003076EB" w:rsidRDefault="003076EB" w:rsidP="00F615D3">
      <w:pPr>
        <w:spacing w:after="0" w:line="360" w:lineRule="auto"/>
        <w:ind w:firstLine="709"/>
        <w:jc w:val="both"/>
        <w:rPr>
          <w:rFonts w:ascii="Times New Roman" w:hAnsi="Times New Roman"/>
          <w:sz w:val="28"/>
          <w:szCs w:val="28"/>
        </w:rPr>
      </w:pPr>
      <w:r>
        <w:rPr>
          <w:rFonts w:ascii="Times New Roman" w:hAnsi="Times New Roman"/>
          <w:sz w:val="28"/>
          <w:szCs w:val="28"/>
        </w:rPr>
        <w:t>–</w:t>
      </w:r>
      <w:r w:rsidR="00F615D3">
        <w:rPr>
          <w:rFonts w:ascii="Times New Roman" w:hAnsi="Times New Roman"/>
          <w:sz w:val="28"/>
          <w:szCs w:val="28"/>
        </w:rPr>
        <w:t xml:space="preserve"> закрытия вклада клиентом;</w:t>
      </w:r>
    </w:p>
    <w:p w14:paraId="634C9C47" w14:textId="42686C58" w:rsidR="003076EB" w:rsidRDefault="00F615D3" w:rsidP="00F615D3">
      <w:pPr>
        <w:spacing w:after="0" w:line="360" w:lineRule="auto"/>
        <w:ind w:firstLine="709"/>
        <w:jc w:val="both"/>
        <w:rPr>
          <w:rFonts w:ascii="Times New Roman" w:hAnsi="Times New Roman"/>
          <w:sz w:val="28"/>
          <w:szCs w:val="28"/>
        </w:rPr>
      </w:pPr>
      <w:r>
        <w:rPr>
          <w:rFonts w:ascii="Times New Roman" w:hAnsi="Times New Roman"/>
          <w:sz w:val="28"/>
          <w:szCs w:val="28"/>
        </w:rPr>
        <w:t>– погашения банком кредита;</w:t>
      </w:r>
    </w:p>
    <w:p w14:paraId="0D1432DA" w14:textId="1F2339B8" w:rsidR="003076EB" w:rsidRDefault="00F615D3"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раскрытия гарантии или поручительства, выданного банком;</w:t>
      </w:r>
    </w:p>
    <w:p w14:paraId="5AEF8D9D" w14:textId="728714A9" w:rsidR="003076EB" w:rsidRDefault="00F615D3" w:rsidP="00F615D3">
      <w:pPr>
        <w:spacing w:after="0" w:line="360" w:lineRule="auto"/>
        <w:ind w:firstLine="709"/>
        <w:jc w:val="both"/>
        <w:rPr>
          <w:rFonts w:ascii="Times New Roman" w:hAnsi="Times New Roman"/>
          <w:sz w:val="28"/>
          <w:szCs w:val="28"/>
        </w:rPr>
      </w:pPr>
      <w:r>
        <w:rPr>
          <w:rFonts w:ascii="Times New Roman" w:hAnsi="Times New Roman"/>
          <w:sz w:val="28"/>
          <w:szCs w:val="28"/>
        </w:rPr>
        <w:t>– снятия клиентом средств с расчётных, накопительных или депозитных счетов.</w:t>
      </w:r>
    </w:p>
    <w:p w14:paraId="3DD7DFF3" w14:textId="376A7444" w:rsidR="00644B27" w:rsidRDefault="00E56588" w:rsidP="00F615D3">
      <w:pPr>
        <w:spacing w:after="0" w:line="360" w:lineRule="auto"/>
        <w:ind w:firstLine="709"/>
        <w:jc w:val="both"/>
        <w:rPr>
          <w:rFonts w:ascii="Times New Roman" w:hAnsi="Times New Roman"/>
          <w:sz w:val="28"/>
          <w:szCs w:val="28"/>
        </w:rPr>
      </w:pPr>
      <w:r>
        <w:rPr>
          <w:rFonts w:ascii="Times New Roman" w:hAnsi="Times New Roman"/>
          <w:sz w:val="28"/>
          <w:szCs w:val="28"/>
        </w:rPr>
        <w:t>Обязательства банка могут быть покрыты за счёт ликвидных активов, к которым относятся денежные средства в кассе и на счетах, большинство ценных бумаг</w:t>
      </w:r>
      <w:r w:rsidR="00637699">
        <w:rPr>
          <w:rFonts w:ascii="Times New Roman" w:hAnsi="Times New Roman"/>
          <w:sz w:val="28"/>
          <w:szCs w:val="28"/>
        </w:rPr>
        <w:t xml:space="preserve"> </w:t>
      </w:r>
      <w:r w:rsidR="00637699" w:rsidRPr="00637699">
        <w:rPr>
          <w:rFonts w:ascii="Times New Roman" w:hAnsi="Times New Roman"/>
          <w:sz w:val="28"/>
          <w:szCs w:val="28"/>
        </w:rPr>
        <w:t>[18]</w:t>
      </w:r>
      <w:r>
        <w:rPr>
          <w:rFonts w:ascii="Times New Roman" w:hAnsi="Times New Roman"/>
          <w:sz w:val="28"/>
          <w:szCs w:val="28"/>
        </w:rPr>
        <w:t>.</w:t>
      </w:r>
      <w:r w:rsidR="00637699" w:rsidRPr="00637699">
        <w:rPr>
          <w:rFonts w:ascii="Times New Roman" w:hAnsi="Times New Roman"/>
          <w:sz w:val="28"/>
          <w:szCs w:val="28"/>
        </w:rPr>
        <w:t xml:space="preserve"> </w:t>
      </w:r>
      <w:r w:rsidR="00644B27">
        <w:rPr>
          <w:rFonts w:ascii="Times New Roman" w:hAnsi="Times New Roman"/>
          <w:sz w:val="28"/>
          <w:szCs w:val="28"/>
        </w:rPr>
        <w:t>Для оценки ликвидности рассчитываются показатели мгновенной ликвидности, т.е. способность банка покрыть свои текущие обязательства за счёт имеющихся ликвидных средств; показатели краткосрочной и долгосрочной ликвидности, т.е. способность банка покрыть свои обязательства в краткосрочной и долгосрочной перспективах.</w:t>
      </w:r>
    </w:p>
    <w:p w14:paraId="0BCEFDDB" w14:textId="39B7611F" w:rsidR="00761F89" w:rsidRPr="00637699" w:rsidRDefault="00644B27"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Третьим важным показателем, определяющим финансовую устойчивость банка, является рентабельность, или эффективность деятельности коммерческого банка. Для комплексной оценки рассчитывается несколько показателей, в том числе: рентабельность активов </w:t>
      </w:r>
      <w:r w:rsidR="00047D0B">
        <w:rPr>
          <w:rFonts w:ascii="Times New Roman" w:hAnsi="Times New Roman"/>
          <w:sz w:val="28"/>
          <w:szCs w:val="28"/>
        </w:rPr>
        <w:t>–</w:t>
      </w:r>
      <w:r>
        <w:rPr>
          <w:rFonts w:ascii="Times New Roman" w:hAnsi="Times New Roman"/>
          <w:sz w:val="28"/>
          <w:szCs w:val="28"/>
        </w:rPr>
        <w:t xml:space="preserve"> отношение чистой прибыли к активам; рентабельность капитала </w:t>
      </w:r>
      <w:r w:rsidR="00047D0B">
        <w:rPr>
          <w:rFonts w:ascii="Times New Roman" w:hAnsi="Times New Roman"/>
          <w:sz w:val="28"/>
          <w:szCs w:val="28"/>
        </w:rPr>
        <w:t>–</w:t>
      </w:r>
      <w:r>
        <w:rPr>
          <w:rFonts w:ascii="Times New Roman" w:hAnsi="Times New Roman"/>
          <w:sz w:val="28"/>
          <w:szCs w:val="28"/>
        </w:rPr>
        <w:t xml:space="preserve"> отношение чистой прибыли к капиталу банка; </w:t>
      </w:r>
      <w:r w:rsidR="00761F89">
        <w:rPr>
          <w:rFonts w:ascii="Times New Roman" w:hAnsi="Times New Roman"/>
          <w:sz w:val="28"/>
          <w:szCs w:val="28"/>
        </w:rPr>
        <w:t xml:space="preserve">рентабельность собственного капитала </w:t>
      </w:r>
      <w:r w:rsidR="00047D0B">
        <w:rPr>
          <w:rFonts w:ascii="Times New Roman" w:hAnsi="Times New Roman"/>
          <w:sz w:val="28"/>
          <w:szCs w:val="28"/>
        </w:rPr>
        <w:t>–</w:t>
      </w:r>
      <w:r w:rsidR="00761F89">
        <w:rPr>
          <w:rFonts w:ascii="Times New Roman" w:hAnsi="Times New Roman"/>
          <w:sz w:val="28"/>
          <w:szCs w:val="28"/>
        </w:rPr>
        <w:t xml:space="preserve"> отношение чистой прибыли к собственному капиталу банка</w:t>
      </w:r>
      <w:r w:rsidR="00637699" w:rsidRPr="00637699">
        <w:rPr>
          <w:rFonts w:ascii="Times New Roman" w:hAnsi="Times New Roman"/>
          <w:sz w:val="28"/>
          <w:szCs w:val="28"/>
        </w:rPr>
        <w:t xml:space="preserve"> [10]</w:t>
      </w:r>
      <w:r w:rsidR="00761F89">
        <w:rPr>
          <w:rFonts w:ascii="Times New Roman" w:hAnsi="Times New Roman"/>
          <w:sz w:val="28"/>
          <w:szCs w:val="28"/>
        </w:rPr>
        <w:t>.</w:t>
      </w:r>
    </w:p>
    <w:p w14:paraId="5BE2B620" w14:textId="1D3B862C" w:rsidR="007F1A1A" w:rsidRDefault="00761F89"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условиях изменчивой социально-экономической обстановки, где постоянно меняется уровень риска потери того или иного вида дохода, следует добавить к модели оценки финансовой устойчивости коммерческого банка группу показателей оценки сбалансированности структуры доходов банка. При изменении ставки меняется и объём процентных доходов банка. В условиях растущего рынка платёжных технологий, усиливается конкуренция на рынке услуг, обеспечивающих банку комиссионную часть дохода. Объём операционных доходов также зависит от множества факторов, определяемых рыночной конъюнктурой. В связи с этим, необходимо учитывать зависимость банка от того или иного вида доходов. Для оценки зависимости можно использовать коэффициент концентрации дохода, который рассчитывается как отношение объёма каждого из видов дохода, т.е. комиссионного, процентного и операционного, к общему объёму дохода банка. Это позволит </w:t>
      </w:r>
      <w:r>
        <w:rPr>
          <w:rFonts w:ascii="Times New Roman" w:hAnsi="Times New Roman"/>
          <w:sz w:val="28"/>
          <w:szCs w:val="28"/>
        </w:rPr>
        <w:lastRenderedPageBreak/>
        <w:t>оценить</w:t>
      </w:r>
      <w:r w:rsidR="007F1A1A">
        <w:rPr>
          <w:rFonts w:ascii="Times New Roman" w:hAnsi="Times New Roman"/>
          <w:sz w:val="28"/>
          <w:szCs w:val="28"/>
        </w:rPr>
        <w:t xml:space="preserve">, насколько банк подвержен риску в случае снижение объёма определённого из видов дохода. Аналогично следует рассчитать и показатели концентрации прибыли, которые будут учитывать одновременно и эффективность каждого из видов деятельности. Возможная интерпретация показателей представлена в таблице </w:t>
      </w:r>
      <w:r w:rsidR="00047D0B">
        <w:rPr>
          <w:rFonts w:ascii="Times New Roman" w:hAnsi="Times New Roman"/>
          <w:sz w:val="28"/>
          <w:szCs w:val="28"/>
        </w:rPr>
        <w:t>4.</w:t>
      </w:r>
    </w:p>
    <w:p w14:paraId="3B642F41" w14:textId="77777777" w:rsidR="00BD43FB" w:rsidRDefault="00BD43FB" w:rsidP="00F615D3">
      <w:pPr>
        <w:spacing w:after="0" w:line="360" w:lineRule="auto"/>
        <w:ind w:firstLine="709"/>
        <w:jc w:val="both"/>
        <w:rPr>
          <w:rFonts w:ascii="Times New Roman" w:hAnsi="Times New Roman"/>
          <w:sz w:val="28"/>
          <w:szCs w:val="28"/>
        </w:rPr>
      </w:pPr>
    </w:p>
    <w:p w14:paraId="751F447A" w14:textId="43307CC6" w:rsidR="00BD43FB" w:rsidRDefault="00BD43FB" w:rsidP="00F615D3">
      <w:pPr>
        <w:spacing w:after="0" w:line="240" w:lineRule="auto"/>
        <w:jc w:val="both"/>
        <w:rPr>
          <w:rFonts w:ascii="Times New Roman" w:hAnsi="Times New Roman"/>
          <w:sz w:val="28"/>
          <w:szCs w:val="28"/>
        </w:rPr>
      </w:pPr>
      <w:r>
        <w:rPr>
          <w:rFonts w:ascii="Times New Roman" w:hAnsi="Times New Roman"/>
          <w:sz w:val="28"/>
          <w:szCs w:val="28"/>
        </w:rPr>
        <w:t>Таблица 4 – Интерпретация показателей концентрации видов доходов и прибыли от вида деятельности коммерческого банка</w:t>
      </w:r>
      <w:r w:rsidR="00637699" w:rsidRPr="00637699">
        <w:rPr>
          <w:rFonts w:ascii="Times New Roman" w:hAnsi="Times New Roman"/>
          <w:sz w:val="28"/>
          <w:szCs w:val="28"/>
        </w:rPr>
        <w:t xml:space="preserve"> </w:t>
      </w:r>
      <w:r w:rsidR="00F615D3">
        <w:rPr>
          <w:rFonts w:ascii="Times New Roman" w:hAnsi="Times New Roman"/>
          <w:sz w:val="28"/>
          <w:szCs w:val="28"/>
        </w:rPr>
        <w:t>(составлено автором)</w:t>
      </w:r>
    </w:p>
    <w:tbl>
      <w:tblPr>
        <w:tblStyle w:val="ac"/>
        <w:tblW w:w="0" w:type="auto"/>
        <w:tblLook w:val="04A0" w:firstRow="1" w:lastRow="0" w:firstColumn="1" w:lastColumn="0" w:noHBand="0" w:noVBand="1"/>
      </w:tblPr>
      <w:tblGrid>
        <w:gridCol w:w="1932"/>
        <w:gridCol w:w="2032"/>
        <w:gridCol w:w="5381"/>
      </w:tblGrid>
      <w:tr w:rsidR="00BD43FB" w14:paraId="30262F0F" w14:textId="77777777" w:rsidTr="00F615D3">
        <w:tc>
          <w:tcPr>
            <w:tcW w:w="1932" w:type="dxa"/>
          </w:tcPr>
          <w:p w14:paraId="4B930092" w14:textId="77777777" w:rsidR="00BD43FB" w:rsidRDefault="00BD43FB" w:rsidP="00F615D3">
            <w:pPr>
              <w:spacing w:after="0" w:line="240" w:lineRule="auto"/>
              <w:jc w:val="center"/>
              <w:rPr>
                <w:rFonts w:ascii="Times New Roman" w:hAnsi="Times New Roman"/>
                <w:sz w:val="28"/>
                <w:szCs w:val="28"/>
              </w:rPr>
            </w:pPr>
            <w:r>
              <w:rPr>
                <w:rFonts w:ascii="Times New Roman" w:hAnsi="Times New Roman"/>
                <w:sz w:val="28"/>
                <w:szCs w:val="28"/>
              </w:rPr>
              <w:t>Концентрация вида дохода</w:t>
            </w:r>
          </w:p>
        </w:tc>
        <w:tc>
          <w:tcPr>
            <w:tcW w:w="2032" w:type="dxa"/>
          </w:tcPr>
          <w:p w14:paraId="6189AB71" w14:textId="77777777" w:rsidR="00BD43FB" w:rsidRDefault="00BD43FB" w:rsidP="00F615D3">
            <w:pPr>
              <w:spacing w:after="0" w:line="240" w:lineRule="auto"/>
              <w:jc w:val="center"/>
              <w:rPr>
                <w:rFonts w:ascii="Times New Roman" w:hAnsi="Times New Roman"/>
                <w:sz w:val="28"/>
                <w:szCs w:val="28"/>
              </w:rPr>
            </w:pPr>
            <w:r>
              <w:rPr>
                <w:rFonts w:ascii="Times New Roman" w:hAnsi="Times New Roman"/>
                <w:sz w:val="28"/>
                <w:szCs w:val="28"/>
              </w:rPr>
              <w:t>Концентрация прибыли от вида деятельности</w:t>
            </w:r>
          </w:p>
        </w:tc>
        <w:tc>
          <w:tcPr>
            <w:tcW w:w="5381" w:type="dxa"/>
          </w:tcPr>
          <w:p w14:paraId="7982F60C" w14:textId="77777777" w:rsidR="00BD43FB" w:rsidRDefault="00BD43FB" w:rsidP="00F615D3">
            <w:pPr>
              <w:spacing w:after="0" w:line="240" w:lineRule="auto"/>
              <w:jc w:val="center"/>
              <w:rPr>
                <w:rFonts w:ascii="Times New Roman" w:hAnsi="Times New Roman"/>
                <w:sz w:val="28"/>
                <w:szCs w:val="28"/>
              </w:rPr>
            </w:pPr>
            <w:r>
              <w:rPr>
                <w:rFonts w:ascii="Times New Roman" w:hAnsi="Times New Roman"/>
                <w:sz w:val="28"/>
                <w:szCs w:val="28"/>
              </w:rPr>
              <w:t>Результат</w:t>
            </w:r>
          </w:p>
        </w:tc>
      </w:tr>
      <w:tr w:rsidR="00BD43FB" w14:paraId="759BC89A" w14:textId="77777777" w:rsidTr="00F615D3">
        <w:tc>
          <w:tcPr>
            <w:tcW w:w="1932" w:type="dxa"/>
          </w:tcPr>
          <w:p w14:paraId="43E8204D" w14:textId="77777777" w:rsidR="00BD43FB" w:rsidRDefault="00BD43FB" w:rsidP="00F615D3">
            <w:pPr>
              <w:spacing w:after="0" w:line="240" w:lineRule="auto"/>
              <w:rPr>
                <w:rFonts w:ascii="Times New Roman" w:hAnsi="Times New Roman"/>
                <w:sz w:val="28"/>
                <w:szCs w:val="28"/>
              </w:rPr>
            </w:pPr>
            <w:r>
              <w:rPr>
                <w:rFonts w:ascii="Times New Roman" w:hAnsi="Times New Roman"/>
                <w:sz w:val="28"/>
                <w:szCs w:val="28"/>
              </w:rPr>
              <w:t>Высокая</w:t>
            </w:r>
          </w:p>
        </w:tc>
        <w:tc>
          <w:tcPr>
            <w:tcW w:w="2032" w:type="dxa"/>
          </w:tcPr>
          <w:p w14:paraId="3B2BF93F" w14:textId="77777777" w:rsidR="00BD43FB" w:rsidRDefault="00BD43FB" w:rsidP="00F615D3">
            <w:pPr>
              <w:spacing w:after="0" w:line="240" w:lineRule="auto"/>
              <w:rPr>
                <w:rFonts w:ascii="Times New Roman" w:hAnsi="Times New Roman"/>
                <w:sz w:val="28"/>
                <w:szCs w:val="28"/>
              </w:rPr>
            </w:pPr>
            <w:r>
              <w:rPr>
                <w:rFonts w:ascii="Times New Roman" w:hAnsi="Times New Roman"/>
                <w:sz w:val="28"/>
                <w:szCs w:val="28"/>
              </w:rPr>
              <w:t>Высокая</w:t>
            </w:r>
          </w:p>
        </w:tc>
        <w:tc>
          <w:tcPr>
            <w:tcW w:w="5381" w:type="dxa"/>
          </w:tcPr>
          <w:p w14:paraId="2105C679" w14:textId="77777777" w:rsidR="00BD43FB" w:rsidRDefault="00BD43FB" w:rsidP="00F615D3">
            <w:pPr>
              <w:spacing w:after="0" w:line="240" w:lineRule="auto"/>
              <w:jc w:val="center"/>
              <w:rPr>
                <w:rFonts w:ascii="Times New Roman" w:hAnsi="Times New Roman"/>
                <w:sz w:val="28"/>
                <w:szCs w:val="28"/>
              </w:rPr>
            </w:pPr>
            <w:r>
              <w:rPr>
                <w:rFonts w:ascii="Times New Roman" w:hAnsi="Times New Roman"/>
                <w:sz w:val="28"/>
                <w:szCs w:val="28"/>
              </w:rPr>
              <w:t>Высок риск потери основной части прибыли при снижении объёма дохода от данного вида деятельности</w:t>
            </w:r>
          </w:p>
        </w:tc>
      </w:tr>
      <w:tr w:rsidR="00BD43FB" w14:paraId="1523DB8B" w14:textId="77777777" w:rsidTr="00F615D3">
        <w:tc>
          <w:tcPr>
            <w:tcW w:w="1932" w:type="dxa"/>
          </w:tcPr>
          <w:p w14:paraId="746BA212" w14:textId="77777777" w:rsidR="00BD43FB" w:rsidRDefault="00BD43FB" w:rsidP="00F615D3">
            <w:pPr>
              <w:spacing w:after="0" w:line="240" w:lineRule="auto"/>
              <w:rPr>
                <w:rFonts w:ascii="Times New Roman" w:hAnsi="Times New Roman"/>
                <w:sz w:val="28"/>
                <w:szCs w:val="28"/>
              </w:rPr>
            </w:pPr>
            <w:r>
              <w:rPr>
                <w:rFonts w:ascii="Times New Roman" w:hAnsi="Times New Roman"/>
                <w:sz w:val="28"/>
                <w:szCs w:val="28"/>
              </w:rPr>
              <w:t>Высокая</w:t>
            </w:r>
          </w:p>
        </w:tc>
        <w:tc>
          <w:tcPr>
            <w:tcW w:w="2032" w:type="dxa"/>
          </w:tcPr>
          <w:p w14:paraId="60357C8E" w14:textId="77777777" w:rsidR="00BD43FB" w:rsidRDefault="00BD43FB" w:rsidP="00F615D3">
            <w:pPr>
              <w:spacing w:after="0" w:line="240" w:lineRule="auto"/>
              <w:rPr>
                <w:rFonts w:ascii="Times New Roman" w:hAnsi="Times New Roman"/>
                <w:sz w:val="28"/>
                <w:szCs w:val="28"/>
              </w:rPr>
            </w:pPr>
            <w:r>
              <w:rPr>
                <w:rFonts w:ascii="Times New Roman" w:hAnsi="Times New Roman"/>
                <w:sz w:val="28"/>
                <w:szCs w:val="28"/>
              </w:rPr>
              <w:t>Низкая</w:t>
            </w:r>
          </w:p>
        </w:tc>
        <w:tc>
          <w:tcPr>
            <w:tcW w:w="5381" w:type="dxa"/>
          </w:tcPr>
          <w:p w14:paraId="7EF842B3" w14:textId="77777777" w:rsidR="00BD43FB" w:rsidRDefault="00BD43FB" w:rsidP="00F615D3">
            <w:pPr>
              <w:spacing w:after="0" w:line="240" w:lineRule="auto"/>
              <w:jc w:val="center"/>
              <w:rPr>
                <w:rFonts w:ascii="Times New Roman" w:hAnsi="Times New Roman"/>
                <w:sz w:val="28"/>
                <w:szCs w:val="28"/>
              </w:rPr>
            </w:pPr>
            <w:r>
              <w:rPr>
                <w:rFonts w:ascii="Times New Roman" w:hAnsi="Times New Roman"/>
                <w:sz w:val="28"/>
                <w:szCs w:val="28"/>
              </w:rPr>
              <w:t>Высок риск потери основной части прибыли при снижении объёма дохода от данного вида деятельности. Банку следует сосредоточиться на стимулировании развития других видов деятельности, т.к. основная часть полученных доходов приносит меньше прибыли по сравнению с остальными</w:t>
            </w:r>
          </w:p>
        </w:tc>
      </w:tr>
      <w:tr w:rsidR="00BD43FB" w14:paraId="0F9AE8C1" w14:textId="77777777" w:rsidTr="00F615D3">
        <w:tc>
          <w:tcPr>
            <w:tcW w:w="1932" w:type="dxa"/>
          </w:tcPr>
          <w:p w14:paraId="1BAA298E" w14:textId="77777777" w:rsidR="00BD43FB" w:rsidRDefault="00BD43FB" w:rsidP="00F615D3">
            <w:pPr>
              <w:spacing w:after="0" w:line="240" w:lineRule="auto"/>
              <w:rPr>
                <w:rFonts w:ascii="Times New Roman" w:hAnsi="Times New Roman"/>
                <w:sz w:val="28"/>
                <w:szCs w:val="28"/>
              </w:rPr>
            </w:pPr>
            <w:r>
              <w:rPr>
                <w:rFonts w:ascii="Times New Roman" w:hAnsi="Times New Roman"/>
                <w:sz w:val="28"/>
                <w:szCs w:val="28"/>
              </w:rPr>
              <w:t>Низкая</w:t>
            </w:r>
          </w:p>
        </w:tc>
        <w:tc>
          <w:tcPr>
            <w:tcW w:w="2032" w:type="dxa"/>
          </w:tcPr>
          <w:p w14:paraId="6A09000E" w14:textId="77777777" w:rsidR="00BD43FB" w:rsidRDefault="00BD43FB" w:rsidP="00F615D3">
            <w:pPr>
              <w:spacing w:after="0" w:line="240" w:lineRule="auto"/>
              <w:rPr>
                <w:rFonts w:ascii="Times New Roman" w:hAnsi="Times New Roman"/>
                <w:sz w:val="28"/>
                <w:szCs w:val="28"/>
              </w:rPr>
            </w:pPr>
            <w:r>
              <w:rPr>
                <w:rFonts w:ascii="Times New Roman" w:hAnsi="Times New Roman"/>
                <w:sz w:val="28"/>
                <w:szCs w:val="28"/>
              </w:rPr>
              <w:t>Высокая</w:t>
            </w:r>
          </w:p>
        </w:tc>
        <w:tc>
          <w:tcPr>
            <w:tcW w:w="5381" w:type="dxa"/>
          </w:tcPr>
          <w:p w14:paraId="76540042" w14:textId="77777777" w:rsidR="00BD43FB" w:rsidRDefault="00BD43FB" w:rsidP="00F615D3">
            <w:pPr>
              <w:spacing w:after="0" w:line="240" w:lineRule="auto"/>
              <w:jc w:val="center"/>
              <w:rPr>
                <w:rFonts w:ascii="Times New Roman" w:hAnsi="Times New Roman"/>
                <w:sz w:val="28"/>
                <w:szCs w:val="28"/>
              </w:rPr>
            </w:pPr>
            <w:r>
              <w:rPr>
                <w:rFonts w:ascii="Times New Roman" w:hAnsi="Times New Roman"/>
                <w:sz w:val="28"/>
                <w:szCs w:val="28"/>
              </w:rPr>
              <w:t>Банку имеет возможность принять решение о стимулировании развития данного вида деятельности для получения дополнительной прибыли при соразмерном уровне риска снижения уровня дохода от данного вида деятельности в связи с внешними факторами</w:t>
            </w:r>
          </w:p>
        </w:tc>
      </w:tr>
      <w:tr w:rsidR="00BD43FB" w14:paraId="30AA6BC3" w14:textId="77777777" w:rsidTr="00F615D3">
        <w:tc>
          <w:tcPr>
            <w:tcW w:w="1932" w:type="dxa"/>
          </w:tcPr>
          <w:p w14:paraId="44DFE27E" w14:textId="77777777" w:rsidR="00BD43FB" w:rsidRDefault="00BD43FB" w:rsidP="00F615D3">
            <w:pPr>
              <w:spacing w:after="0" w:line="240" w:lineRule="auto"/>
              <w:rPr>
                <w:rFonts w:ascii="Times New Roman" w:hAnsi="Times New Roman"/>
                <w:sz w:val="28"/>
                <w:szCs w:val="28"/>
              </w:rPr>
            </w:pPr>
            <w:r>
              <w:rPr>
                <w:rFonts w:ascii="Times New Roman" w:hAnsi="Times New Roman"/>
                <w:sz w:val="28"/>
                <w:szCs w:val="28"/>
              </w:rPr>
              <w:t>Низкая</w:t>
            </w:r>
          </w:p>
        </w:tc>
        <w:tc>
          <w:tcPr>
            <w:tcW w:w="2032" w:type="dxa"/>
          </w:tcPr>
          <w:p w14:paraId="5C00E652" w14:textId="77777777" w:rsidR="00BD43FB" w:rsidRDefault="00BD43FB" w:rsidP="00F615D3">
            <w:pPr>
              <w:spacing w:after="0" w:line="240" w:lineRule="auto"/>
              <w:rPr>
                <w:rFonts w:ascii="Times New Roman" w:hAnsi="Times New Roman"/>
                <w:sz w:val="28"/>
                <w:szCs w:val="28"/>
              </w:rPr>
            </w:pPr>
            <w:r>
              <w:rPr>
                <w:rFonts w:ascii="Times New Roman" w:hAnsi="Times New Roman"/>
                <w:sz w:val="28"/>
                <w:szCs w:val="28"/>
              </w:rPr>
              <w:t>Низкая</w:t>
            </w:r>
          </w:p>
        </w:tc>
        <w:tc>
          <w:tcPr>
            <w:tcW w:w="5381" w:type="dxa"/>
          </w:tcPr>
          <w:p w14:paraId="2990BCDE" w14:textId="77777777" w:rsidR="00BD43FB" w:rsidRDefault="00BD43FB" w:rsidP="00F615D3">
            <w:pPr>
              <w:spacing w:after="0" w:line="240" w:lineRule="auto"/>
              <w:jc w:val="center"/>
              <w:rPr>
                <w:rFonts w:ascii="Times New Roman" w:hAnsi="Times New Roman"/>
                <w:sz w:val="28"/>
                <w:szCs w:val="28"/>
              </w:rPr>
            </w:pPr>
            <w:r>
              <w:rPr>
                <w:rFonts w:ascii="Times New Roman" w:hAnsi="Times New Roman"/>
                <w:sz w:val="28"/>
                <w:szCs w:val="28"/>
              </w:rPr>
              <w:t>Банк не пострадает при снижении объёма данного вида дохода</w:t>
            </w:r>
          </w:p>
        </w:tc>
      </w:tr>
    </w:tbl>
    <w:p w14:paraId="13274EAF" w14:textId="77777777" w:rsidR="007F1A1A" w:rsidRDefault="007F1A1A" w:rsidP="00F615D3">
      <w:pPr>
        <w:spacing w:after="0" w:line="360" w:lineRule="auto"/>
        <w:ind w:firstLine="709"/>
        <w:jc w:val="both"/>
        <w:rPr>
          <w:rFonts w:ascii="Times New Roman" w:hAnsi="Times New Roman"/>
          <w:sz w:val="28"/>
          <w:szCs w:val="28"/>
        </w:rPr>
      </w:pPr>
    </w:p>
    <w:p w14:paraId="2FC7558C" w14:textId="77777777" w:rsidR="00D06414" w:rsidRDefault="00D06414" w:rsidP="00F615D3">
      <w:pPr>
        <w:spacing w:after="0" w:line="360" w:lineRule="auto"/>
        <w:ind w:firstLine="709"/>
        <w:jc w:val="both"/>
        <w:rPr>
          <w:rFonts w:ascii="Times New Roman" w:hAnsi="Times New Roman"/>
          <w:sz w:val="28"/>
          <w:szCs w:val="28"/>
        </w:rPr>
      </w:pPr>
      <w:r>
        <w:rPr>
          <w:rFonts w:ascii="Times New Roman" w:hAnsi="Times New Roman"/>
          <w:sz w:val="28"/>
          <w:szCs w:val="28"/>
        </w:rPr>
        <w:t>При проведении оценки финансовой устойчивости коммерческого банка могут быть выделено 4 типа финансовой устойчивости:</w:t>
      </w:r>
    </w:p>
    <w:p w14:paraId="0D29A31F" w14:textId="3EBF3EBE" w:rsidR="00D06414" w:rsidRDefault="00F615D3" w:rsidP="00F615D3">
      <w:pPr>
        <w:pStyle w:val="a7"/>
        <w:numPr>
          <w:ilvl w:val="0"/>
          <w:numId w:val="23"/>
        </w:numPr>
        <w:spacing w:after="0" w:line="360" w:lineRule="auto"/>
        <w:ind w:left="0" w:firstLine="709"/>
        <w:jc w:val="both"/>
        <w:rPr>
          <w:rFonts w:ascii="Times New Roman" w:hAnsi="Times New Roman"/>
          <w:sz w:val="28"/>
          <w:szCs w:val="28"/>
        </w:rPr>
      </w:pPr>
      <w:r>
        <w:rPr>
          <w:rFonts w:ascii="Times New Roman" w:hAnsi="Times New Roman"/>
          <w:sz w:val="28"/>
          <w:szCs w:val="28"/>
        </w:rPr>
        <w:t>а</w:t>
      </w:r>
      <w:r w:rsidR="00D06414">
        <w:rPr>
          <w:rFonts w:ascii="Times New Roman" w:hAnsi="Times New Roman"/>
          <w:sz w:val="28"/>
          <w:szCs w:val="28"/>
        </w:rPr>
        <w:t xml:space="preserve">бсолютная. Абсолютной финансовой устойчивости банк достигает в случае, когда он достигает полной платёжеспособности без </w:t>
      </w:r>
      <w:r w:rsidR="00D06414">
        <w:rPr>
          <w:rFonts w:ascii="Times New Roman" w:hAnsi="Times New Roman"/>
          <w:sz w:val="28"/>
          <w:szCs w:val="28"/>
        </w:rPr>
        <w:lastRenderedPageBreak/>
        <w:t>необходимости привлекать дополнительные средства для осуществления деятельности.</w:t>
      </w:r>
    </w:p>
    <w:p w14:paraId="116385C6" w14:textId="2554113B" w:rsidR="00D06414" w:rsidRDefault="00F615D3" w:rsidP="00F615D3">
      <w:pPr>
        <w:pStyle w:val="a7"/>
        <w:numPr>
          <w:ilvl w:val="0"/>
          <w:numId w:val="23"/>
        </w:numPr>
        <w:spacing w:after="0" w:line="360" w:lineRule="auto"/>
        <w:ind w:left="0" w:firstLine="709"/>
        <w:jc w:val="both"/>
        <w:rPr>
          <w:rFonts w:ascii="Times New Roman" w:hAnsi="Times New Roman"/>
          <w:sz w:val="28"/>
          <w:szCs w:val="28"/>
        </w:rPr>
      </w:pPr>
      <w:r>
        <w:rPr>
          <w:rFonts w:ascii="Times New Roman" w:hAnsi="Times New Roman"/>
          <w:sz w:val="28"/>
          <w:szCs w:val="28"/>
        </w:rPr>
        <w:t>н</w:t>
      </w:r>
      <w:r w:rsidR="00D06414">
        <w:rPr>
          <w:rFonts w:ascii="Times New Roman" w:hAnsi="Times New Roman"/>
          <w:sz w:val="28"/>
          <w:szCs w:val="28"/>
        </w:rPr>
        <w:t>ормальная. Она достигается в случае, когда финансовая организация платёжеспособна, при этом пользуется заёмными средствами.</w:t>
      </w:r>
    </w:p>
    <w:p w14:paraId="320FC889" w14:textId="482460BA" w:rsidR="00D06414" w:rsidRDefault="00F615D3" w:rsidP="00F615D3">
      <w:pPr>
        <w:pStyle w:val="a7"/>
        <w:numPr>
          <w:ilvl w:val="0"/>
          <w:numId w:val="23"/>
        </w:numPr>
        <w:spacing w:after="0" w:line="360" w:lineRule="auto"/>
        <w:ind w:left="0" w:firstLine="709"/>
        <w:jc w:val="both"/>
        <w:rPr>
          <w:rFonts w:ascii="Times New Roman" w:hAnsi="Times New Roman"/>
          <w:sz w:val="28"/>
          <w:szCs w:val="28"/>
        </w:rPr>
      </w:pPr>
      <w:r>
        <w:rPr>
          <w:rFonts w:ascii="Times New Roman" w:hAnsi="Times New Roman"/>
          <w:sz w:val="28"/>
          <w:szCs w:val="28"/>
        </w:rPr>
        <w:t>ф</w:t>
      </w:r>
      <w:r w:rsidR="00D06414">
        <w:rPr>
          <w:rFonts w:ascii="Times New Roman" w:hAnsi="Times New Roman"/>
          <w:sz w:val="28"/>
          <w:szCs w:val="28"/>
        </w:rPr>
        <w:t>инансовая неустойчивость. Кредитная организация характеризуется как финансово неустойчивая в том случае, когда обладает низкой платёжеспособностью и нуждается в финансировании.</w:t>
      </w:r>
    </w:p>
    <w:p w14:paraId="228CEDD0" w14:textId="5255E770" w:rsidR="00D06414" w:rsidRDefault="00F615D3" w:rsidP="00F615D3">
      <w:pPr>
        <w:pStyle w:val="a7"/>
        <w:numPr>
          <w:ilvl w:val="0"/>
          <w:numId w:val="23"/>
        </w:numPr>
        <w:spacing w:after="0" w:line="360" w:lineRule="auto"/>
        <w:ind w:left="0" w:firstLine="709"/>
        <w:jc w:val="both"/>
        <w:rPr>
          <w:rFonts w:ascii="Times New Roman" w:hAnsi="Times New Roman"/>
          <w:sz w:val="28"/>
          <w:szCs w:val="28"/>
        </w:rPr>
      </w:pPr>
      <w:r>
        <w:rPr>
          <w:rFonts w:ascii="Times New Roman" w:hAnsi="Times New Roman"/>
          <w:sz w:val="28"/>
          <w:szCs w:val="28"/>
        </w:rPr>
        <w:t>кр</w:t>
      </w:r>
      <w:r w:rsidR="00D06414">
        <w:rPr>
          <w:rFonts w:ascii="Times New Roman" w:hAnsi="Times New Roman"/>
          <w:sz w:val="28"/>
          <w:szCs w:val="28"/>
        </w:rPr>
        <w:t>изисное финансовое положение. Отсутствие платёжеспособности в сочетании с высокой вероятностью скорого наступления банкротства.</w:t>
      </w:r>
    </w:p>
    <w:p w14:paraId="506102C0" w14:textId="15111F00" w:rsidR="00E9196D" w:rsidRDefault="00D06414"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Первые два типа – являются приемлемыми уровнями финансовой устойчивости, тогда как третий и четвёртый типы сигнализируют об острой необходимости </w:t>
      </w:r>
      <w:r w:rsidR="00637699">
        <w:rPr>
          <w:rFonts w:ascii="Times New Roman" w:hAnsi="Times New Roman"/>
          <w:sz w:val="28"/>
          <w:szCs w:val="28"/>
        </w:rPr>
        <w:t xml:space="preserve">своевременно </w:t>
      </w:r>
      <w:r>
        <w:rPr>
          <w:rFonts w:ascii="Times New Roman" w:hAnsi="Times New Roman"/>
          <w:sz w:val="28"/>
          <w:szCs w:val="28"/>
        </w:rPr>
        <w:t>предпринять меры по повышению финансовой устойчивости</w:t>
      </w:r>
      <w:r w:rsidR="00637699">
        <w:rPr>
          <w:rFonts w:ascii="Times New Roman" w:hAnsi="Times New Roman"/>
          <w:sz w:val="28"/>
          <w:szCs w:val="28"/>
        </w:rPr>
        <w:t xml:space="preserve"> </w:t>
      </w:r>
      <w:r w:rsidR="00637699" w:rsidRPr="00637699">
        <w:rPr>
          <w:rFonts w:ascii="Times New Roman" w:hAnsi="Times New Roman"/>
          <w:sz w:val="28"/>
          <w:szCs w:val="28"/>
        </w:rPr>
        <w:t>[17]</w:t>
      </w:r>
      <w:r w:rsidR="00637699">
        <w:rPr>
          <w:rFonts w:ascii="Times New Roman" w:hAnsi="Times New Roman"/>
          <w:sz w:val="28"/>
          <w:szCs w:val="28"/>
        </w:rPr>
        <w:t>.</w:t>
      </w:r>
    </w:p>
    <w:p w14:paraId="786205A4" w14:textId="77777777" w:rsidR="0091224C" w:rsidRPr="0091224C" w:rsidRDefault="0091224C" w:rsidP="00F615D3">
      <w:pPr>
        <w:spacing w:after="0" w:line="360" w:lineRule="auto"/>
        <w:ind w:firstLine="709"/>
        <w:jc w:val="both"/>
        <w:rPr>
          <w:rFonts w:ascii="Times New Roman" w:hAnsi="Times New Roman"/>
          <w:sz w:val="28"/>
          <w:szCs w:val="28"/>
        </w:rPr>
      </w:pPr>
    </w:p>
    <w:p w14:paraId="4A13210D" w14:textId="77777777" w:rsidR="00DF3B65" w:rsidRPr="0088154C" w:rsidRDefault="00DF3B65" w:rsidP="00F615D3">
      <w:pPr>
        <w:pStyle w:val="a7"/>
        <w:numPr>
          <w:ilvl w:val="1"/>
          <w:numId w:val="28"/>
        </w:numPr>
        <w:spacing w:after="0" w:line="360" w:lineRule="auto"/>
        <w:ind w:left="0" w:firstLine="709"/>
        <w:jc w:val="both"/>
        <w:outlineLvl w:val="1"/>
        <w:rPr>
          <w:rFonts w:ascii="Times New Roman" w:hAnsi="Times New Roman"/>
          <w:b/>
          <w:bCs/>
          <w:sz w:val="28"/>
          <w:szCs w:val="28"/>
        </w:rPr>
      </w:pPr>
      <w:bookmarkStart w:id="5" w:name="_Toc215390520"/>
      <w:r w:rsidRPr="0088154C">
        <w:rPr>
          <w:rFonts w:ascii="Times New Roman" w:hAnsi="Times New Roman"/>
          <w:b/>
          <w:bCs/>
          <w:sz w:val="28"/>
          <w:szCs w:val="28"/>
        </w:rPr>
        <w:t>Теоретический аспект цифровой валюты как фактора влияния на финансовую устойчивость коммерческого банка</w:t>
      </w:r>
      <w:bookmarkEnd w:id="5"/>
    </w:p>
    <w:p w14:paraId="01DFCB11" w14:textId="77777777" w:rsidR="00FC3CB0" w:rsidRPr="00FC3CB0" w:rsidRDefault="00FC3CB0" w:rsidP="00F615D3">
      <w:pPr>
        <w:pStyle w:val="a7"/>
        <w:spacing w:after="0" w:line="360" w:lineRule="auto"/>
        <w:ind w:left="0" w:firstLine="709"/>
        <w:jc w:val="both"/>
        <w:rPr>
          <w:rFonts w:ascii="Times New Roman" w:hAnsi="Times New Roman"/>
          <w:sz w:val="28"/>
          <w:szCs w:val="28"/>
        </w:rPr>
      </w:pPr>
    </w:p>
    <w:p w14:paraId="7FE005DF" w14:textId="735EFBF5" w:rsidR="00FC3CB0"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В силу того, что понятие цифровой валюты относительно ново для экономической теории, единого определения понятию пока нет. Банк международных расчётов определяет цифровую валюту как цифровую форму денег центрального банка или обязательство ЦБ, номинированное в национальной денежной единице, выступающее в качестве средства обмена и выражения стоимости.</w:t>
      </w:r>
    </w:p>
    <w:p w14:paraId="504E4A4D" w14:textId="53D7CE78" w:rsidR="00FC3CB0" w:rsidRPr="00DA101A"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Иное определение цифровой валюты – обязательство центрального банка страны, выступающее как средство обмена и сохранения стоимости</w:t>
      </w:r>
      <w:r w:rsidRPr="00DA101A">
        <w:rPr>
          <w:rFonts w:ascii="Times New Roman" w:hAnsi="Times New Roman"/>
          <w:sz w:val="28"/>
          <w:szCs w:val="28"/>
        </w:rPr>
        <w:t xml:space="preserve"> [</w:t>
      </w:r>
      <w:r w:rsidR="00637699">
        <w:rPr>
          <w:rFonts w:ascii="Times New Roman" w:hAnsi="Times New Roman"/>
          <w:sz w:val="28"/>
          <w:szCs w:val="28"/>
        </w:rPr>
        <w:t>9</w:t>
      </w:r>
      <w:r w:rsidRPr="00DA101A">
        <w:rPr>
          <w:rFonts w:ascii="Times New Roman" w:hAnsi="Times New Roman"/>
          <w:sz w:val="28"/>
          <w:szCs w:val="28"/>
        </w:rPr>
        <w:t>]</w:t>
      </w:r>
      <w:r>
        <w:rPr>
          <w:rFonts w:ascii="Times New Roman" w:hAnsi="Times New Roman"/>
          <w:sz w:val="28"/>
          <w:szCs w:val="28"/>
        </w:rPr>
        <w:t xml:space="preserve">. </w:t>
      </w:r>
    </w:p>
    <w:p w14:paraId="66854369" w14:textId="77777777" w:rsidR="00FC3CB0"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Цифровая валюта – вид криптовалюты, но эмитируемый не децентрализовано, а одним органом, обычно центральным банком страны. Криптовалюту, как и цифровую валюту, можно рассмотреть с нескольких сторон. Например, как:</w:t>
      </w:r>
    </w:p>
    <w:p w14:paraId="21781260"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ц</w:t>
      </w:r>
      <w:r w:rsidRPr="00C12BB4">
        <w:rPr>
          <w:rFonts w:ascii="Times New Roman" w:hAnsi="Times New Roman"/>
          <w:sz w:val="28"/>
          <w:szCs w:val="28"/>
        </w:rPr>
        <w:t>ифровой финансовый актив – имущество без материально-вещественной формы, существующее в цифровом пространстве и имеющее определённую ценность</w:t>
      </w:r>
      <w:r>
        <w:rPr>
          <w:rFonts w:ascii="Times New Roman" w:hAnsi="Times New Roman"/>
          <w:sz w:val="28"/>
          <w:szCs w:val="28"/>
        </w:rPr>
        <w:t>;</w:t>
      </w:r>
    </w:p>
    <w:p w14:paraId="1665B0B0"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ц</w:t>
      </w:r>
      <w:r w:rsidRPr="00C12BB4">
        <w:rPr>
          <w:rFonts w:ascii="Times New Roman" w:hAnsi="Times New Roman"/>
          <w:sz w:val="28"/>
          <w:szCs w:val="28"/>
        </w:rPr>
        <w:t>ифровой носитель стоимости – выражение стоимости в цифровой форме, выполняющее функции меры стоимости и/или средства обмена и/или платежа и/или накопления</w:t>
      </w:r>
      <w:r>
        <w:rPr>
          <w:rFonts w:ascii="Times New Roman" w:hAnsi="Times New Roman"/>
          <w:sz w:val="28"/>
          <w:szCs w:val="28"/>
        </w:rPr>
        <w:t>;</w:t>
      </w:r>
    </w:p>
    <w:p w14:paraId="5638122C" w14:textId="0B4B9B6B"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з</w:t>
      </w:r>
      <w:r w:rsidRPr="00C12BB4">
        <w:rPr>
          <w:rFonts w:ascii="Times New Roman" w:hAnsi="Times New Roman"/>
          <w:sz w:val="28"/>
          <w:szCs w:val="28"/>
        </w:rPr>
        <w:t>апись в распределённом реестре – информация о транзакции, закреплённая в реестре</w:t>
      </w:r>
      <w:r>
        <w:rPr>
          <w:rFonts w:ascii="Times New Roman" w:hAnsi="Times New Roman"/>
          <w:sz w:val="28"/>
          <w:szCs w:val="28"/>
        </w:rPr>
        <w:t>;</w:t>
      </w:r>
    </w:p>
    <w:p w14:paraId="401E11B4"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ф</w:t>
      </w:r>
      <w:r w:rsidRPr="00C12BB4">
        <w:rPr>
          <w:rFonts w:ascii="Times New Roman" w:hAnsi="Times New Roman"/>
          <w:sz w:val="28"/>
          <w:szCs w:val="28"/>
        </w:rPr>
        <w:t>инансовый инструмент – торгуемый на финансовом рынке рыночный продукт.</w:t>
      </w:r>
    </w:p>
    <w:p w14:paraId="5C99F98F" w14:textId="77777777" w:rsidR="00FC3CB0" w:rsidRPr="00A161D9"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Как принято в экономической теории, деньгами может считаться инструмент, выполняющий функции средства платежа, обращения, накопления и меры стоимости. С точки зрения юриспруденции валюта – знаки, эмитируемые государством. Чтобы считаться официальной национальной валютой, цифровая валюта должна удовлетворять всем вышеуказанным критериям, хотя это правило нарушается некоторыми странами.</w:t>
      </w:r>
    </w:p>
    <w:p w14:paraId="1A07D49E" w14:textId="1FF5BA86" w:rsidR="00FC3CB0"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Модель цифровой валюты может быть разной. Например, использование цифровой валюты только кредитными организациями, т.е. оптовая валюта, или корпорациями, банками и населением, т.е. розничная цифровая валюта. Оптовая цифровая валюта предназначена в основном для внутренних межбанковских или трансграничных платежей, тогда как розничная цифровая валюта будет полезна в странах с высокими банковскими комиссиями или проблемами со связью в отдалённых регионах</w:t>
      </w:r>
      <w:r w:rsidRPr="00310417">
        <w:rPr>
          <w:rFonts w:ascii="Times New Roman" w:hAnsi="Times New Roman"/>
          <w:sz w:val="28"/>
          <w:szCs w:val="28"/>
        </w:rPr>
        <w:t xml:space="preserve"> [</w:t>
      </w:r>
      <w:r w:rsidR="00637699">
        <w:rPr>
          <w:rFonts w:ascii="Times New Roman" w:hAnsi="Times New Roman"/>
          <w:sz w:val="28"/>
          <w:szCs w:val="28"/>
        </w:rPr>
        <w:t>9</w:t>
      </w:r>
      <w:r w:rsidRPr="00310417">
        <w:rPr>
          <w:rFonts w:ascii="Times New Roman" w:hAnsi="Times New Roman"/>
          <w:sz w:val="28"/>
          <w:szCs w:val="28"/>
        </w:rPr>
        <w:t>]</w:t>
      </w:r>
      <w:r>
        <w:rPr>
          <w:rFonts w:ascii="Times New Roman" w:hAnsi="Times New Roman"/>
          <w:sz w:val="28"/>
          <w:szCs w:val="28"/>
        </w:rPr>
        <w:t>. Наличие или отсутствие обеспечения валюты, способы осуществления обмена, форма начисления процентов, дифференцирование процентных ставок и другие составляющие могут быть различны для цифровых валют разных стран</w:t>
      </w:r>
      <w:r w:rsidRPr="00AA3AE4">
        <w:rPr>
          <w:rFonts w:ascii="Times New Roman" w:hAnsi="Times New Roman"/>
          <w:sz w:val="28"/>
          <w:szCs w:val="28"/>
        </w:rPr>
        <w:t xml:space="preserve"> [</w:t>
      </w:r>
      <w:r w:rsidR="00637699">
        <w:rPr>
          <w:rFonts w:ascii="Times New Roman" w:hAnsi="Times New Roman"/>
          <w:sz w:val="28"/>
          <w:szCs w:val="28"/>
        </w:rPr>
        <w:t>37</w:t>
      </w:r>
      <w:r w:rsidRPr="00AA3AE4">
        <w:rPr>
          <w:rFonts w:ascii="Times New Roman" w:hAnsi="Times New Roman"/>
          <w:sz w:val="28"/>
          <w:szCs w:val="28"/>
        </w:rPr>
        <w:t>]</w:t>
      </w:r>
      <w:r>
        <w:rPr>
          <w:rFonts w:ascii="Times New Roman" w:hAnsi="Times New Roman"/>
          <w:sz w:val="28"/>
          <w:szCs w:val="28"/>
        </w:rPr>
        <w:t>.</w:t>
      </w:r>
    </w:p>
    <w:p w14:paraId="397479EE" w14:textId="20266F0C" w:rsidR="00FC3CB0"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Хранение розничной цифровой валюты может осуществляться как на расчётных счетах в банках или на основе токена</w:t>
      </w:r>
      <w:r w:rsidR="00637699">
        <w:rPr>
          <w:rFonts w:ascii="Times New Roman" w:hAnsi="Times New Roman"/>
          <w:sz w:val="28"/>
          <w:szCs w:val="28"/>
        </w:rPr>
        <w:t xml:space="preserve">. </w:t>
      </w:r>
      <w:r>
        <w:rPr>
          <w:rFonts w:ascii="Times New Roman" w:hAnsi="Times New Roman"/>
          <w:sz w:val="28"/>
          <w:szCs w:val="28"/>
        </w:rPr>
        <w:t>Токен простыми словами – это сертификат, фиксирующий обязательство эмитента перед держателем.</w:t>
      </w:r>
    </w:p>
    <w:p w14:paraId="447672B5" w14:textId="77777777" w:rsidR="00FC3CB0"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Модели функционирования платёжной системы, обеспечивающей обращение цифровой валюты среди населения, можно сформулировать как:</w:t>
      </w:r>
    </w:p>
    <w:p w14:paraId="0F1B5C07"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п</w:t>
      </w:r>
      <w:r w:rsidRPr="00C12BB4">
        <w:rPr>
          <w:rFonts w:ascii="Times New Roman" w:hAnsi="Times New Roman"/>
          <w:sz w:val="28"/>
          <w:szCs w:val="28"/>
        </w:rPr>
        <w:t>рямую модель. Сущность её заключается в прямой связи между ЦБ и населением. ЦБ осуществляет все расчёты, обслуживание платежей, ведёт реестр всех операций</w:t>
      </w:r>
      <w:r>
        <w:rPr>
          <w:rFonts w:ascii="Times New Roman" w:hAnsi="Times New Roman"/>
          <w:sz w:val="28"/>
          <w:szCs w:val="28"/>
        </w:rPr>
        <w:t>;</w:t>
      </w:r>
    </w:p>
    <w:p w14:paraId="27A63CF4"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н</w:t>
      </w:r>
      <w:r w:rsidRPr="00C12BB4">
        <w:rPr>
          <w:rFonts w:ascii="Times New Roman" w:hAnsi="Times New Roman"/>
          <w:sz w:val="28"/>
          <w:szCs w:val="28"/>
        </w:rPr>
        <w:t>епрямая модель или взаимодействие посредством банка-посредника. ЦБ осуществляет оптовые расчёты в цифровой валюте с коммерческим банком, который в свою очередь осуществляет расчёты с населением. Система работает на базе распределённого реестра, при этом токен передаётся центральным банком коммерческому банку, или, например, финтех-компании. Хранение валюты физическими лицами при этом осуществляется на расчётных счетах</w:t>
      </w:r>
      <w:r>
        <w:rPr>
          <w:rFonts w:ascii="Times New Roman" w:hAnsi="Times New Roman"/>
          <w:sz w:val="28"/>
          <w:szCs w:val="28"/>
        </w:rPr>
        <w:t>;</w:t>
      </w:r>
    </w:p>
    <w:p w14:paraId="2F7D3043"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г</w:t>
      </w:r>
      <w:r w:rsidRPr="00C12BB4">
        <w:rPr>
          <w:rFonts w:ascii="Times New Roman" w:hAnsi="Times New Roman"/>
          <w:sz w:val="28"/>
          <w:szCs w:val="28"/>
        </w:rPr>
        <w:t>ибридная модель, при которой распределяется валюта через коммерческие банки, но является при этом обязательством центрального банка.</w:t>
      </w:r>
    </w:p>
    <w:p w14:paraId="70B14916" w14:textId="7D7EE9E9" w:rsidR="00FC3CB0" w:rsidRPr="001C7D49"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Обращение оптовой цифровой валюты, используемой только банками для расчётов по ценным бумагам, трансграничных расчётов или операциях с токенизированными активами, может производиться на основе блокчейн-технологии на частных и общедоступных блокчейн-сетях.</w:t>
      </w:r>
    </w:p>
    <w:p w14:paraId="5C4DCD86" w14:textId="2496C7FA" w:rsidR="00FC3CB0"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Эмиссия цифровой валюты предположительно будет происходить путём обмена цифровой валюты центрального банка, или ЦВЦБ, на наличные деньги или безналичные деньги на расчётных счетах по фиксированной стоимости, вероятнее всего в соотношении 1:1, чтобы не спровоцировать рост инфляции за счёт увеличения денег в обращении. Другой также возможный вариант эмиссии ЦВЦБ – обмен валюты на ценные бумаги, что нивелирует риск оттока ликвидности из банковского сектора, т.к. у населения не будет возможности вытягивать средства с депозитов для обмена на ЦВЦБ, или по крайней мере затормозит этот процесс</w:t>
      </w:r>
      <w:r w:rsidRPr="00612D2D">
        <w:rPr>
          <w:rFonts w:ascii="Times New Roman" w:hAnsi="Times New Roman"/>
          <w:sz w:val="28"/>
          <w:szCs w:val="28"/>
        </w:rPr>
        <w:t xml:space="preserve"> [</w:t>
      </w:r>
      <w:r w:rsidR="00637699">
        <w:rPr>
          <w:rFonts w:ascii="Times New Roman" w:hAnsi="Times New Roman"/>
          <w:sz w:val="28"/>
          <w:szCs w:val="28"/>
        </w:rPr>
        <w:t>38</w:t>
      </w:r>
      <w:r w:rsidRPr="00612D2D">
        <w:rPr>
          <w:rFonts w:ascii="Times New Roman" w:hAnsi="Times New Roman"/>
          <w:sz w:val="28"/>
          <w:szCs w:val="28"/>
        </w:rPr>
        <w:t>]</w:t>
      </w:r>
      <w:r>
        <w:rPr>
          <w:rFonts w:ascii="Times New Roman" w:hAnsi="Times New Roman"/>
          <w:sz w:val="28"/>
          <w:szCs w:val="28"/>
        </w:rPr>
        <w:t>.</w:t>
      </w:r>
    </w:p>
    <w:p w14:paraId="2FD26353" w14:textId="77777777" w:rsidR="00FC3CB0"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преимуществам цифровой валюты в перспективе можно отнести: </w:t>
      </w:r>
    </w:p>
    <w:p w14:paraId="3539323B"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у</w:t>
      </w:r>
      <w:r w:rsidRPr="00C12BB4">
        <w:rPr>
          <w:rFonts w:ascii="Times New Roman" w:hAnsi="Times New Roman"/>
          <w:sz w:val="28"/>
          <w:szCs w:val="28"/>
        </w:rPr>
        <w:t>добство, так как необходимость в открытии расчётного счёта может отсутствовать, плюс – скорость транзакций и возможность осуществления перевода в любую другую страну</w:t>
      </w:r>
      <w:r>
        <w:rPr>
          <w:rFonts w:ascii="Times New Roman" w:hAnsi="Times New Roman"/>
          <w:sz w:val="28"/>
          <w:szCs w:val="28"/>
        </w:rPr>
        <w:t>;</w:t>
      </w:r>
    </w:p>
    <w:p w14:paraId="6E48DB6C"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с</w:t>
      </w:r>
      <w:r w:rsidRPr="00C12BB4">
        <w:rPr>
          <w:rFonts w:ascii="Times New Roman" w:hAnsi="Times New Roman"/>
          <w:sz w:val="28"/>
          <w:szCs w:val="28"/>
        </w:rPr>
        <w:t>нижение издержек, в т.ч. на РКО, конвертацию</w:t>
      </w:r>
      <w:r>
        <w:rPr>
          <w:rFonts w:ascii="Times New Roman" w:hAnsi="Times New Roman"/>
          <w:sz w:val="28"/>
          <w:szCs w:val="28"/>
        </w:rPr>
        <w:t>;</w:t>
      </w:r>
    </w:p>
    <w:p w14:paraId="7C169DD7"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б</w:t>
      </w:r>
      <w:r w:rsidRPr="00C12BB4">
        <w:rPr>
          <w:rFonts w:ascii="Times New Roman" w:hAnsi="Times New Roman"/>
          <w:sz w:val="28"/>
          <w:szCs w:val="28"/>
        </w:rPr>
        <w:t>езопасность и устойчивость. Безопасность обеспечивается функционированием на базе блокчейн-технологий и криптографии, а относительно большая устойчивость, чем у криптовалюты, – централизованной эмиссией центральными банками</w:t>
      </w:r>
      <w:r>
        <w:rPr>
          <w:rFonts w:ascii="Times New Roman" w:hAnsi="Times New Roman"/>
          <w:sz w:val="28"/>
          <w:szCs w:val="28"/>
        </w:rPr>
        <w:t>;</w:t>
      </w:r>
    </w:p>
    <w:p w14:paraId="0AB2389F"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с</w:t>
      </w:r>
      <w:r w:rsidRPr="00C12BB4">
        <w:rPr>
          <w:rFonts w:ascii="Times New Roman" w:hAnsi="Times New Roman"/>
          <w:sz w:val="28"/>
          <w:szCs w:val="28"/>
        </w:rPr>
        <w:t>табильность национальной платёжный системы. Т.к. часто платёжные системы, функционирующие в стране, сосредоточены в руках нескольких крупных корпораций, в т.ч. иностранных, т.е. в руках частного капитала, выпуск цифровой валюты, обращающейся вне этих систем, должен повысить устойчивость</w:t>
      </w:r>
      <w:r>
        <w:rPr>
          <w:rFonts w:ascii="Times New Roman" w:hAnsi="Times New Roman"/>
          <w:sz w:val="28"/>
          <w:szCs w:val="28"/>
        </w:rPr>
        <w:t>;</w:t>
      </w:r>
    </w:p>
    <w:p w14:paraId="7232D472"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с</w:t>
      </w:r>
      <w:r w:rsidRPr="00C12BB4">
        <w:rPr>
          <w:rFonts w:ascii="Times New Roman" w:hAnsi="Times New Roman"/>
          <w:sz w:val="28"/>
          <w:szCs w:val="28"/>
        </w:rPr>
        <w:t>пособствование ослаблению спроса на криптовалюты и торможение процесса децентрализации денежного обращения</w:t>
      </w:r>
      <w:r>
        <w:rPr>
          <w:rFonts w:ascii="Times New Roman" w:hAnsi="Times New Roman"/>
          <w:sz w:val="28"/>
          <w:szCs w:val="28"/>
        </w:rPr>
        <w:t>;</w:t>
      </w:r>
    </w:p>
    <w:p w14:paraId="230D0B75"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р</w:t>
      </w:r>
      <w:r w:rsidRPr="00C12BB4">
        <w:rPr>
          <w:rFonts w:ascii="Times New Roman" w:hAnsi="Times New Roman"/>
          <w:sz w:val="28"/>
          <w:szCs w:val="28"/>
        </w:rPr>
        <w:t>азвитие информационных технологий. Введение цифровой валюты может потребовать создание множества обеспечивающих информационных технологий, стимулируя научно-технический прогресс</w:t>
      </w:r>
      <w:r>
        <w:rPr>
          <w:rFonts w:ascii="Times New Roman" w:hAnsi="Times New Roman"/>
          <w:sz w:val="28"/>
          <w:szCs w:val="28"/>
        </w:rPr>
        <w:t>;</w:t>
      </w:r>
    </w:p>
    <w:p w14:paraId="467D4CAA" w14:textId="77777777" w:rsidR="00FC3CB0"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В противовес вышесказанному можно выделить недостатки:</w:t>
      </w:r>
    </w:p>
    <w:p w14:paraId="4FF2E255"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о</w:t>
      </w:r>
      <w:r w:rsidRPr="00C12BB4">
        <w:rPr>
          <w:rFonts w:ascii="Times New Roman" w:hAnsi="Times New Roman"/>
          <w:sz w:val="28"/>
          <w:szCs w:val="28"/>
        </w:rPr>
        <w:t>тсутствие анонимности. Может стать причиной низкого спроса на цифровую валюту и, соответственно, нецелесообразность её внедрения</w:t>
      </w:r>
      <w:r>
        <w:rPr>
          <w:rFonts w:ascii="Times New Roman" w:hAnsi="Times New Roman"/>
          <w:sz w:val="28"/>
          <w:szCs w:val="28"/>
        </w:rPr>
        <w:t>;</w:t>
      </w:r>
    </w:p>
    <w:p w14:paraId="33E1C925"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о</w:t>
      </w:r>
      <w:r w:rsidRPr="00C12BB4">
        <w:rPr>
          <w:rFonts w:ascii="Times New Roman" w:hAnsi="Times New Roman"/>
          <w:sz w:val="28"/>
          <w:szCs w:val="28"/>
        </w:rPr>
        <w:t>тток капитала из банковской сферы</w:t>
      </w:r>
      <w:r>
        <w:rPr>
          <w:rFonts w:ascii="Times New Roman" w:hAnsi="Times New Roman"/>
          <w:sz w:val="28"/>
          <w:szCs w:val="28"/>
        </w:rPr>
        <w:t>;</w:t>
      </w:r>
    </w:p>
    <w:p w14:paraId="77EE6A5A" w14:textId="77777777"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о</w:t>
      </w:r>
      <w:r w:rsidRPr="00C12BB4">
        <w:rPr>
          <w:rFonts w:ascii="Times New Roman" w:hAnsi="Times New Roman"/>
          <w:sz w:val="28"/>
          <w:szCs w:val="28"/>
        </w:rPr>
        <w:t>тсутствие осведомлённости населения о механизмах работы цифровой валюты</w:t>
      </w:r>
      <w:r>
        <w:rPr>
          <w:rFonts w:ascii="Times New Roman" w:hAnsi="Times New Roman"/>
          <w:sz w:val="28"/>
          <w:szCs w:val="28"/>
        </w:rPr>
        <w:t>;</w:t>
      </w:r>
    </w:p>
    <w:p w14:paraId="1072FDB4" w14:textId="2BEA5D75" w:rsidR="00FC3CB0" w:rsidRPr="00C12BB4"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к</w:t>
      </w:r>
      <w:r w:rsidRPr="00C12BB4">
        <w:rPr>
          <w:rFonts w:ascii="Times New Roman" w:hAnsi="Times New Roman"/>
          <w:sz w:val="28"/>
          <w:szCs w:val="28"/>
        </w:rPr>
        <w:t>ибер-риски [</w:t>
      </w:r>
      <w:r w:rsidR="00637699">
        <w:rPr>
          <w:rFonts w:ascii="Times New Roman" w:hAnsi="Times New Roman"/>
          <w:sz w:val="28"/>
          <w:szCs w:val="28"/>
        </w:rPr>
        <w:t>37</w:t>
      </w:r>
      <w:r w:rsidRPr="00C12BB4">
        <w:rPr>
          <w:rFonts w:ascii="Times New Roman" w:hAnsi="Times New Roman"/>
          <w:sz w:val="28"/>
          <w:szCs w:val="28"/>
        </w:rPr>
        <w:t>].</w:t>
      </w:r>
    </w:p>
    <w:p w14:paraId="14340CDA" w14:textId="22129E6F" w:rsidR="00801331" w:rsidRDefault="00FC3CB0"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целом к преимуществам цифровой валюты перед безналичными и наличными деньгами относится более высокая скорость обработки платежей при более низкой стоимости, прозрачность операций, относительно большая безопасность из-за сложности фальсификации операций. В то же время </w:t>
      </w:r>
      <w:r>
        <w:rPr>
          <w:rFonts w:ascii="Times New Roman" w:hAnsi="Times New Roman"/>
          <w:sz w:val="28"/>
          <w:szCs w:val="28"/>
        </w:rPr>
        <w:lastRenderedPageBreak/>
        <w:t>существуют риски утечки ликвидности из банковского сектора, рост конкуренции в банковской сфере.</w:t>
      </w:r>
    </w:p>
    <w:p w14:paraId="315951C6" w14:textId="3C9EFC16" w:rsidR="00F44D41" w:rsidRDefault="00F44D41" w:rsidP="00F615D3">
      <w:pPr>
        <w:spacing w:after="0" w:line="360" w:lineRule="auto"/>
        <w:ind w:firstLine="709"/>
        <w:jc w:val="both"/>
        <w:rPr>
          <w:rFonts w:ascii="Times New Roman" w:hAnsi="Times New Roman"/>
          <w:sz w:val="28"/>
          <w:szCs w:val="28"/>
        </w:rPr>
      </w:pPr>
      <w:r>
        <w:rPr>
          <w:rFonts w:ascii="Times New Roman" w:hAnsi="Times New Roman"/>
          <w:sz w:val="28"/>
          <w:szCs w:val="28"/>
        </w:rPr>
        <w:t>Центральный банк России в концепции внедрения цифрового рубля в экономику РФ описал механизм его действия, цели проекта, риски и возможности.</w:t>
      </w:r>
    </w:p>
    <w:p w14:paraId="4EE172A9" w14:textId="24C9FC56" w:rsidR="00F44D41" w:rsidRDefault="00F44D41" w:rsidP="00F615D3">
      <w:pPr>
        <w:spacing w:after="0" w:line="360" w:lineRule="auto"/>
        <w:ind w:firstLine="709"/>
        <w:jc w:val="both"/>
        <w:rPr>
          <w:rFonts w:ascii="Times New Roman" w:hAnsi="Times New Roman"/>
          <w:sz w:val="28"/>
          <w:szCs w:val="28"/>
        </w:rPr>
      </w:pPr>
      <w:r>
        <w:rPr>
          <w:rFonts w:ascii="Times New Roman" w:hAnsi="Times New Roman"/>
          <w:sz w:val="28"/>
          <w:szCs w:val="28"/>
        </w:rPr>
        <w:t>Основными целями имплантации цифрового рубля в финансовую систему России ЦБ определил следующие:</w:t>
      </w:r>
    </w:p>
    <w:p w14:paraId="467D1174" w14:textId="2AC9FAC3" w:rsidR="00F44D41" w:rsidRDefault="00F615D3" w:rsidP="00F615D3">
      <w:pPr>
        <w:pStyle w:val="a7"/>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с</w:t>
      </w:r>
      <w:r w:rsidR="00F44D41">
        <w:rPr>
          <w:rFonts w:ascii="Times New Roman" w:hAnsi="Times New Roman"/>
          <w:sz w:val="28"/>
          <w:szCs w:val="28"/>
        </w:rPr>
        <w:t>нижение издержек при осуществлении платежей и переводов;</w:t>
      </w:r>
    </w:p>
    <w:p w14:paraId="0AFE8749" w14:textId="1F6A8C5C" w:rsidR="00F44D41" w:rsidRDefault="00F615D3" w:rsidP="00F615D3">
      <w:pPr>
        <w:pStyle w:val="a7"/>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п</w:t>
      </w:r>
      <w:r w:rsidR="00F44D41">
        <w:rPr>
          <w:rFonts w:ascii="Times New Roman" w:hAnsi="Times New Roman"/>
          <w:sz w:val="28"/>
          <w:szCs w:val="28"/>
        </w:rPr>
        <w:t>овышение финансовой доступности;</w:t>
      </w:r>
    </w:p>
    <w:p w14:paraId="2FF3288C" w14:textId="26A16CD2" w:rsidR="00F44D41" w:rsidRDefault="00F615D3" w:rsidP="00F615D3">
      <w:pPr>
        <w:pStyle w:val="a7"/>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п</w:t>
      </w:r>
      <w:r w:rsidR="00F44D41">
        <w:rPr>
          <w:rFonts w:ascii="Times New Roman" w:hAnsi="Times New Roman"/>
          <w:sz w:val="28"/>
          <w:szCs w:val="28"/>
        </w:rPr>
        <w:t>овышение конкурентоспособности РФ на рынке платёжных услуг;</w:t>
      </w:r>
    </w:p>
    <w:p w14:paraId="33AEA6D2" w14:textId="57B2FAEB" w:rsidR="00F44D41" w:rsidRDefault="00F615D3" w:rsidP="00F615D3">
      <w:pPr>
        <w:pStyle w:val="a7"/>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с</w:t>
      </w:r>
      <w:r w:rsidR="00F44D41">
        <w:rPr>
          <w:rFonts w:ascii="Times New Roman" w:hAnsi="Times New Roman"/>
          <w:sz w:val="28"/>
          <w:szCs w:val="28"/>
        </w:rPr>
        <w:t>одействие развитию инноваций в сфере платежей;</w:t>
      </w:r>
    </w:p>
    <w:p w14:paraId="7078F3E3" w14:textId="58BEBB9B" w:rsidR="00F44D41" w:rsidRDefault="00F615D3" w:rsidP="00F615D3">
      <w:pPr>
        <w:pStyle w:val="a7"/>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с</w:t>
      </w:r>
      <w:r w:rsidR="00F44D41">
        <w:rPr>
          <w:rFonts w:ascii="Times New Roman" w:hAnsi="Times New Roman"/>
          <w:sz w:val="28"/>
          <w:szCs w:val="28"/>
        </w:rPr>
        <w:t>оздание новых платёжных механизмов, в т.ч. для осуществления международных операций.</w:t>
      </w:r>
    </w:p>
    <w:p w14:paraId="7A556CEF" w14:textId="6F37E16A" w:rsidR="00F44D41" w:rsidRDefault="00F44D41" w:rsidP="00F615D3">
      <w:pPr>
        <w:spacing w:after="0" w:line="360" w:lineRule="auto"/>
        <w:ind w:firstLine="709"/>
        <w:jc w:val="both"/>
        <w:rPr>
          <w:rFonts w:ascii="Times New Roman" w:hAnsi="Times New Roman"/>
          <w:sz w:val="28"/>
          <w:szCs w:val="28"/>
        </w:rPr>
      </w:pPr>
      <w:r>
        <w:rPr>
          <w:rFonts w:ascii="Times New Roman" w:hAnsi="Times New Roman"/>
          <w:sz w:val="28"/>
          <w:szCs w:val="28"/>
        </w:rPr>
        <w:t>Основу модели цифрового рубля составила розничная двухуровневая модель. Это значит, что цифровая валюта будет доступна к использованию любыми субъектами экономики, Центральный Банк будет осуществлять лишь контроль и регулирование обращения цифровой валюты, тогда как коммерческие банки будут выступать связующим звеном между физическими и юридическими лицами и центральным банком, предоставляя клиентам доступ к счетам в ЦВЦБ.</w:t>
      </w:r>
    </w:p>
    <w:p w14:paraId="419A02A5" w14:textId="7A711527" w:rsidR="007D5728" w:rsidRDefault="00CD194A" w:rsidP="00F615D3">
      <w:pPr>
        <w:spacing w:after="0" w:line="360" w:lineRule="auto"/>
        <w:ind w:firstLine="709"/>
        <w:jc w:val="both"/>
        <w:rPr>
          <w:rFonts w:ascii="Times New Roman" w:hAnsi="Times New Roman"/>
          <w:sz w:val="28"/>
          <w:szCs w:val="28"/>
        </w:rPr>
      </w:pPr>
      <w:r>
        <w:rPr>
          <w:rFonts w:ascii="Times New Roman" w:hAnsi="Times New Roman"/>
          <w:sz w:val="28"/>
          <w:szCs w:val="28"/>
        </w:rPr>
        <w:t>Роль банка в обращении цифрового рубля заключается в том, что открытие счёта в ЦВЦБ и управление средствами в цифровой валюте осуществляется через любой банк посредством мобильного приложения. При этом счёт в ЦВЦБ открывается на платформе ЦБ и не привязан к тому или иному банку. Кроме того, для граждан переводы в цифровой валюте бесплатны, за них не взимается комиссия вне зависимости от объёма переводимых денежных средств.</w:t>
      </w:r>
      <w:r w:rsidR="003C2DCB">
        <w:rPr>
          <w:rFonts w:ascii="Times New Roman" w:hAnsi="Times New Roman"/>
          <w:sz w:val="28"/>
          <w:szCs w:val="28"/>
        </w:rPr>
        <w:t xml:space="preserve"> Для юридических лиц устанавливается определённая комиссия. На 2025 год утверждённый перечень тарифов ЦБ РФ на операции с цифровым рублём представлен в таблице </w:t>
      </w:r>
      <w:r w:rsidR="00047D0B">
        <w:rPr>
          <w:rFonts w:ascii="Times New Roman" w:hAnsi="Times New Roman"/>
          <w:sz w:val="28"/>
          <w:szCs w:val="28"/>
        </w:rPr>
        <w:t>5.</w:t>
      </w:r>
    </w:p>
    <w:p w14:paraId="54D23F96" w14:textId="4A886835" w:rsidR="00DF3B65" w:rsidRDefault="007D5728" w:rsidP="00F615D3">
      <w:pPr>
        <w:spacing w:after="0" w:line="240" w:lineRule="auto"/>
        <w:jc w:val="both"/>
        <w:rPr>
          <w:rFonts w:ascii="Times New Roman" w:hAnsi="Times New Roman"/>
          <w:sz w:val="28"/>
          <w:szCs w:val="28"/>
        </w:rPr>
      </w:pPr>
      <w:r>
        <w:rPr>
          <w:rFonts w:ascii="Times New Roman" w:hAnsi="Times New Roman"/>
          <w:sz w:val="28"/>
          <w:szCs w:val="28"/>
        </w:rPr>
        <w:lastRenderedPageBreak/>
        <w:t>Таблица 5 – Тарифы ЦБ РФ на операции с цифровым рублём</w:t>
      </w:r>
      <w:r w:rsidRPr="004231F8">
        <w:rPr>
          <w:rFonts w:ascii="Times New Roman" w:hAnsi="Times New Roman"/>
          <w:sz w:val="28"/>
          <w:szCs w:val="28"/>
        </w:rPr>
        <w:t xml:space="preserve"> </w:t>
      </w:r>
      <w:r w:rsidR="00F615D3">
        <w:rPr>
          <w:rFonts w:ascii="Times New Roman" w:hAnsi="Times New Roman"/>
          <w:sz w:val="28"/>
          <w:szCs w:val="28"/>
        </w:rPr>
        <w:t>(</w:t>
      </w:r>
      <w:r w:rsidR="00637699">
        <w:rPr>
          <w:rFonts w:ascii="Times New Roman" w:hAnsi="Times New Roman"/>
          <w:sz w:val="28"/>
          <w:szCs w:val="28"/>
        </w:rPr>
        <w:t xml:space="preserve">составлено автором на основе </w:t>
      </w:r>
      <w:r w:rsidR="00F615D3" w:rsidRPr="00F615D3">
        <w:rPr>
          <w:rFonts w:ascii="Times New Roman" w:hAnsi="Times New Roman"/>
          <w:sz w:val="28"/>
          <w:szCs w:val="28"/>
        </w:rPr>
        <w:t>[</w:t>
      </w:r>
      <w:r w:rsidR="00637699">
        <w:rPr>
          <w:rFonts w:ascii="Times New Roman" w:hAnsi="Times New Roman"/>
          <w:sz w:val="28"/>
          <w:szCs w:val="28"/>
        </w:rPr>
        <w:t>4</w:t>
      </w:r>
      <w:r>
        <w:rPr>
          <w:rFonts w:ascii="Times New Roman" w:hAnsi="Times New Roman"/>
          <w:sz w:val="28"/>
          <w:szCs w:val="28"/>
        </w:rPr>
        <w:t>3</w:t>
      </w:r>
      <w:r w:rsidRPr="004231F8">
        <w:rPr>
          <w:rFonts w:ascii="Times New Roman" w:hAnsi="Times New Roman"/>
          <w:sz w:val="28"/>
          <w:szCs w:val="28"/>
        </w:rPr>
        <w:t>]</w:t>
      </w:r>
      <w:r w:rsidR="00F615D3">
        <w:rPr>
          <w:rFonts w:ascii="Times New Roman" w:hAnsi="Times New Roman"/>
          <w:sz w:val="28"/>
          <w:szCs w:val="28"/>
        </w:rPr>
        <w:t>)</w:t>
      </w:r>
    </w:p>
    <w:tbl>
      <w:tblPr>
        <w:tblStyle w:val="ac"/>
        <w:tblW w:w="0" w:type="auto"/>
        <w:tblLook w:val="04A0" w:firstRow="1" w:lastRow="0" w:firstColumn="1" w:lastColumn="0" w:noHBand="0" w:noVBand="1"/>
      </w:tblPr>
      <w:tblGrid>
        <w:gridCol w:w="2830"/>
        <w:gridCol w:w="3400"/>
        <w:gridCol w:w="3115"/>
      </w:tblGrid>
      <w:tr w:rsidR="003C2DCB" w14:paraId="20BF4503" w14:textId="77777777" w:rsidTr="00D16E4E">
        <w:tc>
          <w:tcPr>
            <w:tcW w:w="2830" w:type="dxa"/>
          </w:tcPr>
          <w:p w14:paraId="6D9E3BD2" w14:textId="374EE501" w:rsidR="003C2DCB" w:rsidRDefault="003C2DCB" w:rsidP="00F615D3">
            <w:pPr>
              <w:spacing w:after="0" w:line="360" w:lineRule="auto"/>
              <w:jc w:val="both"/>
              <w:rPr>
                <w:rFonts w:ascii="Times New Roman" w:hAnsi="Times New Roman"/>
                <w:sz w:val="28"/>
                <w:szCs w:val="28"/>
              </w:rPr>
            </w:pPr>
            <w:r>
              <w:rPr>
                <w:rFonts w:ascii="Times New Roman" w:hAnsi="Times New Roman"/>
                <w:sz w:val="28"/>
                <w:szCs w:val="28"/>
              </w:rPr>
              <w:t>Услуга</w:t>
            </w:r>
          </w:p>
        </w:tc>
        <w:tc>
          <w:tcPr>
            <w:tcW w:w="3400" w:type="dxa"/>
          </w:tcPr>
          <w:p w14:paraId="6A69D98D" w14:textId="3BBE71EF" w:rsidR="003C2DCB" w:rsidRDefault="003C2DCB" w:rsidP="00F615D3">
            <w:pPr>
              <w:spacing w:after="0" w:line="360" w:lineRule="auto"/>
              <w:jc w:val="both"/>
              <w:rPr>
                <w:rFonts w:ascii="Times New Roman" w:hAnsi="Times New Roman"/>
                <w:sz w:val="28"/>
                <w:szCs w:val="28"/>
              </w:rPr>
            </w:pPr>
            <w:r>
              <w:rPr>
                <w:rFonts w:ascii="Times New Roman" w:hAnsi="Times New Roman"/>
                <w:sz w:val="28"/>
                <w:szCs w:val="28"/>
              </w:rPr>
              <w:t>Плательщик</w:t>
            </w:r>
          </w:p>
        </w:tc>
        <w:tc>
          <w:tcPr>
            <w:tcW w:w="3115" w:type="dxa"/>
          </w:tcPr>
          <w:p w14:paraId="79CBF692" w14:textId="400525F8" w:rsidR="003C2DCB" w:rsidRDefault="003C2DCB" w:rsidP="00F615D3">
            <w:pPr>
              <w:spacing w:after="0" w:line="360" w:lineRule="auto"/>
              <w:jc w:val="both"/>
              <w:rPr>
                <w:rFonts w:ascii="Times New Roman" w:hAnsi="Times New Roman"/>
                <w:sz w:val="28"/>
                <w:szCs w:val="28"/>
              </w:rPr>
            </w:pPr>
            <w:r>
              <w:rPr>
                <w:rFonts w:ascii="Times New Roman" w:hAnsi="Times New Roman"/>
                <w:sz w:val="28"/>
                <w:szCs w:val="28"/>
              </w:rPr>
              <w:t>Тариф</w:t>
            </w:r>
          </w:p>
        </w:tc>
      </w:tr>
      <w:tr w:rsidR="003C2DCB" w14:paraId="2409A9BB" w14:textId="77777777" w:rsidTr="00D16E4E">
        <w:tc>
          <w:tcPr>
            <w:tcW w:w="2830" w:type="dxa"/>
          </w:tcPr>
          <w:p w14:paraId="64C7553C" w14:textId="72FAC029" w:rsidR="003C2DCB" w:rsidRDefault="003C2DCB" w:rsidP="00F615D3">
            <w:pPr>
              <w:spacing w:after="0" w:line="360" w:lineRule="auto"/>
              <w:rPr>
                <w:rFonts w:ascii="Times New Roman" w:hAnsi="Times New Roman"/>
                <w:sz w:val="28"/>
                <w:szCs w:val="28"/>
              </w:rPr>
            </w:pPr>
            <w:r>
              <w:rPr>
                <w:rFonts w:ascii="Times New Roman" w:hAnsi="Times New Roman"/>
                <w:sz w:val="28"/>
                <w:szCs w:val="28"/>
              </w:rPr>
              <w:t>Перевод от ФЛ в адрес ЮЛ</w:t>
            </w:r>
          </w:p>
        </w:tc>
        <w:tc>
          <w:tcPr>
            <w:tcW w:w="3400" w:type="dxa"/>
          </w:tcPr>
          <w:p w14:paraId="4E1DD422" w14:textId="25F0210D" w:rsidR="003C2DCB" w:rsidRDefault="003C2DCB" w:rsidP="00F615D3">
            <w:pPr>
              <w:spacing w:after="0" w:line="360" w:lineRule="auto"/>
              <w:jc w:val="both"/>
              <w:rPr>
                <w:rFonts w:ascii="Times New Roman" w:hAnsi="Times New Roman"/>
                <w:sz w:val="28"/>
                <w:szCs w:val="28"/>
              </w:rPr>
            </w:pPr>
            <w:r>
              <w:rPr>
                <w:rFonts w:ascii="Times New Roman" w:hAnsi="Times New Roman"/>
                <w:sz w:val="28"/>
                <w:szCs w:val="28"/>
              </w:rPr>
              <w:t>Получатель</w:t>
            </w:r>
          </w:p>
        </w:tc>
        <w:tc>
          <w:tcPr>
            <w:tcW w:w="3115" w:type="dxa"/>
          </w:tcPr>
          <w:p w14:paraId="6960076C" w14:textId="220E5F8F" w:rsidR="003C2DCB" w:rsidRDefault="003C2DCB" w:rsidP="00F615D3">
            <w:pPr>
              <w:spacing w:after="0" w:line="360" w:lineRule="auto"/>
              <w:jc w:val="both"/>
              <w:rPr>
                <w:rFonts w:ascii="Times New Roman" w:hAnsi="Times New Roman"/>
                <w:sz w:val="28"/>
                <w:szCs w:val="28"/>
              </w:rPr>
            </w:pPr>
            <w:r>
              <w:rPr>
                <w:rFonts w:ascii="Times New Roman" w:hAnsi="Times New Roman"/>
                <w:sz w:val="28"/>
                <w:szCs w:val="28"/>
              </w:rPr>
              <w:t>0,3% макс. 1500р.</w:t>
            </w:r>
          </w:p>
        </w:tc>
      </w:tr>
      <w:tr w:rsidR="003C2DCB" w14:paraId="362CF8DA" w14:textId="77777777" w:rsidTr="00D16E4E">
        <w:tc>
          <w:tcPr>
            <w:tcW w:w="2830" w:type="dxa"/>
          </w:tcPr>
          <w:p w14:paraId="21C12934" w14:textId="2C76E9E0" w:rsidR="003C2DCB" w:rsidRDefault="003C2DCB" w:rsidP="00F615D3">
            <w:pPr>
              <w:spacing w:after="0" w:line="360" w:lineRule="auto"/>
              <w:rPr>
                <w:rFonts w:ascii="Times New Roman" w:hAnsi="Times New Roman"/>
                <w:sz w:val="28"/>
                <w:szCs w:val="28"/>
              </w:rPr>
            </w:pPr>
            <w:r>
              <w:rPr>
                <w:rFonts w:ascii="Times New Roman" w:hAnsi="Times New Roman"/>
                <w:sz w:val="28"/>
                <w:szCs w:val="28"/>
              </w:rPr>
              <w:t>Перевод от ЮЛ в адрес ФЛ (возврат)</w:t>
            </w:r>
          </w:p>
        </w:tc>
        <w:tc>
          <w:tcPr>
            <w:tcW w:w="3400" w:type="dxa"/>
          </w:tcPr>
          <w:p w14:paraId="0A566132" w14:textId="43F05B92" w:rsidR="003C2DCB" w:rsidRDefault="003C2DCB" w:rsidP="00F615D3">
            <w:pPr>
              <w:spacing w:after="0" w:line="360" w:lineRule="auto"/>
              <w:jc w:val="both"/>
              <w:rPr>
                <w:rFonts w:ascii="Times New Roman" w:hAnsi="Times New Roman"/>
                <w:sz w:val="28"/>
                <w:szCs w:val="28"/>
              </w:rPr>
            </w:pPr>
            <w:r>
              <w:rPr>
                <w:rFonts w:ascii="Times New Roman" w:hAnsi="Times New Roman"/>
                <w:sz w:val="28"/>
                <w:szCs w:val="28"/>
              </w:rPr>
              <w:t>Плательщик</w:t>
            </w:r>
          </w:p>
        </w:tc>
        <w:tc>
          <w:tcPr>
            <w:tcW w:w="3115" w:type="dxa"/>
          </w:tcPr>
          <w:p w14:paraId="2EDB8292" w14:textId="4BC4EBA3" w:rsidR="003C2DCB" w:rsidRDefault="003C2DCB" w:rsidP="00F615D3">
            <w:pPr>
              <w:spacing w:after="0" w:line="360" w:lineRule="auto"/>
              <w:jc w:val="both"/>
              <w:rPr>
                <w:rFonts w:ascii="Times New Roman" w:hAnsi="Times New Roman"/>
                <w:sz w:val="28"/>
                <w:szCs w:val="28"/>
              </w:rPr>
            </w:pPr>
            <w:r>
              <w:rPr>
                <w:rFonts w:ascii="Times New Roman" w:hAnsi="Times New Roman"/>
                <w:sz w:val="28"/>
                <w:szCs w:val="28"/>
              </w:rPr>
              <w:t>0%</w:t>
            </w:r>
          </w:p>
        </w:tc>
      </w:tr>
      <w:tr w:rsidR="003C2DCB" w14:paraId="758117C2" w14:textId="77777777" w:rsidTr="00D16E4E">
        <w:tc>
          <w:tcPr>
            <w:tcW w:w="2830" w:type="dxa"/>
          </w:tcPr>
          <w:p w14:paraId="7653868E" w14:textId="06480236" w:rsidR="003C2DCB" w:rsidRDefault="003C2DCB" w:rsidP="00F615D3">
            <w:pPr>
              <w:spacing w:after="0" w:line="360" w:lineRule="auto"/>
              <w:rPr>
                <w:rFonts w:ascii="Times New Roman" w:hAnsi="Times New Roman"/>
                <w:sz w:val="28"/>
                <w:szCs w:val="28"/>
              </w:rPr>
            </w:pPr>
            <w:r>
              <w:rPr>
                <w:rFonts w:ascii="Times New Roman" w:hAnsi="Times New Roman"/>
                <w:sz w:val="28"/>
                <w:szCs w:val="28"/>
              </w:rPr>
              <w:t>Перевод от ЮЛ в адрес ЮЛ</w:t>
            </w:r>
          </w:p>
        </w:tc>
        <w:tc>
          <w:tcPr>
            <w:tcW w:w="3400" w:type="dxa"/>
          </w:tcPr>
          <w:p w14:paraId="7D5DDABC" w14:textId="3782871F" w:rsidR="003C2DCB" w:rsidRDefault="003C2DCB" w:rsidP="00F615D3">
            <w:pPr>
              <w:spacing w:after="0" w:line="360" w:lineRule="auto"/>
              <w:jc w:val="both"/>
              <w:rPr>
                <w:rFonts w:ascii="Times New Roman" w:hAnsi="Times New Roman"/>
                <w:sz w:val="28"/>
                <w:szCs w:val="28"/>
              </w:rPr>
            </w:pPr>
            <w:r>
              <w:rPr>
                <w:rFonts w:ascii="Times New Roman" w:hAnsi="Times New Roman"/>
                <w:sz w:val="28"/>
                <w:szCs w:val="28"/>
              </w:rPr>
              <w:t>Плательщик</w:t>
            </w:r>
          </w:p>
        </w:tc>
        <w:tc>
          <w:tcPr>
            <w:tcW w:w="3115" w:type="dxa"/>
          </w:tcPr>
          <w:p w14:paraId="149D66E5" w14:textId="23BA289B" w:rsidR="003C2DCB" w:rsidRDefault="003C2DCB" w:rsidP="00F615D3">
            <w:pPr>
              <w:spacing w:after="0" w:line="360" w:lineRule="auto"/>
              <w:jc w:val="both"/>
              <w:rPr>
                <w:rFonts w:ascii="Times New Roman" w:hAnsi="Times New Roman"/>
                <w:sz w:val="28"/>
                <w:szCs w:val="28"/>
              </w:rPr>
            </w:pPr>
            <w:r>
              <w:rPr>
                <w:rFonts w:ascii="Times New Roman" w:hAnsi="Times New Roman"/>
                <w:sz w:val="28"/>
                <w:szCs w:val="28"/>
              </w:rPr>
              <w:t>15р</w:t>
            </w:r>
          </w:p>
        </w:tc>
      </w:tr>
    </w:tbl>
    <w:p w14:paraId="116F7342" w14:textId="77777777" w:rsidR="003C2DCB" w:rsidRDefault="003C2DCB" w:rsidP="00F615D3">
      <w:pPr>
        <w:spacing w:after="0" w:line="360" w:lineRule="auto"/>
        <w:jc w:val="both"/>
        <w:rPr>
          <w:rFonts w:ascii="Times New Roman" w:hAnsi="Times New Roman"/>
          <w:sz w:val="28"/>
          <w:szCs w:val="28"/>
        </w:rPr>
      </w:pPr>
    </w:p>
    <w:p w14:paraId="376205B0" w14:textId="74A58BEE" w:rsidR="003C2DCB" w:rsidRDefault="003C2DCB"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Т.к. коммерческий банк в действующий модели цифрового рубля оказывает услуги Центральному банку, первый получает вознаграждение. На 2025 год утверждённый тарифный сборник представлен в таблице </w:t>
      </w:r>
      <w:r w:rsidR="00047D0B">
        <w:rPr>
          <w:rFonts w:ascii="Times New Roman" w:hAnsi="Times New Roman"/>
          <w:sz w:val="28"/>
          <w:szCs w:val="28"/>
        </w:rPr>
        <w:t>6.</w:t>
      </w:r>
    </w:p>
    <w:p w14:paraId="7D67BFE7" w14:textId="77777777" w:rsidR="00637699" w:rsidRDefault="00637699" w:rsidP="00F615D3">
      <w:pPr>
        <w:spacing w:after="0" w:line="360" w:lineRule="auto"/>
        <w:ind w:firstLine="709"/>
        <w:rPr>
          <w:rFonts w:ascii="Times New Roman" w:hAnsi="Times New Roman"/>
          <w:sz w:val="28"/>
          <w:szCs w:val="28"/>
        </w:rPr>
      </w:pPr>
    </w:p>
    <w:p w14:paraId="5B823443" w14:textId="25904FFF" w:rsidR="003C2DCB" w:rsidRDefault="00D33074" w:rsidP="00F615D3">
      <w:pPr>
        <w:spacing w:after="0" w:line="240" w:lineRule="auto"/>
        <w:jc w:val="both"/>
        <w:rPr>
          <w:rFonts w:ascii="Times New Roman" w:hAnsi="Times New Roman"/>
          <w:sz w:val="28"/>
          <w:szCs w:val="28"/>
        </w:rPr>
      </w:pPr>
      <w:r>
        <w:rPr>
          <w:rFonts w:ascii="Times New Roman" w:hAnsi="Times New Roman"/>
          <w:sz w:val="28"/>
          <w:szCs w:val="28"/>
        </w:rPr>
        <w:t>Таблица 6 – Вознаграждения ЦБ РФ в пользу банка за предоставление услуг посредством платформы цифрового рубля</w:t>
      </w:r>
      <w:r w:rsidR="00637699">
        <w:rPr>
          <w:rFonts w:ascii="Times New Roman" w:hAnsi="Times New Roman"/>
          <w:sz w:val="28"/>
          <w:szCs w:val="28"/>
        </w:rPr>
        <w:t xml:space="preserve"> </w:t>
      </w:r>
      <w:r w:rsidR="00F615D3">
        <w:rPr>
          <w:rFonts w:ascii="Times New Roman" w:hAnsi="Times New Roman"/>
          <w:sz w:val="28"/>
          <w:szCs w:val="28"/>
        </w:rPr>
        <w:t>(</w:t>
      </w:r>
      <w:r w:rsidR="00637699">
        <w:rPr>
          <w:rFonts w:ascii="Times New Roman" w:hAnsi="Times New Roman"/>
          <w:sz w:val="28"/>
          <w:szCs w:val="28"/>
        </w:rPr>
        <w:t xml:space="preserve">составлено автором на основе </w:t>
      </w:r>
      <w:r w:rsidR="00F615D3" w:rsidRPr="00F615D3">
        <w:rPr>
          <w:rFonts w:ascii="Times New Roman" w:hAnsi="Times New Roman"/>
          <w:sz w:val="28"/>
          <w:szCs w:val="28"/>
        </w:rPr>
        <w:t>[</w:t>
      </w:r>
      <w:r w:rsidR="00637699">
        <w:rPr>
          <w:rFonts w:ascii="Times New Roman" w:hAnsi="Times New Roman"/>
          <w:sz w:val="28"/>
          <w:szCs w:val="28"/>
        </w:rPr>
        <w:t>43</w:t>
      </w:r>
      <w:r w:rsidR="00637699" w:rsidRPr="004231F8">
        <w:rPr>
          <w:rFonts w:ascii="Times New Roman" w:hAnsi="Times New Roman"/>
          <w:sz w:val="28"/>
          <w:szCs w:val="28"/>
        </w:rPr>
        <w:t>]</w:t>
      </w:r>
      <w:r w:rsidR="00F615D3">
        <w:rPr>
          <w:rFonts w:ascii="Times New Roman" w:hAnsi="Times New Roman"/>
          <w:sz w:val="28"/>
          <w:szCs w:val="28"/>
        </w:rPr>
        <w:t>)</w:t>
      </w:r>
    </w:p>
    <w:tbl>
      <w:tblPr>
        <w:tblStyle w:val="ac"/>
        <w:tblW w:w="0" w:type="auto"/>
        <w:tblLook w:val="04A0" w:firstRow="1" w:lastRow="0" w:firstColumn="1" w:lastColumn="0" w:noHBand="0" w:noVBand="1"/>
      </w:tblPr>
      <w:tblGrid>
        <w:gridCol w:w="4106"/>
        <w:gridCol w:w="5239"/>
      </w:tblGrid>
      <w:tr w:rsidR="00407C26" w14:paraId="5A201268" w14:textId="77777777" w:rsidTr="00D16E4E">
        <w:tc>
          <w:tcPr>
            <w:tcW w:w="4106" w:type="dxa"/>
          </w:tcPr>
          <w:p w14:paraId="6AB71BAD" w14:textId="031ABC14"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Услуга</w:t>
            </w:r>
          </w:p>
        </w:tc>
        <w:tc>
          <w:tcPr>
            <w:tcW w:w="5239" w:type="dxa"/>
          </w:tcPr>
          <w:p w14:paraId="0DADA859" w14:textId="5971922E"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Размер вознаграждения</w:t>
            </w:r>
          </w:p>
        </w:tc>
      </w:tr>
      <w:tr w:rsidR="00407C26" w14:paraId="22B6CE44" w14:textId="77777777" w:rsidTr="00D16E4E">
        <w:tc>
          <w:tcPr>
            <w:tcW w:w="4106" w:type="dxa"/>
          </w:tcPr>
          <w:p w14:paraId="1B6F02D7" w14:textId="468828BD"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Перевод от ФЛ в адрес ФЛ</w:t>
            </w:r>
          </w:p>
        </w:tc>
        <w:tc>
          <w:tcPr>
            <w:tcW w:w="5239" w:type="dxa"/>
          </w:tcPr>
          <w:p w14:paraId="0CCCAA88" w14:textId="53882A1F"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0%</w:t>
            </w:r>
          </w:p>
        </w:tc>
      </w:tr>
      <w:tr w:rsidR="00407C26" w14:paraId="149DF6B3" w14:textId="77777777" w:rsidTr="00D16E4E">
        <w:tc>
          <w:tcPr>
            <w:tcW w:w="4106" w:type="dxa"/>
          </w:tcPr>
          <w:p w14:paraId="5A13DCA5" w14:textId="5BB79E24"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Перевод от ФЛ в адрес ЮЛ</w:t>
            </w:r>
          </w:p>
        </w:tc>
        <w:tc>
          <w:tcPr>
            <w:tcW w:w="5239" w:type="dxa"/>
          </w:tcPr>
          <w:p w14:paraId="47048CE5" w14:textId="02AE17CA"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0,1% макс. 500р</w:t>
            </w:r>
          </w:p>
        </w:tc>
      </w:tr>
      <w:tr w:rsidR="00407C26" w14:paraId="0F5D528E" w14:textId="77777777" w:rsidTr="00D16E4E">
        <w:tc>
          <w:tcPr>
            <w:tcW w:w="4106" w:type="dxa"/>
          </w:tcPr>
          <w:p w14:paraId="0B0DEBC6" w14:textId="3CC88732"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Перевод от ФЛ в адрес ЮЛ (в виде кода)</w:t>
            </w:r>
          </w:p>
        </w:tc>
        <w:tc>
          <w:tcPr>
            <w:tcW w:w="5239" w:type="dxa"/>
          </w:tcPr>
          <w:p w14:paraId="301ACDFE" w14:textId="21532DC9"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0,15% макс. 750р</w:t>
            </w:r>
          </w:p>
        </w:tc>
      </w:tr>
      <w:tr w:rsidR="00407C26" w14:paraId="4C74965B" w14:textId="77777777" w:rsidTr="00D16E4E">
        <w:tc>
          <w:tcPr>
            <w:tcW w:w="4106" w:type="dxa"/>
          </w:tcPr>
          <w:p w14:paraId="0A34DDCB" w14:textId="5271C516"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Перевод от ФЛ в адрес ЮЛ (ЖКХ)</w:t>
            </w:r>
          </w:p>
        </w:tc>
        <w:tc>
          <w:tcPr>
            <w:tcW w:w="5239" w:type="dxa"/>
          </w:tcPr>
          <w:p w14:paraId="292D5DCF" w14:textId="285B6B97"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0,05 макс. 2,5р</w:t>
            </w:r>
          </w:p>
        </w:tc>
      </w:tr>
      <w:tr w:rsidR="00407C26" w14:paraId="34D639A9" w14:textId="77777777" w:rsidTr="00D16E4E">
        <w:tc>
          <w:tcPr>
            <w:tcW w:w="4106" w:type="dxa"/>
          </w:tcPr>
          <w:p w14:paraId="1F37275C" w14:textId="72D745FE"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Перевод от ФЛ в адрес ЮЛ (в виде кода, ЖКХ)</w:t>
            </w:r>
          </w:p>
        </w:tc>
        <w:tc>
          <w:tcPr>
            <w:tcW w:w="5239" w:type="dxa"/>
          </w:tcPr>
          <w:p w14:paraId="21EDA4C1" w14:textId="076B7829"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0,1 макс. 5р</w:t>
            </w:r>
          </w:p>
        </w:tc>
      </w:tr>
      <w:tr w:rsidR="00407C26" w14:paraId="1E12592D" w14:textId="77777777" w:rsidTr="00D16E4E">
        <w:tc>
          <w:tcPr>
            <w:tcW w:w="4106" w:type="dxa"/>
          </w:tcPr>
          <w:p w14:paraId="16C346F6" w14:textId="70BDB205"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Перевод от ЮЛ в адрес ЮЛ</w:t>
            </w:r>
          </w:p>
        </w:tc>
        <w:tc>
          <w:tcPr>
            <w:tcW w:w="5239" w:type="dxa"/>
          </w:tcPr>
          <w:p w14:paraId="5C860FA0" w14:textId="0322F302" w:rsidR="00407C26" w:rsidRDefault="00407C26" w:rsidP="00F615D3">
            <w:pPr>
              <w:spacing w:after="0" w:line="360" w:lineRule="auto"/>
              <w:jc w:val="both"/>
              <w:rPr>
                <w:rFonts w:ascii="Times New Roman" w:hAnsi="Times New Roman"/>
                <w:sz w:val="28"/>
                <w:szCs w:val="28"/>
              </w:rPr>
            </w:pPr>
            <w:r>
              <w:rPr>
                <w:rFonts w:ascii="Times New Roman" w:hAnsi="Times New Roman"/>
                <w:sz w:val="28"/>
                <w:szCs w:val="28"/>
              </w:rPr>
              <w:t>10р</w:t>
            </w:r>
          </w:p>
        </w:tc>
      </w:tr>
    </w:tbl>
    <w:p w14:paraId="206AC0E6" w14:textId="77777777" w:rsidR="003C2DCB" w:rsidRDefault="003C2DCB" w:rsidP="00F615D3">
      <w:pPr>
        <w:spacing w:after="0" w:line="360" w:lineRule="auto"/>
        <w:jc w:val="both"/>
        <w:rPr>
          <w:rFonts w:ascii="Times New Roman" w:hAnsi="Times New Roman"/>
          <w:sz w:val="28"/>
          <w:szCs w:val="28"/>
        </w:rPr>
      </w:pPr>
    </w:p>
    <w:p w14:paraId="6E7FDDBC" w14:textId="139799BA" w:rsidR="00407C26" w:rsidRDefault="00407C26" w:rsidP="00F615D3">
      <w:pPr>
        <w:spacing w:after="0" w:line="360" w:lineRule="auto"/>
        <w:ind w:firstLine="709"/>
        <w:jc w:val="both"/>
        <w:rPr>
          <w:rFonts w:ascii="Times New Roman" w:hAnsi="Times New Roman"/>
          <w:sz w:val="28"/>
          <w:szCs w:val="28"/>
        </w:rPr>
      </w:pPr>
      <w:r>
        <w:rPr>
          <w:rFonts w:ascii="Times New Roman" w:hAnsi="Times New Roman"/>
          <w:sz w:val="28"/>
          <w:szCs w:val="28"/>
        </w:rPr>
        <w:t>При этом ЦБ установил предел комиссии за приём к исполнению распоряжений от клиентов платформы ЦВЦБ и открытие счетов в цифровой валюте равный нулю. Это значит, что взимать комиссию дополнительно за посредничество между ЦБ и клиентом банк не имеет права.</w:t>
      </w:r>
    </w:p>
    <w:p w14:paraId="0229E979" w14:textId="183AAD06" w:rsidR="00CD194A" w:rsidRDefault="00F44D41"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ЦБ выделяет ряд возможностей, которые открывает для финансовой системы </w:t>
      </w:r>
      <w:r w:rsidR="00CD194A">
        <w:rPr>
          <w:rFonts w:ascii="Times New Roman" w:hAnsi="Times New Roman"/>
          <w:sz w:val="28"/>
          <w:szCs w:val="28"/>
        </w:rPr>
        <w:t xml:space="preserve">распространение цифрового рубля. Во-первых, это развитие смарт-контрактов. Смарт-контракт </w:t>
      </w:r>
      <w:r w:rsidR="00047D0B">
        <w:rPr>
          <w:rFonts w:ascii="Times New Roman" w:hAnsi="Times New Roman"/>
          <w:sz w:val="28"/>
          <w:szCs w:val="28"/>
        </w:rPr>
        <w:t>–</w:t>
      </w:r>
      <w:r w:rsidR="00CD194A">
        <w:rPr>
          <w:rFonts w:ascii="Times New Roman" w:hAnsi="Times New Roman"/>
          <w:sz w:val="28"/>
          <w:szCs w:val="28"/>
        </w:rPr>
        <w:t xml:space="preserve"> это алгоритм, выполняющий перевод денежных средств автоматически при условии исполнения заранее заданных условий сделки. Без согласия всех участников сделки в процессе осуществления сделки изменить заданные условия технология смарт-контракт не позволяет, что выступает дополнительной гарантией исполнения обязательств всех сторон. Сделка в формате смарт-контракта гарантирует платёж при выполнении всех оговоренных обязательств. При этом нет необходимости затрачивать время на проверку выполнения условий, а также отсутствует транзакционный временной лаг, т.к. операции в ЦВЦБ осуществляются мгновенно. На практике смарт-контракт может применяться для контроля целевого расходования средств, автоматической выплаты заработной платы, получения страховых выплат. </w:t>
      </w:r>
      <w:r w:rsidR="00EB2F18">
        <w:rPr>
          <w:rFonts w:ascii="Times New Roman" w:hAnsi="Times New Roman"/>
          <w:sz w:val="28"/>
          <w:szCs w:val="28"/>
        </w:rPr>
        <w:t>Также, цифровая валюта потенциально откроет новые возможности к осуществлению трансграничных переводов без привлечения каких-либо посредников.</w:t>
      </w:r>
    </w:p>
    <w:p w14:paraId="4E57AF2F" w14:textId="1AD83B13" w:rsidR="003C2DCB" w:rsidRDefault="00407C26" w:rsidP="00F615D3">
      <w:pPr>
        <w:spacing w:after="0" w:line="360" w:lineRule="auto"/>
        <w:ind w:firstLine="709"/>
        <w:jc w:val="both"/>
        <w:rPr>
          <w:rFonts w:ascii="Times New Roman" w:hAnsi="Times New Roman"/>
          <w:sz w:val="28"/>
          <w:szCs w:val="28"/>
        </w:rPr>
      </w:pPr>
      <w:r>
        <w:rPr>
          <w:rFonts w:ascii="Times New Roman" w:hAnsi="Times New Roman"/>
          <w:sz w:val="28"/>
          <w:szCs w:val="28"/>
        </w:rPr>
        <w:t>ЦБ видит определённый риск потери ликвидности банками за счёт перераспределения фондов денежных средств со счетов клиентов в банках на счета в цифровой валюте. Для избежания резкой утечки ликвидности из банков было установлено ограничение на пополнение цифровых кошельков физическими лицами в размере 300 тысяч рублей в месяц на время пилота проекта цифрового рубля, однако после окончания пилотирования ограничение планируется сохранить.</w:t>
      </w:r>
      <w:r w:rsidR="006B2F25">
        <w:rPr>
          <w:rFonts w:ascii="Times New Roman" w:hAnsi="Times New Roman"/>
          <w:sz w:val="28"/>
          <w:szCs w:val="28"/>
        </w:rPr>
        <w:t xml:space="preserve"> Кроме того, процент на средства в цифровой валюте начисляться не будет. Это сохранит привлекательность счетов в коммерческих банках для клиента.</w:t>
      </w:r>
    </w:p>
    <w:p w14:paraId="70802FF9" w14:textId="2305E21C" w:rsidR="006B2F25" w:rsidRDefault="006B2F25"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Рисков, связанных с увеличением в обороте денежной массы после эмиссии цифрового рубля, нет. Это связано с механикой работы цифровой валюты. Цифровой рубль выпускается исключительно Центральным банком. В цифровую валюту будут конвертироваться только средства со счетов в </w:t>
      </w:r>
      <w:r>
        <w:rPr>
          <w:rFonts w:ascii="Times New Roman" w:hAnsi="Times New Roman"/>
          <w:sz w:val="28"/>
          <w:szCs w:val="28"/>
        </w:rPr>
        <w:lastRenderedPageBreak/>
        <w:t>банках. Таким образом, изменится лишь структура денежных средств в обращении без изменения объёма.</w:t>
      </w:r>
    </w:p>
    <w:p w14:paraId="7E863445" w14:textId="11C78863" w:rsidR="0074057A" w:rsidRDefault="0074057A"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сегодняшний день в рамках пилотного проекта цифрового рубля была частично сформирована правовая база, отработаны тесты переводов между физическими лицами, операции оплаты и возврата, </w:t>
      </w:r>
      <w:r>
        <w:rPr>
          <w:rFonts w:ascii="Times New Roman" w:hAnsi="Times New Roman"/>
          <w:sz w:val="28"/>
          <w:szCs w:val="28"/>
          <w:lang w:val="en-US"/>
        </w:rPr>
        <w:t>B</w:t>
      </w:r>
      <w:r w:rsidRPr="0074057A">
        <w:rPr>
          <w:rFonts w:ascii="Times New Roman" w:hAnsi="Times New Roman"/>
          <w:sz w:val="28"/>
          <w:szCs w:val="28"/>
        </w:rPr>
        <w:t>2</w:t>
      </w:r>
      <w:r>
        <w:rPr>
          <w:rFonts w:ascii="Times New Roman" w:hAnsi="Times New Roman"/>
          <w:sz w:val="28"/>
          <w:szCs w:val="28"/>
          <w:lang w:val="en-US"/>
        </w:rPr>
        <w:t>B</w:t>
      </w:r>
      <w:r w:rsidRPr="0074057A">
        <w:rPr>
          <w:rFonts w:ascii="Times New Roman" w:hAnsi="Times New Roman"/>
          <w:sz w:val="28"/>
          <w:szCs w:val="28"/>
        </w:rPr>
        <w:t xml:space="preserve"> </w:t>
      </w:r>
      <w:r>
        <w:rPr>
          <w:rFonts w:ascii="Times New Roman" w:hAnsi="Times New Roman"/>
          <w:sz w:val="28"/>
          <w:szCs w:val="28"/>
        </w:rPr>
        <w:t>переводы, открытие и закрытие счетов через приложения банков, простые типы смарт-контрактов</w:t>
      </w:r>
      <w:r w:rsidR="00637699">
        <w:rPr>
          <w:rFonts w:ascii="Times New Roman" w:hAnsi="Times New Roman"/>
          <w:sz w:val="28"/>
          <w:szCs w:val="28"/>
        </w:rPr>
        <w:t xml:space="preserve"> </w:t>
      </w:r>
      <w:r w:rsidR="00637699" w:rsidRPr="00637699">
        <w:rPr>
          <w:rFonts w:ascii="Times New Roman" w:hAnsi="Times New Roman"/>
          <w:sz w:val="28"/>
          <w:szCs w:val="28"/>
        </w:rPr>
        <w:t>[</w:t>
      </w:r>
      <w:r w:rsidR="00637699">
        <w:rPr>
          <w:rFonts w:ascii="Times New Roman" w:hAnsi="Times New Roman"/>
          <w:sz w:val="28"/>
          <w:szCs w:val="28"/>
        </w:rPr>
        <w:t>53</w:t>
      </w:r>
      <w:r w:rsidR="00637699" w:rsidRPr="00637699">
        <w:rPr>
          <w:rFonts w:ascii="Times New Roman" w:hAnsi="Times New Roman"/>
          <w:sz w:val="28"/>
          <w:szCs w:val="28"/>
        </w:rPr>
        <w:t>]</w:t>
      </w:r>
      <w:r>
        <w:rPr>
          <w:rFonts w:ascii="Times New Roman" w:hAnsi="Times New Roman"/>
          <w:sz w:val="28"/>
          <w:szCs w:val="28"/>
        </w:rPr>
        <w:t xml:space="preserve">. </w:t>
      </w:r>
    </w:p>
    <w:p w14:paraId="749FE569" w14:textId="2B32E90C" w:rsidR="007F2510" w:rsidRDefault="007F2510"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подводя итог, </w:t>
      </w:r>
      <w:r w:rsidR="00263980">
        <w:rPr>
          <w:rFonts w:ascii="Times New Roman" w:hAnsi="Times New Roman"/>
          <w:sz w:val="28"/>
          <w:szCs w:val="28"/>
        </w:rPr>
        <w:t xml:space="preserve">можно заключить, что роль коммерческого банка в обращении цифрового рубля заключается в посредничестве между клиентами и платформой цифрового рубля. Являясь оператором платформы, банк не имеет доступа к цифровой валюте в цифровых кошельках, а только лишь является точкой доступа для клиента. </w:t>
      </w:r>
    </w:p>
    <w:p w14:paraId="68CD88D1" w14:textId="2E144665" w:rsidR="00BF23E6" w:rsidRDefault="00BF23E6" w:rsidP="00F615D3">
      <w:pPr>
        <w:spacing w:after="160" w:line="259" w:lineRule="auto"/>
        <w:rPr>
          <w:rFonts w:ascii="Times New Roman" w:hAnsi="Times New Roman"/>
          <w:sz w:val="28"/>
          <w:szCs w:val="28"/>
        </w:rPr>
      </w:pPr>
      <w:r>
        <w:rPr>
          <w:rFonts w:ascii="Times New Roman" w:hAnsi="Times New Roman"/>
          <w:sz w:val="28"/>
          <w:szCs w:val="28"/>
        </w:rPr>
        <w:br w:type="page"/>
      </w:r>
    </w:p>
    <w:p w14:paraId="33F5C974" w14:textId="34A3BDB8" w:rsidR="00EC19A5" w:rsidRPr="00F615D3" w:rsidRDefault="00F615D3" w:rsidP="00F615D3">
      <w:pPr>
        <w:spacing w:after="0" w:line="360" w:lineRule="auto"/>
        <w:ind w:firstLine="709"/>
        <w:jc w:val="both"/>
        <w:outlineLvl w:val="0"/>
        <w:rPr>
          <w:rFonts w:ascii="Times New Roman" w:hAnsi="Times New Roman"/>
          <w:b/>
          <w:sz w:val="28"/>
          <w:szCs w:val="28"/>
        </w:rPr>
      </w:pPr>
      <w:bookmarkStart w:id="6" w:name="_Toc215390521"/>
      <w:r>
        <w:rPr>
          <w:rFonts w:ascii="Times New Roman" w:hAnsi="Times New Roman"/>
          <w:b/>
          <w:sz w:val="28"/>
          <w:szCs w:val="28"/>
        </w:rPr>
        <w:lastRenderedPageBreak/>
        <w:t xml:space="preserve">2 </w:t>
      </w:r>
      <w:r w:rsidR="00EC19A5" w:rsidRPr="00F615D3">
        <w:rPr>
          <w:rFonts w:ascii="Times New Roman" w:hAnsi="Times New Roman"/>
          <w:b/>
          <w:sz w:val="28"/>
          <w:szCs w:val="28"/>
        </w:rPr>
        <w:t>Анализ влияния проектов цифровых валют на банковскую систему зарубежных стран и РФ</w:t>
      </w:r>
      <w:bookmarkEnd w:id="6"/>
    </w:p>
    <w:p w14:paraId="773E2F72" w14:textId="77777777" w:rsidR="00EC19A5" w:rsidRPr="00F615D3" w:rsidRDefault="00EC19A5" w:rsidP="00F615D3">
      <w:pPr>
        <w:spacing w:after="0" w:line="360" w:lineRule="auto"/>
        <w:ind w:firstLine="709"/>
        <w:jc w:val="both"/>
        <w:rPr>
          <w:rFonts w:ascii="Times New Roman" w:hAnsi="Times New Roman"/>
          <w:b/>
          <w:sz w:val="28"/>
          <w:szCs w:val="28"/>
        </w:rPr>
      </w:pPr>
    </w:p>
    <w:p w14:paraId="27AF0D1F" w14:textId="77777777" w:rsidR="00EC19A5" w:rsidRPr="00F615D3" w:rsidRDefault="00EC19A5" w:rsidP="00F615D3">
      <w:pPr>
        <w:spacing w:after="0" w:line="360" w:lineRule="auto"/>
        <w:ind w:firstLine="709"/>
        <w:jc w:val="both"/>
        <w:outlineLvl w:val="1"/>
        <w:rPr>
          <w:rFonts w:ascii="Times New Roman" w:hAnsi="Times New Roman"/>
          <w:b/>
          <w:bCs/>
          <w:sz w:val="28"/>
          <w:szCs w:val="28"/>
        </w:rPr>
      </w:pPr>
      <w:bookmarkStart w:id="7" w:name="_Toc215390522"/>
      <w:r w:rsidRPr="00F615D3">
        <w:rPr>
          <w:rFonts w:ascii="Times New Roman" w:hAnsi="Times New Roman"/>
          <w:b/>
          <w:bCs/>
          <w:sz w:val="28"/>
          <w:szCs w:val="28"/>
        </w:rPr>
        <w:t>2.1 Анализ риска потери финансовой стабильности коммерческим банком в условиях внедрения цифрового рубля</w:t>
      </w:r>
      <w:bookmarkEnd w:id="7"/>
    </w:p>
    <w:p w14:paraId="0D1FAC14" w14:textId="77777777" w:rsidR="00BF23E6" w:rsidRDefault="00BF23E6" w:rsidP="00F615D3">
      <w:pPr>
        <w:spacing w:after="0" w:line="360" w:lineRule="auto"/>
        <w:ind w:firstLine="709"/>
        <w:jc w:val="both"/>
        <w:rPr>
          <w:rFonts w:ascii="Times New Roman" w:hAnsi="Times New Roman"/>
          <w:sz w:val="28"/>
          <w:szCs w:val="28"/>
        </w:rPr>
      </w:pPr>
    </w:p>
    <w:p w14:paraId="50301BE0" w14:textId="65AB2813" w:rsidR="006F7028" w:rsidRDefault="006F7028" w:rsidP="00F615D3">
      <w:pPr>
        <w:spacing w:after="0" w:line="360" w:lineRule="auto"/>
        <w:ind w:firstLine="709"/>
        <w:jc w:val="both"/>
        <w:rPr>
          <w:rFonts w:ascii="Times New Roman" w:hAnsi="Times New Roman"/>
          <w:sz w:val="28"/>
          <w:szCs w:val="28"/>
        </w:rPr>
      </w:pPr>
      <w:r>
        <w:rPr>
          <w:rFonts w:ascii="Times New Roman" w:hAnsi="Times New Roman"/>
          <w:sz w:val="28"/>
          <w:szCs w:val="28"/>
        </w:rPr>
        <w:t>Риск потери финансовой стабильности коммерческим банком в связи с внедрением цифрового рубля преимущественно формируют два компонента: утечка ликвидности за счёт перетока денежной массы в цифровые кошельки и потеря части комиссионного дохода, т.е. как следствие снижение прибыли, и, соответственно, ухудшение показателя достаточности капитала.</w:t>
      </w:r>
    </w:p>
    <w:p w14:paraId="427CA5F3" w14:textId="1C2DB358" w:rsidR="002A2C3F" w:rsidRDefault="002A2C3F"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Ассоциация банков России провела опрос на тему оценки вероятности реализации риска оттока ликвидности в связи с внедрением цифрового рубля по пятибалльной шкале, где 1 </w:t>
      </w:r>
      <w:r w:rsidR="00047D0B">
        <w:rPr>
          <w:rFonts w:ascii="Times New Roman" w:hAnsi="Times New Roman"/>
          <w:sz w:val="28"/>
          <w:szCs w:val="28"/>
        </w:rPr>
        <w:t>–</w:t>
      </w:r>
      <w:r>
        <w:rPr>
          <w:rFonts w:ascii="Times New Roman" w:hAnsi="Times New Roman"/>
          <w:sz w:val="28"/>
          <w:szCs w:val="28"/>
        </w:rPr>
        <w:t xml:space="preserve"> минимальный, а 5 </w:t>
      </w:r>
      <w:r w:rsidR="00047D0B">
        <w:rPr>
          <w:rFonts w:ascii="Times New Roman" w:hAnsi="Times New Roman"/>
          <w:sz w:val="28"/>
          <w:szCs w:val="28"/>
        </w:rPr>
        <w:t>–</w:t>
      </w:r>
      <w:r>
        <w:rPr>
          <w:rFonts w:ascii="Times New Roman" w:hAnsi="Times New Roman"/>
          <w:sz w:val="28"/>
          <w:szCs w:val="28"/>
        </w:rPr>
        <w:t xml:space="preserve"> максимальный риск. Результаты опроса представлены на рис </w:t>
      </w:r>
      <w:r w:rsidR="00047D0B">
        <w:rPr>
          <w:rFonts w:ascii="Times New Roman" w:hAnsi="Times New Roman"/>
          <w:sz w:val="28"/>
          <w:szCs w:val="28"/>
        </w:rPr>
        <w:t>2.</w:t>
      </w:r>
    </w:p>
    <w:p w14:paraId="425627EC" w14:textId="77777777" w:rsidR="005F220E" w:rsidRDefault="005F220E" w:rsidP="00F615D3">
      <w:pPr>
        <w:spacing w:after="0" w:line="360" w:lineRule="auto"/>
        <w:ind w:firstLine="709"/>
        <w:jc w:val="both"/>
        <w:rPr>
          <w:rFonts w:ascii="Times New Roman" w:hAnsi="Times New Roman"/>
          <w:sz w:val="28"/>
          <w:szCs w:val="28"/>
        </w:rPr>
      </w:pPr>
    </w:p>
    <w:p w14:paraId="42F732DE" w14:textId="77777777" w:rsidR="002A2C3F" w:rsidRDefault="002A2C3F" w:rsidP="00F615D3">
      <w:pPr>
        <w:spacing w:after="0" w:line="360" w:lineRule="auto"/>
        <w:jc w:val="center"/>
        <w:rPr>
          <w:rFonts w:ascii="Times New Roman" w:hAnsi="Times New Roman"/>
          <w:sz w:val="28"/>
          <w:szCs w:val="28"/>
        </w:rPr>
      </w:pPr>
      <w:r>
        <w:rPr>
          <w:rFonts w:ascii="Times New Roman" w:hAnsi="Times New Roman"/>
          <w:noProof/>
          <w:sz w:val="28"/>
          <w:szCs w:val="28"/>
          <w:lang w:eastAsia="ru-RU"/>
          <w14:ligatures w14:val="standardContextual"/>
        </w:rPr>
        <w:drawing>
          <wp:inline distT="0" distB="0" distL="0" distR="0" wp14:anchorId="20675574" wp14:editId="3745FEB6">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BFDC8C" w14:textId="02FD35CE" w:rsidR="002A2C3F" w:rsidRDefault="00F615D3" w:rsidP="00F615D3">
      <w:pPr>
        <w:spacing w:after="0" w:line="240" w:lineRule="auto"/>
        <w:jc w:val="center"/>
        <w:rPr>
          <w:rFonts w:ascii="Times New Roman" w:hAnsi="Times New Roman"/>
          <w:sz w:val="28"/>
          <w:szCs w:val="28"/>
        </w:rPr>
      </w:pPr>
      <w:r>
        <w:rPr>
          <w:rFonts w:ascii="Times New Roman" w:hAnsi="Times New Roman"/>
          <w:sz w:val="28"/>
          <w:szCs w:val="28"/>
        </w:rPr>
        <w:t>Рисунок</w:t>
      </w:r>
      <w:r w:rsidR="00637699">
        <w:rPr>
          <w:rFonts w:ascii="Times New Roman" w:hAnsi="Times New Roman"/>
          <w:sz w:val="28"/>
          <w:szCs w:val="28"/>
        </w:rPr>
        <w:t xml:space="preserve"> </w:t>
      </w:r>
      <w:r w:rsidR="00047D0B">
        <w:rPr>
          <w:rFonts w:ascii="Times New Roman" w:hAnsi="Times New Roman"/>
          <w:sz w:val="28"/>
          <w:szCs w:val="28"/>
        </w:rPr>
        <w:t>2 –</w:t>
      </w:r>
      <w:r w:rsidR="00637699">
        <w:rPr>
          <w:rFonts w:ascii="Times New Roman" w:hAnsi="Times New Roman"/>
          <w:sz w:val="28"/>
          <w:szCs w:val="28"/>
        </w:rPr>
        <w:t xml:space="preserve"> Оценка риска оттока ликвидности в связи с внедрением цифрового рубля по пятибалльной шкале </w:t>
      </w:r>
      <w:r w:rsidR="0048609F">
        <w:rPr>
          <w:rFonts w:ascii="Times New Roman" w:hAnsi="Times New Roman"/>
          <w:sz w:val="28"/>
          <w:szCs w:val="28"/>
        </w:rPr>
        <w:t>(</w:t>
      </w:r>
      <w:r w:rsidR="00637699">
        <w:rPr>
          <w:rFonts w:ascii="Times New Roman" w:hAnsi="Times New Roman"/>
          <w:sz w:val="28"/>
          <w:szCs w:val="28"/>
        </w:rPr>
        <w:t xml:space="preserve">составлено автором на основе </w:t>
      </w:r>
      <w:r w:rsidR="0048609F" w:rsidRPr="0048609F">
        <w:rPr>
          <w:rFonts w:ascii="Times New Roman" w:hAnsi="Times New Roman"/>
          <w:sz w:val="28"/>
          <w:szCs w:val="28"/>
        </w:rPr>
        <w:t>[</w:t>
      </w:r>
      <w:r w:rsidR="00637699">
        <w:rPr>
          <w:rFonts w:ascii="Times New Roman" w:hAnsi="Times New Roman"/>
          <w:sz w:val="28"/>
          <w:szCs w:val="28"/>
        </w:rPr>
        <w:t>50</w:t>
      </w:r>
      <w:r w:rsidR="00637699" w:rsidRPr="00637699">
        <w:rPr>
          <w:rFonts w:ascii="Times New Roman" w:hAnsi="Times New Roman"/>
          <w:sz w:val="28"/>
          <w:szCs w:val="28"/>
        </w:rPr>
        <w:t>]</w:t>
      </w:r>
      <w:r w:rsidR="0048609F" w:rsidRPr="0048609F">
        <w:rPr>
          <w:rFonts w:ascii="Times New Roman" w:hAnsi="Times New Roman"/>
          <w:sz w:val="28"/>
          <w:szCs w:val="28"/>
        </w:rPr>
        <w:t>)</w:t>
      </w:r>
    </w:p>
    <w:p w14:paraId="10A0E0DB" w14:textId="77777777" w:rsidR="0036311C" w:rsidRPr="00637699" w:rsidRDefault="0036311C" w:rsidP="00F615D3">
      <w:pPr>
        <w:spacing w:after="0" w:line="240" w:lineRule="auto"/>
        <w:ind w:firstLine="709"/>
        <w:jc w:val="center"/>
        <w:rPr>
          <w:rFonts w:ascii="Times New Roman" w:hAnsi="Times New Roman"/>
          <w:sz w:val="28"/>
          <w:szCs w:val="28"/>
        </w:rPr>
      </w:pPr>
    </w:p>
    <w:p w14:paraId="167AE821" w14:textId="77777777" w:rsidR="00FB04F1" w:rsidRDefault="00FB04F1" w:rsidP="00F615D3">
      <w:pPr>
        <w:spacing w:after="0" w:line="360" w:lineRule="auto"/>
        <w:ind w:firstLine="709"/>
        <w:jc w:val="both"/>
        <w:rPr>
          <w:rFonts w:ascii="Times New Roman" w:hAnsi="Times New Roman"/>
          <w:sz w:val="28"/>
          <w:szCs w:val="28"/>
        </w:rPr>
      </w:pPr>
    </w:p>
    <w:p w14:paraId="0BD07444" w14:textId="021053E7" w:rsidR="00FB04F1" w:rsidRDefault="00FB04F1"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Результаты опроса говорят о том, что банки обеспокоены проблемой риска, связанного с внедрением цифрового рубля, однако не ставят его на первое место при учёте всех рисков кредитной организации, не умаляя при этом его важность. </w:t>
      </w:r>
    </w:p>
    <w:p w14:paraId="0B590C58" w14:textId="0427F436" w:rsidR="00CB0C61" w:rsidRDefault="00377D7E" w:rsidP="00F615D3">
      <w:pPr>
        <w:spacing w:after="0" w:line="360" w:lineRule="auto"/>
        <w:ind w:firstLine="709"/>
        <w:jc w:val="both"/>
        <w:rPr>
          <w:rFonts w:ascii="Times New Roman" w:hAnsi="Times New Roman"/>
          <w:sz w:val="28"/>
          <w:szCs w:val="28"/>
        </w:rPr>
      </w:pPr>
      <w:r>
        <w:rPr>
          <w:rFonts w:ascii="Times New Roman" w:hAnsi="Times New Roman"/>
          <w:sz w:val="28"/>
          <w:szCs w:val="28"/>
        </w:rPr>
        <w:t>За последние 2 года покрытие клиентских средств ликвидными активами банка в среднем составляло 20-23%. Объём ликвидных активов банков варьировался от 16 до 25 трлн рублей</w:t>
      </w:r>
      <w:r w:rsidR="0038622D">
        <w:rPr>
          <w:rFonts w:ascii="Times New Roman" w:hAnsi="Times New Roman"/>
          <w:sz w:val="28"/>
          <w:szCs w:val="28"/>
        </w:rPr>
        <w:t>. При этом объём клиентских средств составлял 100-130 трлн рублей. В рамках исследования наибольший интерес представляют средства клиентов в краткосрочных депозитах и на счетах, т.к. они в первую очередь находятся под влиянием риска перетока в цифровой рубль. Их объём составляет 45-50% от общего объёма клиентских средств, т.е. 50-70 трлн рублей.</w:t>
      </w:r>
    </w:p>
    <w:p w14:paraId="2FD4120F" w14:textId="77777777" w:rsidR="003413FE" w:rsidRDefault="003413FE" w:rsidP="00F615D3">
      <w:pPr>
        <w:spacing w:after="0" w:line="360" w:lineRule="auto"/>
        <w:ind w:firstLine="709"/>
        <w:jc w:val="both"/>
        <w:rPr>
          <w:rFonts w:ascii="Times New Roman" w:hAnsi="Times New Roman"/>
          <w:sz w:val="28"/>
          <w:szCs w:val="28"/>
        </w:rPr>
      </w:pPr>
    </w:p>
    <w:p w14:paraId="6B4CAD8E" w14:textId="2B6AA1F9" w:rsidR="00637699" w:rsidRPr="00637699" w:rsidRDefault="00637699"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7 –</w:t>
      </w:r>
      <w:r>
        <w:rPr>
          <w:rFonts w:ascii="Times New Roman" w:hAnsi="Times New Roman"/>
          <w:sz w:val="28"/>
          <w:szCs w:val="28"/>
        </w:rPr>
        <w:t xml:space="preserve"> Показатели баланса банковского сектора России за период с 3 квартала 2023 года по 2 квартал 2025 года </w:t>
      </w:r>
      <w:r w:rsidR="0048609F">
        <w:rPr>
          <w:rFonts w:ascii="Times New Roman" w:hAnsi="Times New Roman"/>
          <w:sz w:val="28"/>
          <w:szCs w:val="28"/>
        </w:rPr>
        <w:t>(</w:t>
      </w:r>
      <w:r>
        <w:rPr>
          <w:rFonts w:ascii="Times New Roman" w:hAnsi="Times New Roman"/>
          <w:sz w:val="28"/>
          <w:szCs w:val="28"/>
        </w:rPr>
        <w:t xml:space="preserve">составлено автором на основе </w:t>
      </w:r>
      <w:r w:rsidR="0048609F" w:rsidRPr="0048609F">
        <w:rPr>
          <w:rFonts w:ascii="Times New Roman" w:hAnsi="Times New Roman"/>
          <w:sz w:val="28"/>
          <w:szCs w:val="28"/>
        </w:rPr>
        <w:t>[</w:t>
      </w:r>
      <w:r>
        <w:rPr>
          <w:rFonts w:ascii="Times New Roman" w:hAnsi="Times New Roman"/>
          <w:sz w:val="28"/>
          <w:szCs w:val="28"/>
        </w:rPr>
        <w:t>2</w:t>
      </w:r>
      <w:r w:rsidRPr="00637699">
        <w:rPr>
          <w:rFonts w:ascii="Times New Roman" w:hAnsi="Times New Roman"/>
          <w:sz w:val="28"/>
          <w:szCs w:val="28"/>
        </w:rPr>
        <w:t>]</w:t>
      </w:r>
      <w:r w:rsidR="0048609F" w:rsidRPr="0048609F">
        <w:rPr>
          <w:rFonts w:ascii="Times New Roman" w:hAnsi="Times New Roman"/>
          <w:sz w:val="28"/>
          <w:szCs w:val="28"/>
        </w:rPr>
        <w:t>)</w:t>
      </w:r>
    </w:p>
    <w:tbl>
      <w:tblPr>
        <w:tblStyle w:val="ac"/>
        <w:tblW w:w="0" w:type="auto"/>
        <w:tblLook w:val="04A0" w:firstRow="1" w:lastRow="0" w:firstColumn="1" w:lastColumn="0" w:noHBand="0" w:noVBand="1"/>
      </w:tblPr>
      <w:tblGrid>
        <w:gridCol w:w="1858"/>
        <w:gridCol w:w="933"/>
        <w:gridCol w:w="932"/>
        <w:gridCol w:w="952"/>
        <w:gridCol w:w="934"/>
        <w:gridCol w:w="934"/>
        <w:gridCol w:w="934"/>
        <w:gridCol w:w="934"/>
        <w:gridCol w:w="934"/>
      </w:tblGrid>
      <w:tr w:rsidR="0080744A" w14:paraId="16357CF6" w14:textId="77777777" w:rsidTr="00DA393B">
        <w:tc>
          <w:tcPr>
            <w:tcW w:w="1858" w:type="dxa"/>
          </w:tcPr>
          <w:p w14:paraId="321D4E0A" w14:textId="16F57149" w:rsidR="00CB0C61" w:rsidRPr="00CB0C61" w:rsidRDefault="00CB0C61" w:rsidP="00F615D3">
            <w:pPr>
              <w:spacing w:after="0" w:line="240" w:lineRule="auto"/>
              <w:jc w:val="center"/>
              <w:rPr>
                <w:rFonts w:ascii="Times New Roman" w:hAnsi="Times New Roman"/>
              </w:rPr>
            </w:pPr>
            <w:r w:rsidRPr="00CB0C61">
              <w:rPr>
                <w:rFonts w:ascii="Times New Roman" w:hAnsi="Times New Roman"/>
              </w:rPr>
              <w:t>Период</w:t>
            </w:r>
          </w:p>
        </w:tc>
        <w:tc>
          <w:tcPr>
            <w:tcW w:w="933" w:type="dxa"/>
          </w:tcPr>
          <w:p w14:paraId="2947AA74" w14:textId="6107B723" w:rsidR="00CB0C61" w:rsidRPr="00CB0C61" w:rsidRDefault="00CB0C61" w:rsidP="00F615D3">
            <w:pPr>
              <w:spacing w:after="0" w:line="240" w:lineRule="auto"/>
              <w:jc w:val="center"/>
              <w:rPr>
                <w:rFonts w:ascii="Times New Roman" w:hAnsi="Times New Roman"/>
              </w:rPr>
            </w:pPr>
            <w:r w:rsidRPr="00CB0C61">
              <w:rPr>
                <w:rFonts w:ascii="Times New Roman" w:hAnsi="Times New Roman"/>
              </w:rPr>
              <w:t>3 кв 2023</w:t>
            </w:r>
          </w:p>
        </w:tc>
        <w:tc>
          <w:tcPr>
            <w:tcW w:w="932" w:type="dxa"/>
          </w:tcPr>
          <w:p w14:paraId="3D62EF4B" w14:textId="0009ADB5" w:rsidR="00CB0C61" w:rsidRPr="00CB0C61" w:rsidRDefault="00CB0C61" w:rsidP="00F615D3">
            <w:pPr>
              <w:spacing w:after="0" w:line="240" w:lineRule="auto"/>
              <w:jc w:val="center"/>
              <w:rPr>
                <w:rFonts w:ascii="Times New Roman" w:hAnsi="Times New Roman"/>
              </w:rPr>
            </w:pPr>
            <w:r w:rsidRPr="00CB0C61">
              <w:rPr>
                <w:rFonts w:ascii="Times New Roman" w:hAnsi="Times New Roman"/>
              </w:rPr>
              <w:t>4 кв 2023</w:t>
            </w:r>
          </w:p>
        </w:tc>
        <w:tc>
          <w:tcPr>
            <w:tcW w:w="952" w:type="dxa"/>
          </w:tcPr>
          <w:p w14:paraId="1782F135" w14:textId="0E59B320" w:rsidR="00CB0C61" w:rsidRPr="00CB0C61" w:rsidRDefault="00CB0C61" w:rsidP="00F615D3">
            <w:pPr>
              <w:spacing w:after="0" w:line="240" w:lineRule="auto"/>
              <w:jc w:val="center"/>
              <w:rPr>
                <w:rFonts w:ascii="Times New Roman" w:hAnsi="Times New Roman"/>
              </w:rPr>
            </w:pPr>
            <w:r w:rsidRPr="00CB0C61">
              <w:rPr>
                <w:rFonts w:ascii="Times New Roman" w:hAnsi="Times New Roman"/>
              </w:rPr>
              <w:t>1 кв 2024</w:t>
            </w:r>
          </w:p>
        </w:tc>
        <w:tc>
          <w:tcPr>
            <w:tcW w:w="934" w:type="dxa"/>
          </w:tcPr>
          <w:p w14:paraId="156C3362" w14:textId="22399936" w:rsidR="00CB0C61" w:rsidRPr="00CB0C61" w:rsidRDefault="00CB0C61" w:rsidP="00F615D3">
            <w:pPr>
              <w:spacing w:after="0" w:line="240" w:lineRule="auto"/>
              <w:jc w:val="center"/>
              <w:rPr>
                <w:rFonts w:ascii="Times New Roman" w:hAnsi="Times New Roman"/>
              </w:rPr>
            </w:pPr>
            <w:r w:rsidRPr="00CB0C61">
              <w:rPr>
                <w:rFonts w:ascii="Times New Roman" w:hAnsi="Times New Roman"/>
              </w:rPr>
              <w:t>2 кв 2024</w:t>
            </w:r>
          </w:p>
        </w:tc>
        <w:tc>
          <w:tcPr>
            <w:tcW w:w="934" w:type="dxa"/>
          </w:tcPr>
          <w:p w14:paraId="72FBE1C2" w14:textId="16B771CC" w:rsidR="00CB0C61" w:rsidRPr="00CB0C61" w:rsidRDefault="00CB0C61" w:rsidP="00F615D3">
            <w:pPr>
              <w:spacing w:after="0" w:line="240" w:lineRule="auto"/>
              <w:jc w:val="center"/>
              <w:rPr>
                <w:rFonts w:ascii="Times New Roman" w:hAnsi="Times New Roman"/>
              </w:rPr>
            </w:pPr>
            <w:r w:rsidRPr="00CB0C61">
              <w:rPr>
                <w:rFonts w:ascii="Times New Roman" w:hAnsi="Times New Roman"/>
              </w:rPr>
              <w:t>3 кв 2024</w:t>
            </w:r>
          </w:p>
        </w:tc>
        <w:tc>
          <w:tcPr>
            <w:tcW w:w="934" w:type="dxa"/>
          </w:tcPr>
          <w:p w14:paraId="4410C14B" w14:textId="169563D2" w:rsidR="00CB0C61" w:rsidRPr="00CB0C61" w:rsidRDefault="00CB0C61" w:rsidP="00F615D3">
            <w:pPr>
              <w:spacing w:after="0" w:line="240" w:lineRule="auto"/>
              <w:jc w:val="center"/>
              <w:rPr>
                <w:rFonts w:ascii="Times New Roman" w:hAnsi="Times New Roman"/>
              </w:rPr>
            </w:pPr>
            <w:r w:rsidRPr="00CB0C61">
              <w:rPr>
                <w:rFonts w:ascii="Times New Roman" w:hAnsi="Times New Roman"/>
              </w:rPr>
              <w:t>4 кв 2024</w:t>
            </w:r>
          </w:p>
        </w:tc>
        <w:tc>
          <w:tcPr>
            <w:tcW w:w="934" w:type="dxa"/>
          </w:tcPr>
          <w:p w14:paraId="51D430CA" w14:textId="7C23386A" w:rsidR="00CB0C61" w:rsidRPr="00CB0C61" w:rsidRDefault="00CB0C61" w:rsidP="00F615D3">
            <w:pPr>
              <w:spacing w:after="0" w:line="240" w:lineRule="auto"/>
              <w:jc w:val="center"/>
              <w:rPr>
                <w:rFonts w:ascii="Times New Roman" w:hAnsi="Times New Roman"/>
              </w:rPr>
            </w:pPr>
            <w:r w:rsidRPr="00CB0C61">
              <w:rPr>
                <w:rFonts w:ascii="Times New Roman" w:hAnsi="Times New Roman"/>
              </w:rPr>
              <w:t>1 кв 2025</w:t>
            </w:r>
          </w:p>
        </w:tc>
        <w:tc>
          <w:tcPr>
            <w:tcW w:w="934" w:type="dxa"/>
          </w:tcPr>
          <w:p w14:paraId="5460875A" w14:textId="6E38457F" w:rsidR="00CB0C61" w:rsidRPr="00CB0C61" w:rsidRDefault="00CB0C61" w:rsidP="00F615D3">
            <w:pPr>
              <w:spacing w:after="0" w:line="240" w:lineRule="auto"/>
              <w:jc w:val="center"/>
              <w:rPr>
                <w:rFonts w:ascii="Times New Roman" w:hAnsi="Times New Roman"/>
              </w:rPr>
            </w:pPr>
            <w:r w:rsidRPr="00CB0C61">
              <w:rPr>
                <w:rFonts w:ascii="Times New Roman" w:hAnsi="Times New Roman"/>
              </w:rPr>
              <w:t>2 кв 2025</w:t>
            </w:r>
          </w:p>
        </w:tc>
      </w:tr>
      <w:tr w:rsidR="0080744A" w14:paraId="59ED8605" w14:textId="77777777" w:rsidTr="00DA393B">
        <w:tc>
          <w:tcPr>
            <w:tcW w:w="1858" w:type="dxa"/>
          </w:tcPr>
          <w:p w14:paraId="1D07A71C" w14:textId="68F232AF" w:rsidR="00CB0C61" w:rsidRPr="00CB0C61" w:rsidRDefault="0080744A" w:rsidP="00F615D3">
            <w:pPr>
              <w:spacing w:after="0" w:line="240" w:lineRule="auto"/>
              <w:jc w:val="both"/>
              <w:rPr>
                <w:rFonts w:ascii="Times New Roman" w:hAnsi="Times New Roman"/>
              </w:rPr>
            </w:pPr>
            <w:r>
              <w:rPr>
                <w:rFonts w:ascii="Times New Roman" w:hAnsi="Times New Roman"/>
              </w:rPr>
              <w:t>Л</w:t>
            </w:r>
            <w:r w:rsidR="00CB0C61" w:rsidRPr="00CB0C61">
              <w:rPr>
                <w:rFonts w:ascii="Times New Roman" w:hAnsi="Times New Roman"/>
              </w:rPr>
              <w:t>иквидны</w:t>
            </w:r>
            <w:r w:rsidR="00902558">
              <w:rPr>
                <w:rFonts w:ascii="Times New Roman" w:hAnsi="Times New Roman"/>
              </w:rPr>
              <w:t>е</w:t>
            </w:r>
            <w:r w:rsidR="00CB0C61" w:rsidRPr="00CB0C61">
              <w:rPr>
                <w:rFonts w:ascii="Times New Roman" w:hAnsi="Times New Roman"/>
              </w:rPr>
              <w:t xml:space="preserve"> актив</w:t>
            </w:r>
            <w:r w:rsidR="00902558">
              <w:rPr>
                <w:rFonts w:ascii="Times New Roman" w:hAnsi="Times New Roman"/>
              </w:rPr>
              <w:t>ы</w:t>
            </w:r>
            <w:r>
              <w:rPr>
                <w:rFonts w:ascii="Times New Roman" w:hAnsi="Times New Roman"/>
              </w:rPr>
              <w:t>, трлн</w:t>
            </w:r>
          </w:p>
        </w:tc>
        <w:tc>
          <w:tcPr>
            <w:tcW w:w="933" w:type="dxa"/>
          </w:tcPr>
          <w:p w14:paraId="49A2AA6C" w14:textId="32539446" w:rsidR="00CB0C61" w:rsidRPr="00CB0C61" w:rsidRDefault="00CB0C61" w:rsidP="00F615D3">
            <w:pPr>
              <w:spacing w:after="0" w:line="240" w:lineRule="auto"/>
              <w:jc w:val="both"/>
              <w:rPr>
                <w:rFonts w:ascii="Times New Roman" w:hAnsi="Times New Roman"/>
              </w:rPr>
            </w:pPr>
            <w:r>
              <w:rPr>
                <w:rFonts w:ascii="Times New Roman" w:hAnsi="Times New Roman"/>
              </w:rPr>
              <w:t>15,7</w:t>
            </w:r>
            <w:r w:rsidR="003F2947">
              <w:rPr>
                <w:rFonts w:ascii="Times New Roman" w:hAnsi="Times New Roman"/>
              </w:rPr>
              <w:t>0</w:t>
            </w:r>
          </w:p>
        </w:tc>
        <w:tc>
          <w:tcPr>
            <w:tcW w:w="932" w:type="dxa"/>
          </w:tcPr>
          <w:p w14:paraId="0070D57E" w14:textId="2E19E42E" w:rsidR="00CB0C61" w:rsidRPr="00CB0C61" w:rsidRDefault="00CB0C61" w:rsidP="00F615D3">
            <w:pPr>
              <w:spacing w:after="0" w:line="240" w:lineRule="auto"/>
              <w:jc w:val="both"/>
              <w:rPr>
                <w:rFonts w:ascii="Times New Roman" w:hAnsi="Times New Roman"/>
              </w:rPr>
            </w:pPr>
            <w:r>
              <w:rPr>
                <w:rFonts w:ascii="Times New Roman" w:hAnsi="Times New Roman"/>
              </w:rPr>
              <w:t>18,7</w:t>
            </w:r>
            <w:r w:rsidR="003F2947">
              <w:rPr>
                <w:rFonts w:ascii="Times New Roman" w:hAnsi="Times New Roman"/>
              </w:rPr>
              <w:t>0</w:t>
            </w:r>
          </w:p>
        </w:tc>
        <w:tc>
          <w:tcPr>
            <w:tcW w:w="952" w:type="dxa"/>
          </w:tcPr>
          <w:p w14:paraId="03BAF79A" w14:textId="6A7F3B7C" w:rsidR="00CB0C61" w:rsidRPr="00CB0C61" w:rsidRDefault="00CB0C61" w:rsidP="00F615D3">
            <w:pPr>
              <w:spacing w:after="0" w:line="240" w:lineRule="auto"/>
              <w:jc w:val="both"/>
              <w:rPr>
                <w:rFonts w:ascii="Times New Roman" w:hAnsi="Times New Roman"/>
              </w:rPr>
            </w:pPr>
            <w:r>
              <w:rPr>
                <w:rFonts w:ascii="Times New Roman" w:hAnsi="Times New Roman"/>
              </w:rPr>
              <w:t>20,6</w:t>
            </w:r>
            <w:r w:rsidR="003F2947">
              <w:rPr>
                <w:rFonts w:ascii="Times New Roman" w:hAnsi="Times New Roman"/>
              </w:rPr>
              <w:t>0</w:t>
            </w:r>
          </w:p>
        </w:tc>
        <w:tc>
          <w:tcPr>
            <w:tcW w:w="934" w:type="dxa"/>
          </w:tcPr>
          <w:p w14:paraId="36B98499" w14:textId="1A668815" w:rsidR="00CB0C61" w:rsidRPr="00CB0C61" w:rsidRDefault="00CB0C61" w:rsidP="00F615D3">
            <w:pPr>
              <w:spacing w:after="0" w:line="240" w:lineRule="auto"/>
              <w:jc w:val="both"/>
              <w:rPr>
                <w:rFonts w:ascii="Times New Roman" w:hAnsi="Times New Roman"/>
              </w:rPr>
            </w:pPr>
            <w:r w:rsidRPr="00CB0C61">
              <w:rPr>
                <w:rFonts w:ascii="Times New Roman" w:hAnsi="Times New Roman"/>
              </w:rPr>
              <w:t>20,4</w:t>
            </w:r>
            <w:r w:rsidR="003F2947">
              <w:rPr>
                <w:rFonts w:ascii="Times New Roman" w:hAnsi="Times New Roman"/>
              </w:rPr>
              <w:t>0</w:t>
            </w:r>
          </w:p>
        </w:tc>
        <w:tc>
          <w:tcPr>
            <w:tcW w:w="934" w:type="dxa"/>
          </w:tcPr>
          <w:p w14:paraId="0620A2A8" w14:textId="626D691E" w:rsidR="00CB0C61" w:rsidRPr="00CB0C61" w:rsidRDefault="00CB0C61" w:rsidP="00F615D3">
            <w:pPr>
              <w:spacing w:after="0" w:line="240" w:lineRule="auto"/>
              <w:jc w:val="both"/>
              <w:rPr>
                <w:rFonts w:ascii="Times New Roman" w:hAnsi="Times New Roman"/>
              </w:rPr>
            </w:pPr>
            <w:r>
              <w:rPr>
                <w:rFonts w:ascii="Times New Roman" w:hAnsi="Times New Roman"/>
              </w:rPr>
              <w:t>23,0</w:t>
            </w:r>
            <w:r w:rsidR="003F2947">
              <w:rPr>
                <w:rFonts w:ascii="Times New Roman" w:hAnsi="Times New Roman"/>
              </w:rPr>
              <w:t>0</w:t>
            </w:r>
          </w:p>
        </w:tc>
        <w:tc>
          <w:tcPr>
            <w:tcW w:w="934" w:type="dxa"/>
          </w:tcPr>
          <w:p w14:paraId="2D0CBCAE" w14:textId="0AF7E088" w:rsidR="00CB0C61" w:rsidRPr="00CB0C61" w:rsidRDefault="00CB0C61" w:rsidP="00F615D3">
            <w:pPr>
              <w:spacing w:after="0" w:line="240" w:lineRule="auto"/>
              <w:jc w:val="both"/>
              <w:rPr>
                <w:rFonts w:ascii="Times New Roman" w:hAnsi="Times New Roman"/>
              </w:rPr>
            </w:pPr>
            <w:r>
              <w:rPr>
                <w:rFonts w:ascii="Times New Roman" w:hAnsi="Times New Roman"/>
              </w:rPr>
              <w:t>24,3</w:t>
            </w:r>
            <w:r w:rsidR="003F2947">
              <w:rPr>
                <w:rFonts w:ascii="Times New Roman" w:hAnsi="Times New Roman"/>
              </w:rPr>
              <w:t>0</w:t>
            </w:r>
          </w:p>
        </w:tc>
        <w:tc>
          <w:tcPr>
            <w:tcW w:w="934" w:type="dxa"/>
          </w:tcPr>
          <w:p w14:paraId="5CAF3B26" w14:textId="598629A1" w:rsidR="00CB0C61" w:rsidRPr="00CB0C61" w:rsidRDefault="00CB0C61" w:rsidP="00F615D3">
            <w:pPr>
              <w:spacing w:after="0" w:line="240" w:lineRule="auto"/>
              <w:jc w:val="both"/>
              <w:rPr>
                <w:rFonts w:ascii="Times New Roman" w:hAnsi="Times New Roman"/>
              </w:rPr>
            </w:pPr>
            <w:r>
              <w:rPr>
                <w:rFonts w:ascii="Times New Roman" w:hAnsi="Times New Roman"/>
              </w:rPr>
              <w:t>26,1</w:t>
            </w:r>
            <w:r w:rsidR="003F2947">
              <w:rPr>
                <w:rFonts w:ascii="Times New Roman" w:hAnsi="Times New Roman"/>
              </w:rPr>
              <w:t>0</w:t>
            </w:r>
          </w:p>
        </w:tc>
        <w:tc>
          <w:tcPr>
            <w:tcW w:w="934" w:type="dxa"/>
          </w:tcPr>
          <w:p w14:paraId="497CF5C6" w14:textId="4DFF6302" w:rsidR="00CB0C61" w:rsidRPr="00CB0C61" w:rsidRDefault="00CB0C61" w:rsidP="00F615D3">
            <w:pPr>
              <w:spacing w:after="0" w:line="240" w:lineRule="auto"/>
              <w:jc w:val="both"/>
              <w:rPr>
                <w:rFonts w:ascii="Times New Roman" w:hAnsi="Times New Roman"/>
              </w:rPr>
            </w:pPr>
            <w:r>
              <w:rPr>
                <w:rFonts w:ascii="Times New Roman" w:hAnsi="Times New Roman"/>
              </w:rPr>
              <w:t>25,3</w:t>
            </w:r>
            <w:r w:rsidR="003F2947">
              <w:rPr>
                <w:rFonts w:ascii="Times New Roman" w:hAnsi="Times New Roman"/>
              </w:rPr>
              <w:t>0</w:t>
            </w:r>
          </w:p>
        </w:tc>
      </w:tr>
      <w:tr w:rsidR="0080744A" w14:paraId="05F31694" w14:textId="77777777" w:rsidTr="00DA393B">
        <w:tc>
          <w:tcPr>
            <w:tcW w:w="1858" w:type="dxa"/>
          </w:tcPr>
          <w:p w14:paraId="083B4689" w14:textId="2C42AA00" w:rsidR="00902558" w:rsidRPr="00CB0C61" w:rsidRDefault="00902558" w:rsidP="00F615D3">
            <w:pPr>
              <w:spacing w:after="0" w:line="240" w:lineRule="auto"/>
              <w:rPr>
                <w:rFonts w:ascii="Times New Roman" w:hAnsi="Times New Roman"/>
              </w:rPr>
            </w:pPr>
            <w:r>
              <w:rPr>
                <w:rFonts w:ascii="Times New Roman" w:hAnsi="Times New Roman"/>
              </w:rPr>
              <w:t>Активы всего</w:t>
            </w:r>
          </w:p>
        </w:tc>
        <w:tc>
          <w:tcPr>
            <w:tcW w:w="933" w:type="dxa"/>
          </w:tcPr>
          <w:p w14:paraId="650DABA4" w14:textId="20B751B9"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159</w:t>
            </w:r>
            <w:r>
              <w:rPr>
                <w:rFonts w:ascii="Times New Roman" w:hAnsi="Times New Roman"/>
              </w:rPr>
              <w:t>,10</w:t>
            </w:r>
          </w:p>
        </w:tc>
        <w:tc>
          <w:tcPr>
            <w:tcW w:w="932" w:type="dxa"/>
          </w:tcPr>
          <w:p w14:paraId="587EA36B" w14:textId="2BE43CE0"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167</w:t>
            </w:r>
            <w:r>
              <w:rPr>
                <w:rFonts w:ascii="Times New Roman" w:hAnsi="Times New Roman"/>
              </w:rPr>
              <w:t>,</w:t>
            </w:r>
            <w:r w:rsidRPr="00902558">
              <w:rPr>
                <w:rFonts w:ascii="Times New Roman" w:hAnsi="Times New Roman"/>
              </w:rPr>
              <w:t>83</w:t>
            </w:r>
          </w:p>
        </w:tc>
        <w:tc>
          <w:tcPr>
            <w:tcW w:w="952" w:type="dxa"/>
          </w:tcPr>
          <w:p w14:paraId="0D502ED8" w14:textId="6F5ECC72"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172</w:t>
            </w:r>
            <w:r>
              <w:rPr>
                <w:rFonts w:ascii="Times New Roman" w:hAnsi="Times New Roman"/>
              </w:rPr>
              <w:t>,</w:t>
            </w:r>
            <w:r w:rsidRPr="00902558">
              <w:rPr>
                <w:rFonts w:ascii="Times New Roman" w:hAnsi="Times New Roman"/>
              </w:rPr>
              <w:t>0</w:t>
            </w:r>
            <w:r>
              <w:rPr>
                <w:rFonts w:ascii="Times New Roman" w:hAnsi="Times New Roman"/>
              </w:rPr>
              <w:t>6</w:t>
            </w:r>
          </w:p>
        </w:tc>
        <w:tc>
          <w:tcPr>
            <w:tcW w:w="934" w:type="dxa"/>
          </w:tcPr>
          <w:p w14:paraId="5821C851" w14:textId="40762A06"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176</w:t>
            </w:r>
            <w:r>
              <w:rPr>
                <w:rFonts w:ascii="Times New Roman" w:hAnsi="Times New Roman"/>
              </w:rPr>
              <w:t>,</w:t>
            </w:r>
            <w:r w:rsidRPr="00902558">
              <w:rPr>
                <w:rFonts w:ascii="Times New Roman" w:hAnsi="Times New Roman"/>
              </w:rPr>
              <w:t>59</w:t>
            </w:r>
          </w:p>
        </w:tc>
        <w:tc>
          <w:tcPr>
            <w:tcW w:w="934" w:type="dxa"/>
          </w:tcPr>
          <w:p w14:paraId="230EBFF1" w14:textId="599A1296"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187</w:t>
            </w:r>
            <w:r>
              <w:rPr>
                <w:rFonts w:ascii="Times New Roman" w:hAnsi="Times New Roman"/>
              </w:rPr>
              <w:t>,</w:t>
            </w:r>
            <w:r w:rsidRPr="00902558">
              <w:rPr>
                <w:rFonts w:ascii="Times New Roman" w:hAnsi="Times New Roman"/>
              </w:rPr>
              <w:t>12</w:t>
            </w:r>
          </w:p>
        </w:tc>
        <w:tc>
          <w:tcPr>
            <w:tcW w:w="934" w:type="dxa"/>
          </w:tcPr>
          <w:p w14:paraId="07E64557" w14:textId="5973EDE6"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199</w:t>
            </w:r>
            <w:r>
              <w:rPr>
                <w:rFonts w:ascii="Times New Roman" w:hAnsi="Times New Roman"/>
              </w:rPr>
              <w:t>,</w:t>
            </w:r>
            <w:r w:rsidRPr="00902558">
              <w:rPr>
                <w:rFonts w:ascii="Times New Roman" w:hAnsi="Times New Roman"/>
              </w:rPr>
              <w:t>2</w:t>
            </w:r>
            <w:r>
              <w:rPr>
                <w:rFonts w:ascii="Times New Roman" w:hAnsi="Times New Roman"/>
              </w:rPr>
              <w:t>6</w:t>
            </w:r>
          </w:p>
        </w:tc>
        <w:tc>
          <w:tcPr>
            <w:tcW w:w="934" w:type="dxa"/>
          </w:tcPr>
          <w:p w14:paraId="27FEC458" w14:textId="3151F3C5"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192</w:t>
            </w:r>
            <w:r>
              <w:rPr>
                <w:rFonts w:ascii="Times New Roman" w:hAnsi="Times New Roman"/>
              </w:rPr>
              <w:t>,30</w:t>
            </w:r>
          </w:p>
        </w:tc>
        <w:tc>
          <w:tcPr>
            <w:tcW w:w="934" w:type="dxa"/>
          </w:tcPr>
          <w:p w14:paraId="73BF1E1C" w14:textId="76CA1E51"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193</w:t>
            </w:r>
            <w:r>
              <w:rPr>
                <w:rFonts w:ascii="Times New Roman" w:hAnsi="Times New Roman"/>
              </w:rPr>
              <w:t>,</w:t>
            </w:r>
            <w:r w:rsidRPr="00902558">
              <w:rPr>
                <w:rFonts w:ascii="Times New Roman" w:hAnsi="Times New Roman"/>
              </w:rPr>
              <w:t>30</w:t>
            </w:r>
          </w:p>
        </w:tc>
      </w:tr>
      <w:tr w:rsidR="006D649F" w14:paraId="090DE2F7" w14:textId="77777777" w:rsidTr="00DA393B">
        <w:tc>
          <w:tcPr>
            <w:tcW w:w="1858" w:type="dxa"/>
          </w:tcPr>
          <w:p w14:paraId="0991C15A" w14:textId="7DC2F764" w:rsidR="006D649F" w:rsidRDefault="006D649F" w:rsidP="00F615D3">
            <w:pPr>
              <w:spacing w:after="0" w:line="240" w:lineRule="auto"/>
              <w:rPr>
                <w:rFonts w:ascii="Times New Roman" w:hAnsi="Times New Roman"/>
              </w:rPr>
            </w:pPr>
            <w:r>
              <w:rPr>
                <w:rFonts w:ascii="Times New Roman" w:hAnsi="Times New Roman"/>
              </w:rPr>
              <w:t>Покрытие клиентских средств, %</w:t>
            </w:r>
          </w:p>
        </w:tc>
        <w:tc>
          <w:tcPr>
            <w:tcW w:w="933" w:type="dxa"/>
          </w:tcPr>
          <w:p w14:paraId="37B35258" w14:textId="48A501A3" w:rsidR="006D649F" w:rsidRPr="00902558" w:rsidRDefault="00196934" w:rsidP="00F615D3">
            <w:pPr>
              <w:spacing w:after="0" w:line="240" w:lineRule="auto"/>
              <w:jc w:val="both"/>
              <w:rPr>
                <w:rFonts w:ascii="Times New Roman" w:hAnsi="Times New Roman"/>
              </w:rPr>
            </w:pPr>
            <w:r>
              <w:rPr>
                <w:rFonts w:ascii="Times New Roman" w:hAnsi="Times New Roman"/>
              </w:rPr>
              <w:t>19,3</w:t>
            </w:r>
            <w:r w:rsidR="003F2947">
              <w:rPr>
                <w:rFonts w:ascii="Times New Roman" w:hAnsi="Times New Roman"/>
              </w:rPr>
              <w:t>0</w:t>
            </w:r>
          </w:p>
        </w:tc>
        <w:tc>
          <w:tcPr>
            <w:tcW w:w="932" w:type="dxa"/>
          </w:tcPr>
          <w:p w14:paraId="756AB9BB" w14:textId="7D3CAE64" w:rsidR="006D649F" w:rsidRPr="00902558" w:rsidRDefault="006D649F" w:rsidP="00F615D3">
            <w:pPr>
              <w:spacing w:after="0" w:line="240" w:lineRule="auto"/>
              <w:jc w:val="both"/>
              <w:rPr>
                <w:rFonts w:ascii="Times New Roman" w:hAnsi="Times New Roman"/>
              </w:rPr>
            </w:pPr>
            <w:r>
              <w:rPr>
                <w:rFonts w:ascii="Times New Roman" w:hAnsi="Times New Roman"/>
              </w:rPr>
              <w:t>20,7</w:t>
            </w:r>
            <w:r w:rsidR="003F2947">
              <w:rPr>
                <w:rFonts w:ascii="Times New Roman" w:hAnsi="Times New Roman"/>
              </w:rPr>
              <w:t>0</w:t>
            </w:r>
          </w:p>
        </w:tc>
        <w:tc>
          <w:tcPr>
            <w:tcW w:w="952" w:type="dxa"/>
          </w:tcPr>
          <w:p w14:paraId="1A642AE1" w14:textId="1BFB2CEA" w:rsidR="006D649F" w:rsidRPr="00902558" w:rsidRDefault="006D649F" w:rsidP="00F615D3">
            <w:pPr>
              <w:spacing w:after="0" w:line="240" w:lineRule="auto"/>
              <w:jc w:val="both"/>
              <w:rPr>
                <w:rFonts w:ascii="Times New Roman" w:hAnsi="Times New Roman"/>
              </w:rPr>
            </w:pPr>
            <w:r>
              <w:rPr>
                <w:rFonts w:ascii="Times New Roman" w:hAnsi="Times New Roman"/>
              </w:rPr>
              <w:t>22,5</w:t>
            </w:r>
            <w:r w:rsidR="003F2947">
              <w:rPr>
                <w:rFonts w:ascii="Times New Roman" w:hAnsi="Times New Roman"/>
              </w:rPr>
              <w:t>0</w:t>
            </w:r>
          </w:p>
        </w:tc>
        <w:tc>
          <w:tcPr>
            <w:tcW w:w="934" w:type="dxa"/>
          </w:tcPr>
          <w:p w14:paraId="0FCDBB9B" w14:textId="0DF6C6C8" w:rsidR="006D649F" w:rsidRPr="00902558" w:rsidRDefault="006D649F" w:rsidP="00F615D3">
            <w:pPr>
              <w:spacing w:after="0" w:line="240" w:lineRule="auto"/>
              <w:jc w:val="both"/>
              <w:rPr>
                <w:rFonts w:ascii="Times New Roman" w:hAnsi="Times New Roman"/>
              </w:rPr>
            </w:pPr>
            <w:r>
              <w:rPr>
                <w:rFonts w:ascii="Times New Roman" w:hAnsi="Times New Roman"/>
              </w:rPr>
              <w:t>21,4</w:t>
            </w:r>
            <w:r w:rsidR="003F2947">
              <w:rPr>
                <w:rFonts w:ascii="Times New Roman" w:hAnsi="Times New Roman"/>
              </w:rPr>
              <w:t>0</w:t>
            </w:r>
          </w:p>
        </w:tc>
        <w:tc>
          <w:tcPr>
            <w:tcW w:w="934" w:type="dxa"/>
          </w:tcPr>
          <w:p w14:paraId="62A2CFD2" w14:textId="4F349BDB" w:rsidR="006D649F" w:rsidRPr="00902558" w:rsidRDefault="006D649F" w:rsidP="00F615D3">
            <w:pPr>
              <w:spacing w:after="0" w:line="240" w:lineRule="auto"/>
              <w:jc w:val="both"/>
              <w:rPr>
                <w:rFonts w:ascii="Times New Roman" w:hAnsi="Times New Roman"/>
              </w:rPr>
            </w:pPr>
            <w:r>
              <w:rPr>
                <w:rFonts w:ascii="Times New Roman" w:hAnsi="Times New Roman"/>
              </w:rPr>
              <w:t>22,9</w:t>
            </w:r>
            <w:r w:rsidR="003F2947">
              <w:rPr>
                <w:rFonts w:ascii="Times New Roman" w:hAnsi="Times New Roman"/>
              </w:rPr>
              <w:t>0</w:t>
            </w:r>
          </w:p>
        </w:tc>
        <w:tc>
          <w:tcPr>
            <w:tcW w:w="934" w:type="dxa"/>
          </w:tcPr>
          <w:p w14:paraId="1B0B9311" w14:textId="304BF90D" w:rsidR="006D649F" w:rsidRPr="00902558" w:rsidRDefault="006D649F" w:rsidP="00F615D3">
            <w:pPr>
              <w:spacing w:after="0" w:line="240" w:lineRule="auto"/>
              <w:jc w:val="both"/>
              <w:rPr>
                <w:rFonts w:ascii="Times New Roman" w:hAnsi="Times New Roman"/>
              </w:rPr>
            </w:pPr>
            <w:r>
              <w:rPr>
                <w:rFonts w:ascii="Times New Roman" w:hAnsi="Times New Roman"/>
              </w:rPr>
              <w:t>21,3</w:t>
            </w:r>
            <w:r w:rsidR="003F2947">
              <w:rPr>
                <w:rFonts w:ascii="Times New Roman" w:hAnsi="Times New Roman"/>
              </w:rPr>
              <w:t>0</w:t>
            </w:r>
          </w:p>
        </w:tc>
        <w:tc>
          <w:tcPr>
            <w:tcW w:w="934" w:type="dxa"/>
          </w:tcPr>
          <w:p w14:paraId="2615BC9B" w14:textId="6D9E2F0D" w:rsidR="006D649F" w:rsidRPr="00902558" w:rsidRDefault="006D649F" w:rsidP="00F615D3">
            <w:pPr>
              <w:spacing w:after="0" w:line="240" w:lineRule="auto"/>
              <w:jc w:val="both"/>
              <w:rPr>
                <w:rFonts w:ascii="Times New Roman" w:hAnsi="Times New Roman"/>
              </w:rPr>
            </w:pPr>
            <w:r>
              <w:rPr>
                <w:rFonts w:ascii="Times New Roman" w:hAnsi="Times New Roman"/>
              </w:rPr>
              <w:t>23,5</w:t>
            </w:r>
            <w:r w:rsidR="003F2947">
              <w:rPr>
                <w:rFonts w:ascii="Times New Roman" w:hAnsi="Times New Roman"/>
              </w:rPr>
              <w:t>0</w:t>
            </w:r>
          </w:p>
        </w:tc>
        <w:tc>
          <w:tcPr>
            <w:tcW w:w="934" w:type="dxa"/>
          </w:tcPr>
          <w:p w14:paraId="2AF16073" w14:textId="688002ED" w:rsidR="006D649F" w:rsidRPr="00902558" w:rsidRDefault="006D649F" w:rsidP="00F615D3">
            <w:pPr>
              <w:spacing w:after="0" w:line="240" w:lineRule="auto"/>
              <w:jc w:val="both"/>
              <w:rPr>
                <w:rFonts w:ascii="Times New Roman" w:hAnsi="Times New Roman"/>
              </w:rPr>
            </w:pPr>
            <w:r>
              <w:rPr>
                <w:rFonts w:ascii="Times New Roman" w:hAnsi="Times New Roman"/>
              </w:rPr>
              <w:t>22,4</w:t>
            </w:r>
            <w:r w:rsidR="003F2947">
              <w:rPr>
                <w:rFonts w:ascii="Times New Roman" w:hAnsi="Times New Roman"/>
              </w:rPr>
              <w:t>0</w:t>
            </w:r>
          </w:p>
        </w:tc>
      </w:tr>
      <w:tr w:rsidR="00DA393B" w14:paraId="3493CA90" w14:textId="77777777" w:rsidTr="00DA393B">
        <w:tc>
          <w:tcPr>
            <w:tcW w:w="1858" w:type="dxa"/>
          </w:tcPr>
          <w:p w14:paraId="7C1901B7" w14:textId="16F8C760" w:rsidR="00DA393B" w:rsidRDefault="00DA393B" w:rsidP="00F615D3">
            <w:pPr>
              <w:spacing w:after="0" w:line="240" w:lineRule="auto"/>
              <w:rPr>
                <w:rFonts w:ascii="Times New Roman" w:hAnsi="Times New Roman"/>
              </w:rPr>
            </w:pPr>
            <w:r>
              <w:rPr>
                <w:rFonts w:ascii="Times New Roman" w:hAnsi="Times New Roman"/>
              </w:rPr>
              <w:t>Государственные средства, трл руб</w:t>
            </w:r>
          </w:p>
        </w:tc>
        <w:tc>
          <w:tcPr>
            <w:tcW w:w="933" w:type="dxa"/>
          </w:tcPr>
          <w:p w14:paraId="6663D4C5" w14:textId="360E0F21" w:rsidR="00DA393B" w:rsidRDefault="00DA393B" w:rsidP="00F615D3">
            <w:pPr>
              <w:spacing w:after="0" w:line="240" w:lineRule="auto"/>
              <w:jc w:val="both"/>
              <w:rPr>
                <w:rFonts w:ascii="Times New Roman" w:hAnsi="Times New Roman"/>
              </w:rPr>
            </w:pPr>
            <w:r w:rsidRPr="00DA393B">
              <w:rPr>
                <w:rFonts w:ascii="Times New Roman" w:hAnsi="Times New Roman"/>
              </w:rPr>
              <w:t>11</w:t>
            </w:r>
            <w:r w:rsidR="00A7626F">
              <w:rPr>
                <w:rFonts w:ascii="Times New Roman" w:hAnsi="Times New Roman"/>
              </w:rPr>
              <w:t>,</w:t>
            </w:r>
            <w:r w:rsidRPr="00DA393B">
              <w:rPr>
                <w:rFonts w:ascii="Times New Roman" w:hAnsi="Times New Roman"/>
              </w:rPr>
              <w:t>7</w:t>
            </w:r>
            <w:r w:rsidR="00A7626F">
              <w:rPr>
                <w:rFonts w:ascii="Times New Roman" w:hAnsi="Times New Roman"/>
              </w:rPr>
              <w:t>8</w:t>
            </w:r>
          </w:p>
        </w:tc>
        <w:tc>
          <w:tcPr>
            <w:tcW w:w="932" w:type="dxa"/>
          </w:tcPr>
          <w:p w14:paraId="1EE67D2F" w14:textId="3B8EC839" w:rsidR="00DA393B" w:rsidRDefault="00DA393B" w:rsidP="00F615D3">
            <w:pPr>
              <w:spacing w:after="0" w:line="240" w:lineRule="auto"/>
              <w:jc w:val="both"/>
              <w:rPr>
                <w:rFonts w:ascii="Times New Roman" w:hAnsi="Times New Roman"/>
              </w:rPr>
            </w:pPr>
            <w:r w:rsidRPr="00DA393B">
              <w:rPr>
                <w:rFonts w:ascii="Times New Roman" w:hAnsi="Times New Roman"/>
              </w:rPr>
              <w:t>10</w:t>
            </w:r>
            <w:r w:rsidR="00A7626F">
              <w:rPr>
                <w:rFonts w:ascii="Times New Roman" w:hAnsi="Times New Roman"/>
              </w:rPr>
              <w:t>,</w:t>
            </w:r>
            <w:r w:rsidRPr="00DA393B">
              <w:rPr>
                <w:rFonts w:ascii="Times New Roman" w:hAnsi="Times New Roman"/>
              </w:rPr>
              <w:t>6</w:t>
            </w:r>
            <w:r w:rsidR="00A7626F">
              <w:rPr>
                <w:rFonts w:ascii="Times New Roman" w:hAnsi="Times New Roman"/>
              </w:rPr>
              <w:t>5</w:t>
            </w:r>
          </w:p>
        </w:tc>
        <w:tc>
          <w:tcPr>
            <w:tcW w:w="952" w:type="dxa"/>
          </w:tcPr>
          <w:p w14:paraId="0B5D31F8" w14:textId="3E670C95" w:rsidR="00DA393B" w:rsidRDefault="00DA393B" w:rsidP="00F615D3">
            <w:pPr>
              <w:spacing w:after="0" w:line="240" w:lineRule="auto"/>
              <w:jc w:val="both"/>
              <w:rPr>
                <w:rFonts w:ascii="Times New Roman" w:hAnsi="Times New Roman"/>
              </w:rPr>
            </w:pPr>
            <w:r w:rsidRPr="00DA393B">
              <w:rPr>
                <w:rFonts w:ascii="Times New Roman" w:hAnsi="Times New Roman"/>
              </w:rPr>
              <w:t>12</w:t>
            </w:r>
            <w:r w:rsidR="00A7626F">
              <w:rPr>
                <w:rFonts w:ascii="Times New Roman" w:hAnsi="Times New Roman"/>
              </w:rPr>
              <w:t>,</w:t>
            </w:r>
            <w:r w:rsidRPr="00DA393B">
              <w:rPr>
                <w:rFonts w:ascii="Times New Roman" w:hAnsi="Times New Roman"/>
              </w:rPr>
              <w:t>2</w:t>
            </w:r>
            <w:r w:rsidR="00A7626F">
              <w:rPr>
                <w:rFonts w:ascii="Times New Roman" w:hAnsi="Times New Roman"/>
              </w:rPr>
              <w:t>2</w:t>
            </w:r>
          </w:p>
        </w:tc>
        <w:tc>
          <w:tcPr>
            <w:tcW w:w="934" w:type="dxa"/>
          </w:tcPr>
          <w:p w14:paraId="1152ABEC" w14:textId="3E5FD460" w:rsidR="00DA393B" w:rsidRDefault="00DA393B" w:rsidP="00F615D3">
            <w:pPr>
              <w:spacing w:after="0" w:line="240" w:lineRule="auto"/>
              <w:jc w:val="both"/>
              <w:rPr>
                <w:rFonts w:ascii="Times New Roman" w:hAnsi="Times New Roman"/>
              </w:rPr>
            </w:pPr>
            <w:r w:rsidRPr="00DA393B">
              <w:rPr>
                <w:rFonts w:ascii="Times New Roman" w:hAnsi="Times New Roman"/>
              </w:rPr>
              <w:t>12</w:t>
            </w:r>
            <w:r w:rsidR="00A7626F">
              <w:rPr>
                <w:rFonts w:ascii="Times New Roman" w:hAnsi="Times New Roman"/>
              </w:rPr>
              <w:t>,</w:t>
            </w:r>
            <w:r w:rsidRPr="00DA393B">
              <w:rPr>
                <w:rFonts w:ascii="Times New Roman" w:hAnsi="Times New Roman"/>
              </w:rPr>
              <w:t>6</w:t>
            </w:r>
            <w:r w:rsidR="00A7626F">
              <w:rPr>
                <w:rFonts w:ascii="Times New Roman" w:hAnsi="Times New Roman"/>
              </w:rPr>
              <w:t>5</w:t>
            </w:r>
          </w:p>
        </w:tc>
        <w:tc>
          <w:tcPr>
            <w:tcW w:w="934" w:type="dxa"/>
          </w:tcPr>
          <w:p w14:paraId="2B9A3262" w14:textId="7ED5F65B" w:rsidR="00DA393B" w:rsidRDefault="00DA393B" w:rsidP="00F615D3">
            <w:pPr>
              <w:spacing w:after="0" w:line="240" w:lineRule="auto"/>
              <w:jc w:val="both"/>
              <w:rPr>
                <w:rFonts w:ascii="Times New Roman" w:hAnsi="Times New Roman"/>
              </w:rPr>
            </w:pPr>
            <w:r w:rsidRPr="00DA393B">
              <w:rPr>
                <w:rFonts w:ascii="Times New Roman" w:hAnsi="Times New Roman"/>
              </w:rPr>
              <w:t>13</w:t>
            </w:r>
            <w:r w:rsidR="00A7626F">
              <w:rPr>
                <w:rFonts w:ascii="Times New Roman" w:hAnsi="Times New Roman"/>
              </w:rPr>
              <w:t>,</w:t>
            </w:r>
            <w:r w:rsidRPr="00DA393B">
              <w:rPr>
                <w:rFonts w:ascii="Times New Roman" w:hAnsi="Times New Roman"/>
              </w:rPr>
              <w:t>5</w:t>
            </w:r>
            <w:r w:rsidR="00A7626F">
              <w:rPr>
                <w:rFonts w:ascii="Times New Roman" w:hAnsi="Times New Roman"/>
              </w:rPr>
              <w:t>6</w:t>
            </w:r>
          </w:p>
        </w:tc>
        <w:tc>
          <w:tcPr>
            <w:tcW w:w="934" w:type="dxa"/>
          </w:tcPr>
          <w:p w14:paraId="558BB58A" w14:textId="2B982F00" w:rsidR="00DA393B" w:rsidRDefault="00DA393B" w:rsidP="00F615D3">
            <w:pPr>
              <w:spacing w:after="0" w:line="240" w:lineRule="auto"/>
              <w:jc w:val="both"/>
              <w:rPr>
                <w:rFonts w:ascii="Times New Roman" w:hAnsi="Times New Roman"/>
              </w:rPr>
            </w:pPr>
            <w:r w:rsidRPr="00DA393B">
              <w:rPr>
                <w:rFonts w:ascii="Times New Roman" w:hAnsi="Times New Roman"/>
              </w:rPr>
              <w:t>11</w:t>
            </w:r>
            <w:r w:rsidR="00A7626F">
              <w:rPr>
                <w:rFonts w:ascii="Times New Roman" w:hAnsi="Times New Roman"/>
              </w:rPr>
              <w:t>,</w:t>
            </w:r>
            <w:r w:rsidRPr="00DA393B">
              <w:rPr>
                <w:rFonts w:ascii="Times New Roman" w:hAnsi="Times New Roman"/>
              </w:rPr>
              <w:t>23</w:t>
            </w:r>
          </w:p>
        </w:tc>
        <w:tc>
          <w:tcPr>
            <w:tcW w:w="934" w:type="dxa"/>
          </w:tcPr>
          <w:p w14:paraId="6BC04419" w14:textId="30CC636D" w:rsidR="00DA393B" w:rsidRDefault="00DA393B" w:rsidP="00F615D3">
            <w:pPr>
              <w:spacing w:after="0" w:line="240" w:lineRule="auto"/>
              <w:jc w:val="both"/>
              <w:rPr>
                <w:rFonts w:ascii="Times New Roman" w:hAnsi="Times New Roman"/>
              </w:rPr>
            </w:pPr>
            <w:r w:rsidRPr="00DA393B">
              <w:rPr>
                <w:rFonts w:ascii="Times New Roman" w:hAnsi="Times New Roman"/>
              </w:rPr>
              <w:t>11</w:t>
            </w:r>
            <w:r w:rsidR="00A7626F">
              <w:rPr>
                <w:rFonts w:ascii="Times New Roman" w:hAnsi="Times New Roman"/>
              </w:rPr>
              <w:t>,</w:t>
            </w:r>
            <w:r w:rsidRPr="00DA393B">
              <w:rPr>
                <w:rFonts w:ascii="Times New Roman" w:hAnsi="Times New Roman"/>
              </w:rPr>
              <w:t>6</w:t>
            </w:r>
            <w:r w:rsidR="00A7626F">
              <w:rPr>
                <w:rFonts w:ascii="Times New Roman" w:hAnsi="Times New Roman"/>
              </w:rPr>
              <w:t>7</w:t>
            </w:r>
          </w:p>
        </w:tc>
        <w:tc>
          <w:tcPr>
            <w:tcW w:w="934" w:type="dxa"/>
          </w:tcPr>
          <w:p w14:paraId="4A017289" w14:textId="676747F5" w:rsidR="00DA393B" w:rsidRDefault="00DA393B" w:rsidP="00F615D3">
            <w:pPr>
              <w:spacing w:after="0" w:line="240" w:lineRule="auto"/>
              <w:jc w:val="both"/>
              <w:rPr>
                <w:rFonts w:ascii="Times New Roman" w:hAnsi="Times New Roman"/>
              </w:rPr>
            </w:pPr>
            <w:r w:rsidRPr="00DA393B">
              <w:rPr>
                <w:rFonts w:ascii="Times New Roman" w:hAnsi="Times New Roman"/>
              </w:rPr>
              <w:t>10</w:t>
            </w:r>
            <w:r w:rsidR="00A7626F">
              <w:rPr>
                <w:rFonts w:ascii="Times New Roman" w:hAnsi="Times New Roman"/>
              </w:rPr>
              <w:t>,</w:t>
            </w:r>
            <w:r w:rsidRPr="00DA393B">
              <w:rPr>
                <w:rFonts w:ascii="Times New Roman" w:hAnsi="Times New Roman"/>
              </w:rPr>
              <w:t>94</w:t>
            </w:r>
          </w:p>
        </w:tc>
      </w:tr>
      <w:tr w:rsidR="0080744A" w14:paraId="2427B5E9" w14:textId="77777777" w:rsidTr="00DA393B">
        <w:tc>
          <w:tcPr>
            <w:tcW w:w="1858" w:type="dxa"/>
          </w:tcPr>
          <w:p w14:paraId="59B5EFB9" w14:textId="307EE4D2" w:rsidR="00902558" w:rsidRPr="00CB0C61" w:rsidRDefault="00902558" w:rsidP="00F615D3">
            <w:pPr>
              <w:spacing w:after="0" w:line="240" w:lineRule="auto"/>
              <w:jc w:val="both"/>
              <w:rPr>
                <w:rFonts w:ascii="Times New Roman" w:hAnsi="Times New Roman"/>
              </w:rPr>
            </w:pPr>
            <w:r>
              <w:rPr>
                <w:rFonts w:ascii="Times New Roman" w:hAnsi="Times New Roman"/>
              </w:rPr>
              <w:t xml:space="preserve">Средства клиентов, </w:t>
            </w:r>
            <w:r w:rsidR="0080744A">
              <w:rPr>
                <w:rFonts w:ascii="Times New Roman" w:hAnsi="Times New Roman"/>
              </w:rPr>
              <w:t xml:space="preserve">трлн руб, </w:t>
            </w:r>
            <w:r>
              <w:rPr>
                <w:rFonts w:ascii="Times New Roman" w:hAnsi="Times New Roman"/>
              </w:rPr>
              <w:t>в т.ч.</w:t>
            </w:r>
          </w:p>
        </w:tc>
        <w:tc>
          <w:tcPr>
            <w:tcW w:w="933" w:type="dxa"/>
          </w:tcPr>
          <w:p w14:paraId="33BA82BF" w14:textId="301DC8F8"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100</w:t>
            </w:r>
            <w:r w:rsidR="00A465D4">
              <w:rPr>
                <w:rFonts w:ascii="Times New Roman" w:hAnsi="Times New Roman"/>
              </w:rPr>
              <w:t>,</w:t>
            </w:r>
            <w:r w:rsidRPr="00902558">
              <w:rPr>
                <w:rFonts w:ascii="Times New Roman" w:hAnsi="Times New Roman"/>
              </w:rPr>
              <w:t>07</w:t>
            </w:r>
          </w:p>
        </w:tc>
        <w:tc>
          <w:tcPr>
            <w:tcW w:w="932" w:type="dxa"/>
          </w:tcPr>
          <w:p w14:paraId="15369A81" w14:textId="12E0B80E"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107</w:t>
            </w:r>
            <w:r w:rsidR="00A465D4">
              <w:rPr>
                <w:rFonts w:ascii="Times New Roman" w:hAnsi="Times New Roman"/>
              </w:rPr>
              <w:t>,</w:t>
            </w:r>
            <w:r w:rsidRPr="00902558">
              <w:rPr>
                <w:rFonts w:ascii="Times New Roman" w:hAnsi="Times New Roman"/>
              </w:rPr>
              <w:t>1</w:t>
            </w:r>
            <w:r w:rsidR="00A465D4">
              <w:rPr>
                <w:rFonts w:ascii="Times New Roman" w:hAnsi="Times New Roman"/>
              </w:rPr>
              <w:t>9</w:t>
            </w:r>
          </w:p>
        </w:tc>
        <w:tc>
          <w:tcPr>
            <w:tcW w:w="952" w:type="dxa"/>
          </w:tcPr>
          <w:p w14:paraId="6AD1F46B" w14:textId="15525141"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109</w:t>
            </w:r>
            <w:r w:rsidR="00A465D4">
              <w:rPr>
                <w:rFonts w:ascii="Times New Roman" w:hAnsi="Times New Roman"/>
              </w:rPr>
              <w:t>,</w:t>
            </w:r>
            <w:r w:rsidRPr="00902558">
              <w:rPr>
                <w:rFonts w:ascii="Times New Roman" w:hAnsi="Times New Roman"/>
              </w:rPr>
              <w:t>31</w:t>
            </w:r>
            <w:r w:rsidR="00A465D4">
              <w:rPr>
                <w:rFonts w:ascii="Times New Roman" w:hAnsi="Times New Roman"/>
              </w:rPr>
              <w:t>2</w:t>
            </w:r>
          </w:p>
        </w:tc>
        <w:tc>
          <w:tcPr>
            <w:tcW w:w="934" w:type="dxa"/>
          </w:tcPr>
          <w:p w14:paraId="139A977F" w14:textId="523A7DFD"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113</w:t>
            </w:r>
            <w:r w:rsidR="00A465D4">
              <w:rPr>
                <w:rFonts w:ascii="Times New Roman" w:hAnsi="Times New Roman"/>
              </w:rPr>
              <w:t>,</w:t>
            </w:r>
            <w:r w:rsidRPr="00902558">
              <w:rPr>
                <w:rFonts w:ascii="Times New Roman" w:hAnsi="Times New Roman"/>
              </w:rPr>
              <w:t>46</w:t>
            </w:r>
          </w:p>
        </w:tc>
        <w:tc>
          <w:tcPr>
            <w:tcW w:w="934" w:type="dxa"/>
          </w:tcPr>
          <w:p w14:paraId="2CB2A8E5" w14:textId="1C26B0D0"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119</w:t>
            </w:r>
            <w:r w:rsidR="00A465D4">
              <w:rPr>
                <w:rFonts w:ascii="Times New Roman" w:hAnsi="Times New Roman"/>
              </w:rPr>
              <w:t>,</w:t>
            </w:r>
            <w:r w:rsidRPr="00902558">
              <w:rPr>
                <w:rFonts w:ascii="Times New Roman" w:hAnsi="Times New Roman"/>
              </w:rPr>
              <w:t>08</w:t>
            </w:r>
          </w:p>
        </w:tc>
        <w:tc>
          <w:tcPr>
            <w:tcW w:w="934" w:type="dxa"/>
          </w:tcPr>
          <w:p w14:paraId="5D063726" w14:textId="43A41B5B"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128</w:t>
            </w:r>
            <w:r w:rsidR="00A465D4">
              <w:rPr>
                <w:rFonts w:ascii="Times New Roman" w:hAnsi="Times New Roman"/>
              </w:rPr>
              <w:t>,</w:t>
            </w:r>
            <w:r w:rsidRPr="00902558">
              <w:rPr>
                <w:rFonts w:ascii="Times New Roman" w:hAnsi="Times New Roman"/>
              </w:rPr>
              <w:t>2</w:t>
            </w:r>
            <w:r w:rsidR="00A465D4">
              <w:rPr>
                <w:rFonts w:ascii="Times New Roman" w:hAnsi="Times New Roman"/>
              </w:rPr>
              <w:t>5</w:t>
            </w:r>
          </w:p>
        </w:tc>
        <w:tc>
          <w:tcPr>
            <w:tcW w:w="934" w:type="dxa"/>
          </w:tcPr>
          <w:p w14:paraId="527EA477" w14:textId="2009E668"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125</w:t>
            </w:r>
            <w:r w:rsidR="00A465D4">
              <w:rPr>
                <w:rFonts w:ascii="Times New Roman" w:hAnsi="Times New Roman"/>
              </w:rPr>
              <w:t>,50</w:t>
            </w:r>
          </w:p>
        </w:tc>
        <w:tc>
          <w:tcPr>
            <w:tcW w:w="934" w:type="dxa"/>
          </w:tcPr>
          <w:p w14:paraId="5F784624" w14:textId="1F0509F5" w:rsidR="00902558" w:rsidRPr="00CB0C61" w:rsidRDefault="00902558" w:rsidP="00F615D3">
            <w:pPr>
              <w:spacing w:after="0" w:line="240" w:lineRule="auto"/>
              <w:jc w:val="both"/>
              <w:rPr>
                <w:rFonts w:ascii="Times New Roman" w:hAnsi="Times New Roman"/>
              </w:rPr>
            </w:pPr>
            <w:r w:rsidRPr="00902558">
              <w:rPr>
                <w:rFonts w:ascii="Times New Roman" w:hAnsi="Times New Roman"/>
              </w:rPr>
              <w:t>127</w:t>
            </w:r>
            <w:r w:rsidR="00A465D4">
              <w:rPr>
                <w:rFonts w:ascii="Times New Roman" w:hAnsi="Times New Roman"/>
              </w:rPr>
              <w:t>,</w:t>
            </w:r>
            <w:r w:rsidRPr="00902558">
              <w:rPr>
                <w:rFonts w:ascii="Times New Roman" w:hAnsi="Times New Roman"/>
              </w:rPr>
              <w:t>4</w:t>
            </w:r>
            <w:r w:rsidR="00A465D4">
              <w:rPr>
                <w:rFonts w:ascii="Times New Roman" w:hAnsi="Times New Roman"/>
              </w:rPr>
              <w:t>7</w:t>
            </w:r>
          </w:p>
        </w:tc>
      </w:tr>
      <w:tr w:rsidR="0080744A" w14:paraId="62A600F5" w14:textId="77777777" w:rsidTr="00DA393B">
        <w:tc>
          <w:tcPr>
            <w:tcW w:w="1858" w:type="dxa"/>
          </w:tcPr>
          <w:p w14:paraId="227A7587" w14:textId="4A07AA1C" w:rsidR="00902558" w:rsidRPr="00CB0C61" w:rsidRDefault="00902558" w:rsidP="00F615D3">
            <w:pPr>
              <w:spacing w:after="0" w:line="240" w:lineRule="auto"/>
              <w:jc w:val="both"/>
              <w:rPr>
                <w:rFonts w:ascii="Times New Roman" w:hAnsi="Times New Roman"/>
              </w:rPr>
            </w:pPr>
            <w:r w:rsidRPr="00902558">
              <w:rPr>
                <w:rFonts w:ascii="Times New Roman" w:hAnsi="Times New Roman"/>
              </w:rPr>
              <w:t>Средства корпоративных клиентов</w:t>
            </w:r>
            <w:r w:rsidR="0080744A">
              <w:rPr>
                <w:rFonts w:ascii="Times New Roman" w:hAnsi="Times New Roman"/>
              </w:rPr>
              <w:t>, трлн руб</w:t>
            </w:r>
            <w:r w:rsidR="00632D48">
              <w:rPr>
                <w:rFonts w:ascii="Times New Roman" w:hAnsi="Times New Roman"/>
              </w:rPr>
              <w:t>, в т.ч.</w:t>
            </w:r>
          </w:p>
        </w:tc>
        <w:tc>
          <w:tcPr>
            <w:tcW w:w="933" w:type="dxa"/>
          </w:tcPr>
          <w:p w14:paraId="4EFB7344" w14:textId="2CB87270" w:rsidR="00902558" w:rsidRPr="00CB0C61" w:rsidRDefault="00902558" w:rsidP="00F615D3">
            <w:pPr>
              <w:spacing w:after="0" w:line="240" w:lineRule="auto"/>
              <w:jc w:val="both"/>
              <w:rPr>
                <w:rFonts w:ascii="Times New Roman" w:hAnsi="Times New Roman"/>
              </w:rPr>
            </w:pPr>
            <w:r w:rsidRPr="00902558">
              <w:rPr>
                <w:rFonts w:ascii="Times New Roman" w:hAnsi="Times New Roman"/>
              </w:rPr>
              <w:t>50</w:t>
            </w:r>
            <w:r w:rsidR="0080744A">
              <w:rPr>
                <w:rFonts w:ascii="Times New Roman" w:hAnsi="Times New Roman"/>
              </w:rPr>
              <w:t>,</w:t>
            </w:r>
            <w:r w:rsidRPr="00902558">
              <w:rPr>
                <w:rFonts w:ascii="Times New Roman" w:hAnsi="Times New Roman"/>
              </w:rPr>
              <w:t>22</w:t>
            </w:r>
          </w:p>
        </w:tc>
        <w:tc>
          <w:tcPr>
            <w:tcW w:w="932" w:type="dxa"/>
          </w:tcPr>
          <w:p w14:paraId="1F81CC86" w14:textId="04E84E96" w:rsidR="00902558" w:rsidRPr="00CB0C61" w:rsidRDefault="00902558" w:rsidP="00F615D3">
            <w:pPr>
              <w:spacing w:after="0" w:line="240" w:lineRule="auto"/>
              <w:jc w:val="both"/>
              <w:rPr>
                <w:rFonts w:ascii="Times New Roman" w:hAnsi="Times New Roman"/>
              </w:rPr>
            </w:pPr>
            <w:r w:rsidRPr="00902558">
              <w:rPr>
                <w:rFonts w:ascii="Times New Roman" w:hAnsi="Times New Roman"/>
              </w:rPr>
              <w:t>53</w:t>
            </w:r>
            <w:r w:rsidR="0080744A">
              <w:rPr>
                <w:rFonts w:ascii="Times New Roman" w:hAnsi="Times New Roman"/>
              </w:rPr>
              <w:t>,</w:t>
            </w:r>
            <w:r w:rsidRPr="00902558">
              <w:rPr>
                <w:rFonts w:ascii="Times New Roman" w:hAnsi="Times New Roman"/>
              </w:rPr>
              <w:t>3</w:t>
            </w:r>
            <w:r w:rsidR="0080744A">
              <w:rPr>
                <w:rFonts w:ascii="Times New Roman" w:hAnsi="Times New Roman"/>
              </w:rPr>
              <w:t>8</w:t>
            </w:r>
          </w:p>
        </w:tc>
        <w:tc>
          <w:tcPr>
            <w:tcW w:w="952" w:type="dxa"/>
          </w:tcPr>
          <w:p w14:paraId="518FFBD5" w14:textId="51E6E579" w:rsidR="00902558" w:rsidRPr="00CB0C61" w:rsidRDefault="00902558" w:rsidP="00F615D3">
            <w:pPr>
              <w:spacing w:after="0" w:line="240" w:lineRule="auto"/>
              <w:jc w:val="both"/>
              <w:rPr>
                <w:rFonts w:ascii="Times New Roman" w:hAnsi="Times New Roman"/>
              </w:rPr>
            </w:pPr>
            <w:r w:rsidRPr="00902558">
              <w:rPr>
                <w:rFonts w:ascii="Times New Roman" w:hAnsi="Times New Roman"/>
              </w:rPr>
              <w:t>53</w:t>
            </w:r>
            <w:r w:rsidR="0080744A">
              <w:rPr>
                <w:rFonts w:ascii="Times New Roman" w:hAnsi="Times New Roman"/>
              </w:rPr>
              <w:t>,</w:t>
            </w:r>
            <w:r w:rsidRPr="00902558">
              <w:rPr>
                <w:rFonts w:ascii="Times New Roman" w:hAnsi="Times New Roman"/>
              </w:rPr>
              <w:t>44</w:t>
            </w:r>
          </w:p>
        </w:tc>
        <w:tc>
          <w:tcPr>
            <w:tcW w:w="934" w:type="dxa"/>
          </w:tcPr>
          <w:p w14:paraId="1BBCFB57" w14:textId="08449787" w:rsidR="00902558" w:rsidRPr="00CB0C61" w:rsidRDefault="00902558" w:rsidP="00F615D3">
            <w:pPr>
              <w:spacing w:after="0" w:line="240" w:lineRule="auto"/>
              <w:jc w:val="both"/>
              <w:rPr>
                <w:rFonts w:ascii="Times New Roman" w:hAnsi="Times New Roman"/>
              </w:rPr>
            </w:pPr>
            <w:r w:rsidRPr="00902558">
              <w:rPr>
                <w:rFonts w:ascii="Times New Roman" w:hAnsi="Times New Roman"/>
              </w:rPr>
              <w:t>53</w:t>
            </w:r>
            <w:r w:rsidR="0080744A">
              <w:rPr>
                <w:rFonts w:ascii="Times New Roman" w:hAnsi="Times New Roman"/>
              </w:rPr>
              <w:t>,</w:t>
            </w:r>
            <w:r w:rsidRPr="00902558">
              <w:rPr>
                <w:rFonts w:ascii="Times New Roman" w:hAnsi="Times New Roman"/>
              </w:rPr>
              <w:t>8</w:t>
            </w:r>
            <w:r w:rsidR="0080744A">
              <w:rPr>
                <w:rFonts w:ascii="Times New Roman" w:hAnsi="Times New Roman"/>
              </w:rPr>
              <w:t>4</w:t>
            </w:r>
          </w:p>
        </w:tc>
        <w:tc>
          <w:tcPr>
            <w:tcW w:w="934" w:type="dxa"/>
          </w:tcPr>
          <w:p w14:paraId="3C02EDBB" w14:textId="4110D06F" w:rsidR="00902558" w:rsidRPr="00CB0C61" w:rsidRDefault="00902558" w:rsidP="00F615D3">
            <w:pPr>
              <w:spacing w:after="0" w:line="240" w:lineRule="auto"/>
              <w:jc w:val="both"/>
              <w:rPr>
                <w:rFonts w:ascii="Times New Roman" w:hAnsi="Times New Roman"/>
              </w:rPr>
            </w:pPr>
            <w:r w:rsidRPr="00902558">
              <w:rPr>
                <w:rFonts w:ascii="Times New Roman" w:hAnsi="Times New Roman"/>
              </w:rPr>
              <w:t>57</w:t>
            </w:r>
            <w:r w:rsidR="0080744A">
              <w:rPr>
                <w:rFonts w:ascii="Times New Roman" w:hAnsi="Times New Roman"/>
              </w:rPr>
              <w:t>,</w:t>
            </w:r>
            <w:r w:rsidRPr="00902558">
              <w:rPr>
                <w:rFonts w:ascii="Times New Roman" w:hAnsi="Times New Roman"/>
              </w:rPr>
              <w:t>2</w:t>
            </w:r>
            <w:r w:rsidR="0080744A">
              <w:rPr>
                <w:rFonts w:ascii="Times New Roman" w:hAnsi="Times New Roman"/>
              </w:rPr>
              <w:t>1</w:t>
            </w:r>
          </w:p>
        </w:tc>
        <w:tc>
          <w:tcPr>
            <w:tcW w:w="934" w:type="dxa"/>
          </w:tcPr>
          <w:p w14:paraId="5766F074" w14:textId="31BF1D5D" w:rsidR="00902558" w:rsidRPr="00CB0C61" w:rsidRDefault="00902558" w:rsidP="00F615D3">
            <w:pPr>
              <w:spacing w:after="0" w:line="240" w:lineRule="auto"/>
              <w:jc w:val="both"/>
              <w:rPr>
                <w:rFonts w:ascii="Times New Roman" w:hAnsi="Times New Roman"/>
              </w:rPr>
            </w:pPr>
            <w:r w:rsidRPr="00902558">
              <w:rPr>
                <w:rFonts w:ascii="Times New Roman" w:hAnsi="Times New Roman"/>
              </w:rPr>
              <w:t>61</w:t>
            </w:r>
            <w:r w:rsidR="0080744A">
              <w:rPr>
                <w:rFonts w:ascii="Times New Roman" w:hAnsi="Times New Roman"/>
              </w:rPr>
              <w:t>,</w:t>
            </w:r>
            <w:r w:rsidRPr="00902558">
              <w:rPr>
                <w:rFonts w:ascii="Times New Roman" w:hAnsi="Times New Roman"/>
              </w:rPr>
              <w:t>30</w:t>
            </w:r>
          </w:p>
        </w:tc>
        <w:tc>
          <w:tcPr>
            <w:tcW w:w="934" w:type="dxa"/>
          </w:tcPr>
          <w:p w14:paraId="232383F5" w14:textId="525EE2B4" w:rsidR="00902558" w:rsidRPr="00CB0C61" w:rsidRDefault="00902558" w:rsidP="00F615D3">
            <w:pPr>
              <w:spacing w:after="0" w:line="240" w:lineRule="auto"/>
              <w:jc w:val="both"/>
              <w:rPr>
                <w:rFonts w:ascii="Times New Roman" w:hAnsi="Times New Roman"/>
              </w:rPr>
            </w:pPr>
            <w:r w:rsidRPr="00902558">
              <w:rPr>
                <w:rFonts w:ascii="Times New Roman" w:hAnsi="Times New Roman"/>
              </w:rPr>
              <w:t>58</w:t>
            </w:r>
            <w:r w:rsidR="0080744A">
              <w:rPr>
                <w:rFonts w:ascii="Times New Roman" w:hAnsi="Times New Roman"/>
              </w:rPr>
              <w:t>,</w:t>
            </w:r>
            <w:r w:rsidRPr="00902558">
              <w:rPr>
                <w:rFonts w:ascii="Times New Roman" w:hAnsi="Times New Roman"/>
              </w:rPr>
              <w:t>0</w:t>
            </w:r>
            <w:r w:rsidR="0080744A">
              <w:rPr>
                <w:rFonts w:ascii="Times New Roman" w:hAnsi="Times New Roman"/>
              </w:rPr>
              <w:t>3</w:t>
            </w:r>
          </w:p>
        </w:tc>
        <w:tc>
          <w:tcPr>
            <w:tcW w:w="934" w:type="dxa"/>
          </w:tcPr>
          <w:p w14:paraId="248A2479" w14:textId="7658FB0D" w:rsidR="00902558" w:rsidRPr="00CB0C61" w:rsidRDefault="00902558" w:rsidP="00F615D3">
            <w:pPr>
              <w:spacing w:after="0" w:line="240" w:lineRule="auto"/>
              <w:jc w:val="both"/>
              <w:rPr>
                <w:rFonts w:ascii="Times New Roman" w:hAnsi="Times New Roman"/>
              </w:rPr>
            </w:pPr>
            <w:r w:rsidRPr="00902558">
              <w:rPr>
                <w:rFonts w:ascii="Times New Roman" w:hAnsi="Times New Roman"/>
              </w:rPr>
              <w:t>57</w:t>
            </w:r>
            <w:r w:rsidR="0080744A">
              <w:rPr>
                <w:rFonts w:ascii="Times New Roman" w:hAnsi="Times New Roman"/>
              </w:rPr>
              <w:t>,</w:t>
            </w:r>
            <w:r w:rsidRPr="00902558">
              <w:rPr>
                <w:rFonts w:ascii="Times New Roman" w:hAnsi="Times New Roman"/>
              </w:rPr>
              <w:t>18</w:t>
            </w:r>
          </w:p>
        </w:tc>
      </w:tr>
      <w:tr w:rsidR="00632D48" w14:paraId="5AA55BE2" w14:textId="77777777" w:rsidTr="00DA393B">
        <w:tc>
          <w:tcPr>
            <w:tcW w:w="1858" w:type="dxa"/>
          </w:tcPr>
          <w:p w14:paraId="75247C0E" w14:textId="2B51AE22" w:rsidR="00632D48" w:rsidRPr="00902558" w:rsidRDefault="00632D48" w:rsidP="00F615D3">
            <w:pPr>
              <w:spacing w:after="0" w:line="240" w:lineRule="auto"/>
              <w:jc w:val="both"/>
              <w:rPr>
                <w:rFonts w:ascii="Times New Roman" w:hAnsi="Times New Roman"/>
              </w:rPr>
            </w:pPr>
            <w:r>
              <w:rPr>
                <w:rFonts w:ascii="Times New Roman" w:hAnsi="Times New Roman"/>
              </w:rPr>
              <w:t>Краткосрочные депозиты и счета до востребования</w:t>
            </w:r>
          </w:p>
        </w:tc>
        <w:tc>
          <w:tcPr>
            <w:tcW w:w="933" w:type="dxa"/>
          </w:tcPr>
          <w:p w14:paraId="13B81089" w14:textId="0F6A89BD" w:rsidR="00632D48" w:rsidRPr="00902558" w:rsidRDefault="00632D48" w:rsidP="00F615D3">
            <w:pPr>
              <w:spacing w:after="0" w:line="240" w:lineRule="auto"/>
              <w:jc w:val="both"/>
              <w:rPr>
                <w:rFonts w:ascii="Times New Roman" w:hAnsi="Times New Roman"/>
              </w:rPr>
            </w:pPr>
            <w:r w:rsidRPr="00632D48">
              <w:rPr>
                <w:rFonts w:ascii="Times New Roman" w:hAnsi="Times New Roman"/>
              </w:rPr>
              <w:t>9,18</w:t>
            </w:r>
          </w:p>
        </w:tc>
        <w:tc>
          <w:tcPr>
            <w:tcW w:w="932" w:type="dxa"/>
          </w:tcPr>
          <w:p w14:paraId="175F1D88" w14:textId="1F0B33D3" w:rsidR="00632D48" w:rsidRPr="00902558" w:rsidRDefault="00632D48" w:rsidP="00F615D3">
            <w:pPr>
              <w:spacing w:after="0" w:line="240" w:lineRule="auto"/>
              <w:jc w:val="both"/>
              <w:rPr>
                <w:rFonts w:ascii="Times New Roman" w:hAnsi="Times New Roman"/>
              </w:rPr>
            </w:pPr>
            <w:r w:rsidRPr="00632D48">
              <w:rPr>
                <w:rFonts w:ascii="Times New Roman" w:hAnsi="Times New Roman"/>
              </w:rPr>
              <w:t>11,31</w:t>
            </w:r>
          </w:p>
        </w:tc>
        <w:tc>
          <w:tcPr>
            <w:tcW w:w="952" w:type="dxa"/>
          </w:tcPr>
          <w:p w14:paraId="36FCA201" w14:textId="55F6C6F1" w:rsidR="00632D48" w:rsidRPr="00902558" w:rsidRDefault="00632D48" w:rsidP="00F615D3">
            <w:pPr>
              <w:spacing w:after="0" w:line="240" w:lineRule="auto"/>
              <w:jc w:val="both"/>
              <w:rPr>
                <w:rFonts w:ascii="Times New Roman" w:hAnsi="Times New Roman"/>
              </w:rPr>
            </w:pPr>
            <w:r w:rsidRPr="00632D48">
              <w:rPr>
                <w:rFonts w:ascii="Times New Roman" w:hAnsi="Times New Roman"/>
              </w:rPr>
              <w:t>9,201</w:t>
            </w:r>
          </w:p>
        </w:tc>
        <w:tc>
          <w:tcPr>
            <w:tcW w:w="934" w:type="dxa"/>
          </w:tcPr>
          <w:p w14:paraId="14DFD1AA" w14:textId="5389A070" w:rsidR="00632D48" w:rsidRPr="00902558" w:rsidRDefault="00632D48" w:rsidP="00F615D3">
            <w:pPr>
              <w:spacing w:after="0" w:line="240" w:lineRule="auto"/>
              <w:jc w:val="both"/>
              <w:rPr>
                <w:rFonts w:ascii="Times New Roman" w:hAnsi="Times New Roman"/>
              </w:rPr>
            </w:pPr>
            <w:r w:rsidRPr="00632D48">
              <w:rPr>
                <w:rFonts w:ascii="Times New Roman" w:hAnsi="Times New Roman"/>
              </w:rPr>
              <w:t>9,73</w:t>
            </w:r>
          </w:p>
        </w:tc>
        <w:tc>
          <w:tcPr>
            <w:tcW w:w="934" w:type="dxa"/>
          </w:tcPr>
          <w:p w14:paraId="697B1D4E" w14:textId="3D26E950" w:rsidR="00632D48" w:rsidRPr="00902558" w:rsidRDefault="00632D48" w:rsidP="00F615D3">
            <w:pPr>
              <w:spacing w:after="0" w:line="240" w:lineRule="auto"/>
              <w:jc w:val="both"/>
              <w:rPr>
                <w:rFonts w:ascii="Times New Roman" w:hAnsi="Times New Roman"/>
              </w:rPr>
            </w:pPr>
            <w:r w:rsidRPr="00632D48">
              <w:rPr>
                <w:rFonts w:ascii="Times New Roman" w:hAnsi="Times New Roman"/>
              </w:rPr>
              <w:t>11,62</w:t>
            </w:r>
          </w:p>
        </w:tc>
        <w:tc>
          <w:tcPr>
            <w:tcW w:w="934" w:type="dxa"/>
          </w:tcPr>
          <w:p w14:paraId="33201C2B" w14:textId="48B46F44" w:rsidR="00632D48" w:rsidRPr="00902558" w:rsidRDefault="00632D48" w:rsidP="00F615D3">
            <w:pPr>
              <w:spacing w:after="0" w:line="240" w:lineRule="auto"/>
              <w:jc w:val="both"/>
              <w:rPr>
                <w:rFonts w:ascii="Times New Roman" w:hAnsi="Times New Roman"/>
              </w:rPr>
            </w:pPr>
            <w:r w:rsidRPr="00632D48">
              <w:rPr>
                <w:rFonts w:ascii="Times New Roman" w:hAnsi="Times New Roman"/>
              </w:rPr>
              <w:t>14,77</w:t>
            </w:r>
          </w:p>
        </w:tc>
        <w:tc>
          <w:tcPr>
            <w:tcW w:w="934" w:type="dxa"/>
          </w:tcPr>
          <w:p w14:paraId="71E5677F" w14:textId="44CE5F2B" w:rsidR="00632D48" w:rsidRPr="00902558" w:rsidRDefault="00632D48" w:rsidP="00F615D3">
            <w:pPr>
              <w:spacing w:after="0" w:line="240" w:lineRule="auto"/>
              <w:jc w:val="both"/>
              <w:rPr>
                <w:rFonts w:ascii="Times New Roman" w:hAnsi="Times New Roman"/>
              </w:rPr>
            </w:pPr>
            <w:r w:rsidRPr="00632D48">
              <w:rPr>
                <w:rFonts w:ascii="Times New Roman" w:hAnsi="Times New Roman"/>
              </w:rPr>
              <w:t>11,79</w:t>
            </w:r>
          </w:p>
        </w:tc>
        <w:tc>
          <w:tcPr>
            <w:tcW w:w="934" w:type="dxa"/>
          </w:tcPr>
          <w:p w14:paraId="08C07717" w14:textId="7A60D825" w:rsidR="00632D48" w:rsidRPr="00902558" w:rsidRDefault="00632D48" w:rsidP="00F615D3">
            <w:pPr>
              <w:spacing w:after="0" w:line="240" w:lineRule="auto"/>
              <w:jc w:val="both"/>
              <w:rPr>
                <w:rFonts w:ascii="Times New Roman" w:hAnsi="Times New Roman"/>
              </w:rPr>
            </w:pPr>
            <w:r w:rsidRPr="00632D48">
              <w:rPr>
                <w:rFonts w:ascii="Times New Roman" w:hAnsi="Times New Roman"/>
              </w:rPr>
              <w:t>11,90</w:t>
            </w:r>
          </w:p>
        </w:tc>
      </w:tr>
      <w:tr w:rsidR="00632D48" w14:paraId="408CBDC4" w14:textId="77777777" w:rsidTr="00DA393B">
        <w:tc>
          <w:tcPr>
            <w:tcW w:w="1858" w:type="dxa"/>
          </w:tcPr>
          <w:p w14:paraId="5381AE33" w14:textId="19E733BB" w:rsidR="00632D48" w:rsidRDefault="00632D48" w:rsidP="00F615D3">
            <w:pPr>
              <w:spacing w:after="0" w:line="240" w:lineRule="auto"/>
              <w:jc w:val="both"/>
              <w:rPr>
                <w:rFonts w:ascii="Times New Roman" w:hAnsi="Times New Roman"/>
              </w:rPr>
            </w:pPr>
            <w:r>
              <w:rPr>
                <w:rFonts w:ascii="Times New Roman" w:hAnsi="Times New Roman"/>
              </w:rPr>
              <w:t>Средства на счетах</w:t>
            </w:r>
          </w:p>
        </w:tc>
        <w:tc>
          <w:tcPr>
            <w:tcW w:w="933" w:type="dxa"/>
          </w:tcPr>
          <w:p w14:paraId="3104B019" w14:textId="79919AB0" w:rsidR="00632D48" w:rsidRPr="00902558" w:rsidRDefault="00632D48" w:rsidP="00F615D3">
            <w:pPr>
              <w:spacing w:after="0" w:line="240" w:lineRule="auto"/>
              <w:jc w:val="both"/>
              <w:rPr>
                <w:rFonts w:ascii="Times New Roman" w:hAnsi="Times New Roman"/>
              </w:rPr>
            </w:pPr>
            <w:r w:rsidRPr="00632D48">
              <w:rPr>
                <w:rFonts w:ascii="Times New Roman" w:hAnsi="Times New Roman"/>
              </w:rPr>
              <w:t>21,15</w:t>
            </w:r>
          </w:p>
        </w:tc>
        <w:tc>
          <w:tcPr>
            <w:tcW w:w="932" w:type="dxa"/>
          </w:tcPr>
          <w:p w14:paraId="1BE47EA9" w14:textId="7D689D3B" w:rsidR="00632D48" w:rsidRPr="00902558" w:rsidRDefault="00632D48" w:rsidP="00F615D3">
            <w:pPr>
              <w:spacing w:after="0" w:line="240" w:lineRule="auto"/>
              <w:jc w:val="both"/>
              <w:rPr>
                <w:rFonts w:ascii="Times New Roman" w:hAnsi="Times New Roman"/>
              </w:rPr>
            </w:pPr>
            <w:r w:rsidRPr="00632D48">
              <w:rPr>
                <w:rFonts w:ascii="Times New Roman" w:hAnsi="Times New Roman"/>
              </w:rPr>
              <w:t>20,63</w:t>
            </w:r>
          </w:p>
        </w:tc>
        <w:tc>
          <w:tcPr>
            <w:tcW w:w="952" w:type="dxa"/>
          </w:tcPr>
          <w:p w14:paraId="27DBC920" w14:textId="3F3315C9" w:rsidR="00632D48" w:rsidRPr="00902558" w:rsidRDefault="00632D48" w:rsidP="00F615D3">
            <w:pPr>
              <w:spacing w:after="0" w:line="240" w:lineRule="auto"/>
              <w:jc w:val="both"/>
              <w:rPr>
                <w:rFonts w:ascii="Times New Roman" w:hAnsi="Times New Roman"/>
              </w:rPr>
            </w:pPr>
            <w:r w:rsidRPr="00632D48">
              <w:rPr>
                <w:rFonts w:ascii="Times New Roman" w:hAnsi="Times New Roman"/>
              </w:rPr>
              <w:t>21,13</w:t>
            </w:r>
          </w:p>
        </w:tc>
        <w:tc>
          <w:tcPr>
            <w:tcW w:w="934" w:type="dxa"/>
          </w:tcPr>
          <w:p w14:paraId="35BF9F27" w14:textId="767B8301" w:rsidR="00632D48" w:rsidRPr="00902558" w:rsidRDefault="00632D48" w:rsidP="00F615D3">
            <w:pPr>
              <w:spacing w:after="0" w:line="240" w:lineRule="auto"/>
              <w:jc w:val="both"/>
              <w:rPr>
                <w:rFonts w:ascii="Times New Roman" w:hAnsi="Times New Roman"/>
              </w:rPr>
            </w:pPr>
            <w:r w:rsidRPr="00632D48">
              <w:rPr>
                <w:rFonts w:ascii="Times New Roman" w:hAnsi="Times New Roman"/>
              </w:rPr>
              <w:t>20,96</w:t>
            </w:r>
          </w:p>
        </w:tc>
        <w:tc>
          <w:tcPr>
            <w:tcW w:w="934" w:type="dxa"/>
          </w:tcPr>
          <w:p w14:paraId="13495C6F" w14:textId="536DF6AD" w:rsidR="00632D48" w:rsidRPr="00902558" w:rsidRDefault="00632D48" w:rsidP="00F615D3">
            <w:pPr>
              <w:spacing w:after="0" w:line="240" w:lineRule="auto"/>
              <w:jc w:val="both"/>
              <w:rPr>
                <w:rFonts w:ascii="Times New Roman" w:hAnsi="Times New Roman"/>
              </w:rPr>
            </w:pPr>
            <w:r w:rsidRPr="00632D48">
              <w:rPr>
                <w:rFonts w:ascii="Times New Roman" w:hAnsi="Times New Roman"/>
              </w:rPr>
              <w:t>21,56</w:t>
            </w:r>
          </w:p>
        </w:tc>
        <w:tc>
          <w:tcPr>
            <w:tcW w:w="934" w:type="dxa"/>
          </w:tcPr>
          <w:p w14:paraId="006BC9D2" w14:textId="6B697CE3" w:rsidR="00632D48" w:rsidRPr="00902558" w:rsidRDefault="00632D48" w:rsidP="00F615D3">
            <w:pPr>
              <w:spacing w:after="0" w:line="240" w:lineRule="auto"/>
              <w:jc w:val="both"/>
              <w:rPr>
                <w:rFonts w:ascii="Times New Roman" w:hAnsi="Times New Roman"/>
              </w:rPr>
            </w:pPr>
            <w:r w:rsidRPr="00632D48">
              <w:rPr>
                <w:rFonts w:ascii="Times New Roman" w:hAnsi="Times New Roman"/>
              </w:rPr>
              <w:t>20,75</w:t>
            </w:r>
          </w:p>
        </w:tc>
        <w:tc>
          <w:tcPr>
            <w:tcW w:w="934" w:type="dxa"/>
          </w:tcPr>
          <w:p w14:paraId="422A394F" w14:textId="35A7FB7C" w:rsidR="00632D48" w:rsidRPr="00902558" w:rsidRDefault="00632D48" w:rsidP="00F615D3">
            <w:pPr>
              <w:spacing w:after="0" w:line="240" w:lineRule="auto"/>
              <w:jc w:val="both"/>
              <w:rPr>
                <w:rFonts w:ascii="Times New Roman" w:hAnsi="Times New Roman"/>
              </w:rPr>
            </w:pPr>
            <w:r w:rsidRPr="00632D48">
              <w:rPr>
                <w:rFonts w:ascii="Times New Roman" w:hAnsi="Times New Roman"/>
              </w:rPr>
              <w:t>21,87</w:t>
            </w:r>
          </w:p>
        </w:tc>
        <w:tc>
          <w:tcPr>
            <w:tcW w:w="934" w:type="dxa"/>
          </w:tcPr>
          <w:p w14:paraId="68E55221" w14:textId="42D7866E" w:rsidR="00632D48" w:rsidRPr="00902558" w:rsidRDefault="00632D48" w:rsidP="00F615D3">
            <w:pPr>
              <w:spacing w:after="0" w:line="240" w:lineRule="auto"/>
              <w:jc w:val="both"/>
              <w:rPr>
                <w:rFonts w:ascii="Times New Roman" w:hAnsi="Times New Roman"/>
              </w:rPr>
            </w:pPr>
            <w:r w:rsidRPr="00632D48">
              <w:rPr>
                <w:rFonts w:ascii="Times New Roman" w:hAnsi="Times New Roman"/>
              </w:rPr>
              <w:t>21,47</w:t>
            </w:r>
          </w:p>
        </w:tc>
      </w:tr>
    </w:tbl>
    <w:p w14:paraId="7A824225" w14:textId="77777777" w:rsidR="00EB6A99" w:rsidRDefault="00EB6A99" w:rsidP="00F615D3">
      <w:pPr>
        <w:spacing w:after="0" w:line="360" w:lineRule="auto"/>
        <w:ind w:firstLine="709"/>
        <w:jc w:val="both"/>
        <w:rPr>
          <w:rFonts w:ascii="Times New Roman" w:hAnsi="Times New Roman"/>
          <w:sz w:val="28"/>
          <w:szCs w:val="28"/>
        </w:rPr>
      </w:pPr>
    </w:p>
    <w:p w14:paraId="368841E1" w14:textId="77777777" w:rsidR="003F2947" w:rsidRDefault="003F2947" w:rsidP="00F615D3">
      <w:pPr>
        <w:spacing w:after="0" w:line="360" w:lineRule="auto"/>
        <w:ind w:firstLine="709"/>
        <w:jc w:val="both"/>
        <w:rPr>
          <w:rFonts w:ascii="Times New Roman" w:hAnsi="Times New Roman"/>
          <w:sz w:val="28"/>
          <w:szCs w:val="28"/>
        </w:rPr>
      </w:pPr>
    </w:p>
    <w:p w14:paraId="49109D87" w14:textId="77777777" w:rsidR="003F2947" w:rsidRDefault="003F2947" w:rsidP="00F615D3">
      <w:pPr>
        <w:spacing w:after="0" w:line="360" w:lineRule="auto"/>
        <w:ind w:firstLine="709"/>
        <w:jc w:val="both"/>
        <w:rPr>
          <w:rFonts w:ascii="Times New Roman" w:hAnsi="Times New Roman"/>
          <w:sz w:val="28"/>
          <w:szCs w:val="28"/>
        </w:rPr>
      </w:pPr>
    </w:p>
    <w:p w14:paraId="44A0D2E2" w14:textId="77777777" w:rsidR="003F2947" w:rsidRDefault="003F2947" w:rsidP="00F615D3">
      <w:pPr>
        <w:spacing w:after="0" w:line="360" w:lineRule="auto"/>
        <w:jc w:val="both"/>
        <w:rPr>
          <w:rFonts w:ascii="Times New Roman" w:hAnsi="Times New Roman"/>
          <w:sz w:val="28"/>
          <w:szCs w:val="28"/>
        </w:rPr>
      </w:pPr>
    </w:p>
    <w:p w14:paraId="6FDF114C" w14:textId="6B754292" w:rsidR="003F2947" w:rsidRDefault="0048609F" w:rsidP="00F615D3">
      <w:pPr>
        <w:spacing w:after="0" w:line="360" w:lineRule="auto"/>
        <w:jc w:val="both"/>
        <w:rPr>
          <w:rFonts w:ascii="Times New Roman" w:hAnsi="Times New Roman"/>
          <w:sz w:val="28"/>
          <w:szCs w:val="28"/>
        </w:rPr>
      </w:pPr>
      <w:r>
        <w:rPr>
          <w:rFonts w:ascii="Times New Roman" w:hAnsi="Times New Roman"/>
          <w:sz w:val="28"/>
          <w:szCs w:val="28"/>
        </w:rPr>
        <w:lastRenderedPageBreak/>
        <w:t>Продолжение таблицы 7</w:t>
      </w:r>
    </w:p>
    <w:tbl>
      <w:tblPr>
        <w:tblStyle w:val="ac"/>
        <w:tblW w:w="0" w:type="auto"/>
        <w:tblLook w:val="04A0" w:firstRow="1" w:lastRow="0" w:firstColumn="1" w:lastColumn="0" w:noHBand="0" w:noVBand="1"/>
      </w:tblPr>
      <w:tblGrid>
        <w:gridCol w:w="1858"/>
        <w:gridCol w:w="933"/>
        <w:gridCol w:w="932"/>
        <w:gridCol w:w="952"/>
        <w:gridCol w:w="934"/>
        <w:gridCol w:w="934"/>
        <w:gridCol w:w="934"/>
        <w:gridCol w:w="934"/>
        <w:gridCol w:w="934"/>
      </w:tblGrid>
      <w:tr w:rsidR="00621D85" w:rsidRPr="00CB0C61" w14:paraId="2CC30602" w14:textId="77777777" w:rsidTr="00621D85">
        <w:tc>
          <w:tcPr>
            <w:tcW w:w="1858" w:type="dxa"/>
          </w:tcPr>
          <w:p w14:paraId="1496AF82" w14:textId="77777777" w:rsidR="00621D85" w:rsidRPr="00CB0C61" w:rsidRDefault="00621D85" w:rsidP="00F615D3">
            <w:pPr>
              <w:spacing w:after="0" w:line="240" w:lineRule="auto"/>
              <w:jc w:val="center"/>
              <w:rPr>
                <w:rFonts w:ascii="Times New Roman" w:hAnsi="Times New Roman"/>
              </w:rPr>
            </w:pPr>
            <w:r w:rsidRPr="00CB0C61">
              <w:rPr>
                <w:rFonts w:ascii="Times New Roman" w:hAnsi="Times New Roman"/>
              </w:rPr>
              <w:t>Период</w:t>
            </w:r>
          </w:p>
        </w:tc>
        <w:tc>
          <w:tcPr>
            <w:tcW w:w="933" w:type="dxa"/>
          </w:tcPr>
          <w:p w14:paraId="73D7C958" w14:textId="77777777" w:rsidR="00621D85" w:rsidRPr="00CB0C61" w:rsidRDefault="00621D85" w:rsidP="00F615D3">
            <w:pPr>
              <w:spacing w:after="0" w:line="240" w:lineRule="auto"/>
              <w:jc w:val="center"/>
              <w:rPr>
                <w:rFonts w:ascii="Times New Roman" w:hAnsi="Times New Roman"/>
              </w:rPr>
            </w:pPr>
            <w:r w:rsidRPr="00CB0C61">
              <w:rPr>
                <w:rFonts w:ascii="Times New Roman" w:hAnsi="Times New Roman"/>
              </w:rPr>
              <w:t>3 кв 2023</w:t>
            </w:r>
          </w:p>
        </w:tc>
        <w:tc>
          <w:tcPr>
            <w:tcW w:w="932" w:type="dxa"/>
          </w:tcPr>
          <w:p w14:paraId="38541ADF" w14:textId="77777777" w:rsidR="00621D85" w:rsidRPr="00CB0C61" w:rsidRDefault="00621D85" w:rsidP="00F615D3">
            <w:pPr>
              <w:spacing w:after="0" w:line="240" w:lineRule="auto"/>
              <w:jc w:val="center"/>
              <w:rPr>
                <w:rFonts w:ascii="Times New Roman" w:hAnsi="Times New Roman"/>
              </w:rPr>
            </w:pPr>
            <w:r w:rsidRPr="00CB0C61">
              <w:rPr>
                <w:rFonts w:ascii="Times New Roman" w:hAnsi="Times New Roman"/>
              </w:rPr>
              <w:t>4 кв 2023</w:t>
            </w:r>
          </w:p>
        </w:tc>
        <w:tc>
          <w:tcPr>
            <w:tcW w:w="952" w:type="dxa"/>
          </w:tcPr>
          <w:p w14:paraId="0D97B80E" w14:textId="77777777" w:rsidR="00621D85" w:rsidRPr="00CB0C61" w:rsidRDefault="00621D85" w:rsidP="00F615D3">
            <w:pPr>
              <w:spacing w:after="0" w:line="240" w:lineRule="auto"/>
              <w:jc w:val="center"/>
              <w:rPr>
                <w:rFonts w:ascii="Times New Roman" w:hAnsi="Times New Roman"/>
              </w:rPr>
            </w:pPr>
            <w:r w:rsidRPr="00CB0C61">
              <w:rPr>
                <w:rFonts w:ascii="Times New Roman" w:hAnsi="Times New Roman"/>
              </w:rPr>
              <w:t>1 кв 2024</w:t>
            </w:r>
          </w:p>
        </w:tc>
        <w:tc>
          <w:tcPr>
            <w:tcW w:w="934" w:type="dxa"/>
          </w:tcPr>
          <w:p w14:paraId="107C98CD" w14:textId="77777777" w:rsidR="00621D85" w:rsidRPr="00CB0C61" w:rsidRDefault="00621D85" w:rsidP="00F615D3">
            <w:pPr>
              <w:spacing w:after="0" w:line="240" w:lineRule="auto"/>
              <w:jc w:val="center"/>
              <w:rPr>
                <w:rFonts w:ascii="Times New Roman" w:hAnsi="Times New Roman"/>
              </w:rPr>
            </w:pPr>
            <w:r w:rsidRPr="00CB0C61">
              <w:rPr>
                <w:rFonts w:ascii="Times New Roman" w:hAnsi="Times New Roman"/>
              </w:rPr>
              <w:t>2 кв 2024</w:t>
            </w:r>
          </w:p>
        </w:tc>
        <w:tc>
          <w:tcPr>
            <w:tcW w:w="934" w:type="dxa"/>
          </w:tcPr>
          <w:p w14:paraId="16FEAE4B" w14:textId="77777777" w:rsidR="00621D85" w:rsidRPr="00CB0C61" w:rsidRDefault="00621D85" w:rsidP="00F615D3">
            <w:pPr>
              <w:spacing w:after="0" w:line="240" w:lineRule="auto"/>
              <w:jc w:val="center"/>
              <w:rPr>
                <w:rFonts w:ascii="Times New Roman" w:hAnsi="Times New Roman"/>
              </w:rPr>
            </w:pPr>
            <w:r w:rsidRPr="00CB0C61">
              <w:rPr>
                <w:rFonts w:ascii="Times New Roman" w:hAnsi="Times New Roman"/>
              </w:rPr>
              <w:t>3 кв 2024</w:t>
            </w:r>
          </w:p>
        </w:tc>
        <w:tc>
          <w:tcPr>
            <w:tcW w:w="934" w:type="dxa"/>
          </w:tcPr>
          <w:p w14:paraId="4371211A" w14:textId="77777777" w:rsidR="00621D85" w:rsidRPr="00CB0C61" w:rsidRDefault="00621D85" w:rsidP="00F615D3">
            <w:pPr>
              <w:spacing w:after="0" w:line="240" w:lineRule="auto"/>
              <w:jc w:val="center"/>
              <w:rPr>
                <w:rFonts w:ascii="Times New Roman" w:hAnsi="Times New Roman"/>
              </w:rPr>
            </w:pPr>
            <w:r w:rsidRPr="00CB0C61">
              <w:rPr>
                <w:rFonts w:ascii="Times New Roman" w:hAnsi="Times New Roman"/>
              </w:rPr>
              <w:t>4 кв 2024</w:t>
            </w:r>
          </w:p>
        </w:tc>
        <w:tc>
          <w:tcPr>
            <w:tcW w:w="934" w:type="dxa"/>
          </w:tcPr>
          <w:p w14:paraId="660FC294" w14:textId="77777777" w:rsidR="00621D85" w:rsidRPr="00CB0C61" w:rsidRDefault="00621D85" w:rsidP="00F615D3">
            <w:pPr>
              <w:spacing w:after="0" w:line="240" w:lineRule="auto"/>
              <w:jc w:val="center"/>
              <w:rPr>
                <w:rFonts w:ascii="Times New Roman" w:hAnsi="Times New Roman"/>
              </w:rPr>
            </w:pPr>
            <w:r w:rsidRPr="00CB0C61">
              <w:rPr>
                <w:rFonts w:ascii="Times New Roman" w:hAnsi="Times New Roman"/>
              </w:rPr>
              <w:t>1 кв 2025</w:t>
            </w:r>
          </w:p>
        </w:tc>
        <w:tc>
          <w:tcPr>
            <w:tcW w:w="934" w:type="dxa"/>
          </w:tcPr>
          <w:p w14:paraId="05A88355" w14:textId="77777777" w:rsidR="00621D85" w:rsidRPr="00CB0C61" w:rsidRDefault="00621D85" w:rsidP="00F615D3">
            <w:pPr>
              <w:spacing w:after="0" w:line="240" w:lineRule="auto"/>
              <w:jc w:val="center"/>
              <w:rPr>
                <w:rFonts w:ascii="Times New Roman" w:hAnsi="Times New Roman"/>
              </w:rPr>
            </w:pPr>
            <w:r w:rsidRPr="00CB0C61">
              <w:rPr>
                <w:rFonts w:ascii="Times New Roman" w:hAnsi="Times New Roman"/>
              </w:rPr>
              <w:t>2 кв 2025</w:t>
            </w:r>
          </w:p>
        </w:tc>
      </w:tr>
      <w:tr w:rsidR="003F2947" w:rsidRPr="00CB0C61" w14:paraId="09BE5010" w14:textId="77777777" w:rsidTr="00F615D3">
        <w:tc>
          <w:tcPr>
            <w:tcW w:w="1858" w:type="dxa"/>
          </w:tcPr>
          <w:p w14:paraId="4E0AB4B9" w14:textId="77777777" w:rsidR="003F2947" w:rsidRPr="00902558" w:rsidRDefault="003F2947" w:rsidP="00F615D3">
            <w:pPr>
              <w:spacing w:after="0" w:line="240" w:lineRule="auto"/>
              <w:jc w:val="both"/>
              <w:rPr>
                <w:rFonts w:ascii="Times New Roman" w:hAnsi="Times New Roman"/>
              </w:rPr>
            </w:pPr>
            <w:r w:rsidRPr="00902558">
              <w:rPr>
                <w:rFonts w:ascii="Times New Roman" w:hAnsi="Times New Roman"/>
              </w:rPr>
              <w:t>Средства физических лиц</w:t>
            </w:r>
            <w:r>
              <w:rPr>
                <w:rFonts w:ascii="Times New Roman" w:hAnsi="Times New Roman"/>
              </w:rPr>
              <w:t>, трлн руб</w:t>
            </w:r>
          </w:p>
        </w:tc>
        <w:tc>
          <w:tcPr>
            <w:tcW w:w="933" w:type="dxa"/>
          </w:tcPr>
          <w:p w14:paraId="0BC3F8ED" w14:textId="77777777" w:rsidR="003F2947" w:rsidRPr="00CB0C61" w:rsidRDefault="003F2947" w:rsidP="00F615D3">
            <w:pPr>
              <w:spacing w:after="0" w:line="240" w:lineRule="auto"/>
              <w:jc w:val="both"/>
              <w:rPr>
                <w:rFonts w:ascii="Times New Roman" w:hAnsi="Times New Roman"/>
              </w:rPr>
            </w:pPr>
            <w:r w:rsidRPr="00902558">
              <w:rPr>
                <w:rFonts w:ascii="Times New Roman" w:hAnsi="Times New Roman"/>
              </w:rPr>
              <w:t>40</w:t>
            </w:r>
            <w:r>
              <w:rPr>
                <w:rFonts w:ascii="Times New Roman" w:hAnsi="Times New Roman"/>
              </w:rPr>
              <w:t>,</w:t>
            </w:r>
            <w:r w:rsidRPr="00902558">
              <w:rPr>
                <w:rFonts w:ascii="Times New Roman" w:hAnsi="Times New Roman"/>
              </w:rPr>
              <w:t>8</w:t>
            </w:r>
            <w:r>
              <w:rPr>
                <w:rFonts w:ascii="Times New Roman" w:hAnsi="Times New Roman"/>
              </w:rPr>
              <w:t>8</w:t>
            </w:r>
          </w:p>
        </w:tc>
        <w:tc>
          <w:tcPr>
            <w:tcW w:w="932" w:type="dxa"/>
          </w:tcPr>
          <w:p w14:paraId="78314142" w14:textId="77777777" w:rsidR="003F2947" w:rsidRPr="00CB0C61" w:rsidRDefault="003F2947" w:rsidP="00F615D3">
            <w:pPr>
              <w:spacing w:after="0" w:line="240" w:lineRule="auto"/>
              <w:jc w:val="both"/>
              <w:rPr>
                <w:rFonts w:ascii="Times New Roman" w:hAnsi="Times New Roman"/>
              </w:rPr>
            </w:pPr>
            <w:r w:rsidRPr="00902558">
              <w:rPr>
                <w:rFonts w:ascii="Times New Roman" w:hAnsi="Times New Roman"/>
              </w:rPr>
              <w:t>44</w:t>
            </w:r>
            <w:r>
              <w:rPr>
                <w:rFonts w:ascii="Times New Roman" w:hAnsi="Times New Roman"/>
              </w:rPr>
              <w:t>,</w:t>
            </w:r>
            <w:r w:rsidRPr="00902558">
              <w:rPr>
                <w:rFonts w:ascii="Times New Roman" w:hAnsi="Times New Roman"/>
              </w:rPr>
              <w:t>92</w:t>
            </w:r>
          </w:p>
        </w:tc>
        <w:tc>
          <w:tcPr>
            <w:tcW w:w="952" w:type="dxa"/>
          </w:tcPr>
          <w:p w14:paraId="14A184C7" w14:textId="77777777" w:rsidR="003F2947" w:rsidRPr="00CB0C61" w:rsidRDefault="003F2947" w:rsidP="00F615D3">
            <w:pPr>
              <w:spacing w:after="0" w:line="240" w:lineRule="auto"/>
              <w:jc w:val="both"/>
              <w:rPr>
                <w:rFonts w:ascii="Times New Roman" w:hAnsi="Times New Roman"/>
              </w:rPr>
            </w:pPr>
            <w:r w:rsidRPr="00902558">
              <w:rPr>
                <w:rFonts w:ascii="Times New Roman" w:hAnsi="Times New Roman"/>
              </w:rPr>
              <w:t>47</w:t>
            </w:r>
            <w:r>
              <w:rPr>
                <w:rFonts w:ascii="Times New Roman" w:hAnsi="Times New Roman"/>
              </w:rPr>
              <w:t>,</w:t>
            </w:r>
            <w:r w:rsidRPr="00902558">
              <w:rPr>
                <w:rFonts w:ascii="Times New Roman" w:hAnsi="Times New Roman"/>
              </w:rPr>
              <w:t>02</w:t>
            </w:r>
          </w:p>
        </w:tc>
        <w:tc>
          <w:tcPr>
            <w:tcW w:w="934" w:type="dxa"/>
          </w:tcPr>
          <w:p w14:paraId="136F8D41" w14:textId="77777777" w:rsidR="003F2947" w:rsidRPr="00CB0C61" w:rsidRDefault="003F2947" w:rsidP="00F615D3">
            <w:pPr>
              <w:spacing w:after="0" w:line="240" w:lineRule="auto"/>
              <w:jc w:val="both"/>
              <w:rPr>
                <w:rFonts w:ascii="Times New Roman" w:hAnsi="Times New Roman"/>
              </w:rPr>
            </w:pPr>
            <w:r w:rsidRPr="00902558">
              <w:rPr>
                <w:rFonts w:ascii="Times New Roman" w:hAnsi="Times New Roman"/>
              </w:rPr>
              <w:t>49</w:t>
            </w:r>
            <w:r>
              <w:rPr>
                <w:rFonts w:ascii="Times New Roman" w:hAnsi="Times New Roman"/>
              </w:rPr>
              <w:t>,</w:t>
            </w:r>
            <w:r w:rsidRPr="00902558">
              <w:rPr>
                <w:rFonts w:ascii="Times New Roman" w:hAnsi="Times New Roman"/>
              </w:rPr>
              <w:t>80</w:t>
            </w:r>
          </w:p>
        </w:tc>
        <w:tc>
          <w:tcPr>
            <w:tcW w:w="934" w:type="dxa"/>
          </w:tcPr>
          <w:p w14:paraId="398AAA9D" w14:textId="77777777" w:rsidR="003F2947" w:rsidRPr="00CB0C61" w:rsidRDefault="003F2947" w:rsidP="00F615D3">
            <w:pPr>
              <w:spacing w:after="0" w:line="240" w:lineRule="auto"/>
              <w:jc w:val="both"/>
              <w:rPr>
                <w:rFonts w:ascii="Times New Roman" w:hAnsi="Times New Roman"/>
              </w:rPr>
            </w:pPr>
            <w:r w:rsidRPr="00902558">
              <w:rPr>
                <w:rFonts w:ascii="Times New Roman" w:hAnsi="Times New Roman"/>
              </w:rPr>
              <w:t>52</w:t>
            </w:r>
            <w:r>
              <w:rPr>
                <w:rFonts w:ascii="Times New Roman" w:hAnsi="Times New Roman"/>
              </w:rPr>
              <w:t>,</w:t>
            </w:r>
            <w:r w:rsidRPr="00902558">
              <w:rPr>
                <w:rFonts w:ascii="Times New Roman" w:hAnsi="Times New Roman"/>
              </w:rPr>
              <w:t>0</w:t>
            </w:r>
            <w:r>
              <w:rPr>
                <w:rFonts w:ascii="Times New Roman" w:hAnsi="Times New Roman"/>
              </w:rPr>
              <w:t>1</w:t>
            </w:r>
          </w:p>
        </w:tc>
        <w:tc>
          <w:tcPr>
            <w:tcW w:w="934" w:type="dxa"/>
          </w:tcPr>
          <w:p w14:paraId="17C02520" w14:textId="77777777" w:rsidR="003F2947" w:rsidRPr="00CB0C61" w:rsidRDefault="003F2947" w:rsidP="00F615D3">
            <w:pPr>
              <w:spacing w:after="0" w:line="240" w:lineRule="auto"/>
              <w:jc w:val="both"/>
              <w:rPr>
                <w:rFonts w:ascii="Times New Roman" w:hAnsi="Times New Roman"/>
              </w:rPr>
            </w:pPr>
            <w:r w:rsidRPr="00902558">
              <w:rPr>
                <w:rFonts w:ascii="Times New Roman" w:hAnsi="Times New Roman"/>
              </w:rPr>
              <w:t>57</w:t>
            </w:r>
            <w:r>
              <w:rPr>
                <w:rFonts w:ascii="Times New Roman" w:hAnsi="Times New Roman"/>
              </w:rPr>
              <w:t>,</w:t>
            </w:r>
            <w:r w:rsidRPr="00902558">
              <w:rPr>
                <w:rFonts w:ascii="Times New Roman" w:hAnsi="Times New Roman"/>
              </w:rPr>
              <w:t>53</w:t>
            </w:r>
          </w:p>
        </w:tc>
        <w:tc>
          <w:tcPr>
            <w:tcW w:w="934" w:type="dxa"/>
          </w:tcPr>
          <w:p w14:paraId="415CF92B" w14:textId="77777777" w:rsidR="003F2947" w:rsidRPr="00CB0C61" w:rsidRDefault="003F2947" w:rsidP="00F615D3">
            <w:pPr>
              <w:spacing w:after="0" w:line="240" w:lineRule="auto"/>
              <w:jc w:val="both"/>
              <w:rPr>
                <w:rFonts w:ascii="Times New Roman" w:hAnsi="Times New Roman"/>
              </w:rPr>
            </w:pPr>
            <w:r w:rsidRPr="00902558">
              <w:rPr>
                <w:rFonts w:ascii="Times New Roman" w:hAnsi="Times New Roman"/>
              </w:rPr>
              <w:t>57</w:t>
            </w:r>
            <w:r>
              <w:rPr>
                <w:rFonts w:ascii="Times New Roman" w:hAnsi="Times New Roman"/>
              </w:rPr>
              <w:t>,</w:t>
            </w:r>
            <w:r w:rsidRPr="00902558">
              <w:rPr>
                <w:rFonts w:ascii="Times New Roman" w:hAnsi="Times New Roman"/>
              </w:rPr>
              <w:t>89</w:t>
            </w:r>
          </w:p>
        </w:tc>
        <w:tc>
          <w:tcPr>
            <w:tcW w:w="934" w:type="dxa"/>
          </w:tcPr>
          <w:p w14:paraId="26CFB778" w14:textId="77777777" w:rsidR="003F2947" w:rsidRPr="00CB0C61" w:rsidRDefault="003F2947" w:rsidP="00F615D3">
            <w:pPr>
              <w:spacing w:after="0" w:line="240" w:lineRule="auto"/>
              <w:jc w:val="both"/>
              <w:rPr>
                <w:rFonts w:ascii="Times New Roman" w:hAnsi="Times New Roman"/>
              </w:rPr>
            </w:pPr>
            <w:r w:rsidRPr="00902558">
              <w:rPr>
                <w:rFonts w:ascii="Times New Roman" w:hAnsi="Times New Roman"/>
              </w:rPr>
              <w:t>60</w:t>
            </w:r>
            <w:r>
              <w:rPr>
                <w:rFonts w:ascii="Times New Roman" w:hAnsi="Times New Roman"/>
              </w:rPr>
              <w:t>,</w:t>
            </w:r>
            <w:r w:rsidRPr="00902558">
              <w:rPr>
                <w:rFonts w:ascii="Times New Roman" w:hAnsi="Times New Roman"/>
              </w:rPr>
              <w:t>2</w:t>
            </w:r>
            <w:r>
              <w:rPr>
                <w:rFonts w:ascii="Times New Roman" w:hAnsi="Times New Roman"/>
              </w:rPr>
              <w:t>6</w:t>
            </w:r>
          </w:p>
        </w:tc>
      </w:tr>
      <w:tr w:rsidR="003F2947" w:rsidRPr="00902558" w14:paraId="58F2E855" w14:textId="77777777" w:rsidTr="00F615D3">
        <w:tc>
          <w:tcPr>
            <w:tcW w:w="1858" w:type="dxa"/>
          </w:tcPr>
          <w:p w14:paraId="651224A4" w14:textId="77777777" w:rsidR="003F2947" w:rsidRPr="00902558" w:rsidRDefault="003F2947" w:rsidP="00F615D3">
            <w:pPr>
              <w:spacing w:after="0" w:line="240" w:lineRule="auto"/>
              <w:jc w:val="both"/>
              <w:rPr>
                <w:rFonts w:ascii="Times New Roman" w:hAnsi="Times New Roman"/>
              </w:rPr>
            </w:pPr>
            <w:r>
              <w:rPr>
                <w:rFonts w:ascii="Times New Roman" w:hAnsi="Times New Roman"/>
              </w:rPr>
              <w:t>Краткосрочные депозиты и счета до востребования</w:t>
            </w:r>
          </w:p>
        </w:tc>
        <w:tc>
          <w:tcPr>
            <w:tcW w:w="933" w:type="dxa"/>
          </w:tcPr>
          <w:p w14:paraId="04149594"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0,639</w:t>
            </w:r>
          </w:p>
        </w:tc>
        <w:tc>
          <w:tcPr>
            <w:tcW w:w="932" w:type="dxa"/>
          </w:tcPr>
          <w:p w14:paraId="24BAF4C2"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0,646</w:t>
            </w:r>
          </w:p>
        </w:tc>
        <w:tc>
          <w:tcPr>
            <w:tcW w:w="952" w:type="dxa"/>
          </w:tcPr>
          <w:p w14:paraId="334C6D7A"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0,661</w:t>
            </w:r>
          </w:p>
        </w:tc>
        <w:tc>
          <w:tcPr>
            <w:tcW w:w="934" w:type="dxa"/>
          </w:tcPr>
          <w:p w14:paraId="1610A13D"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0,783</w:t>
            </w:r>
          </w:p>
        </w:tc>
        <w:tc>
          <w:tcPr>
            <w:tcW w:w="934" w:type="dxa"/>
          </w:tcPr>
          <w:p w14:paraId="17065251"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0,785</w:t>
            </w:r>
          </w:p>
        </w:tc>
        <w:tc>
          <w:tcPr>
            <w:tcW w:w="934" w:type="dxa"/>
          </w:tcPr>
          <w:p w14:paraId="6890A6E5"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1,06</w:t>
            </w:r>
          </w:p>
        </w:tc>
        <w:tc>
          <w:tcPr>
            <w:tcW w:w="934" w:type="dxa"/>
          </w:tcPr>
          <w:p w14:paraId="105F853F"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1,18</w:t>
            </w:r>
          </w:p>
        </w:tc>
        <w:tc>
          <w:tcPr>
            <w:tcW w:w="934" w:type="dxa"/>
          </w:tcPr>
          <w:p w14:paraId="3B878480"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1,27</w:t>
            </w:r>
          </w:p>
        </w:tc>
      </w:tr>
      <w:tr w:rsidR="003F2947" w:rsidRPr="00902558" w14:paraId="3CADCA7B" w14:textId="77777777" w:rsidTr="00F615D3">
        <w:tc>
          <w:tcPr>
            <w:tcW w:w="1858" w:type="dxa"/>
          </w:tcPr>
          <w:p w14:paraId="79C7E9CE" w14:textId="77777777" w:rsidR="003F2947" w:rsidRDefault="003F2947" w:rsidP="00F615D3">
            <w:pPr>
              <w:spacing w:after="0" w:line="240" w:lineRule="auto"/>
              <w:jc w:val="both"/>
              <w:rPr>
                <w:rFonts w:ascii="Times New Roman" w:hAnsi="Times New Roman"/>
              </w:rPr>
            </w:pPr>
            <w:r>
              <w:rPr>
                <w:rFonts w:ascii="Times New Roman" w:hAnsi="Times New Roman"/>
              </w:rPr>
              <w:t>Средства на счетах</w:t>
            </w:r>
          </w:p>
        </w:tc>
        <w:tc>
          <w:tcPr>
            <w:tcW w:w="933" w:type="dxa"/>
          </w:tcPr>
          <w:p w14:paraId="05617761"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15,01</w:t>
            </w:r>
          </w:p>
        </w:tc>
        <w:tc>
          <w:tcPr>
            <w:tcW w:w="932" w:type="dxa"/>
          </w:tcPr>
          <w:p w14:paraId="072D7B50"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15,63</w:t>
            </w:r>
          </w:p>
        </w:tc>
        <w:tc>
          <w:tcPr>
            <w:tcW w:w="952" w:type="dxa"/>
          </w:tcPr>
          <w:p w14:paraId="76E072F1"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15,85</w:t>
            </w:r>
          </w:p>
        </w:tc>
        <w:tc>
          <w:tcPr>
            <w:tcW w:w="934" w:type="dxa"/>
          </w:tcPr>
          <w:p w14:paraId="1BA68150"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16,75</w:t>
            </w:r>
          </w:p>
        </w:tc>
        <w:tc>
          <w:tcPr>
            <w:tcW w:w="934" w:type="dxa"/>
          </w:tcPr>
          <w:p w14:paraId="5DBB93FB"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16,66</w:t>
            </w:r>
          </w:p>
        </w:tc>
        <w:tc>
          <w:tcPr>
            <w:tcW w:w="934" w:type="dxa"/>
          </w:tcPr>
          <w:p w14:paraId="0028EDB0"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17,09</w:t>
            </w:r>
          </w:p>
        </w:tc>
        <w:tc>
          <w:tcPr>
            <w:tcW w:w="934" w:type="dxa"/>
          </w:tcPr>
          <w:p w14:paraId="3D3322D3"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16,01</w:t>
            </w:r>
          </w:p>
        </w:tc>
        <w:tc>
          <w:tcPr>
            <w:tcW w:w="934" w:type="dxa"/>
          </w:tcPr>
          <w:p w14:paraId="6DCBC0BB" w14:textId="77777777" w:rsidR="003F2947" w:rsidRPr="00902558" w:rsidRDefault="003F2947" w:rsidP="00F615D3">
            <w:pPr>
              <w:spacing w:after="0" w:line="240" w:lineRule="auto"/>
              <w:jc w:val="both"/>
              <w:rPr>
                <w:rFonts w:ascii="Times New Roman" w:hAnsi="Times New Roman"/>
              </w:rPr>
            </w:pPr>
            <w:r w:rsidRPr="00632D48">
              <w:rPr>
                <w:rFonts w:ascii="Times New Roman" w:hAnsi="Times New Roman"/>
              </w:rPr>
              <w:t>17,27</w:t>
            </w:r>
          </w:p>
        </w:tc>
      </w:tr>
    </w:tbl>
    <w:p w14:paraId="017DB162" w14:textId="77777777" w:rsidR="003F2947" w:rsidRDefault="003F2947" w:rsidP="00F615D3">
      <w:pPr>
        <w:spacing w:after="0" w:line="360" w:lineRule="auto"/>
        <w:ind w:firstLine="709"/>
        <w:jc w:val="both"/>
        <w:rPr>
          <w:rFonts w:ascii="Times New Roman" w:hAnsi="Times New Roman"/>
          <w:sz w:val="28"/>
          <w:szCs w:val="28"/>
        </w:rPr>
      </w:pPr>
    </w:p>
    <w:p w14:paraId="3045467B" w14:textId="07AF6C6C" w:rsidR="00CB0C61" w:rsidRDefault="006D649F" w:rsidP="00F615D3">
      <w:pPr>
        <w:spacing w:after="0" w:line="360" w:lineRule="auto"/>
        <w:ind w:firstLine="709"/>
        <w:jc w:val="both"/>
        <w:rPr>
          <w:rFonts w:ascii="Times New Roman" w:hAnsi="Times New Roman"/>
          <w:sz w:val="28"/>
          <w:szCs w:val="28"/>
        </w:rPr>
      </w:pPr>
      <w:r>
        <w:rPr>
          <w:rFonts w:ascii="Times New Roman" w:hAnsi="Times New Roman"/>
          <w:sz w:val="28"/>
          <w:szCs w:val="28"/>
        </w:rPr>
        <w:t>Из статистики видно, что средства клиентов примерно 50 на 50 делятся между корпоративными клиентами и физическими лицами.</w:t>
      </w:r>
    </w:p>
    <w:p w14:paraId="0B3FA6E5" w14:textId="63EFBA94" w:rsidR="00C5543B" w:rsidRDefault="005D02FA"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момент, когда средства начнут перетекать в цифровой рубль, объём клиентских средств на балансе банка снизится, однако, банку потребуется покрыть этот объём за счёт своих ликвидных активов, а значит необходим запас ликвидности. Кроме того, до тех пор, пока клиент не потребует возврата собственных средств, банк вправе ими пользоваться. Это значит, что объём денежной массы в обороте банка </w:t>
      </w:r>
      <w:r w:rsidR="00D208C9">
        <w:rPr>
          <w:rFonts w:ascii="Times New Roman" w:hAnsi="Times New Roman"/>
          <w:sz w:val="28"/>
          <w:szCs w:val="28"/>
        </w:rPr>
        <w:t xml:space="preserve">также </w:t>
      </w:r>
      <w:r>
        <w:rPr>
          <w:rFonts w:ascii="Times New Roman" w:hAnsi="Times New Roman"/>
          <w:sz w:val="28"/>
          <w:szCs w:val="28"/>
        </w:rPr>
        <w:t>снизится.</w:t>
      </w:r>
    </w:p>
    <w:p w14:paraId="74F79064" w14:textId="77777777" w:rsidR="008017C6" w:rsidRDefault="008017C6" w:rsidP="00F615D3">
      <w:pPr>
        <w:spacing w:after="0" w:line="360" w:lineRule="auto"/>
        <w:ind w:firstLine="709"/>
        <w:jc w:val="both"/>
        <w:rPr>
          <w:rFonts w:ascii="Times New Roman" w:hAnsi="Times New Roman"/>
          <w:sz w:val="28"/>
          <w:szCs w:val="28"/>
        </w:rPr>
      </w:pPr>
      <w:r>
        <w:rPr>
          <w:rFonts w:ascii="Times New Roman" w:hAnsi="Times New Roman"/>
          <w:sz w:val="28"/>
          <w:szCs w:val="28"/>
        </w:rPr>
        <w:t>Т.к. проект цифрового рубля находится в стадии пилотирования, оценить скорость и масштаб распространения цифровой валюты можно только на примере зарубежных стран. На текущий момент 4 страны и 1 объединение выпустило в открытое обращение цифровые валюты: Нигерия, Ямайка, Багамские острова, Восточно-Карибский экономический союз и Китай.</w:t>
      </w:r>
    </w:p>
    <w:p w14:paraId="586B34C7" w14:textId="77777777" w:rsidR="008017C6" w:rsidRDefault="008017C6"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Ямайская валюта </w:t>
      </w:r>
      <w:r>
        <w:rPr>
          <w:rFonts w:ascii="Times New Roman" w:hAnsi="Times New Roman"/>
          <w:sz w:val="28"/>
          <w:szCs w:val="28"/>
          <w:lang w:val="en-US"/>
        </w:rPr>
        <w:t>Jam</w:t>
      </w:r>
      <w:r w:rsidRPr="003C5B2B">
        <w:rPr>
          <w:rFonts w:ascii="Times New Roman" w:hAnsi="Times New Roman"/>
          <w:sz w:val="28"/>
          <w:szCs w:val="28"/>
        </w:rPr>
        <w:t>-</w:t>
      </w:r>
      <w:r>
        <w:rPr>
          <w:rFonts w:ascii="Times New Roman" w:hAnsi="Times New Roman"/>
          <w:sz w:val="28"/>
          <w:szCs w:val="28"/>
          <w:lang w:val="en-US"/>
        </w:rPr>
        <w:t>Dex</w:t>
      </w:r>
      <w:r>
        <w:rPr>
          <w:rFonts w:ascii="Times New Roman" w:hAnsi="Times New Roman"/>
          <w:sz w:val="28"/>
          <w:szCs w:val="28"/>
        </w:rPr>
        <w:t xml:space="preserve">, выпущенная в 2022 году, к 2025 году нарастила объём, равный 257 млн ямайских долларов, т.е. 0,11% от наличных в обращении. Однако, стоит учитывать, что Банк Ямайки проводил акцию, по которой первым 100 тысячам пользователей, открывшим цифровые кошельки, начислял по 2,5 тысячи ямайских долларов, что и сформировало объём цифровой валюты в обращении на 97%. Разъяснительные работы в отношении населения также проводились, но заметных результатов не принесли. Аналогичный опыт пережил Восточно-Карибский союз и смог нарастить с </w:t>
      </w:r>
      <w:r>
        <w:rPr>
          <w:rFonts w:ascii="Times New Roman" w:hAnsi="Times New Roman"/>
          <w:sz w:val="28"/>
          <w:szCs w:val="28"/>
        </w:rPr>
        <w:lastRenderedPageBreak/>
        <w:t>2021 по 2023 год лишь 2,5 млн карибских долларов, т.е. 0,16% от наличных в обращении.</w:t>
      </w:r>
    </w:p>
    <w:p w14:paraId="23D4983A" w14:textId="2B506220" w:rsidR="008017C6" w:rsidRPr="000F4A34" w:rsidRDefault="008017C6" w:rsidP="00F615D3">
      <w:pPr>
        <w:spacing w:after="0" w:line="360" w:lineRule="auto"/>
        <w:ind w:firstLine="709"/>
        <w:jc w:val="both"/>
        <w:rPr>
          <w:rFonts w:ascii="Times New Roman" w:hAnsi="Times New Roman"/>
          <w:sz w:val="28"/>
          <w:szCs w:val="28"/>
        </w:rPr>
      </w:pPr>
      <w:r>
        <w:rPr>
          <w:rFonts w:ascii="Times New Roman" w:hAnsi="Times New Roman"/>
          <w:sz w:val="28"/>
          <w:szCs w:val="28"/>
        </w:rPr>
        <w:t>Больши</w:t>
      </w:r>
      <w:r w:rsidR="00F26502">
        <w:rPr>
          <w:rFonts w:ascii="Times New Roman" w:hAnsi="Times New Roman"/>
          <w:sz w:val="28"/>
          <w:szCs w:val="28"/>
        </w:rPr>
        <w:t>й</w:t>
      </w:r>
      <w:r>
        <w:rPr>
          <w:rFonts w:ascii="Times New Roman" w:hAnsi="Times New Roman"/>
          <w:sz w:val="28"/>
          <w:szCs w:val="28"/>
        </w:rPr>
        <w:t xml:space="preserve"> интерес представляют Нигерия</w:t>
      </w:r>
      <w:r w:rsidR="00F26502">
        <w:rPr>
          <w:rFonts w:ascii="Times New Roman" w:hAnsi="Times New Roman"/>
          <w:sz w:val="28"/>
          <w:szCs w:val="28"/>
        </w:rPr>
        <w:t xml:space="preserve"> и </w:t>
      </w:r>
      <w:r>
        <w:rPr>
          <w:rFonts w:ascii="Times New Roman" w:hAnsi="Times New Roman"/>
          <w:sz w:val="28"/>
          <w:szCs w:val="28"/>
        </w:rPr>
        <w:t>Китай. Отношение ЦВЦБ к объёму наличности составляет 0,41%</w:t>
      </w:r>
      <w:r w:rsidR="00F26502">
        <w:rPr>
          <w:rFonts w:ascii="Times New Roman" w:hAnsi="Times New Roman"/>
          <w:sz w:val="28"/>
          <w:szCs w:val="28"/>
        </w:rPr>
        <w:t xml:space="preserve"> и </w:t>
      </w:r>
      <w:r>
        <w:rPr>
          <w:rFonts w:ascii="Times New Roman" w:hAnsi="Times New Roman"/>
          <w:sz w:val="28"/>
          <w:szCs w:val="28"/>
        </w:rPr>
        <w:t>0,</w:t>
      </w:r>
      <w:r w:rsidR="008025B8">
        <w:rPr>
          <w:rFonts w:ascii="Times New Roman" w:hAnsi="Times New Roman"/>
          <w:sz w:val="28"/>
          <w:szCs w:val="28"/>
        </w:rPr>
        <w:t>36</w:t>
      </w:r>
      <w:r>
        <w:rPr>
          <w:rFonts w:ascii="Times New Roman" w:hAnsi="Times New Roman"/>
          <w:sz w:val="28"/>
          <w:szCs w:val="28"/>
        </w:rPr>
        <w:t>%</w:t>
      </w:r>
      <w:r w:rsidR="00F26502">
        <w:rPr>
          <w:rFonts w:ascii="Times New Roman" w:hAnsi="Times New Roman"/>
          <w:sz w:val="28"/>
          <w:szCs w:val="28"/>
        </w:rPr>
        <w:t xml:space="preserve"> </w:t>
      </w:r>
      <w:r>
        <w:rPr>
          <w:rFonts w:ascii="Times New Roman" w:hAnsi="Times New Roman"/>
          <w:sz w:val="28"/>
          <w:szCs w:val="28"/>
        </w:rPr>
        <w:t xml:space="preserve">соответственно. Однако, если сравнивать объём ЦВЦБ с объёмом узкой денежной массы, для Нигерии, </w:t>
      </w:r>
      <w:r w:rsidR="00F26502">
        <w:rPr>
          <w:rFonts w:ascii="Times New Roman" w:hAnsi="Times New Roman"/>
          <w:sz w:val="28"/>
          <w:szCs w:val="28"/>
        </w:rPr>
        <w:t xml:space="preserve">и </w:t>
      </w:r>
      <w:r>
        <w:rPr>
          <w:rFonts w:ascii="Times New Roman" w:hAnsi="Times New Roman"/>
          <w:sz w:val="28"/>
          <w:szCs w:val="28"/>
        </w:rPr>
        <w:t>Китая островов показатели будут следующими: 0,046%</w:t>
      </w:r>
      <w:r w:rsidR="00F26502">
        <w:rPr>
          <w:rFonts w:ascii="Times New Roman" w:hAnsi="Times New Roman"/>
          <w:sz w:val="28"/>
          <w:szCs w:val="28"/>
        </w:rPr>
        <w:t xml:space="preserve"> и</w:t>
      </w:r>
      <w:r>
        <w:rPr>
          <w:rFonts w:ascii="Times New Roman" w:hAnsi="Times New Roman"/>
          <w:sz w:val="28"/>
          <w:szCs w:val="28"/>
        </w:rPr>
        <w:t xml:space="preserve"> 0,049% соответственно. </w:t>
      </w:r>
      <w:r w:rsidR="000F4A34">
        <w:rPr>
          <w:rFonts w:ascii="Times New Roman" w:hAnsi="Times New Roman"/>
          <w:sz w:val="28"/>
          <w:szCs w:val="28"/>
        </w:rPr>
        <w:t>При этом в соотношение М0 к М1 составляло 0,12 в Китае</w:t>
      </w:r>
      <w:r w:rsidR="00F26502">
        <w:rPr>
          <w:rFonts w:ascii="Times New Roman" w:hAnsi="Times New Roman"/>
          <w:sz w:val="28"/>
          <w:szCs w:val="28"/>
        </w:rPr>
        <w:t xml:space="preserve">, тогда как в России этот показатель составляет </w:t>
      </w:r>
      <w:r w:rsidR="003F3FFC">
        <w:rPr>
          <w:rFonts w:ascii="Times New Roman" w:hAnsi="Times New Roman"/>
          <w:sz w:val="28"/>
          <w:szCs w:val="28"/>
        </w:rPr>
        <w:t>0,32</w:t>
      </w:r>
      <w:r w:rsidR="00637699">
        <w:rPr>
          <w:rFonts w:ascii="Times New Roman" w:hAnsi="Times New Roman"/>
          <w:sz w:val="28"/>
          <w:szCs w:val="28"/>
        </w:rPr>
        <w:t xml:space="preserve"> </w:t>
      </w:r>
      <w:r w:rsidR="00637699" w:rsidRPr="00637699">
        <w:rPr>
          <w:rFonts w:ascii="Times New Roman" w:hAnsi="Times New Roman"/>
          <w:sz w:val="28"/>
          <w:szCs w:val="28"/>
        </w:rPr>
        <w:t>[</w:t>
      </w:r>
      <w:r w:rsidR="00637699">
        <w:rPr>
          <w:rFonts w:ascii="Times New Roman" w:hAnsi="Times New Roman"/>
          <w:sz w:val="28"/>
          <w:szCs w:val="28"/>
        </w:rPr>
        <w:t>14</w:t>
      </w:r>
      <w:r w:rsidR="00637699" w:rsidRPr="00637699">
        <w:rPr>
          <w:rFonts w:ascii="Times New Roman" w:hAnsi="Times New Roman"/>
          <w:sz w:val="28"/>
          <w:szCs w:val="28"/>
        </w:rPr>
        <w:t>]</w:t>
      </w:r>
      <w:r w:rsidR="003F3FFC">
        <w:rPr>
          <w:rFonts w:ascii="Times New Roman" w:hAnsi="Times New Roman"/>
          <w:sz w:val="28"/>
          <w:szCs w:val="28"/>
        </w:rPr>
        <w:t>.</w:t>
      </w:r>
      <w:r w:rsidR="00637699">
        <w:rPr>
          <w:rFonts w:ascii="Times New Roman" w:hAnsi="Times New Roman"/>
          <w:sz w:val="28"/>
          <w:szCs w:val="28"/>
        </w:rPr>
        <w:t xml:space="preserve"> </w:t>
      </w:r>
      <w:r w:rsidR="008651D9">
        <w:rPr>
          <w:rFonts w:ascii="Times New Roman" w:hAnsi="Times New Roman"/>
          <w:sz w:val="28"/>
          <w:szCs w:val="28"/>
        </w:rPr>
        <w:t xml:space="preserve">Большая доля наличных в обращении в России может быть обусловлена недоверием к </w:t>
      </w:r>
      <w:r w:rsidR="00F86AEB">
        <w:rPr>
          <w:rFonts w:ascii="Times New Roman" w:hAnsi="Times New Roman"/>
          <w:sz w:val="28"/>
          <w:szCs w:val="28"/>
        </w:rPr>
        <w:t>финансовой системе, низким уровнем финансовой грамотности, высокой закредитованностью</w:t>
      </w:r>
      <w:r w:rsidR="007B3FB6">
        <w:rPr>
          <w:rFonts w:ascii="Times New Roman" w:hAnsi="Times New Roman"/>
          <w:sz w:val="28"/>
          <w:szCs w:val="28"/>
        </w:rPr>
        <w:t xml:space="preserve">. Все эти факторы могут являться сдерживающими факторами </w:t>
      </w:r>
      <w:r w:rsidR="005E5205">
        <w:rPr>
          <w:rFonts w:ascii="Times New Roman" w:hAnsi="Times New Roman"/>
          <w:sz w:val="28"/>
          <w:szCs w:val="28"/>
        </w:rPr>
        <w:t xml:space="preserve">распространения цифрового рубля, т.е. </w:t>
      </w:r>
      <w:r w:rsidR="00D70C8F">
        <w:rPr>
          <w:rFonts w:ascii="Times New Roman" w:hAnsi="Times New Roman"/>
          <w:sz w:val="28"/>
          <w:szCs w:val="28"/>
        </w:rPr>
        <w:t xml:space="preserve">средства, которые хранятся в наличной форме с меньшей вероятностью перетекут в </w:t>
      </w:r>
      <w:r w:rsidR="00D55CCC">
        <w:rPr>
          <w:rFonts w:ascii="Times New Roman" w:hAnsi="Times New Roman"/>
          <w:sz w:val="28"/>
          <w:szCs w:val="28"/>
        </w:rPr>
        <w:t>цифровую валюту, чем средства на счетах в банках.</w:t>
      </w:r>
    </w:p>
    <w:p w14:paraId="09FA5764" w14:textId="06A84AD8" w:rsidR="009B6FEF" w:rsidRDefault="009B6FEF"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Показатели денежной массы </w:t>
      </w:r>
      <w:r w:rsidR="002D2A0F">
        <w:rPr>
          <w:rFonts w:ascii="Times New Roman" w:hAnsi="Times New Roman"/>
          <w:sz w:val="28"/>
          <w:szCs w:val="28"/>
        </w:rPr>
        <w:t xml:space="preserve">в последние 2 года в России </w:t>
      </w:r>
      <w:r w:rsidR="004F2B6F">
        <w:rPr>
          <w:rFonts w:ascii="Times New Roman" w:hAnsi="Times New Roman"/>
          <w:sz w:val="28"/>
          <w:szCs w:val="28"/>
        </w:rPr>
        <w:t xml:space="preserve">представлены в таблице </w:t>
      </w:r>
      <w:r w:rsidR="00047D0B">
        <w:rPr>
          <w:rFonts w:ascii="Times New Roman" w:hAnsi="Times New Roman"/>
          <w:sz w:val="28"/>
          <w:szCs w:val="28"/>
        </w:rPr>
        <w:t>8.</w:t>
      </w:r>
    </w:p>
    <w:p w14:paraId="487E73F7" w14:textId="77777777" w:rsidR="00EB6A99" w:rsidRDefault="00EB6A99" w:rsidP="00F615D3">
      <w:pPr>
        <w:spacing w:after="0" w:line="360" w:lineRule="auto"/>
        <w:ind w:firstLine="709"/>
        <w:jc w:val="both"/>
        <w:rPr>
          <w:rFonts w:ascii="Times New Roman" w:hAnsi="Times New Roman"/>
          <w:sz w:val="28"/>
          <w:szCs w:val="28"/>
        </w:rPr>
      </w:pPr>
    </w:p>
    <w:p w14:paraId="405B43DB" w14:textId="4C8A149A" w:rsidR="00B8519F" w:rsidRPr="00B8519F" w:rsidRDefault="00B8519F"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8 –</w:t>
      </w:r>
      <w:r>
        <w:rPr>
          <w:rFonts w:ascii="Times New Roman" w:hAnsi="Times New Roman"/>
          <w:sz w:val="28"/>
          <w:szCs w:val="28"/>
        </w:rPr>
        <w:t xml:space="preserve"> денежные аггрегаты в России за период с 3 квартала 2023 года по 2 квартал 2025г </w:t>
      </w:r>
      <w:r w:rsidR="0048609F">
        <w:rPr>
          <w:rFonts w:ascii="Times New Roman" w:hAnsi="Times New Roman"/>
          <w:sz w:val="28"/>
          <w:szCs w:val="28"/>
        </w:rPr>
        <w:t>(</w:t>
      </w:r>
      <w:r>
        <w:rPr>
          <w:rFonts w:ascii="Times New Roman" w:hAnsi="Times New Roman"/>
          <w:sz w:val="28"/>
          <w:szCs w:val="28"/>
        </w:rPr>
        <w:t xml:space="preserve">составлено автором на основе </w:t>
      </w:r>
      <w:r w:rsidR="0048609F" w:rsidRPr="0048609F">
        <w:rPr>
          <w:rFonts w:ascii="Times New Roman" w:hAnsi="Times New Roman"/>
          <w:sz w:val="28"/>
          <w:szCs w:val="28"/>
        </w:rPr>
        <w:t>[</w:t>
      </w:r>
      <w:r>
        <w:rPr>
          <w:rFonts w:ascii="Times New Roman" w:hAnsi="Times New Roman"/>
          <w:sz w:val="28"/>
          <w:szCs w:val="28"/>
        </w:rPr>
        <w:t>41</w:t>
      </w:r>
      <w:r w:rsidRPr="00B8519F">
        <w:rPr>
          <w:rFonts w:ascii="Times New Roman" w:hAnsi="Times New Roman"/>
          <w:sz w:val="28"/>
          <w:szCs w:val="28"/>
        </w:rPr>
        <w:t>]</w:t>
      </w:r>
      <w:r w:rsidR="0048609F">
        <w:rPr>
          <w:rFonts w:ascii="Times New Roman" w:hAnsi="Times New Roman"/>
          <w:sz w:val="28"/>
          <w:szCs w:val="28"/>
        </w:rPr>
        <w:t>)</w:t>
      </w:r>
    </w:p>
    <w:tbl>
      <w:tblPr>
        <w:tblStyle w:val="ac"/>
        <w:tblW w:w="0" w:type="auto"/>
        <w:tblLayout w:type="fixed"/>
        <w:tblLook w:val="04A0" w:firstRow="1" w:lastRow="0" w:firstColumn="1" w:lastColumn="0" w:noHBand="0" w:noVBand="1"/>
      </w:tblPr>
      <w:tblGrid>
        <w:gridCol w:w="1413"/>
        <w:gridCol w:w="914"/>
        <w:gridCol w:w="914"/>
        <w:gridCol w:w="914"/>
        <w:gridCol w:w="943"/>
        <w:gridCol w:w="993"/>
        <w:gridCol w:w="992"/>
        <w:gridCol w:w="992"/>
        <w:gridCol w:w="992"/>
      </w:tblGrid>
      <w:tr w:rsidR="007B08FA" w14:paraId="11D820DE" w14:textId="77777777" w:rsidTr="00680411">
        <w:tc>
          <w:tcPr>
            <w:tcW w:w="1413" w:type="dxa"/>
          </w:tcPr>
          <w:p w14:paraId="4704BE22" w14:textId="4616E803" w:rsidR="007B08FA" w:rsidRPr="00E82666" w:rsidRDefault="00305987" w:rsidP="00F615D3">
            <w:pPr>
              <w:spacing w:after="0" w:line="240" w:lineRule="auto"/>
              <w:jc w:val="both"/>
              <w:rPr>
                <w:rFonts w:ascii="Times New Roman" w:hAnsi="Times New Roman"/>
                <w:sz w:val="28"/>
                <w:szCs w:val="28"/>
              </w:rPr>
            </w:pPr>
            <w:r>
              <w:rPr>
                <w:rFonts w:ascii="Times New Roman" w:hAnsi="Times New Roman"/>
              </w:rPr>
              <w:t>Период</w:t>
            </w:r>
          </w:p>
        </w:tc>
        <w:tc>
          <w:tcPr>
            <w:tcW w:w="914" w:type="dxa"/>
          </w:tcPr>
          <w:p w14:paraId="1E7BCD5F" w14:textId="7A7CE586" w:rsidR="007B08FA" w:rsidRPr="00E82666" w:rsidRDefault="007B08FA" w:rsidP="00F615D3">
            <w:pPr>
              <w:spacing w:after="0" w:line="240" w:lineRule="auto"/>
              <w:jc w:val="both"/>
              <w:rPr>
                <w:rFonts w:ascii="Times New Roman" w:hAnsi="Times New Roman"/>
                <w:sz w:val="28"/>
                <w:szCs w:val="28"/>
              </w:rPr>
            </w:pPr>
            <w:r>
              <w:rPr>
                <w:rFonts w:ascii="Times New Roman" w:hAnsi="Times New Roman"/>
              </w:rPr>
              <w:t>3 кв 2023</w:t>
            </w:r>
          </w:p>
        </w:tc>
        <w:tc>
          <w:tcPr>
            <w:tcW w:w="914" w:type="dxa"/>
          </w:tcPr>
          <w:p w14:paraId="0E828A69" w14:textId="14D9CAA7" w:rsidR="007B08FA" w:rsidRPr="00E82666" w:rsidRDefault="007B08FA" w:rsidP="00F615D3">
            <w:pPr>
              <w:spacing w:after="0" w:line="240" w:lineRule="auto"/>
              <w:jc w:val="both"/>
              <w:rPr>
                <w:rFonts w:ascii="Times New Roman" w:hAnsi="Times New Roman"/>
                <w:sz w:val="28"/>
                <w:szCs w:val="28"/>
              </w:rPr>
            </w:pPr>
            <w:r>
              <w:rPr>
                <w:rFonts w:ascii="Times New Roman" w:hAnsi="Times New Roman"/>
              </w:rPr>
              <w:t>4 кв 2023</w:t>
            </w:r>
          </w:p>
        </w:tc>
        <w:tc>
          <w:tcPr>
            <w:tcW w:w="914" w:type="dxa"/>
          </w:tcPr>
          <w:p w14:paraId="410489E7" w14:textId="6FC9E448" w:rsidR="007B08FA" w:rsidRPr="00E82666" w:rsidRDefault="007B08FA" w:rsidP="00F615D3">
            <w:pPr>
              <w:spacing w:after="0" w:line="240" w:lineRule="auto"/>
              <w:jc w:val="both"/>
              <w:rPr>
                <w:rFonts w:ascii="Times New Roman" w:hAnsi="Times New Roman"/>
                <w:sz w:val="28"/>
                <w:szCs w:val="28"/>
              </w:rPr>
            </w:pPr>
            <w:r>
              <w:rPr>
                <w:rFonts w:ascii="Times New Roman" w:hAnsi="Times New Roman"/>
              </w:rPr>
              <w:t>1 кв 2024</w:t>
            </w:r>
          </w:p>
        </w:tc>
        <w:tc>
          <w:tcPr>
            <w:tcW w:w="943" w:type="dxa"/>
          </w:tcPr>
          <w:p w14:paraId="662B3FC1" w14:textId="251C7EFD" w:rsidR="007B08FA" w:rsidRPr="00E82666" w:rsidRDefault="007B08FA" w:rsidP="00F615D3">
            <w:pPr>
              <w:spacing w:after="0" w:line="240" w:lineRule="auto"/>
              <w:jc w:val="both"/>
              <w:rPr>
                <w:rFonts w:ascii="Times New Roman" w:hAnsi="Times New Roman"/>
                <w:sz w:val="28"/>
                <w:szCs w:val="28"/>
              </w:rPr>
            </w:pPr>
            <w:r>
              <w:rPr>
                <w:rFonts w:ascii="Times New Roman" w:hAnsi="Times New Roman"/>
              </w:rPr>
              <w:t>2 кв 2024</w:t>
            </w:r>
          </w:p>
        </w:tc>
        <w:tc>
          <w:tcPr>
            <w:tcW w:w="993" w:type="dxa"/>
          </w:tcPr>
          <w:p w14:paraId="2439AAFA" w14:textId="7942B6E3" w:rsidR="007B08FA" w:rsidRPr="00E82666" w:rsidRDefault="007B08FA" w:rsidP="00F615D3">
            <w:pPr>
              <w:spacing w:after="0" w:line="240" w:lineRule="auto"/>
              <w:jc w:val="both"/>
              <w:rPr>
                <w:rFonts w:ascii="Times New Roman" w:hAnsi="Times New Roman"/>
                <w:sz w:val="28"/>
                <w:szCs w:val="28"/>
              </w:rPr>
            </w:pPr>
            <w:r>
              <w:rPr>
                <w:rFonts w:ascii="Times New Roman" w:hAnsi="Times New Roman"/>
              </w:rPr>
              <w:t>3 кв 2024</w:t>
            </w:r>
          </w:p>
        </w:tc>
        <w:tc>
          <w:tcPr>
            <w:tcW w:w="992" w:type="dxa"/>
          </w:tcPr>
          <w:p w14:paraId="536106D2" w14:textId="33B5F704" w:rsidR="007B08FA" w:rsidRPr="00E82666" w:rsidRDefault="007B08FA" w:rsidP="00F615D3">
            <w:pPr>
              <w:spacing w:after="0" w:line="240" w:lineRule="auto"/>
              <w:jc w:val="both"/>
              <w:rPr>
                <w:rFonts w:ascii="Times New Roman" w:hAnsi="Times New Roman"/>
                <w:sz w:val="28"/>
                <w:szCs w:val="28"/>
              </w:rPr>
            </w:pPr>
            <w:r>
              <w:rPr>
                <w:rFonts w:ascii="Times New Roman" w:hAnsi="Times New Roman"/>
              </w:rPr>
              <w:t>4 кв 2024</w:t>
            </w:r>
          </w:p>
        </w:tc>
        <w:tc>
          <w:tcPr>
            <w:tcW w:w="992" w:type="dxa"/>
          </w:tcPr>
          <w:p w14:paraId="4C4F8380" w14:textId="2914A46A" w:rsidR="007B08FA" w:rsidRPr="00E82666" w:rsidRDefault="007B08FA" w:rsidP="00F615D3">
            <w:pPr>
              <w:spacing w:after="0" w:line="240" w:lineRule="auto"/>
              <w:jc w:val="both"/>
              <w:rPr>
                <w:rFonts w:ascii="Times New Roman" w:hAnsi="Times New Roman"/>
                <w:sz w:val="28"/>
                <w:szCs w:val="28"/>
              </w:rPr>
            </w:pPr>
            <w:r>
              <w:rPr>
                <w:rFonts w:ascii="Times New Roman" w:hAnsi="Times New Roman"/>
              </w:rPr>
              <w:t>1 кв 2025</w:t>
            </w:r>
          </w:p>
        </w:tc>
        <w:tc>
          <w:tcPr>
            <w:tcW w:w="992" w:type="dxa"/>
          </w:tcPr>
          <w:p w14:paraId="21749DD8" w14:textId="4125A28F" w:rsidR="007B08FA" w:rsidRPr="00E82666" w:rsidRDefault="007B08FA" w:rsidP="00F615D3">
            <w:pPr>
              <w:spacing w:after="0" w:line="240" w:lineRule="auto"/>
              <w:jc w:val="both"/>
              <w:rPr>
                <w:rFonts w:ascii="Times New Roman" w:hAnsi="Times New Roman"/>
                <w:sz w:val="28"/>
                <w:szCs w:val="28"/>
              </w:rPr>
            </w:pPr>
            <w:r>
              <w:rPr>
                <w:rFonts w:ascii="Times New Roman" w:hAnsi="Times New Roman"/>
              </w:rPr>
              <w:t>2 кв 2025</w:t>
            </w:r>
          </w:p>
        </w:tc>
      </w:tr>
      <w:tr w:rsidR="00680411" w:rsidRPr="00680411" w14:paraId="69A305BD" w14:textId="77777777" w:rsidTr="00680411">
        <w:tc>
          <w:tcPr>
            <w:tcW w:w="1413" w:type="dxa"/>
          </w:tcPr>
          <w:p w14:paraId="518DFD3A" w14:textId="757249F5" w:rsidR="00680411" w:rsidRDefault="00680411" w:rsidP="00F615D3">
            <w:pPr>
              <w:spacing w:after="0" w:line="240" w:lineRule="auto"/>
              <w:jc w:val="both"/>
              <w:rPr>
                <w:rFonts w:ascii="Times New Roman" w:hAnsi="Times New Roman"/>
              </w:rPr>
            </w:pPr>
            <w:r w:rsidRPr="00F53715">
              <w:rPr>
                <w:rFonts w:ascii="Times New Roman" w:hAnsi="Times New Roman"/>
              </w:rPr>
              <w:t>Денежный агрегат М</w:t>
            </w:r>
            <w:r>
              <w:rPr>
                <w:rFonts w:ascii="Times New Roman" w:hAnsi="Times New Roman"/>
              </w:rPr>
              <w:t>2, млрд руб</w:t>
            </w:r>
          </w:p>
        </w:tc>
        <w:tc>
          <w:tcPr>
            <w:tcW w:w="914" w:type="dxa"/>
          </w:tcPr>
          <w:p w14:paraId="4F387B67" w14:textId="74A59ED5" w:rsidR="00680411" w:rsidRDefault="00680411" w:rsidP="00F615D3">
            <w:pPr>
              <w:spacing w:after="0" w:line="240" w:lineRule="auto"/>
              <w:jc w:val="both"/>
              <w:rPr>
                <w:rFonts w:ascii="Times New Roman" w:hAnsi="Times New Roman"/>
              </w:rPr>
            </w:pPr>
            <w:r w:rsidRPr="00680411">
              <w:rPr>
                <w:rFonts w:ascii="Times New Roman" w:hAnsi="Times New Roman"/>
              </w:rPr>
              <w:t>90 597</w:t>
            </w:r>
          </w:p>
        </w:tc>
        <w:tc>
          <w:tcPr>
            <w:tcW w:w="914" w:type="dxa"/>
          </w:tcPr>
          <w:p w14:paraId="44E2F662" w14:textId="10CB4452" w:rsidR="00680411" w:rsidRDefault="00680411" w:rsidP="00F615D3">
            <w:pPr>
              <w:spacing w:after="0" w:line="240" w:lineRule="auto"/>
              <w:jc w:val="both"/>
              <w:rPr>
                <w:rFonts w:ascii="Times New Roman" w:hAnsi="Times New Roman"/>
              </w:rPr>
            </w:pPr>
            <w:r w:rsidRPr="00680411">
              <w:rPr>
                <w:rFonts w:ascii="Times New Roman" w:hAnsi="Times New Roman"/>
              </w:rPr>
              <w:t>98 385</w:t>
            </w:r>
          </w:p>
        </w:tc>
        <w:tc>
          <w:tcPr>
            <w:tcW w:w="914" w:type="dxa"/>
          </w:tcPr>
          <w:p w14:paraId="5212F0E1" w14:textId="6108C9D7" w:rsidR="00680411" w:rsidRDefault="00680411" w:rsidP="00F615D3">
            <w:pPr>
              <w:spacing w:after="0" w:line="240" w:lineRule="auto"/>
              <w:jc w:val="both"/>
              <w:rPr>
                <w:rFonts w:ascii="Times New Roman" w:hAnsi="Times New Roman"/>
              </w:rPr>
            </w:pPr>
            <w:r w:rsidRPr="00680411">
              <w:rPr>
                <w:rFonts w:ascii="Times New Roman" w:hAnsi="Times New Roman"/>
              </w:rPr>
              <w:t>99 596</w:t>
            </w:r>
          </w:p>
        </w:tc>
        <w:tc>
          <w:tcPr>
            <w:tcW w:w="943" w:type="dxa"/>
          </w:tcPr>
          <w:p w14:paraId="3BAFDB6E" w14:textId="293424F5" w:rsidR="00680411" w:rsidRDefault="00680411" w:rsidP="00F615D3">
            <w:pPr>
              <w:spacing w:after="0" w:line="240" w:lineRule="auto"/>
              <w:jc w:val="both"/>
              <w:rPr>
                <w:rFonts w:ascii="Times New Roman" w:hAnsi="Times New Roman"/>
              </w:rPr>
            </w:pPr>
            <w:r w:rsidRPr="00680411">
              <w:rPr>
                <w:rFonts w:ascii="Times New Roman" w:hAnsi="Times New Roman"/>
              </w:rPr>
              <w:t>103 557</w:t>
            </w:r>
          </w:p>
        </w:tc>
        <w:tc>
          <w:tcPr>
            <w:tcW w:w="993" w:type="dxa"/>
          </w:tcPr>
          <w:p w14:paraId="6481CFD1" w14:textId="507A9B67" w:rsidR="00680411" w:rsidRDefault="00680411" w:rsidP="00F615D3">
            <w:pPr>
              <w:spacing w:after="0" w:line="240" w:lineRule="auto"/>
              <w:jc w:val="both"/>
              <w:rPr>
                <w:rFonts w:ascii="Times New Roman" w:hAnsi="Times New Roman"/>
              </w:rPr>
            </w:pPr>
            <w:r w:rsidRPr="00680411">
              <w:rPr>
                <w:rFonts w:ascii="Times New Roman" w:hAnsi="Times New Roman"/>
              </w:rPr>
              <w:t>107 635</w:t>
            </w:r>
          </w:p>
        </w:tc>
        <w:tc>
          <w:tcPr>
            <w:tcW w:w="992" w:type="dxa"/>
          </w:tcPr>
          <w:p w14:paraId="630E825B" w14:textId="0AA89470" w:rsidR="00680411" w:rsidRDefault="00680411" w:rsidP="00F615D3">
            <w:pPr>
              <w:spacing w:after="0" w:line="240" w:lineRule="auto"/>
              <w:jc w:val="both"/>
              <w:rPr>
                <w:rFonts w:ascii="Times New Roman" w:hAnsi="Times New Roman"/>
              </w:rPr>
            </w:pPr>
            <w:r w:rsidRPr="00680411">
              <w:rPr>
                <w:rFonts w:ascii="Times New Roman" w:hAnsi="Times New Roman"/>
              </w:rPr>
              <w:t>117 256</w:t>
            </w:r>
          </w:p>
        </w:tc>
        <w:tc>
          <w:tcPr>
            <w:tcW w:w="992" w:type="dxa"/>
          </w:tcPr>
          <w:p w14:paraId="3EABB972" w14:textId="00535440" w:rsidR="00680411" w:rsidRDefault="00680411" w:rsidP="00F615D3">
            <w:pPr>
              <w:spacing w:after="0" w:line="240" w:lineRule="auto"/>
              <w:jc w:val="both"/>
              <w:rPr>
                <w:rFonts w:ascii="Times New Roman" w:hAnsi="Times New Roman"/>
              </w:rPr>
            </w:pPr>
            <w:r w:rsidRPr="00680411">
              <w:rPr>
                <w:rFonts w:ascii="Times New Roman" w:hAnsi="Times New Roman"/>
              </w:rPr>
              <w:t>116 499</w:t>
            </w:r>
          </w:p>
        </w:tc>
        <w:tc>
          <w:tcPr>
            <w:tcW w:w="992" w:type="dxa"/>
          </w:tcPr>
          <w:p w14:paraId="5CF622D4" w14:textId="17D3BA46" w:rsidR="00680411" w:rsidRDefault="00680411" w:rsidP="00F615D3">
            <w:pPr>
              <w:spacing w:after="0" w:line="240" w:lineRule="auto"/>
              <w:jc w:val="both"/>
              <w:rPr>
                <w:rFonts w:ascii="Times New Roman" w:hAnsi="Times New Roman"/>
              </w:rPr>
            </w:pPr>
            <w:r w:rsidRPr="00680411">
              <w:rPr>
                <w:rFonts w:ascii="Times New Roman" w:hAnsi="Times New Roman"/>
              </w:rPr>
              <w:t>119 095</w:t>
            </w:r>
          </w:p>
        </w:tc>
      </w:tr>
      <w:tr w:rsidR="00680411" w:rsidRPr="00680411" w14:paraId="4C8DC2FE" w14:textId="77777777" w:rsidTr="00680411">
        <w:tc>
          <w:tcPr>
            <w:tcW w:w="1413" w:type="dxa"/>
          </w:tcPr>
          <w:p w14:paraId="46C258E2" w14:textId="400D4F0C" w:rsidR="00680411" w:rsidRPr="00F53715" w:rsidRDefault="00680411" w:rsidP="00F615D3">
            <w:pPr>
              <w:spacing w:after="0" w:line="240" w:lineRule="auto"/>
              <w:jc w:val="both"/>
              <w:rPr>
                <w:rFonts w:ascii="Times New Roman" w:hAnsi="Times New Roman"/>
              </w:rPr>
            </w:pPr>
            <w:r>
              <w:rPr>
                <w:rFonts w:ascii="Times New Roman" w:hAnsi="Times New Roman"/>
              </w:rPr>
              <w:t>Темп прироста, %</w:t>
            </w:r>
          </w:p>
        </w:tc>
        <w:tc>
          <w:tcPr>
            <w:tcW w:w="914" w:type="dxa"/>
          </w:tcPr>
          <w:p w14:paraId="28D8AFF1" w14:textId="30B1CE58" w:rsidR="00680411" w:rsidRPr="00680411" w:rsidRDefault="00680411" w:rsidP="00F615D3">
            <w:pPr>
              <w:spacing w:after="0" w:line="240" w:lineRule="auto"/>
              <w:jc w:val="both"/>
              <w:rPr>
                <w:rFonts w:ascii="Times New Roman" w:hAnsi="Times New Roman"/>
              </w:rPr>
            </w:pPr>
            <w:r>
              <w:rPr>
                <w:rFonts w:ascii="Times New Roman" w:hAnsi="Times New Roman"/>
              </w:rPr>
              <w:t>-</w:t>
            </w:r>
          </w:p>
        </w:tc>
        <w:tc>
          <w:tcPr>
            <w:tcW w:w="914" w:type="dxa"/>
          </w:tcPr>
          <w:p w14:paraId="1BE2823A" w14:textId="0DFF00C1" w:rsidR="00680411" w:rsidRPr="00680411" w:rsidRDefault="00680411" w:rsidP="00F615D3">
            <w:pPr>
              <w:spacing w:after="0" w:line="240" w:lineRule="auto"/>
              <w:jc w:val="both"/>
              <w:rPr>
                <w:rFonts w:ascii="Times New Roman" w:hAnsi="Times New Roman"/>
              </w:rPr>
            </w:pPr>
            <w:r>
              <w:rPr>
                <w:rFonts w:ascii="Times New Roman" w:hAnsi="Times New Roman"/>
              </w:rPr>
              <w:t>8,6</w:t>
            </w:r>
          </w:p>
        </w:tc>
        <w:tc>
          <w:tcPr>
            <w:tcW w:w="914" w:type="dxa"/>
          </w:tcPr>
          <w:p w14:paraId="5BAA9E18" w14:textId="074DBF7A" w:rsidR="00680411" w:rsidRPr="00680411" w:rsidRDefault="00680411" w:rsidP="00F615D3">
            <w:pPr>
              <w:spacing w:after="0" w:line="240" w:lineRule="auto"/>
              <w:jc w:val="both"/>
              <w:rPr>
                <w:rFonts w:ascii="Times New Roman" w:hAnsi="Times New Roman"/>
              </w:rPr>
            </w:pPr>
            <w:r>
              <w:rPr>
                <w:rFonts w:ascii="Times New Roman" w:hAnsi="Times New Roman"/>
              </w:rPr>
              <w:t>1,2</w:t>
            </w:r>
          </w:p>
        </w:tc>
        <w:tc>
          <w:tcPr>
            <w:tcW w:w="943" w:type="dxa"/>
          </w:tcPr>
          <w:p w14:paraId="3B7FF34F" w14:textId="2CEDCC6F" w:rsidR="00680411" w:rsidRPr="00680411" w:rsidRDefault="00680411" w:rsidP="00F615D3">
            <w:pPr>
              <w:spacing w:after="0" w:line="240" w:lineRule="auto"/>
              <w:jc w:val="both"/>
              <w:rPr>
                <w:rFonts w:ascii="Times New Roman" w:hAnsi="Times New Roman"/>
              </w:rPr>
            </w:pPr>
            <w:r>
              <w:rPr>
                <w:rFonts w:ascii="Times New Roman" w:hAnsi="Times New Roman"/>
              </w:rPr>
              <w:t>3,4</w:t>
            </w:r>
          </w:p>
        </w:tc>
        <w:tc>
          <w:tcPr>
            <w:tcW w:w="993" w:type="dxa"/>
          </w:tcPr>
          <w:p w14:paraId="36A5E974" w14:textId="617E07E7" w:rsidR="00680411" w:rsidRPr="00680411" w:rsidRDefault="00680411" w:rsidP="00F615D3">
            <w:pPr>
              <w:spacing w:after="0" w:line="240" w:lineRule="auto"/>
              <w:jc w:val="both"/>
              <w:rPr>
                <w:rFonts w:ascii="Times New Roman" w:hAnsi="Times New Roman"/>
              </w:rPr>
            </w:pPr>
            <w:r>
              <w:rPr>
                <w:rFonts w:ascii="Times New Roman" w:hAnsi="Times New Roman"/>
              </w:rPr>
              <w:t>3,9</w:t>
            </w:r>
          </w:p>
        </w:tc>
        <w:tc>
          <w:tcPr>
            <w:tcW w:w="992" w:type="dxa"/>
          </w:tcPr>
          <w:p w14:paraId="15F9D31F" w14:textId="0A7A2C79" w:rsidR="00680411" w:rsidRPr="00680411" w:rsidRDefault="00680411" w:rsidP="00F615D3">
            <w:pPr>
              <w:spacing w:after="0" w:line="240" w:lineRule="auto"/>
              <w:jc w:val="both"/>
              <w:rPr>
                <w:rFonts w:ascii="Times New Roman" w:hAnsi="Times New Roman"/>
              </w:rPr>
            </w:pPr>
            <w:r>
              <w:rPr>
                <w:rFonts w:ascii="Times New Roman" w:hAnsi="Times New Roman"/>
              </w:rPr>
              <w:t>8,9</w:t>
            </w:r>
          </w:p>
        </w:tc>
        <w:tc>
          <w:tcPr>
            <w:tcW w:w="992" w:type="dxa"/>
          </w:tcPr>
          <w:p w14:paraId="2C2506C8" w14:textId="31D3D898" w:rsidR="00680411" w:rsidRPr="00680411" w:rsidRDefault="00680411" w:rsidP="00F615D3">
            <w:pPr>
              <w:spacing w:after="0" w:line="240" w:lineRule="auto"/>
              <w:jc w:val="both"/>
              <w:rPr>
                <w:rFonts w:ascii="Times New Roman" w:hAnsi="Times New Roman"/>
              </w:rPr>
            </w:pPr>
            <w:r>
              <w:rPr>
                <w:rFonts w:ascii="Times New Roman" w:hAnsi="Times New Roman"/>
              </w:rPr>
              <w:t>-0,6</w:t>
            </w:r>
          </w:p>
        </w:tc>
        <w:tc>
          <w:tcPr>
            <w:tcW w:w="992" w:type="dxa"/>
          </w:tcPr>
          <w:p w14:paraId="2381FB2D" w14:textId="6DD64EFE" w:rsidR="00680411" w:rsidRPr="00680411" w:rsidRDefault="00680411" w:rsidP="00F615D3">
            <w:pPr>
              <w:spacing w:after="0" w:line="240" w:lineRule="auto"/>
              <w:jc w:val="both"/>
              <w:rPr>
                <w:rFonts w:ascii="Times New Roman" w:hAnsi="Times New Roman"/>
              </w:rPr>
            </w:pPr>
            <w:r>
              <w:rPr>
                <w:rFonts w:ascii="Times New Roman" w:hAnsi="Times New Roman"/>
              </w:rPr>
              <w:t>2,2</w:t>
            </w:r>
          </w:p>
        </w:tc>
      </w:tr>
      <w:tr w:rsidR="00F53715" w14:paraId="188949DE" w14:textId="77777777" w:rsidTr="00680411">
        <w:tc>
          <w:tcPr>
            <w:tcW w:w="1413" w:type="dxa"/>
          </w:tcPr>
          <w:p w14:paraId="3FF2E595" w14:textId="668047F6" w:rsidR="00F53715" w:rsidRPr="00E82666" w:rsidRDefault="00F53715" w:rsidP="00F615D3">
            <w:pPr>
              <w:spacing w:after="0" w:line="240" w:lineRule="auto"/>
              <w:jc w:val="both"/>
              <w:rPr>
                <w:rFonts w:ascii="Times New Roman" w:hAnsi="Times New Roman"/>
              </w:rPr>
            </w:pPr>
            <w:r w:rsidRPr="00F53715">
              <w:rPr>
                <w:rFonts w:ascii="Times New Roman" w:hAnsi="Times New Roman"/>
              </w:rPr>
              <w:t>Денежный агрегат М1</w:t>
            </w:r>
            <w:r w:rsidR="00305987">
              <w:rPr>
                <w:rFonts w:ascii="Times New Roman" w:hAnsi="Times New Roman"/>
              </w:rPr>
              <w:t>, млрд руб</w:t>
            </w:r>
          </w:p>
        </w:tc>
        <w:tc>
          <w:tcPr>
            <w:tcW w:w="914" w:type="dxa"/>
          </w:tcPr>
          <w:p w14:paraId="645E6A48" w14:textId="0CF53071" w:rsidR="00F53715" w:rsidRDefault="00F53715" w:rsidP="00F615D3">
            <w:pPr>
              <w:spacing w:after="0" w:line="240" w:lineRule="auto"/>
              <w:jc w:val="both"/>
              <w:rPr>
                <w:rFonts w:ascii="Times New Roman" w:hAnsi="Times New Roman"/>
              </w:rPr>
            </w:pPr>
            <w:r w:rsidRPr="00F53715">
              <w:rPr>
                <w:rFonts w:ascii="Times New Roman" w:hAnsi="Times New Roman"/>
              </w:rPr>
              <w:t>48 448</w:t>
            </w:r>
          </w:p>
        </w:tc>
        <w:tc>
          <w:tcPr>
            <w:tcW w:w="914" w:type="dxa"/>
          </w:tcPr>
          <w:p w14:paraId="15202E3E" w14:textId="35500F4E" w:rsidR="00F53715" w:rsidRDefault="00F53715" w:rsidP="00F615D3">
            <w:pPr>
              <w:spacing w:after="0" w:line="240" w:lineRule="auto"/>
              <w:jc w:val="both"/>
              <w:rPr>
                <w:rFonts w:ascii="Times New Roman" w:hAnsi="Times New Roman"/>
              </w:rPr>
            </w:pPr>
            <w:r w:rsidRPr="00F53715">
              <w:rPr>
                <w:rFonts w:ascii="Times New Roman" w:hAnsi="Times New Roman"/>
              </w:rPr>
              <w:t>48 985</w:t>
            </w:r>
          </w:p>
        </w:tc>
        <w:tc>
          <w:tcPr>
            <w:tcW w:w="914" w:type="dxa"/>
          </w:tcPr>
          <w:p w14:paraId="0E9AAB16" w14:textId="5B67FC46" w:rsidR="00F53715" w:rsidRDefault="00F53715" w:rsidP="00F615D3">
            <w:pPr>
              <w:spacing w:after="0" w:line="240" w:lineRule="auto"/>
              <w:jc w:val="both"/>
              <w:rPr>
                <w:rFonts w:ascii="Times New Roman" w:hAnsi="Times New Roman"/>
              </w:rPr>
            </w:pPr>
            <w:r w:rsidRPr="00F53715">
              <w:rPr>
                <w:rFonts w:ascii="Times New Roman" w:hAnsi="Times New Roman"/>
              </w:rPr>
              <w:t>49 686</w:t>
            </w:r>
          </w:p>
        </w:tc>
        <w:tc>
          <w:tcPr>
            <w:tcW w:w="943" w:type="dxa"/>
          </w:tcPr>
          <w:p w14:paraId="5EA2250F" w14:textId="3F45FA92" w:rsidR="00F53715" w:rsidRDefault="00F53715" w:rsidP="00F615D3">
            <w:pPr>
              <w:spacing w:after="0" w:line="240" w:lineRule="auto"/>
              <w:jc w:val="both"/>
              <w:rPr>
                <w:rFonts w:ascii="Times New Roman" w:hAnsi="Times New Roman"/>
              </w:rPr>
            </w:pPr>
            <w:r w:rsidRPr="00F53715">
              <w:rPr>
                <w:rFonts w:ascii="Times New Roman" w:hAnsi="Times New Roman"/>
              </w:rPr>
              <w:t>49 338</w:t>
            </w:r>
          </w:p>
        </w:tc>
        <w:tc>
          <w:tcPr>
            <w:tcW w:w="993" w:type="dxa"/>
          </w:tcPr>
          <w:p w14:paraId="0D74A7E3" w14:textId="7AAA9784" w:rsidR="00F53715" w:rsidRDefault="00F53715" w:rsidP="00F615D3">
            <w:pPr>
              <w:spacing w:after="0" w:line="240" w:lineRule="auto"/>
              <w:jc w:val="both"/>
              <w:rPr>
                <w:rFonts w:ascii="Times New Roman" w:hAnsi="Times New Roman"/>
              </w:rPr>
            </w:pPr>
            <w:r w:rsidRPr="00F53715">
              <w:rPr>
                <w:rFonts w:ascii="Times New Roman" w:hAnsi="Times New Roman"/>
              </w:rPr>
              <w:t>50 277</w:t>
            </w:r>
          </w:p>
        </w:tc>
        <w:tc>
          <w:tcPr>
            <w:tcW w:w="992" w:type="dxa"/>
          </w:tcPr>
          <w:p w14:paraId="4F597778" w14:textId="7D83930B" w:rsidR="00F53715" w:rsidRDefault="00F53715" w:rsidP="00F615D3">
            <w:pPr>
              <w:spacing w:after="0" w:line="240" w:lineRule="auto"/>
              <w:jc w:val="both"/>
              <w:rPr>
                <w:rFonts w:ascii="Times New Roman" w:hAnsi="Times New Roman"/>
              </w:rPr>
            </w:pPr>
            <w:r w:rsidRPr="00F53715">
              <w:rPr>
                <w:rFonts w:ascii="Times New Roman" w:hAnsi="Times New Roman"/>
              </w:rPr>
              <w:t>50 832</w:t>
            </w:r>
          </w:p>
        </w:tc>
        <w:tc>
          <w:tcPr>
            <w:tcW w:w="992" w:type="dxa"/>
          </w:tcPr>
          <w:p w14:paraId="364925CA" w14:textId="3BAD0302" w:rsidR="00F53715" w:rsidRDefault="00F53715" w:rsidP="00F615D3">
            <w:pPr>
              <w:spacing w:after="0" w:line="240" w:lineRule="auto"/>
              <w:jc w:val="both"/>
              <w:rPr>
                <w:rFonts w:ascii="Times New Roman" w:hAnsi="Times New Roman"/>
              </w:rPr>
            </w:pPr>
            <w:r w:rsidRPr="00F53715">
              <w:rPr>
                <w:rFonts w:ascii="Times New Roman" w:hAnsi="Times New Roman"/>
              </w:rPr>
              <w:t>51 716</w:t>
            </w:r>
          </w:p>
        </w:tc>
        <w:tc>
          <w:tcPr>
            <w:tcW w:w="992" w:type="dxa"/>
          </w:tcPr>
          <w:p w14:paraId="2F3B7F24" w14:textId="775940DC" w:rsidR="00F53715" w:rsidRDefault="00F53715" w:rsidP="00F615D3">
            <w:pPr>
              <w:spacing w:after="0" w:line="240" w:lineRule="auto"/>
              <w:jc w:val="both"/>
              <w:rPr>
                <w:rFonts w:ascii="Times New Roman" w:hAnsi="Times New Roman"/>
              </w:rPr>
            </w:pPr>
            <w:r w:rsidRPr="00F53715">
              <w:rPr>
                <w:rFonts w:ascii="Times New Roman" w:hAnsi="Times New Roman"/>
              </w:rPr>
              <w:t>51 135</w:t>
            </w:r>
          </w:p>
        </w:tc>
      </w:tr>
      <w:tr w:rsidR="00680411" w14:paraId="5D9779C6" w14:textId="77777777" w:rsidTr="00680411">
        <w:tc>
          <w:tcPr>
            <w:tcW w:w="1413" w:type="dxa"/>
          </w:tcPr>
          <w:p w14:paraId="54139176" w14:textId="599E61D0" w:rsidR="00680411" w:rsidRPr="00F53715" w:rsidRDefault="00680411" w:rsidP="00F615D3">
            <w:pPr>
              <w:spacing w:after="0" w:line="240" w:lineRule="auto"/>
              <w:jc w:val="both"/>
              <w:rPr>
                <w:rFonts w:ascii="Times New Roman" w:hAnsi="Times New Roman"/>
              </w:rPr>
            </w:pPr>
            <w:r>
              <w:rPr>
                <w:rFonts w:ascii="Times New Roman" w:hAnsi="Times New Roman"/>
              </w:rPr>
              <w:t>Темп прироста, %</w:t>
            </w:r>
          </w:p>
        </w:tc>
        <w:tc>
          <w:tcPr>
            <w:tcW w:w="914" w:type="dxa"/>
          </w:tcPr>
          <w:p w14:paraId="0DC0387B" w14:textId="3045D8EA" w:rsidR="00680411" w:rsidRPr="00F53715" w:rsidRDefault="00680411" w:rsidP="00F615D3">
            <w:pPr>
              <w:spacing w:after="0" w:line="240" w:lineRule="auto"/>
              <w:jc w:val="both"/>
              <w:rPr>
                <w:rFonts w:ascii="Times New Roman" w:hAnsi="Times New Roman"/>
              </w:rPr>
            </w:pPr>
            <w:r>
              <w:rPr>
                <w:rFonts w:ascii="Times New Roman" w:hAnsi="Times New Roman"/>
              </w:rPr>
              <w:t>-</w:t>
            </w:r>
          </w:p>
        </w:tc>
        <w:tc>
          <w:tcPr>
            <w:tcW w:w="914" w:type="dxa"/>
          </w:tcPr>
          <w:p w14:paraId="22438DA5" w14:textId="2B1F4D15" w:rsidR="00680411" w:rsidRPr="00F53715" w:rsidRDefault="00680411" w:rsidP="00F615D3">
            <w:pPr>
              <w:spacing w:after="0" w:line="240" w:lineRule="auto"/>
              <w:jc w:val="both"/>
              <w:rPr>
                <w:rFonts w:ascii="Times New Roman" w:hAnsi="Times New Roman"/>
              </w:rPr>
            </w:pPr>
            <w:r>
              <w:rPr>
                <w:rFonts w:ascii="Times New Roman" w:hAnsi="Times New Roman"/>
              </w:rPr>
              <w:t>1,1</w:t>
            </w:r>
          </w:p>
        </w:tc>
        <w:tc>
          <w:tcPr>
            <w:tcW w:w="914" w:type="dxa"/>
          </w:tcPr>
          <w:p w14:paraId="149DA6F2" w14:textId="0D3A38DD" w:rsidR="00680411" w:rsidRPr="00F53715" w:rsidRDefault="00680411" w:rsidP="00F615D3">
            <w:pPr>
              <w:spacing w:after="0" w:line="240" w:lineRule="auto"/>
              <w:jc w:val="both"/>
              <w:rPr>
                <w:rFonts w:ascii="Times New Roman" w:hAnsi="Times New Roman"/>
              </w:rPr>
            </w:pPr>
            <w:r>
              <w:rPr>
                <w:rFonts w:ascii="Times New Roman" w:hAnsi="Times New Roman"/>
              </w:rPr>
              <w:t>1,4</w:t>
            </w:r>
          </w:p>
        </w:tc>
        <w:tc>
          <w:tcPr>
            <w:tcW w:w="943" w:type="dxa"/>
          </w:tcPr>
          <w:p w14:paraId="7F1A47A2" w14:textId="32AA10F6" w:rsidR="00680411" w:rsidRPr="00F53715" w:rsidRDefault="00680411" w:rsidP="00F615D3">
            <w:pPr>
              <w:spacing w:after="0" w:line="240" w:lineRule="auto"/>
              <w:jc w:val="both"/>
              <w:rPr>
                <w:rFonts w:ascii="Times New Roman" w:hAnsi="Times New Roman"/>
              </w:rPr>
            </w:pPr>
            <w:r>
              <w:rPr>
                <w:rFonts w:ascii="Times New Roman" w:hAnsi="Times New Roman"/>
              </w:rPr>
              <w:t>-0,7</w:t>
            </w:r>
          </w:p>
        </w:tc>
        <w:tc>
          <w:tcPr>
            <w:tcW w:w="993" w:type="dxa"/>
          </w:tcPr>
          <w:p w14:paraId="2E3B1B1F" w14:textId="4CB7C9AA" w:rsidR="00680411" w:rsidRPr="00F53715" w:rsidRDefault="00680411" w:rsidP="00F615D3">
            <w:pPr>
              <w:spacing w:after="0" w:line="240" w:lineRule="auto"/>
              <w:jc w:val="both"/>
              <w:rPr>
                <w:rFonts w:ascii="Times New Roman" w:hAnsi="Times New Roman"/>
              </w:rPr>
            </w:pPr>
            <w:r>
              <w:rPr>
                <w:rFonts w:ascii="Times New Roman" w:hAnsi="Times New Roman"/>
              </w:rPr>
              <w:t>1,9</w:t>
            </w:r>
          </w:p>
        </w:tc>
        <w:tc>
          <w:tcPr>
            <w:tcW w:w="992" w:type="dxa"/>
          </w:tcPr>
          <w:p w14:paraId="2C8C451C" w14:textId="771AECCE" w:rsidR="00680411" w:rsidRPr="00F53715" w:rsidRDefault="00680411" w:rsidP="00F615D3">
            <w:pPr>
              <w:spacing w:after="0" w:line="240" w:lineRule="auto"/>
              <w:jc w:val="both"/>
              <w:rPr>
                <w:rFonts w:ascii="Times New Roman" w:hAnsi="Times New Roman"/>
              </w:rPr>
            </w:pPr>
            <w:r>
              <w:rPr>
                <w:rFonts w:ascii="Times New Roman" w:hAnsi="Times New Roman"/>
              </w:rPr>
              <w:t>1,1</w:t>
            </w:r>
          </w:p>
        </w:tc>
        <w:tc>
          <w:tcPr>
            <w:tcW w:w="992" w:type="dxa"/>
          </w:tcPr>
          <w:p w14:paraId="1C441CA4" w14:textId="69C762BD" w:rsidR="00680411" w:rsidRPr="00F53715" w:rsidRDefault="00680411" w:rsidP="00F615D3">
            <w:pPr>
              <w:spacing w:after="0" w:line="240" w:lineRule="auto"/>
              <w:jc w:val="both"/>
              <w:rPr>
                <w:rFonts w:ascii="Times New Roman" w:hAnsi="Times New Roman"/>
              </w:rPr>
            </w:pPr>
            <w:r>
              <w:rPr>
                <w:rFonts w:ascii="Times New Roman" w:hAnsi="Times New Roman"/>
              </w:rPr>
              <w:t>1,7</w:t>
            </w:r>
          </w:p>
        </w:tc>
        <w:tc>
          <w:tcPr>
            <w:tcW w:w="992" w:type="dxa"/>
          </w:tcPr>
          <w:p w14:paraId="7C0B6E68" w14:textId="3EE2AE18" w:rsidR="00680411" w:rsidRPr="00F53715" w:rsidRDefault="00680411" w:rsidP="00F615D3">
            <w:pPr>
              <w:spacing w:after="0" w:line="240" w:lineRule="auto"/>
              <w:jc w:val="both"/>
              <w:rPr>
                <w:rFonts w:ascii="Times New Roman" w:hAnsi="Times New Roman"/>
              </w:rPr>
            </w:pPr>
            <w:r>
              <w:rPr>
                <w:rFonts w:ascii="Times New Roman" w:hAnsi="Times New Roman"/>
              </w:rPr>
              <w:t>-1,1</w:t>
            </w:r>
          </w:p>
        </w:tc>
      </w:tr>
      <w:tr w:rsidR="004F2B6F" w14:paraId="6CAB6664" w14:textId="77777777" w:rsidTr="00680411">
        <w:tc>
          <w:tcPr>
            <w:tcW w:w="1413" w:type="dxa"/>
          </w:tcPr>
          <w:p w14:paraId="2B719D5F" w14:textId="2961CF53" w:rsidR="004F2B6F" w:rsidRPr="004F2B6F" w:rsidRDefault="004F2B6F" w:rsidP="00F615D3">
            <w:pPr>
              <w:spacing w:after="0" w:line="240" w:lineRule="auto"/>
              <w:jc w:val="both"/>
              <w:rPr>
                <w:rFonts w:ascii="Times New Roman" w:hAnsi="Times New Roman"/>
              </w:rPr>
            </w:pPr>
            <w:r w:rsidRPr="004F2B6F">
              <w:rPr>
                <w:rFonts w:ascii="Times New Roman" w:hAnsi="Times New Roman"/>
              </w:rPr>
              <w:t>Денежный агрегат М0</w:t>
            </w:r>
            <w:r>
              <w:rPr>
                <w:rFonts w:ascii="Times New Roman" w:hAnsi="Times New Roman"/>
              </w:rPr>
              <w:t>, млрд руб</w:t>
            </w:r>
          </w:p>
        </w:tc>
        <w:tc>
          <w:tcPr>
            <w:tcW w:w="914" w:type="dxa"/>
          </w:tcPr>
          <w:p w14:paraId="16759259" w14:textId="616D0DAE" w:rsidR="004F2B6F" w:rsidRPr="004F2B6F" w:rsidRDefault="004F2B6F" w:rsidP="00F615D3">
            <w:pPr>
              <w:spacing w:after="0" w:line="240" w:lineRule="auto"/>
              <w:jc w:val="both"/>
              <w:rPr>
                <w:rFonts w:ascii="Times New Roman" w:hAnsi="Times New Roman"/>
              </w:rPr>
            </w:pPr>
            <w:r w:rsidRPr="004F2B6F">
              <w:rPr>
                <w:rFonts w:ascii="Times New Roman" w:hAnsi="Times New Roman"/>
              </w:rPr>
              <w:t>16 921</w:t>
            </w:r>
          </w:p>
        </w:tc>
        <w:tc>
          <w:tcPr>
            <w:tcW w:w="914" w:type="dxa"/>
          </w:tcPr>
          <w:p w14:paraId="377C226B" w14:textId="2FB2ABBF" w:rsidR="004F2B6F" w:rsidRPr="004F2B6F" w:rsidRDefault="004F2B6F" w:rsidP="00F615D3">
            <w:pPr>
              <w:spacing w:after="0" w:line="240" w:lineRule="auto"/>
              <w:jc w:val="both"/>
              <w:rPr>
                <w:rFonts w:ascii="Times New Roman" w:hAnsi="Times New Roman"/>
              </w:rPr>
            </w:pPr>
            <w:r w:rsidRPr="004F2B6F">
              <w:rPr>
                <w:rFonts w:ascii="Times New Roman" w:hAnsi="Times New Roman"/>
              </w:rPr>
              <w:t>17 350</w:t>
            </w:r>
          </w:p>
        </w:tc>
        <w:tc>
          <w:tcPr>
            <w:tcW w:w="914" w:type="dxa"/>
          </w:tcPr>
          <w:p w14:paraId="304144A7" w14:textId="74738890" w:rsidR="004F2B6F" w:rsidRPr="004F2B6F" w:rsidRDefault="004F2B6F" w:rsidP="00F615D3">
            <w:pPr>
              <w:spacing w:after="0" w:line="240" w:lineRule="auto"/>
              <w:jc w:val="both"/>
              <w:rPr>
                <w:rFonts w:ascii="Times New Roman" w:hAnsi="Times New Roman"/>
              </w:rPr>
            </w:pPr>
            <w:r w:rsidRPr="004F2B6F">
              <w:rPr>
                <w:rFonts w:ascii="Times New Roman" w:hAnsi="Times New Roman"/>
              </w:rPr>
              <w:t>17 134</w:t>
            </w:r>
          </w:p>
        </w:tc>
        <w:tc>
          <w:tcPr>
            <w:tcW w:w="943" w:type="dxa"/>
          </w:tcPr>
          <w:p w14:paraId="52F39614" w14:textId="0F4AF5C6" w:rsidR="004F2B6F" w:rsidRPr="004F2B6F" w:rsidRDefault="004F2B6F" w:rsidP="00F615D3">
            <w:pPr>
              <w:spacing w:after="0" w:line="240" w:lineRule="auto"/>
              <w:jc w:val="both"/>
              <w:rPr>
                <w:rFonts w:ascii="Times New Roman" w:hAnsi="Times New Roman"/>
              </w:rPr>
            </w:pPr>
            <w:r w:rsidRPr="004F2B6F">
              <w:rPr>
                <w:rFonts w:ascii="Times New Roman" w:hAnsi="Times New Roman"/>
              </w:rPr>
              <w:t>16 622</w:t>
            </w:r>
          </w:p>
        </w:tc>
        <w:tc>
          <w:tcPr>
            <w:tcW w:w="993" w:type="dxa"/>
          </w:tcPr>
          <w:p w14:paraId="65D16E2E" w14:textId="49C37157" w:rsidR="004F2B6F" w:rsidRPr="004F2B6F" w:rsidRDefault="004F2B6F" w:rsidP="00F615D3">
            <w:pPr>
              <w:spacing w:after="0" w:line="240" w:lineRule="auto"/>
              <w:jc w:val="both"/>
              <w:rPr>
                <w:rFonts w:ascii="Times New Roman" w:hAnsi="Times New Roman"/>
              </w:rPr>
            </w:pPr>
            <w:r w:rsidRPr="004F2B6F">
              <w:rPr>
                <w:rFonts w:ascii="Times New Roman" w:hAnsi="Times New Roman"/>
              </w:rPr>
              <w:t>16 706</w:t>
            </w:r>
          </w:p>
        </w:tc>
        <w:tc>
          <w:tcPr>
            <w:tcW w:w="992" w:type="dxa"/>
          </w:tcPr>
          <w:p w14:paraId="2E7CD0A6" w14:textId="69DFEA39" w:rsidR="004F2B6F" w:rsidRPr="004F2B6F" w:rsidRDefault="004F2B6F" w:rsidP="00F615D3">
            <w:pPr>
              <w:spacing w:after="0" w:line="240" w:lineRule="auto"/>
              <w:jc w:val="both"/>
              <w:rPr>
                <w:rFonts w:ascii="Times New Roman" w:hAnsi="Times New Roman"/>
              </w:rPr>
            </w:pPr>
            <w:r w:rsidRPr="004F2B6F">
              <w:rPr>
                <w:rFonts w:ascii="Times New Roman" w:hAnsi="Times New Roman"/>
              </w:rPr>
              <w:t>16 797</w:t>
            </w:r>
          </w:p>
        </w:tc>
        <w:tc>
          <w:tcPr>
            <w:tcW w:w="992" w:type="dxa"/>
          </w:tcPr>
          <w:p w14:paraId="055D4667" w14:textId="4E2981D2" w:rsidR="004F2B6F" w:rsidRPr="004F2B6F" w:rsidRDefault="004F2B6F" w:rsidP="00F615D3">
            <w:pPr>
              <w:spacing w:after="0" w:line="240" w:lineRule="auto"/>
              <w:jc w:val="both"/>
              <w:rPr>
                <w:rFonts w:ascii="Times New Roman" w:hAnsi="Times New Roman"/>
              </w:rPr>
            </w:pPr>
            <w:r w:rsidRPr="004F2B6F">
              <w:rPr>
                <w:rFonts w:ascii="Times New Roman" w:hAnsi="Times New Roman"/>
              </w:rPr>
              <w:t>17 274</w:t>
            </w:r>
          </w:p>
        </w:tc>
        <w:tc>
          <w:tcPr>
            <w:tcW w:w="992" w:type="dxa"/>
          </w:tcPr>
          <w:p w14:paraId="66628594" w14:textId="29662B75" w:rsidR="004F2B6F" w:rsidRPr="004F2B6F" w:rsidRDefault="004F2B6F" w:rsidP="00F615D3">
            <w:pPr>
              <w:spacing w:after="0" w:line="240" w:lineRule="auto"/>
              <w:jc w:val="both"/>
              <w:rPr>
                <w:rFonts w:ascii="Times New Roman" w:hAnsi="Times New Roman"/>
              </w:rPr>
            </w:pPr>
            <w:r w:rsidRPr="004F2B6F">
              <w:rPr>
                <w:rFonts w:ascii="Times New Roman" w:hAnsi="Times New Roman"/>
              </w:rPr>
              <w:t>16 397</w:t>
            </w:r>
          </w:p>
        </w:tc>
      </w:tr>
      <w:tr w:rsidR="00680411" w14:paraId="4C1DC641" w14:textId="77777777" w:rsidTr="00680411">
        <w:tc>
          <w:tcPr>
            <w:tcW w:w="1413" w:type="dxa"/>
          </w:tcPr>
          <w:p w14:paraId="258E6CB5" w14:textId="2C1B5C54" w:rsidR="00680411" w:rsidRPr="004F2B6F" w:rsidRDefault="00680411" w:rsidP="00F615D3">
            <w:pPr>
              <w:spacing w:after="0" w:line="240" w:lineRule="auto"/>
              <w:jc w:val="both"/>
              <w:rPr>
                <w:rFonts w:ascii="Times New Roman" w:hAnsi="Times New Roman"/>
              </w:rPr>
            </w:pPr>
            <w:r>
              <w:rPr>
                <w:rFonts w:ascii="Times New Roman" w:hAnsi="Times New Roman"/>
              </w:rPr>
              <w:t>Темп прироста, %</w:t>
            </w:r>
          </w:p>
        </w:tc>
        <w:tc>
          <w:tcPr>
            <w:tcW w:w="914" w:type="dxa"/>
          </w:tcPr>
          <w:p w14:paraId="63ED12D3" w14:textId="029F65C6" w:rsidR="00680411" w:rsidRPr="004F2B6F" w:rsidRDefault="00680411" w:rsidP="00F615D3">
            <w:pPr>
              <w:spacing w:after="0" w:line="240" w:lineRule="auto"/>
              <w:jc w:val="both"/>
              <w:rPr>
                <w:rFonts w:ascii="Times New Roman" w:hAnsi="Times New Roman"/>
              </w:rPr>
            </w:pPr>
            <w:r>
              <w:rPr>
                <w:rFonts w:ascii="Times New Roman" w:hAnsi="Times New Roman"/>
              </w:rPr>
              <w:t>-</w:t>
            </w:r>
          </w:p>
        </w:tc>
        <w:tc>
          <w:tcPr>
            <w:tcW w:w="914" w:type="dxa"/>
          </w:tcPr>
          <w:p w14:paraId="18F815E7" w14:textId="5A24F959" w:rsidR="00680411" w:rsidRPr="004F2B6F" w:rsidRDefault="00680411" w:rsidP="00F615D3">
            <w:pPr>
              <w:spacing w:after="0" w:line="240" w:lineRule="auto"/>
              <w:jc w:val="both"/>
              <w:rPr>
                <w:rFonts w:ascii="Times New Roman" w:hAnsi="Times New Roman"/>
              </w:rPr>
            </w:pPr>
            <w:r>
              <w:rPr>
                <w:rFonts w:ascii="Times New Roman" w:hAnsi="Times New Roman"/>
              </w:rPr>
              <w:t>2,5</w:t>
            </w:r>
          </w:p>
        </w:tc>
        <w:tc>
          <w:tcPr>
            <w:tcW w:w="914" w:type="dxa"/>
          </w:tcPr>
          <w:p w14:paraId="006CEBF4" w14:textId="475C7A3E" w:rsidR="00680411" w:rsidRPr="004F2B6F" w:rsidRDefault="00680411" w:rsidP="00F615D3">
            <w:pPr>
              <w:spacing w:after="0" w:line="240" w:lineRule="auto"/>
              <w:jc w:val="both"/>
              <w:rPr>
                <w:rFonts w:ascii="Times New Roman" w:hAnsi="Times New Roman"/>
              </w:rPr>
            </w:pPr>
            <w:r>
              <w:rPr>
                <w:rFonts w:ascii="Times New Roman" w:hAnsi="Times New Roman"/>
              </w:rPr>
              <w:t>-1,2</w:t>
            </w:r>
          </w:p>
        </w:tc>
        <w:tc>
          <w:tcPr>
            <w:tcW w:w="943" w:type="dxa"/>
          </w:tcPr>
          <w:p w14:paraId="6DA4A97C" w14:textId="2060C201" w:rsidR="00680411" w:rsidRPr="004F2B6F" w:rsidRDefault="00680411" w:rsidP="00F615D3">
            <w:pPr>
              <w:spacing w:after="0" w:line="240" w:lineRule="auto"/>
              <w:jc w:val="both"/>
              <w:rPr>
                <w:rFonts w:ascii="Times New Roman" w:hAnsi="Times New Roman"/>
              </w:rPr>
            </w:pPr>
            <w:r>
              <w:rPr>
                <w:rFonts w:ascii="Times New Roman" w:hAnsi="Times New Roman"/>
              </w:rPr>
              <w:t>-3,0</w:t>
            </w:r>
          </w:p>
        </w:tc>
        <w:tc>
          <w:tcPr>
            <w:tcW w:w="993" w:type="dxa"/>
          </w:tcPr>
          <w:p w14:paraId="6106DC94" w14:textId="06B07F55" w:rsidR="00680411" w:rsidRPr="004F2B6F" w:rsidRDefault="00680411" w:rsidP="00F615D3">
            <w:pPr>
              <w:spacing w:after="0" w:line="240" w:lineRule="auto"/>
              <w:jc w:val="both"/>
              <w:rPr>
                <w:rFonts w:ascii="Times New Roman" w:hAnsi="Times New Roman"/>
              </w:rPr>
            </w:pPr>
            <w:r>
              <w:rPr>
                <w:rFonts w:ascii="Times New Roman" w:hAnsi="Times New Roman"/>
              </w:rPr>
              <w:t>0,5</w:t>
            </w:r>
          </w:p>
        </w:tc>
        <w:tc>
          <w:tcPr>
            <w:tcW w:w="992" w:type="dxa"/>
          </w:tcPr>
          <w:p w14:paraId="5F48F9BF" w14:textId="62521133" w:rsidR="00680411" w:rsidRPr="004F2B6F" w:rsidRDefault="00680411" w:rsidP="00F615D3">
            <w:pPr>
              <w:spacing w:after="0" w:line="240" w:lineRule="auto"/>
              <w:jc w:val="both"/>
              <w:rPr>
                <w:rFonts w:ascii="Times New Roman" w:hAnsi="Times New Roman"/>
              </w:rPr>
            </w:pPr>
            <w:r>
              <w:rPr>
                <w:rFonts w:ascii="Times New Roman" w:hAnsi="Times New Roman"/>
              </w:rPr>
              <w:t>0,5</w:t>
            </w:r>
          </w:p>
        </w:tc>
        <w:tc>
          <w:tcPr>
            <w:tcW w:w="992" w:type="dxa"/>
          </w:tcPr>
          <w:p w14:paraId="0DA20861" w14:textId="14A19107" w:rsidR="00680411" w:rsidRPr="004F2B6F" w:rsidRDefault="00680411" w:rsidP="00F615D3">
            <w:pPr>
              <w:spacing w:after="0" w:line="240" w:lineRule="auto"/>
              <w:jc w:val="both"/>
              <w:rPr>
                <w:rFonts w:ascii="Times New Roman" w:hAnsi="Times New Roman"/>
              </w:rPr>
            </w:pPr>
            <w:r>
              <w:rPr>
                <w:rFonts w:ascii="Times New Roman" w:hAnsi="Times New Roman"/>
              </w:rPr>
              <w:t>2,8</w:t>
            </w:r>
          </w:p>
        </w:tc>
        <w:tc>
          <w:tcPr>
            <w:tcW w:w="992" w:type="dxa"/>
          </w:tcPr>
          <w:p w14:paraId="1C282B9C" w14:textId="594A6862" w:rsidR="00680411" w:rsidRPr="004F2B6F" w:rsidRDefault="00680411" w:rsidP="00F615D3">
            <w:pPr>
              <w:spacing w:after="0" w:line="240" w:lineRule="auto"/>
              <w:jc w:val="both"/>
              <w:rPr>
                <w:rFonts w:ascii="Times New Roman" w:hAnsi="Times New Roman"/>
              </w:rPr>
            </w:pPr>
            <w:r>
              <w:rPr>
                <w:rFonts w:ascii="Times New Roman" w:hAnsi="Times New Roman"/>
              </w:rPr>
              <w:t>-5,1</w:t>
            </w:r>
          </w:p>
        </w:tc>
      </w:tr>
    </w:tbl>
    <w:p w14:paraId="7928A515" w14:textId="77777777" w:rsidR="00EB6A99" w:rsidRDefault="00EB6A99" w:rsidP="00F615D3">
      <w:pPr>
        <w:spacing w:after="0" w:line="360" w:lineRule="auto"/>
        <w:ind w:firstLine="709"/>
        <w:jc w:val="both"/>
        <w:rPr>
          <w:rFonts w:ascii="Times New Roman" w:hAnsi="Times New Roman"/>
          <w:sz w:val="28"/>
          <w:szCs w:val="28"/>
        </w:rPr>
      </w:pPr>
    </w:p>
    <w:p w14:paraId="112C08A4" w14:textId="7BA6D80B" w:rsidR="00E6665A" w:rsidRDefault="00E6665A" w:rsidP="00F615D3">
      <w:pPr>
        <w:spacing w:after="0" w:line="360" w:lineRule="auto"/>
        <w:ind w:firstLine="709"/>
        <w:jc w:val="both"/>
        <w:rPr>
          <w:rFonts w:ascii="Times New Roman" w:hAnsi="Times New Roman"/>
          <w:sz w:val="28"/>
          <w:szCs w:val="28"/>
        </w:rPr>
      </w:pPr>
      <w:r w:rsidRPr="00B8519F">
        <w:rPr>
          <w:rFonts w:ascii="Times New Roman" w:hAnsi="Times New Roman"/>
          <w:sz w:val="28"/>
          <w:szCs w:val="28"/>
        </w:rPr>
        <w:t xml:space="preserve">Из статистики видно, </w:t>
      </w:r>
      <w:r w:rsidR="00F55A13" w:rsidRPr="00B8519F">
        <w:rPr>
          <w:rFonts w:ascii="Times New Roman" w:hAnsi="Times New Roman"/>
          <w:sz w:val="28"/>
          <w:szCs w:val="28"/>
        </w:rPr>
        <w:t xml:space="preserve">что объём наличности в обращении в основном падает, что коррелируется с тенденцией к увеличению безналичного </w:t>
      </w:r>
      <w:r w:rsidR="00F55A13" w:rsidRPr="00B8519F">
        <w:rPr>
          <w:rFonts w:ascii="Times New Roman" w:hAnsi="Times New Roman"/>
          <w:sz w:val="28"/>
          <w:szCs w:val="28"/>
        </w:rPr>
        <w:lastRenderedPageBreak/>
        <w:t xml:space="preserve">денежного оборота. Для ежедневных расчётов люди предпочитают безналичную форму оплаты наличным деньгам. Это же подтверждает также и преимущественно положительная динамика объёма М1. В сравнении с динамикой объёма М0 динамика М1 растёт относительно большими темпами. Например, показатель М1 за первый квартал 2025 года вырос относительно 1 квартала 2024 года на 4%, из них 0,3% роста </w:t>
      </w:r>
      <w:r w:rsidR="00047D0B">
        <w:rPr>
          <w:rFonts w:ascii="Times New Roman" w:hAnsi="Times New Roman"/>
          <w:sz w:val="28"/>
          <w:szCs w:val="28"/>
        </w:rPr>
        <w:t>–</w:t>
      </w:r>
      <w:r w:rsidR="00F55A13" w:rsidRPr="00B8519F">
        <w:rPr>
          <w:rFonts w:ascii="Times New Roman" w:hAnsi="Times New Roman"/>
          <w:sz w:val="28"/>
          <w:szCs w:val="28"/>
        </w:rPr>
        <w:t xml:space="preserve"> за счёт показателя М0, и оставшиеся 3,7% </w:t>
      </w:r>
      <w:r w:rsidR="00047D0B">
        <w:rPr>
          <w:rFonts w:ascii="Times New Roman" w:hAnsi="Times New Roman"/>
          <w:sz w:val="28"/>
          <w:szCs w:val="28"/>
        </w:rPr>
        <w:t>–</w:t>
      </w:r>
      <w:r w:rsidR="00F55A13" w:rsidRPr="00B8519F">
        <w:rPr>
          <w:rFonts w:ascii="Times New Roman" w:hAnsi="Times New Roman"/>
          <w:sz w:val="28"/>
          <w:szCs w:val="28"/>
        </w:rPr>
        <w:t xml:space="preserve"> за счёт роста средств на расчётных счетах и счетах до востребования. Нельзя также не учесть, что наибольшие темпы прироста наблюдаются при рассмотрении показателя М2. Это говорит о том, что объём средств на срочных счетах растёт, а он не подвержен перетоку средств в цифровой рубль.</w:t>
      </w:r>
      <w:r w:rsidR="00F55A13">
        <w:rPr>
          <w:rFonts w:ascii="Times New Roman" w:hAnsi="Times New Roman"/>
          <w:sz w:val="28"/>
          <w:szCs w:val="28"/>
        </w:rPr>
        <w:t xml:space="preserve"> </w:t>
      </w:r>
    </w:p>
    <w:p w14:paraId="494A82E4" w14:textId="053236EB" w:rsidR="008C5912" w:rsidRDefault="00901BAD"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разным оценкам потери ликвидности банка составят от </w:t>
      </w:r>
      <w:r w:rsidR="00B4484A">
        <w:rPr>
          <w:rFonts w:ascii="Times New Roman" w:hAnsi="Times New Roman"/>
          <w:sz w:val="28"/>
          <w:szCs w:val="28"/>
        </w:rPr>
        <w:t>2</w:t>
      </w:r>
      <w:r>
        <w:rPr>
          <w:rFonts w:ascii="Times New Roman" w:hAnsi="Times New Roman"/>
          <w:sz w:val="28"/>
          <w:szCs w:val="28"/>
        </w:rPr>
        <w:t xml:space="preserve"> до </w:t>
      </w:r>
      <w:r w:rsidR="00B4484A">
        <w:rPr>
          <w:rFonts w:ascii="Times New Roman" w:hAnsi="Times New Roman"/>
          <w:sz w:val="28"/>
          <w:szCs w:val="28"/>
        </w:rPr>
        <w:t xml:space="preserve">9 трлн, т.е. </w:t>
      </w:r>
      <w:r w:rsidR="005A4B5A">
        <w:rPr>
          <w:rFonts w:ascii="Times New Roman" w:hAnsi="Times New Roman"/>
          <w:sz w:val="28"/>
          <w:szCs w:val="28"/>
        </w:rPr>
        <w:t xml:space="preserve">до </w:t>
      </w:r>
      <w:r w:rsidR="00B4484A">
        <w:rPr>
          <w:rFonts w:ascii="Times New Roman" w:hAnsi="Times New Roman"/>
          <w:sz w:val="28"/>
          <w:szCs w:val="28"/>
        </w:rPr>
        <w:t>1</w:t>
      </w:r>
      <w:r w:rsidR="005A4B5A">
        <w:rPr>
          <w:rFonts w:ascii="Times New Roman" w:hAnsi="Times New Roman"/>
          <w:sz w:val="28"/>
          <w:szCs w:val="28"/>
        </w:rPr>
        <w:t>1</w:t>
      </w:r>
      <w:r w:rsidR="00B4484A">
        <w:rPr>
          <w:rFonts w:ascii="Times New Roman" w:hAnsi="Times New Roman"/>
          <w:sz w:val="28"/>
          <w:szCs w:val="28"/>
        </w:rPr>
        <w:t>%</w:t>
      </w:r>
      <w:r w:rsidR="005A4B5A">
        <w:rPr>
          <w:rFonts w:ascii="Times New Roman" w:hAnsi="Times New Roman"/>
          <w:sz w:val="28"/>
          <w:szCs w:val="28"/>
        </w:rPr>
        <w:t xml:space="preserve"> от всех клиентских средств на счетах в банке</w:t>
      </w:r>
      <w:r w:rsidR="00B4484A">
        <w:rPr>
          <w:rFonts w:ascii="Times New Roman" w:hAnsi="Times New Roman"/>
          <w:sz w:val="28"/>
          <w:szCs w:val="28"/>
        </w:rPr>
        <w:t xml:space="preserve">, однако, </w:t>
      </w:r>
      <w:r w:rsidR="0098563A">
        <w:rPr>
          <w:rFonts w:ascii="Times New Roman" w:hAnsi="Times New Roman"/>
          <w:sz w:val="28"/>
          <w:szCs w:val="28"/>
        </w:rPr>
        <w:t>и</w:t>
      </w:r>
      <w:r w:rsidR="0098563A" w:rsidRPr="0098563A">
        <w:rPr>
          <w:rFonts w:ascii="Times New Roman" w:hAnsi="Times New Roman"/>
          <w:sz w:val="28"/>
          <w:szCs w:val="28"/>
        </w:rPr>
        <w:t>сходя из статистики зарубежных стран</w:t>
      </w:r>
      <w:r w:rsidR="00F57F57">
        <w:rPr>
          <w:rFonts w:ascii="Times New Roman" w:hAnsi="Times New Roman"/>
          <w:sz w:val="28"/>
          <w:szCs w:val="28"/>
        </w:rPr>
        <w:t xml:space="preserve">, </w:t>
      </w:r>
      <w:r w:rsidR="0098563A" w:rsidRPr="0098563A">
        <w:rPr>
          <w:rFonts w:ascii="Times New Roman" w:hAnsi="Times New Roman"/>
          <w:sz w:val="28"/>
          <w:szCs w:val="28"/>
        </w:rPr>
        <w:t xml:space="preserve">объём перетока средств в цифровой рубль может составить </w:t>
      </w:r>
      <w:r w:rsidR="00977142">
        <w:rPr>
          <w:rFonts w:ascii="Times New Roman" w:hAnsi="Times New Roman"/>
          <w:sz w:val="28"/>
          <w:szCs w:val="28"/>
        </w:rPr>
        <w:t xml:space="preserve">всего </w:t>
      </w:r>
      <w:r w:rsidR="0098563A" w:rsidRPr="0098563A">
        <w:rPr>
          <w:rFonts w:ascii="Times New Roman" w:hAnsi="Times New Roman"/>
          <w:sz w:val="28"/>
          <w:szCs w:val="28"/>
        </w:rPr>
        <w:t>около 20-60 млрд рублей</w:t>
      </w:r>
      <w:r w:rsidR="00C871F4">
        <w:rPr>
          <w:rFonts w:ascii="Times New Roman" w:hAnsi="Times New Roman"/>
          <w:sz w:val="28"/>
          <w:szCs w:val="28"/>
        </w:rPr>
        <w:t xml:space="preserve">, </w:t>
      </w:r>
      <w:r w:rsidR="00E33171">
        <w:rPr>
          <w:rFonts w:ascii="Times New Roman" w:hAnsi="Times New Roman"/>
          <w:sz w:val="28"/>
          <w:szCs w:val="28"/>
        </w:rPr>
        <w:t>и из них лишь ча</w:t>
      </w:r>
      <w:r w:rsidR="00F57F57">
        <w:rPr>
          <w:rFonts w:ascii="Times New Roman" w:hAnsi="Times New Roman"/>
          <w:sz w:val="28"/>
          <w:szCs w:val="28"/>
        </w:rPr>
        <w:t>с</w:t>
      </w:r>
      <w:r w:rsidR="00E33171">
        <w:rPr>
          <w:rFonts w:ascii="Times New Roman" w:hAnsi="Times New Roman"/>
          <w:sz w:val="28"/>
          <w:szCs w:val="28"/>
        </w:rPr>
        <w:t xml:space="preserve">ть </w:t>
      </w:r>
      <w:r w:rsidR="00047D0B">
        <w:rPr>
          <w:rFonts w:ascii="Times New Roman" w:hAnsi="Times New Roman"/>
          <w:sz w:val="28"/>
          <w:szCs w:val="28"/>
        </w:rPr>
        <w:t>–</w:t>
      </w:r>
      <w:r w:rsidR="00F57F57">
        <w:rPr>
          <w:rFonts w:ascii="Times New Roman" w:hAnsi="Times New Roman"/>
          <w:sz w:val="28"/>
          <w:szCs w:val="28"/>
        </w:rPr>
        <w:t xml:space="preserve"> со счетов в банках. </w:t>
      </w:r>
      <w:r w:rsidR="00EE5806">
        <w:rPr>
          <w:rFonts w:ascii="Times New Roman" w:hAnsi="Times New Roman"/>
          <w:sz w:val="28"/>
          <w:szCs w:val="28"/>
        </w:rPr>
        <w:t>Стоит учитывать, что в рассмотренных примерах практики внедрения цифровой валюты зарубежом</w:t>
      </w:r>
      <w:r w:rsidR="00ED5233">
        <w:rPr>
          <w:rFonts w:ascii="Times New Roman" w:hAnsi="Times New Roman"/>
          <w:sz w:val="28"/>
          <w:szCs w:val="28"/>
        </w:rPr>
        <w:t xml:space="preserve">, </w:t>
      </w:r>
      <w:r w:rsidR="00585982">
        <w:rPr>
          <w:rFonts w:ascii="Times New Roman" w:hAnsi="Times New Roman"/>
          <w:sz w:val="28"/>
          <w:szCs w:val="28"/>
        </w:rPr>
        <w:t>ЦВЦБ не использовалась для расчётов, производимых государством. Для России эта практика может быть актуальной</w:t>
      </w:r>
      <w:r w:rsidR="0090699A">
        <w:rPr>
          <w:rFonts w:ascii="Times New Roman" w:hAnsi="Times New Roman"/>
          <w:sz w:val="28"/>
          <w:szCs w:val="28"/>
        </w:rPr>
        <w:t>, что резко повысит</w:t>
      </w:r>
      <w:r w:rsidR="00616B7A">
        <w:rPr>
          <w:rFonts w:ascii="Times New Roman" w:hAnsi="Times New Roman"/>
          <w:sz w:val="28"/>
          <w:szCs w:val="28"/>
        </w:rPr>
        <w:t xml:space="preserve"> цену риска утечки ликвидности</w:t>
      </w:r>
      <w:r w:rsidR="00E1559E">
        <w:rPr>
          <w:rFonts w:ascii="Times New Roman" w:hAnsi="Times New Roman"/>
          <w:sz w:val="28"/>
          <w:szCs w:val="28"/>
        </w:rPr>
        <w:t>. Кроме того, объём данных для расчётов недостаточен для объективной оценки,</w:t>
      </w:r>
      <w:r w:rsidR="0007361A">
        <w:rPr>
          <w:rFonts w:ascii="Times New Roman" w:hAnsi="Times New Roman"/>
          <w:sz w:val="28"/>
          <w:szCs w:val="28"/>
        </w:rPr>
        <w:t xml:space="preserve"> в связи с чем в рамках исследования доверимся оценкам сторонних экспертов. </w:t>
      </w:r>
    </w:p>
    <w:p w14:paraId="2DE0AC0F" w14:textId="77777777" w:rsidR="008017C6" w:rsidRDefault="008017C6" w:rsidP="00F615D3">
      <w:pPr>
        <w:spacing w:after="0" w:line="360" w:lineRule="auto"/>
        <w:ind w:firstLine="709"/>
        <w:jc w:val="both"/>
        <w:rPr>
          <w:rFonts w:ascii="Times New Roman" w:hAnsi="Times New Roman"/>
          <w:sz w:val="28"/>
          <w:szCs w:val="28"/>
        </w:rPr>
      </w:pPr>
      <w:r>
        <w:rPr>
          <w:rFonts w:ascii="Times New Roman" w:hAnsi="Times New Roman"/>
          <w:sz w:val="28"/>
          <w:szCs w:val="28"/>
        </w:rPr>
        <w:t>Среди факторов низких темпов распространения цифровой валюты в Нигерии Международный Валютный Фонд выделяет слишком размеренный темп внедрения Центральным банком цифровой валюты в обращение, низкий уровень доверия к финансовой системе и неподготовленность продавцов к приёму платежей в ЦВЦБ. Китайские исследователи выделили 6 факторов, сдерживающих распространение цифровой валюты: сомнения в безопасности операций, низкая осведомлённость о проекте, узкий спектр возможностей использования, неудобство использования, отсутствие преимуществ по сравнению с привычными формами платежа, скорость проведения операции.</w:t>
      </w:r>
    </w:p>
    <w:p w14:paraId="1F357DC3" w14:textId="58691DF7" w:rsidR="008017C6" w:rsidRDefault="008017C6"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Росси также проводились социологические исследования по вопросу готовности населения открыть цифровой кошелёк, и только 8% респондентов заявили о том, что планируют использовать цифровой рубль</w:t>
      </w:r>
      <w:r w:rsidR="00B8519F">
        <w:rPr>
          <w:rFonts w:ascii="Times New Roman" w:hAnsi="Times New Roman"/>
          <w:sz w:val="28"/>
          <w:szCs w:val="28"/>
        </w:rPr>
        <w:t xml:space="preserve"> </w:t>
      </w:r>
      <w:r w:rsidR="00B8519F" w:rsidRPr="00B8519F">
        <w:rPr>
          <w:rFonts w:ascii="Times New Roman" w:hAnsi="Times New Roman"/>
          <w:sz w:val="28"/>
          <w:szCs w:val="28"/>
        </w:rPr>
        <w:t>[</w:t>
      </w:r>
      <w:r w:rsidR="00B8519F">
        <w:rPr>
          <w:rFonts w:ascii="Times New Roman" w:hAnsi="Times New Roman"/>
          <w:sz w:val="28"/>
          <w:szCs w:val="28"/>
        </w:rPr>
        <w:t>14</w:t>
      </w:r>
      <w:r w:rsidR="00B8519F" w:rsidRPr="00B8519F">
        <w:rPr>
          <w:rFonts w:ascii="Times New Roman" w:hAnsi="Times New Roman"/>
          <w:sz w:val="28"/>
          <w:szCs w:val="28"/>
        </w:rPr>
        <w:t>]</w:t>
      </w:r>
      <w:r>
        <w:rPr>
          <w:rFonts w:ascii="Times New Roman" w:hAnsi="Times New Roman"/>
          <w:sz w:val="28"/>
          <w:szCs w:val="28"/>
        </w:rPr>
        <w:t>.</w:t>
      </w:r>
    </w:p>
    <w:p w14:paraId="4A0E8A95" w14:textId="0A538AB8" w:rsidR="00BF23E6" w:rsidRDefault="00515793" w:rsidP="00F615D3">
      <w:pPr>
        <w:spacing w:after="0" w:line="360" w:lineRule="auto"/>
        <w:ind w:firstLine="709"/>
        <w:jc w:val="both"/>
        <w:rPr>
          <w:rFonts w:ascii="Times New Roman" w:hAnsi="Times New Roman"/>
          <w:sz w:val="28"/>
          <w:szCs w:val="28"/>
        </w:rPr>
      </w:pPr>
      <w:r>
        <w:rPr>
          <w:rFonts w:ascii="Times New Roman" w:hAnsi="Times New Roman"/>
          <w:sz w:val="28"/>
          <w:szCs w:val="28"/>
        </w:rPr>
        <w:t>Статистика показывает</w:t>
      </w:r>
      <w:r w:rsidR="003A5B89">
        <w:rPr>
          <w:rFonts w:ascii="Times New Roman" w:hAnsi="Times New Roman"/>
          <w:sz w:val="28"/>
          <w:szCs w:val="28"/>
        </w:rPr>
        <w:t>, что больше 50% прибыли банка стабильно формируют процентные доходы,</w:t>
      </w:r>
      <w:r w:rsidR="004C77F6">
        <w:rPr>
          <w:rFonts w:ascii="Times New Roman" w:hAnsi="Times New Roman"/>
          <w:sz w:val="28"/>
          <w:szCs w:val="28"/>
        </w:rPr>
        <w:t xml:space="preserve"> в абсолютных значениях показатель составляет 1600-1700 млрд рублей ежеквартально.</w:t>
      </w:r>
      <w:r w:rsidR="003A5B89">
        <w:rPr>
          <w:rFonts w:ascii="Times New Roman" w:hAnsi="Times New Roman"/>
          <w:sz w:val="28"/>
          <w:szCs w:val="28"/>
        </w:rPr>
        <w:t xml:space="preserve"> </w:t>
      </w:r>
      <w:r w:rsidR="004C77F6">
        <w:rPr>
          <w:rFonts w:ascii="Times New Roman" w:hAnsi="Times New Roman"/>
          <w:sz w:val="28"/>
          <w:szCs w:val="28"/>
        </w:rPr>
        <w:t>О</w:t>
      </w:r>
      <w:r w:rsidR="003A5B89">
        <w:rPr>
          <w:rFonts w:ascii="Times New Roman" w:hAnsi="Times New Roman"/>
          <w:sz w:val="28"/>
          <w:szCs w:val="28"/>
        </w:rPr>
        <w:t>коло четверти прибыли формируется за счёт комиссионных доходо</w:t>
      </w:r>
      <w:r w:rsidR="004C77F6">
        <w:rPr>
          <w:rFonts w:ascii="Times New Roman" w:hAnsi="Times New Roman"/>
          <w:sz w:val="28"/>
          <w:szCs w:val="28"/>
        </w:rPr>
        <w:t>в, это 20-25% или 500-600 млрд рублей ежеквартально</w:t>
      </w:r>
      <w:r w:rsidR="003A5B89">
        <w:rPr>
          <w:rFonts w:ascii="Times New Roman" w:hAnsi="Times New Roman"/>
          <w:sz w:val="28"/>
          <w:szCs w:val="28"/>
        </w:rPr>
        <w:t>. До 6% прибыли формируют прочие доходы</w:t>
      </w:r>
      <w:r w:rsidR="004C77F6">
        <w:rPr>
          <w:rFonts w:ascii="Times New Roman" w:hAnsi="Times New Roman"/>
          <w:sz w:val="28"/>
          <w:szCs w:val="28"/>
        </w:rPr>
        <w:t>, т.е. 50-150 млрд рублей каждый квартал</w:t>
      </w:r>
      <w:r w:rsidR="003A5B89">
        <w:rPr>
          <w:rFonts w:ascii="Times New Roman" w:hAnsi="Times New Roman"/>
          <w:sz w:val="28"/>
          <w:szCs w:val="28"/>
        </w:rPr>
        <w:t xml:space="preserve">. Доходы от драгоценных металлов и иностранной валюты </w:t>
      </w:r>
      <w:r w:rsidR="00047D0B">
        <w:rPr>
          <w:rFonts w:ascii="Times New Roman" w:hAnsi="Times New Roman"/>
          <w:sz w:val="28"/>
          <w:szCs w:val="28"/>
        </w:rPr>
        <w:t>–</w:t>
      </w:r>
      <w:r w:rsidR="003A5B89">
        <w:rPr>
          <w:rFonts w:ascii="Times New Roman" w:hAnsi="Times New Roman"/>
          <w:sz w:val="28"/>
          <w:szCs w:val="28"/>
        </w:rPr>
        <w:t xml:space="preserve"> самая непостоянная часть в структуре прибыли банка, т.к. от квартала к кварталу </w:t>
      </w:r>
      <w:r w:rsidR="00310CBB">
        <w:rPr>
          <w:rFonts w:ascii="Times New Roman" w:hAnsi="Times New Roman"/>
          <w:sz w:val="28"/>
          <w:szCs w:val="28"/>
        </w:rPr>
        <w:t>на конец периода может сформироваться как прибыль, так и убыток.</w:t>
      </w:r>
    </w:p>
    <w:p w14:paraId="7646A7E6" w14:textId="0FC349CC" w:rsidR="00310CBB" w:rsidRDefault="00310CBB" w:rsidP="00F615D3">
      <w:pPr>
        <w:spacing w:after="0" w:line="360" w:lineRule="auto"/>
        <w:ind w:firstLine="709"/>
        <w:jc w:val="both"/>
        <w:rPr>
          <w:rFonts w:ascii="Times New Roman" w:hAnsi="Times New Roman"/>
          <w:sz w:val="28"/>
          <w:szCs w:val="28"/>
        </w:rPr>
      </w:pPr>
      <w:r>
        <w:rPr>
          <w:rFonts w:ascii="Times New Roman" w:hAnsi="Times New Roman"/>
          <w:sz w:val="28"/>
          <w:szCs w:val="28"/>
        </w:rPr>
        <w:t>Выводы подтверждает статистика последних двух лет, представленная в таблице</w:t>
      </w:r>
      <w:r w:rsidR="00047D0B">
        <w:rPr>
          <w:rFonts w:ascii="Times New Roman" w:hAnsi="Times New Roman"/>
          <w:sz w:val="28"/>
          <w:szCs w:val="28"/>
        </w:rPr>
        <w:t xml:space="preserve"> 9</w:t>
      </w:r>
      <w:r>
        <w:rPr>
          <w:rFonts w:ascii="Times New Roman" w:hAnsi="Times New Roman"/>
          <w:sz w:val="28"/>
          <w:szCs w:val="28"/>
        </w:rPr>
        <w:t>.</w:t>
      </w:r>
    </w:p>
    <w:p w14:paraId="4EF5ACB3" w14:textId="77777777" w:rsidR="00515793" w:rsidRDefault="00515793" w:rsidP="00F615D3">
      <w:pPr>
        <w:spacing w:after="0" w:line="360" w:lineRule="auto"/>
        <w:jc w:val="both"/>
        <w:rPr>
          <w:rFonts w:ascii="Times New Roman" w:hAnsi="Times New Roman"/>
          <w:sz w:val="28"/>
          <w:szCs w:val="28"/>
        </w:rPr>
      </w:pPr>
    </w:p>
    <w:p w14:paraId="0CF8A9F4" w14:textId="1CF4C857" w:rsidR="00B8519F" w:rsidRPr="00B8519F" w:rsidRDefault="00B8519F"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9 –</w:t>
      </w:r>
      <w:r>
        <w:rPr>
          <w:rFonts w:ascii="Times New Roman" w:hAnsi="Times New Roman"/>
          <w:sz w:val="28"/>
          <w:szCs w:val="28"/>
        </w:rPr>
        <w:t xml:space="preserve"> показатели доходов банковского сектора России за период с 3 квартала 2023 года по 2 квартал 2025г </w:t>
      </w:r>
      <w:r w:rsidR="0048609F">
        <w:rPr>
          <w:rFonts w:ascii="Times New Roman" w:hAnsi="Times New Roman"/>
          <w:sz w:val="28"/>
          <w:szCs w:val="28"/>
        </w:rPr>
        <w:t>(</w:t>
      </w:r>
      <w:r>
        <w:rPr>
          <w:rFonts w:ascii="Times New Roman" w:hAnsi="Times New Roman"/>
          <w:sz w:val="28"/>
          <w:szCs w:val="28"/>
        </w:rPr>
        <w:t xml:space="preserve">составлено автором на основе </w:t>
      </w:r>
      <w:r w:rsidR="0048609F" w:rsidRPr="0048609F">
        <w:rPr>
          <w:rFonts w:ascii="Times New Roman" w:hAnsi="Times New Roman"/>
          <w:sz w:val="28"/>
          <w:szCs w:val="28"/>
        </w:rPr>
        <w:t>[</w:t>
      </w:r>
      <w:r>
        <w:rPr>
          <w:rFonts w:ascii="Times New Roman" w:hAnsi="Times New Roman"/>
          <w:sz w:val="28"/>
          <w:szCs w:val="28"/>
        </w:rPr>
        <w:t>2</w:t>
      </w:r>
      <w:r w:rsidRPr="00B8519F">
        <w:rPr>
          <w:rFonts w:ascii="Times New Roman" w:hAnsi="Times New Roman"/>
          <w:sz w:val="28"/>
          <w:szCs w:val="28"/>
        </w:rPr>
        <w:t>]</w:t>
      </w:r>
      <w:r w:rsidR="0048609F" w:rsidRPr="0048609F">
        <w:t xml:space="preserve"> </w:t>
      </w:r>
      <w:r w:rsidR="0048609F" w:rsidRPr="0048609F">
        <w:rPr>
          <w:rFonts w:ascii="Times New Roman" w:hAnsi="Times New Roman"/>
          <w:sz w:val="28"/>
          <w:szCs w:val="28"/>
        </w:rPr>
        <w:t>)</w:t>
      </w:r>
    </w:p>
    <w:tbl>
      <w:tblPr>
        <w:tblStyle w:val="ac"/>
        <w:tblW w:w="0" w:type="auto"/>
        <w:tblLook w:val="04A0" w:firstRow="1" w:lastRow="0" w:firstColumn="1" w:lastColumn="0" w:noHBand="0" w:noVBand="1"/>
      </w:tblPr>
      <w:tblGrid>
        <w:gridCol w:w="1733"/>
        <w:gridCol w:w="934"/>
        <w:gridCol w:w="934"/>
        <w:gridCol w:w="934"/>
        <w:gridCol w:w="935"/>
        <w:gridCol w:w="935"/>
        <w:gridCol w:w="935"/>
        <w:gridCol w:w="935"/>
        <w:gridCol w:w="935"/>
      </w:tblGrid>
      <w:tr w:rsidR="00CB0C61" w14:paraId="70D1F61F" w14:textId="77777777" w:rsidTr="0048609F">
        <w:trPr>
          <w:trHeight w:val="1631"/>
        </w:trPr>
        <w:tc>
          <w:tcPr>
            <w:tcW w:w="1733" w:type="dxa"/>
          </w:tcPr>
          <w:p w14:paraId="42ED7FEA" w14:textId="1700F57D" w:rsidR="00CB0C61" w:rsidRDefault="00CB0C61" w:rsidP="00F615D3">
            <w:pPr>
              <w:spacing w:after="0" w:line="240" w:lineRule="auto"/>
              <w:jc w:val="center"/>
              <w:rPr>
                <w:rFonts w:ascii="Times New Roman" w:hAnsi="Times New Roman"/>
                <w:sz w:val="28"/>
                <w:szCs w:val="28"/>
              </w:rPr>
            </w:pPr>
            <w:r>
              <w:rPr>
                <w:rFonts w:ascii="Times New Roman" w:hAnsi="Times New Roman"/>
                <w:sz w:val="24"/>
                <w:szCs w:val="24"/>
              </w:rPr>
              <w:t>Период</w:t>
            </w:r>
          </w:p>
        </w:tc>
        <w:tc>
          <w:tcPr>
            <w:tcW w:w="934" w:type="dxa"/>
          </w:tcPr>
          <w:p w14:paraId="3C539217" w14:textId="304FC079" w:rsidR="00CB0C61" w:rsidRDefault="00CB0C61" w:rsidP="00F615D3">
            <w:pPr>
              <w:spacing w:after="0" w:line="240" w:lineRule="auto"/>
              <w:jc w:val="center"/>
              <w:rPr>
                <w:rFonts w:ascii="Times New Roman" w:hAnsi="Times New Roman"/>
                <w:sz w:val="28"/>
                <w:szCs w:val="28"/>
              </w:rPr>
            </w:pPr>
            <w:r>
              <w:rPr>
                <w:rFonts w:ascii="Times New Roman" w:hAnsi="Times New Roman"/>
                <w:sz w:val="24"/>
                <w:szCs w:val="24"/>
              </w:rPr>
              <w:t>3</w:t>
            </w:r>
            <w:r w:rsidRPr="00235A6E">
              <w:rPr>
                <w:rFonts w:ascii="Times New Roman" w:hAnsi="Times New Roman"/>
                <w:sz w:val="24"/>
                <w:szCs w:val="24"/>
              </w:rPr>
              <w:t xml:space="preserve"> кв 202</w:t>
            </w:r>
            <w:r>
              <w:rPr>
                <w:rFonts w:ascii="Times New Roman" w:hAnsi="Times New Roman"/>
                <w:sz w:val="24"/>
                <w:szCs w:val="24"/>
              </w:rPr>
              <w:t>3</w:t>
            </w:r>
          </w:p>
        </w:tc>
        <w:tc>
          <w:tcPr>
            <w:tcW w:w="934" w:type="dxa"/>
          </w:tcPr>
          <w:p w14:paraId="6D185B70" w14:textId="1CD8C09F" w:rsidR="00CB0C61" w:rsidRDefault="00CB0C61" w:rsidP="00F615D3">
            <w:pPr>
              <w:spacing w:after="0" w:line="240" w:lineRule="auto"/>
              <w:jc w:val="center"/>
              <w:rPr>
                <w:rFonts w:ascii="Times New Roman" w:hAnsi="Times New Roman"/>
                <w:sz w:val="28"/>
                <w:szCs w:val="28"/>
              </w:rPr>
            </w:pPr>
            <w:r>
              <w:rPr>
                <w:rFonts w:ascii="Times New Roman" w:hAnsi="Times New Roman"/>
                <w:sz w:val="24"/>
                <w:szCs w:val="24"/>
              </w:rPr>
              <w:t>4</w:t>
            </w:r>
            <w:r w:rsidRPr="00235A6E">
              <w:rPr>
                <w:rFonts w:ascii="Times New Roman" w:hAnsi="Times New Roman"/>
                <w:sz w:val="24"/>
                <w:szCs w:val="24"/>
              </w:rPr>
              <w:t xml:space="preserve"> кв 202</w:t>
            </w:r>
            <w:r>
              <w:rPr>
                <w:rFonts w:ascii="Times New Roman" w:hAnsi="Times New Roman"/>
                <w:sz w:val="24"/>
                <w:szCs w:val="24"/>
              </w:rPr>
              <w:t>3</w:t>
            </w:r>
          </w:p>
        </w:tc>
        <w:tc>
          <w:tcPr>
            <w:tcW w:w="934" w:type="dxa"/>
          </w:tcPr>
          <w:p w14:paraId="5A78C4C8" w14:textId="521CA0C2" w:rsidR="00CB0C61" w:rsidRDefault="00CB0C61" w:rsidP="00F615D3">
            <w:pPr>
              <w:spacing w:after="0" w:line="240" w:lineRule="auto"/>
              <w:jc w:val="center"/>
              <w:rPr>
                <w:rFonts w:ascii="Times New Roman" w:hAnsi="Times New Roman"/>
                <w:sz w:val="28"/>
                <w:szCs w:val="28"/>
              </w:rPr>
            </w:pPr>
            <w:r>
              <w:rPr>
                <w:rFonts w:ascii="Times New Roman" w:hAnsi="Times New Roman"/>
                <w:sz w:val="24"/>
                <w:szCs w:val="24"/>
              </w:rPr>
              <w:t>1</w:t>
            </w:r>
            <w:r w:rsidRPr="00235A6E">
              <w:rPr>
                <w:rFonts w:ascii="Times New Roman" w:hAnsi="Times New Roman"/>
                <w:sz w:val="24"/>
                <w:szCs w:val="24"/>
              </w:rPr>
              <w:t xml:space="preserve"> кв 202</w:t>
            </w:r>
            <w:r>
              <w:rPr>
                <w:rFonts w:ascii="Times New Roman" w:hAnsi="Times New Roman"/>
                <w:sz w:val="24"/>
                <w:szCs w:val="24"/>
              </w:rPr>
              <w:t>4</w:t>
            </w:r>
          </w:p>
        </w:tc>
        <w:tc>
          <w:tcPr>
            <w:tcW w:w="935" w:type="dxa"/>
          </w:tcPr>
          <w:p w14:paraId="6622187A" w14:textId="2EF4FA14" w:rsidR="00CB0C61" w:rsidRDefault="00CB0C61" w:rsidP="00F615D3">
            <w:pPr>
              <w:spacing w:after="0" w:line="240" w:lineRule="auto"/>
              <w:jc w:val="center"/>
              <w:rPr>
                <w:rFonts w:ascii="Times New Roman" w:hAnsi="Times New Roman"/>
                <w:sz w:val="28"/>
                <w:szCs w:val="28"/>
              </w:rPr>
            </w:pPr>
            <w:r w:rsidRPr="00235A6E">
              <w:rPr>
                <w:rFonts w:ascii="Times New Roman" w:hAnsi="Times New Roman"/>
                <w:sz w:val="24"/>
                <w:szCs w:val="24"/>
              </w:rPr>
              <w:t>2 кв 202</w:t>
            </w:r>
            <w:r>
              <w:rPr>
                <w:rFonts w:ascii="Times New Roman" w:hAnsi="Times New Roman"/>
                <w:sz w:val="24"/>
                <w:szCs w:val="24"/>
              </w:rPr>
              <w:t>4</w:t>
            </w:r>
          </w:p>
        </w:tc>
        <w:tc>
          <w:tcPr>
            <w:tcW w:w="935" w:type="dxa"/>
          </w:tcPr>
          <w:p w14:paraId="4511E8C5" w14:textId="0A2F8547" w:rsidR="00CB0C61" w:rsidRDefault="00CB0C61" w:rsidP="00F615D3">
            <w:pPr>
              <w:spacing w:after="0" w:line="240" w:lineRule="auto"/>
              <w:jc w:val="center"/>
              <w:rPr>
                <w:rFonts w:ascii="Times New Roman" w:hAnsi="Times New Roman"/>
                <w:sz w:val="28"/>
                <w:szCs w:val="28"/>
              </w:rPr>
            </w:pPr>
            <w:r>
              <w:rPr>
                <w:rFonts w:ascii="Times New Roman" w:hAnsi="Times New Roman"/>
                <w:sz w:val="24"/>
                <w:szCs w:val="24"/>
              </w:rPr>
              <w:t>3</w:t>
            </w:r>
            <w:r w:rsidRPr="00235A6E">
              <w:rPr>
                <w:rFonts w:ascii="Times New Roman" w:hAnsi="Times New Roman"/>
                <w:sz w:val="24"/>
                <w:szCs w:val="24"/>
              </w:rPr>
              <w:t xml:space="preserve"> кв 202</w:t>
            </w:r>
            <w:r>
              <w:rPr>
                <w:rFonts w:ascii="Times New Roman" w:hAnsi="Times New Roman"/>
                <w:sz w:val="24"/>
                <w:szCs w:val="24"/>
              </w:rPr>
              <w:t>4</w:t>
            </w:r>
          </w:p>
        </w:tc>
        <w:tc>
          <w:tcPr>
            <w:tcW w:w="935" w:type="dxa"/>
          </w:tcPr>
          <w:p w14:paraId="5B1BAF59" w14:textId="3AAB5D57" w:rsidR="00CB0C61" w:rsidRDefault="00CB0C61" w:rsidP="00F615D3">
            <w:pPr>
              <w:spacing w:after="0" w:line="240" w:lineRule="auto"/>
              <w:jc w:val="center"/>
              <w:rPr>
                <w:rFonts w:ascii="Times New Roman" w:hAnsi="Times New Roman"/>
                <w:sz w:val="28"/>
                <w:szCs w:val="28"/>
              </w:rPr>
            </w:pPr>
            <w:r>
              <w:rPr>
                <w:rFonts w:ascii="Times New Roman" w:hAnsi="Times New Roman"/>
                <w:sz w:val="24"/>
                <w:szCs w:val="24"/>
              </w:rPr>
              <w:t>4</w:t>
            </w:r>
            <w:r w:rsidRPr="00235A6E">
              <w:rPr>
                <w:rFonts w:ascii="Times New Roman" w:hAnsi="Times New Roman"/>
                <w:sz w:val="24"/>
                <w:szCs w:val="24"/>
              </w:rPr>
              <w:t xml:space="preserve"> кв 202</w:t>
            </w:r>
            <w:r>
              <w:rPr>
                <w:rFonts w:ascii="Times New Roman" w:hAnsi="Times New Roman"/>
                <w:sz w:val="24"/>
                <w:szCs w:val="24"/>
              </w:rPr>
              <w:t>4</w:t>
            </w:r>
          </w:p>
        </w:tc>
        <w:tc>
          <w:tcPr>
            <w:tcW w:w="935" w:type="dxa"/>
          </w:tcPr>
          <w:p w14:paraId="5022C4BE" w14:textId="41B46B5D" w:rsidR="00CB0C61" w:rsidRDefault="00CB0C61" w:rsidP="00F615D3">
            <w:pPr>
              <w:spacing w:after="0" w:line="240" w:lineRule="auto"/>
              <w:jc w:val="center"/>
              <w:rPr>
                <w:rFonts w:ascii="Times New Roman" w:hAnsi="Times New Roman"/>
                <w:sz w:val="28"/>
                <w:szCs w:val="28"/>
              </w:rPr>
            </w:pPr>
            <w:r>
              <w:rPr>
                <w:rFonts w:ascii="Times New Roman" w:hAnsi="Times New Roman"/>
                <w:sz w:val="24"/>
                <w:szCs w:val="24"/>
              </w:rPr>
              <w:t>1</w:t>
            </w:r>
            <w:r w:rsidRPr="00235A6E">
              <w:rPr>
                <w:rFonts w:ascii="Times New Roman" w:hAnsi="Times New Roman"/>
                <w:sz w:val="24"/>
                <w:szCs w:val="24"/>
              </w:rPr>
              <w:t xml:space="preserve"> кв 2025</w:t>
            </w:r>
          </w:p>
        </w:tc>
        <w:tc>
          <w:tcPr>
            <w:tcW w:w="935" w:type="dxa"/>
          </w:tcPr>
          <w:p w14:paraId="60E29DF0" w14:textId="0B939CDA" w:rsidR="00CB0C61" w:rsidRDefault="00CB0C61" w:rsidP="00F615D3">
            <w:pPr>
              <w:spacing w:after="0" w:line="240" w:lineRule="auto"/>
              <w:jc w:val="center"/>
              <w:rPr>
                <w:rFonts w:ascii="Times New Roman" w:hAnsi="Times New Roman"/>
                <w:sz w:val="28"/>
                <w:szCs w:val="28"/>
              </w:rPr>
            </w:pPr>
            <w:r w:rsidRPr="00515793">
              <w:rPr>
                <w:rFonts w:ascii="Times New Roman" w:hAnsi="Times New Roman"/>
                <w:sz w:val="24"/>
                <w:szCs w:val="24"/>
              </w:rPr>
              <w:t>2 кв 2025</w:t>
            </w:r>
          </w:p>
        </w:tc>
      </w:tr>
      <w:tr w:rsidR="00515793" w14:paraId="5947ED2E" w14:textId="77777777" w:rsidTr="00CB0C61">
        <w:tc>
          <w:tcPr>
            <w:tcW w:w="1733" w:type="dxa"/>
          </w:tcPr>
          <w:p w14:paraId="41DBFFB8" w14:textId="14B83B08" w:rsidR="00515793" w:rsidRPr="00515793" w:rsidRDefault="00515793" w:rsidP="00F615D3">
            <w:pPr>
              <w:spacing w:after="0" w:line="240" w:lineRule="auto"/>
              <w:jc w:val="both"/>
              <w:rPr>
                <w:rFonts w:ascii="Times New Roman" w:hAnsi="Times New Roman"/>
                <w:sz w:val="24"/>
                <w:szCs w:val="24"/>
              </w:rPr>
            </w:pPr>
            <w:r w:rsidRPr="00515793">
              <w:rPr>
                <w:rFonts w:ascii="Times New Roman" w:hAnsi="Times New Roman"/>
                <w:sz w:val="24"/>
                <w:szCs w:val="24"/>
              </w:rPr>
              <w:t xml:space="preserve">Чистые </w:t>
            </w:r>
            <w:r>
              <w:rPr>
                <w:rFonts w:ascii="Times New Roman" w:hAnsi="Times New Roman"/>
                <w:sz w:val="24"/>
                <w:szCs w:val="24"/>
              </w:rPr>
              <w:t>процентные</w:t>
            </w:r>
            <w:r w:rsidRPr="00515793">
              <w:rPr>
                <w:rFonts w:ascii="Times New Roman" w:hAnsi="Times New Roman"/>
                <w:sz w:val="24"/>
                <w:szCs w:val="24"/>
              </w:rPr>
              <w:t xml:space="preserve"> доходы</w:t>
            </w:r>
            <w:r w:rsidR="00310CBB">
              <w:rPr>
                <w:rFonts w:ascii="Times New Roman" w:hAnsi="Times New Roman"/>
                <w:sz w:val="24"/>
                <w:szCs w:val="24"/>
              </w:rPr>
              <w:t>, млрд руб</w:t>
            </w:r>
          </w:p>
        </w:tc>
        <w:tc>
          <w:tcPr>
            <w:tcW w:w="934" w:type="dxa"/>
          </w:tcPr>
          <w:p w14:paraId="592D51A5" w14:textId="2EEB2879"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1583</w:t>
            </w:r>
          </w:p>
        </w:tc>
        <w:tc>
          <w:tcPr>
            <w:tcW w:w="934" w:type="dxa"/>
          </w:tcPr>
          <w:p w14:paraId="3AA204AD" w14:textId="18DE1933"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1680</w:t>
            </w:r>
          </w:p>
        </w:tc>
        <w:tc>
          <w:tcPr>
            <w:tcW w:w="934" w:type="dxa"/>
          </w:tcPr>
          <w:p w14:paraId="749A439A" w14:textId="6087D360"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1600</w:t>
            </w:r>
          </w:p>
        </w:tc>
        <w:tc>
          <w:tcPr>
            <w:tcW w:w="935" w:type="dxa"/>
          </w:tcPr>
          <w:p w14:paraId="5D205438" w14:textId="00CD7269"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1636</w:t>
            </w:r>
          </w:p>
        </w:tc>
        <w:tc>
          <w:tcPr>
            <w:tcW w:w="935" w:type="dxa"/>
          </w:tcPr>
          <w:p w14:paraId="3C4BCA20" w14:textId="2C8B8778"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1718</w:t>
            </w:r>
          </w:p>
        </w:tc>
        <w:tc>
          <w:tcPr>
            <w:tcW w:w="935" w:type="dxa"/>
          </w:tcPr>
          <w:p w14:paraId="4296090A" w14:textId="01783851"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1706</w:t>
            </w:r>
          </w:p>
        </w:tc>
        <w:tc>
          <w:tcPr>
            <w:tcW w:w="935" w:type="dxa"/>
          </w:tcPr>
          <w:p w14:paraId="10E58F31" w14:textId="3AEE6027"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1651</w:t>
            </w:r>
          </w:p>
        </w:tc>
        <w:tc>
          <w:tcPr>
            <w:tcW w:w="935" w:type="dxa"/>
          </w:tcPr>
          <w:p w14:paraId="51B2F403" w14:textId="621359A7"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1803</w:t>
            </w:r>
          </w:p>
        </w:tc>
      </w:tr>
      <w:tr w:rsidR="0017206C" w14:paraId="57C5DB1F" w14:textId="77777777" w:rsidTr="00CB0C61">
        <w:tc>
          <w:tcPr>
            <w:tcW w:w="1733" w:type="dxa"/>
          </w:tcPr>
          <w:p w14:paraId="4340DC30" w14:textId="7FC67ED8" w:rsidR="0017206C" w:rsidRPr="00515793" w:rsidRDefault="0017206C" w:rsidP="00F615D3">
            <w:pPr>
              <w:spacing w:after="0" w:line="240" w:lineRule="auto"/>
              <w:rPr>
                <w:rFonts w:ascii="Times New Roman" w:hAnsi="Times New Roman"/>
                <w:sz w:val="24"/>
                <w:szCs w:val="24"/>
              </w:rPr>
            </w:pPr>
            <w:r>
              <w:rPr>
                <w:rFonts w:ascii="Times New Roman" w:hAnsi="Times New Roman"/>
                <w:sz w:val="24"/>
                <w:szCs w:val="24"/>
              </w:rPr>
              <w:t>Доля чистых процентных доходов</w:t>
            </w:r>
          </w:p>
        </w:tc>
        <w:tc>
          <w:tcPr>
            <w:tcW w:w="934" w:type="dxa"/>
          </w:tcPr>
          <w:p w14:paraId="2A4BEEBD" w14:textId="58F9151B"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0,655</w:t>
            </w:r>
          </w:p>
        </w:tc>
        <w:tc>
          <w:tcPr>
            <w:tcW w:w="934" w:type="dxa"/>
          </w:tcPr>
          <w:p w14:paraId="3E127F35" w14:textId="38D0BC2F"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0,736</w:t>
            </w:r>
          </w:p>
        </w:tc>
        <w:tc>
          <w:tcPr>
            <w:tcW w:w="934" w:type="dxa"/>
          </w:tcPr>
          <w:p w14:paraId="66A6F715" w14:textId="35F32C32"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0,702</w:t>
            </w:r>
          </w:p>
        </w:tc>
        <w:tc>
          <w:tcPr>
            <w:tcW w:w="935" w:type="dxa"/>
          </w:tcPr>
          <w:p w14:paraId="2E61D0DF" w14:textId="6F33B5B5"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0,722</w:t>
            </w:r>
          </w:p>
        </w:tc>
        <w:tc>
          <w:tcPr>
            <w:tcW w:w="935" w:type="dxa"/>
          </w:tcPr>
          <w:p w14:paraId="7996D898" w14:textId="013B08AB"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0,632</w:t>
            </w:r>
          </w:p>
        </w:tc>
        <w:tc>
          <w:tcPr>
            <w:tcW w:w="935" w:type="dxa"/>
          </w:tcPr>
          <w:p w14:paraId="2B003A67" w14:textId="0763B0DE" w:rsidR="0017206C" w:rsidRDefault="00105118" w:rsidP="00F615D3">
            <w:pPr>
              <w:spacing w:after="0" w:line="240" w:lineRule="auto"/>
              <w:jc w:val="both"/>
              <w:rPr>
                <w:rFonts w:ascii="Times New Roman" w:hAnsi="Times New Roman"/>
                <w:sz w:val="28"/>
                <w:szCs w:val="28"/>
              </w:rPr>
            </w:pPr>
            <w:r>
              <w:rPr>
                <w:rFonts w:ascii="Times New Roman" w:hAnsi="Times New Roman"/>
                <w:sz w:val="28"/>
                <w:szCs w:val="28"/>
              </w:rPr>
              <w:t>0,577</w:t>
            </w:r>
          </w:p>
        </w:tc>
        <w:tc>
          <w:tcPr>
            <w:tcW w:w="935" w:type="dxa"/>
          </w:tcPr>
          <w:p w14:paraId="42CD4C92" w14:textId="0A4A05B8" w:rsidR="0017206C" w:rsidRDefault="00105118" w:rsidP="00F615D3">
            <w:pPr>
              <w:spacing w:after="0" w:line="240" w:lineRule="auto"/>
              <w:jc w:val="both"/>
              <w:rPr>
                <w:rFonts w:ascii="Times New Roman" w:hAnsi="Times New Roman"/>
                <w:sz w:val="28"/>
                <w:szCs w:val="28"/>
              </w:rPr>
            </w:pPr>
            <w:r>
              <w:rPr>
                <w:rFonts w:ascii="Times New Roman" w:hAnsi="Times New Roman"/>
                <w:sz w:val="28"/>
                <w:szCs w:val="28"/>
              </w:rPr>
              <w:t>0,689</w:t>
            </w:r>
          </w:p>
        </w:tc>
        <w:tc>
          <w:tcPr>
            <w:tcW w:w="935" w:type="dxa"/>
          </w:tcPr>
          <w:p w14:paraId="58FF5DFF" w14:textId="7078FCC1" w:rsidR="0017206C" w:rsidRDefault="00105118" w:rsidP="00F615D3">
            <w:pPr>
              <w:spacing w:after="0" w:line="240" w:lineRule="auto"/>
              <w:jc w:val="both"/>
              <w:rPr>
                <w:rFonts w:ascii="Times New Roman" w:hAnsi="Times New Roman"/>
                <w:sz w:val="28"/>
                <w:szCs w:val="28"/>
              </w:rPr>
            </w:pPr>
            <w:r>
              <w:rPr>
                <w:rFonts w:ascii="Times New Roman" w:hAnsi="Times New Roman"/>
                <w:sz w:val="28"/>
                <w:szCs w:val="28"/>
              </w:rPr>
              <w:t>0,665</w:t>
            </w:r>
          </w:p>
        </w:tc>
      </w:tr>
      <w:tr w:rsidR="00515793" w14:paraId="74E90DE2" w14:textId="77777777" w:rsidTr="00CB0C61">
        <w:tc>
          <w:tcPr>
            <w:tcW w:w="1733" w:type="dxa"/>
          </w:tcPr>
          <w:p w14:paraId="3762F29A" w14:textId="227DBB4A" w:rsidR="00515793" w:rsidRDefault="00515793" w:rsidP="00F615D3">
            <w:pPr>
              <w:spacing w:after="0" w:line="240" w:lineRule="auto"/>
              <w:jc w:val="both"/>
              <w:rPr>
                <w:rFonts w:ascii="Times New Roman" w:hAnsi="Times New Roman"/>
                <w:sz w:val="28"/>
                <w:szCs w:val="28"/>
              </w:rPr>
            </w:pPr>
            <w:r w:rsidRPr="00515793">
              <w:rPr>
                <w:rFonts w:ascii="Times New Roman" w:hAnsi="Times New Roman"/>
                <w:sz w:val="24"/>
                <w:szCs w:val="24"/>
              </w:rPr>
              <w:t xml:space="preserve">Чистые </w:t>
            </w:r>
            <w:r>
              <w:rPr>
                <w:rFonts w:ascii="Times New Roman" w:hAnsi="Times New Roman"/>
                <w:sz w:val="24"/>
                <w:szCs w:val="24"/>
              </w:rPr>
              <w:t>комиссионные</w:t>
            </w:r>
            <w:r w:rsidRPr="00515793">
              <w:rPr>
                <w:rFonts w:ascii="Times New Roman" w:hAnsi="Times New Roman"/>
                <w:sz w:val="24"/>
                <w:szCs w:val="24"/>
              </w:rPr>
              <w:t xml:space="preserve"> доходы</w:t>
            </w:r>
            <w:r w:rsidR="00310CBB">
              <w:rPr>
                <w:rFonts w:ascii="Times New Roman" w:hAnsi="Times New Roman"/>
                <w:sz w:val="24"/>
                <w:szCs w:val="24"/>
              </w:rPr>
              <w:t>, млрд руб</w:t>
            </w:r>
          </w:p>
        </w:tc>
        <w:tc>
          <w:tcPr>
            <w:tcW w:w="934" w:type="dxa"/>
          </w:tcPr>
          <w:p w14:paraId="6011361C" w14:textId="0FB4D875"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521</w:t>
            </w:r>
          </w:p>
        </w:tc>
        <w:tc>
          <w:tcPr>
            <w:tcW w:w="934" w:type="dxa"/>
          </w:tcPr>
          <w:p w14:paraId="0F55B28E" w14:textId="0991BE7F"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534</w:t>
            </w:r>
          </w:p>
        </w:tc>
        <w:tc>
          <w:tcPr>
            <w:tcW w:w="934" w:type="dxa"/>
          </w:tcPr>
          <w:p w14:paraId="65AFB804" w14:textId="78EBAE52"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464</w:t>
            </w:r>
          </w:p>
        </w:tc>
        <w:tc>
          <w:tcPr>
            <w:tcW w:w="935" w:type="dxa"/>
          </w:tcPr>
          <w:p w14:paraId="213367C4" w14:textId="44FDE6DF"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527</w:t>
            </w:r>
          </w:p>
        </w:tc>
        <w:tc>
          <w:tcPr>
            <w:tcW w:w="935" w:type="dxa"/>
          </w:tcPr>
          <w:p w14:paraId="4C209CC6" w14:textId="66B8DDB0"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604</w:t>
            </w:r>
          </w:p>
        </w:tc>
        <w:tc>
          <w:tcPr>
            <w:tcW w:w="935" w:type="dxa"/>
          </w:tcPr>
          <w:p w14:paraId="1A2B3837" w14:textId="25FD0D19"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598</w:t>
            </w:r>
          </w:p>
        </w:tc>
        <w:tc>
          <w:tcPr>
            <w:tcW w:w="935" w:type="dxa"/>
          </w:tcPr>
          <w:p w14:paraId="0718591F" w14:textId="7724AAA5"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522</w:t>
            </w:r>
          </w:p>
        </w:tc>
        <w:tc>
          <w:tcPr>
            <w:tcW w:w="935" w:type="dxa"/>
          </w:tcPr>
          <w:p w14:paraId="4C1FA425" w14:textId="24CE4062" w:rsidR="00515793" w:rsidRDefault="005C1A43" w:rsidP="00F615D3">
            <w:pPr>
              <w:spacing w:after="0" w:line="240" w:lineRule="auto"/>
              <w:jc w:val="both"/>
              <w:rPr>
                <w:rFonts w:ascii="Times New Roman" w:hAnsi="Times New Roman"/>
                <w:sz w:val="28"/>
                <w:szCs w:val="28"/>
              </w:rPr>
            </w:pPr>
            <w:r>
              <w:rPr>
                <w:rFonts w:ascii="Times New Roman" w:hAnsi="Times New Roman"/>
                <w:sz w:val="28"/>
                <w:szCs w:val="28"/>
              </w:rPr>
              <w:t>559</w:t>
            </w:r>
          </w:p>
        </w:tc>
      </w:tr>
      <w:tr w:rsidR="0017206C" w14:paraId="129B74FB" w14:textId="77777777" w:rsidTr="00CB0C61">
        <w:tc>
          <w:tcPr>
            <w:tcW w:w="1733" w:type="dxa"/>
          </w:tcPr>
          <w:p w14:paraId="659A97BF" w14:textId="7CFD256B" w:rsidR="0017206C" w:rsidRPr="00515793" w:rsidRDefault="0017206C" w:rsidP="00F615D3">
            <w:pPr>
              <w:spacing w:after="0" w:line="240" w:lineRule="auto"/>
              <w:jc w:val="both"/>
              <w:rPr>
                <w:rFonts w:ascii="Times New Roman" w:hAnsi="Times New Roman"/>
                <w:sz w:val="24"/>
                <w:szCs w:val="24"/>
              </w:rPr>
            </w:pPr>
            <w:r>
              <w:rPr>
                <w:rFonts w:ascii="Times New Roman" w:hAnsi="Times New Roman"/>
                <w:sz w:val="24"/>
                <w:szCs w:val="24"/>
              </w:rPr>
              <w:t>Доля чистых комиссионных доходов</w:t>
            </w:r>
          </w:p>
        </w:tc>
        <w:tc>
          <w:tcPr>
            <w:tcW w:w="934" w:type="dxa"/>
          </w:tcPr>
          <w:p w14:paraId="76BC77E3" w14:textId="7DD1CAF6"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0,216</w:t>
            </w:r>
          </w:p>
        </w:tc>
        <w:tc>
          <w:tcPr>
            <w:tcW w:w="934" w:type="dxa"/>
          </w:tcPr>
          <w:p w14:paraId="3750492F" w14:textId="248F93DB"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0,234</w:t>
            </w:r>
          </w:p>
        </w:tc>
        <w:tc>
          <w:tcPr>
            <w:tcW w:w="934" w:type="dxa"/>
          </w:tcPr>
          <w:p w14:paraId="1E146485" w14:textId="2FA67176"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0,204</w:t>
            </w:r>
          </w:p>
        </w:tc>
        <w:tc>
          <w:tcPr>
            <w:tcW w:w="935" w:type="dxa"/>
          </w:tcPr>
          <w:p w14:paraId="0F6110FF" w14:textId="12027436"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0,232</w:t>
            </w:r>
          </w:p>
        </w:tc>
        <w:tc>
          <w:tcPr>
            <w:tcW w:w="935" w:type="dxa"/>
          </w:tcPr>
          <w:p w14:paraId="19D5AF7A" w14:textId="060371B2" w:rsidR="0017206C" w:rsidRDefault="003A5B89" w:rsidP="00F615D3">
            <w:pPr>
              <w:spacing w:after="0" w:line="240" w:lineRule="auto"/>
              <w:jc w:val="both"/>
              <w:rPr>
                <w:rFonts w:ascii="Times New Roman" w:hAnsi="Times New Roman"/>
                <w:sz w:val="28"/>
                <w:szCs w:val="28"/>
              </w:rPr>
            </w:pPr>
            <w:r>
              <w:rPr>
                <w:rFonts w:ascii="Times New Roman" w:hAnsi="Times New Roman"/>
                <w:sz w:val="28"/>
                <w:szCs w:val="28"/>
              </w:rPr>
              <w:t>0,222</w:t>
            </w:r>
          </w:p>
        </w:tc>
        <w:tc>
          <w:tcPr>
            <w:tcW w:w="935" w:type="dxa"/>
          </w:tcPr>
          <w:p w14:paraId="35B98E92" w14:textId="751C3CBA" w:rsidR="0017206C" w:rsidRDefault="00105118" w:rsidP="00F615D3">
            <w:pPr>
              <w:spacing w:after="0" w:line="240" w:lineRule="auto"/>
              <w:jc w:val="both"/>
              <w:rPr>
                <w:rFonts w:ascii="Times New Roman" w:hAnsi="Times New Roman"/>
                <w:sz w:val="28"/>
                <w:szCs w:val="28"/>
              </w:rPr>
            </w:pPr>
            <w:r>
              <w:rPr>
                <w:rFonts w:ascii="Times New Roman" w:hAnsi="Times New Roman"/>
                <w:sz w:val="28"/>
                <w:szCs w:val="28"/>
              </w:rPr>
              <w:t>0,202</w:t>
            </w:r>
          </w:p>
        </w:tc>
        <w:tc>
          <w:tcPr>
            <w:tcW w:w="935" w:type="dxa"/>
          </w:tcPr>
          <w:p w14:paraId="2A9F5A2C" w14:textId="53CEE38E" w:rsidR="0017206C" w:rsidRDefault="00105118" w:rsidP="00F615D3">
            <w:pPr>
              <w:spacing w:after="0" w:line="240" w:lineRule="auto"/>
              <w:jc w:val="both"/>
              <w:rPr>
                <w:rFonts w:ascii="Times New Roman" w:hAnsi="Times New Roman"/>
                <w:sz w:val="28"/>
                <w:szCs w:val="28"/>
              </w:rPr>
            </w:pPr>
            <w:r>
              <w:rPr>
                <w:rFonts w:ascii="Times New Roman" w:hAnsi="Times New Roman"/>
                <w:sz w:val="28"/>
                <w:szCs w:val="28"/>
              </w:rPr>
              <w:t>0,218</w:t>
            </w:r>
          </w:p>
        </w:tc>
        <w:tc>
          <w:tcPr>
            <w:tcW w:w="935" w:type="dxa"/>
          </w:tcPr>
          <w:p w14:paraId="3E530960" w14:textId="6A2235E6" w:rsidR="0017206C" w:rsidRDefault="00105118" w:rsidP="00F615D3">
            <w:pPr>
              <w:spacing w:after="0" w:line="240" w:lineRule="auto"/>
              <w:jc w:val="both"/>
              <w:rPr>
                <w:rFonts w:ascii="Times New Roman" w:hAnsi="Times New Roman"/>
                <w:sz w:val="28"/>
                <w:szCs w:val="28"/>
              </w:rPr>
            </w:pPr>
            <w:r>
              <w:rPr>
                <w:rFonts w:ascii="Times New Roman" w:hAnsi="Times New Roman"/>
                <w:sz w:val="28"/>
                <w:szCs w:val="28"/>
              </w:rPr>
              <w:t>0,206</w:t>
            </w:r>
          </w:p>
        </w:tc>
      </w:tr>
    </w:tbl>
    <w:p w14:paraId="1052EF4E" w14:textId="77777777" w:rsidR="003F0D17" w:rsidRDefault="003F0D17" w:rsidP="00F615D3">
      <w:pPr>
        <w:spacing w:after="0" w:line="240" w:lineRule="auto"/>
        <w:jc w:val="both"/>
        <w:rPr>
          <w:rFonts w:ascii="Times New Roman" w:hAnsi="Times New Roman"/>
          <w:sz w:val="28"/>
          <w:szCs w:val="28"/>
        </w:rPr>
      </w:pPr>
    </w:p>
    <w:p w14:paraId="6DE04004" w14:textId="77777777" w:rsidR="003F0D17" w:rsidRDefault="003F0D17" w:rsidP="00F615D3">
      <w:pPr>
        <w:spacing w:after="0" w:line="240" w:lineRule="auto"/>
        <w:jc w:val="both"/>
        <w:rPr>
          <w:rFonts w:ascii="Times New Roman" w:hAnsi="Times New Roman"/>
          <w:sz w:val="28"/>
          <w:szCs w:val="28"/>
        </w:rPr>
      </w:pPr>
    </w:p>
    <w:p w14:paraId="07E8362A" w14:textId="77777777" w:rsidR="003F0D17" w:rsidRDefault="003F0D17" w:rsidP="00F615D3">
      <w:pPr>
        <w:spacing w:after="0" w:line="240" w:lineRule="auto"/>
        <w:jc w:val="both"/>
        <w:rPr>
          <w:rFonts w:ascii="Times New Roman" w:hAnsi="Times New Roman"/>
          <w:sz w:val="28"/>
          <w:szCs w:val="28"/>
        </w:rPr>
      </w:pPr>
    </w:p>
    <w:p w14:paraId="3DB1A9EC" w14:textId="4F04D83B" w:rsidR="00B8519F" w:rsidRDefault="00621D85" w:rsidP="00F615D3">
      <w:pPr>
        <w:spacing w:after="0" w:line="240" w:lineRule="auto"/>
        <w:jc w:val="both"/>
        <w:rPr>
          <w:rFonts w:ascii="Times New Roman" w:hAnsi="Times New Roman"/>
          <w:sz w:val="28"/>
          <w:szCs w:val="28"/>
        </w:rPr>
      </w:pPr>
      <w:r>
        <w:rPr>
          <w:rFonts w:ascii="Times New Roman" w:hAnsi="Times New Roman"/>
          <w:sz w:val="28"/>
          <w:szCs w:val="28"/>
        </w:rPr>
        <w:lastRenderedPageBreak/>
        <w:t>Продолжение таблицы 9</w:t>
      </w:r>
    </w:p>
    <w:tbl>
      <w:tblPr>
        <w:tblStyle w:val="ac"/>
        <w:tblW w:w="0" w:type="auto"/>
        <w:tblLook w:val="04A0" w:firstRow="1" w:lastRow="0" w:firstColumn="1" w:lastColumn="0" w:noHBand="0" w:noVBand="1"/>
      </w:tblPr>
      <w:tblGrid>
        <w:gridCol w:w="1733"/>
        <w:gridCol w:w="934"/>
        <w:gridCol w:w="934"/>
        <w:gridCol w:w="934"/>
        <w:gridCol w:w="935"/>
        <w:gridCol w:w="935"/>
        <w:gridCol w:w="935"/>
        <w:gridCol w:w="935"/>
        <w:gridCol w:w="935"/>
      </w:tblGrid>
      <w:tr w:rsidR="00621D85" w14:paraId="548E1133" w14:textId="77777777" w:rsidTr="00F615D3">
        <w:tc>
          <w:tcPr>
            <w:tcW w:w="1733" w:type="dxa"/>
          </w:tcPr>
          <w:p w14:paraId="1CB4D48B" w14:textId="008730B1" w:rsidR="00621D85" w:rsidRDefault="00621D85" w:rsidP="00F615D3">
            <w:pPr>
              <w:spacing w:after="0" w:line="240" w:lineRule="auto"/>
              <w:jc w:val="center"/>
              <w:rPr>
                <w:rFonts w:ascii="Times New Roman" w:hAnsi="Times New Roman"/>
                <w:sz w:val="24"/>
                <w:szCs w:val="24"/>
              </w:rPr>
            </w:pPr>
            <w:r>
              <w:rPr>
                <w:rFonts w:ascii="Times New Roman" w:hAnsi="Times New Roman"/>
                <w:sz w:val="24"/>
                <w:szCs w:val="24"/>
              </w:rPr>
              <w:t>Период</w:t>
            </w:r>
          </w:p>
        </w:tc>
        <w:tc>
          <w:tcPr>
            <w:tcW w:w="934" w:type="dxa"/>
          </w:tcPr>
          <w:p w14:paraId="604A9B08" w14:textId="5D63982B" w:rsidR="00621D85" w:rsidRDefault="00621D85" w:rsidP="00F615D3">
            <w:pPr>
              <w:spacing w:after="0" w:line="240" w:lineRule="auto"/>
              <w:jc w:val="center"/>
              <w:rPr>
                <w:rFonts w:ascii="Times New Roman" w:hAnsi="Times New Roman"/>
                <w:sz w:val="28"/>
                <w:szCs w:val="28"/>
              </w:rPr>
            </w:pPr>
            <w:r>
              <w:rPr>
                <w:rFonts w:ascii="Times New Roman" w:hAnsi="Times New Roman"/>
                <w:sz w:val="24"/>
                <w:szCs w:val="24"/>
              </w:rPr>
              <w:t>3</w:t>
            </w:r>
            <w:r w:rsidRPr="00235A6E">
              <w:rPr>
                <w:rFonts w:ascii="Times New Roman" w:hAnsi="Times New Roman"/>
                <w:sz w:val="24"/>
                <w:szCs w:val="24"/>
              </w:rPr>
              <w:t xml:space="preserve"> кв 202</w:t>
            </w:r>
            <w:r>
              <w:rPr>
                <w:rFonts w:ascii="Times New Roman" w:hAnsi="Times New Roman"/>
                <w:sz w:val="24"/>
                <w:szCs w:val="24"/>
              </w:rPr>
              <w:t>3</w:t>
            </w:r>
          </w:p>
        </w:tc>
        <w:tc>
          <w:tcPr>
            <w:tcW w:w="934" w:type="dxa"/>
          </w:tcPr>
          <w:p w14:paraId="292A6723" w14:textId="50D1875B" w:rsidR="00621D85" w:rsidRDefault="00621D85" w:rsidP="00F615D3">
            <w:pPr>
              <w:spacing w:after="0" w:line="240" w:lineRule="auto"/>
              <w:jc w:val="center"/>
              <w:rPr>
                <w:rFonts w:ascii="Times New Roman" w:hAnsi="Times New Roman"/>
                <w:sz w:val="28"/>
                <w:szCs w:val="28"/>
              </w:rPr>
            </w:pPr>
            <w:r>
              <w:rPr>
                <w:rFonts w:ascii="Times New Roman" w:hAnsi="Times New Roman"/>
                <w:sz w:val="24"/>
                <w:szCs w:val="24"/>
              </w:rPr>
              <w:t>4</w:t>
            </w:r>
            <w:r w:rsidRPr="00235A6E">
              <w:rPr>
                <w:rFonts w:ascii="Times New Roman" w:hAnsi="Times New Roman"/>
                <w:sz w:val="24"/>
                <w:szCs w:val="24"/>
              </w:rPr>
              <w:t xml:space="preserve"> кв 202</w:t>
            </w:r>
            <w:r>
              <w:rPr>
                <w:rFonts w:ascii="Times New Roman" w:hAnsi="Times New Roman"/>
                <w:sz w:val="24"/>
                <w:szCs w:val="24"/>
              </w:rPr>
              <w:t>3</w:t>
            </w:r>
          </w:p>
        </w:tc>
        <w:tc>
          <w:tcPr>
            <w:tcW w:w="934" w:type="dxa"/>
          </w:tcPr>
          <w:p w14:paraId="5AC36C66" w14:textId="11429C48" w:rsidR="00621D85" w:rsidRDefault="00621D85" w:rsidP="00F615D3">
            <w:pPr>
              <w:spacing w:after="0" w:line="240" w:lineRule="auto"/>
              <w:jc w:val="center"/>
              <w:rPr>
                <w:rFonts w:ascii="Times New Roman" w:hAnsi="Times New Roman"/>
                <w:sz w:val="28"/>
                <w:szCs w:val="28"/>
              </w:rPr>
            </w:pPr>
            <w:r>
              <w:rPr>
                <w:rFonts w:ascii="Times New Roman" w:hAnsi="Times New Roman"/>
                <w:sz w:val="24"/>
                <w:szCs w:val="24"/>
              </w:rPr>
              <w:t>1</w:t>
            </w:r>
            <w:r w:rsidRPr="00235A6E">
              <w:rPr>
                <w:rFonts w:ascii="Times New Roman" w:hAnsi="Times New Roman"/>
                <w:sz w:val="24"/>
                <w:szCs w:val="24"/>
              </w:rPr>
              <w:t xml:space="preserve"> кв 202</w:t>
            </w:r>
            <w:r>
              <w:rPr>
                <w:rFonts w:ascii="Times New Roman" w:hAnsi="Times New Roman"/>
                <w:sz w:val="24"/>
                <w:szCs w:val="24"/>
              </w:rPr>
              <w:t>4</w:t>
            </w:r>
          </w:p>
        </w:tc>
        <w:tc>
          <w:tcPr>
            <w:tcW w:w="935" w:type="dxa"/>
          </w:tcPr>
          <w:p w14:paraId="16227839" w14:textId="4372310D" w:rsidR="00621D85" w:rsidRDefault="00621D85" w:rsidP="00F615D3">
            <w:pPr>
              <w:spacing w:after="0" w:line="240" w:lineRule="auto"/>
              <w:jc w:val="center"/>
              <w:rPr>
                <w:rFonts w:ascii="Times New Roman" w:hAnsi="Times New Roman"/>
                <w:sz w:val="28"/>
                <w:szCs w:val="28"/>
              </w:rPr>
            </w:pPr>
            <w:r w:rsidRPr="00235A6E">
              <w:rPr>
                <w:rFonts w:ascii="Times New Roman" w:hAnsi="Times New Roman"/>
                <w:sz w:val="24"/>
                <w:szCs w:val="24"/>
              </w:rPr>
              <w:t>2 кв 202</w:t>
            </w:r>
            <w:r>
              <w:rPr>
                <w:rFonts w:ascii="Times New Roman" w:hAnsi="Times New Roman"/>
                <w:sz w:val="24"/>
                <w:szCs w:val="24"/>
              </w:rPr>
              <w:t>4</w:t>
            </w:r>
          </w:p>
        </w:tc>
        <w:tc>
          <w:tcPr>
            <w:tcW w:w="935" w:type="dxa"/>
          </w:tcPr>
          <w:p w14:paraId="436ADD27" w14:textId="0ED090B9" w:rsidR="00621D85" w:rsidRDefault="00621D85" w:rsidP="00F615D3">
            <w:pPr>
              <w:spacing w:after="0" w:line="240" w:lineRule="auto"/>
              <w:jc w:val="center"/>
              <w:rPr>
                <w:rFonts w:ascii="Times New Roman" w:hAnsi="Times New Roman"/>
                <w:sz w:val="28"/>
                <w:szCs w:val="28"/>
              </w:rPr>
            </w:pPr>
            <w:r>
              <w:rPr>
                <w:rFonts w:ascii="Times New Roman" w:hAnsi="Times New Roman"/>
                <w:sz w:val="24"/>
                <w:szCs w:val="24"/>
              </w:rPr>
              <w:t>3</w:t>
            </w:r>
            <w:r w:rsidRPr="00235A6E">
              <w:rPr>
                <w:rFonts w:ascii="Times New Roman" w:hAnsi="Times New Roman"/>
                <w:sz w:val="24"/>
                <w:szCs w:val="24"/>
              </w:rPr>
              <w:t xml:space="preserve"> кв 202</w:t>
            </w:r>
            <w:r>
              <w:rPr>
                <w:rFonts w:ascii="Times New Roman" w:hAnsi="Times New Roman"/>
                <w:sz w:val="24"/>
                <w:szCs w:val="24"/>
              </w:rPr>
              <w:t>4</w:t>
            </w:r>
          </w:p>
        </w:tc>
        <w:tc>
          <w:tcPr>
            <w:tcW w:w="935" w:type="dxa"/>
          </w:tcPr>
          <w:p w14:paraId="75B2EEB7" w14:textId="724CCA3E" w:rsidR="00621D85" w:rsidRDefault="00621D85" w:rsidP="00F615D3">
            <w:pPr>
              <w:spacing w:after="0" w:line="240" w:lineRule="auto"/>
              <w:jc w:val="center"/>
              <w:rPr>
                <w:rFonts w:ascii="Times New Roman" w:hAnsi="Times New Roman"/>
                <w:sz w:val="28"/>
                <w:szCs w:val="28"/>
              </w:rPr>
            </w:pPr>
            <w:r>
              <w:rPr>
                <w:rFonts w:ascii="Times New Roman" w:hAnsi="Times New Roman"/>
                <w:sz w:val="24"/>
                <w:szCs w:val="24"/>
              </w:rPr>
              <w:t>4</w:t>
            </w:r>
            <w:r w:rsidRPr="00235A6E">
              <w:rPr>
                <w:rFonts w:ascii="Times New Roman" w:hAnsi="Times New Roman"/>
                <w:sz w:val="24"/>
                <w:szCs w:val="24"/>
              </w:rPr>
              <w:t xml:space="preserve"> кв 202</w:t>
            </w:r>
            <w:r>
              <w:rPr>
                <w:rFonts w:ascii="Times New Roman" w:hAnsi="Times New Roman"/>
                <w:sz w:val="24"/>
                <w:szCs w:val="24"/>
              </w:rPr>
              <w:t>4</w:t>
            </w:r>
          </w:p>
        </w:tc>
        <w:tc>
          <w:tcPr>
            <w:tcW w:w="935" w:type="dxa"/>
          </w:tcPr>
          <w:p w14:paraId="6C7CE29B" w14:textId="06F79FD8" w:rsidR="00621D85" w:rsidRDefault="00621D85" w:rsidP="00F615D3">
            <w:pPr>
              <w:spacing w:after="0" w:line="240" w:lineRule="auto"/>
              <w:jc w:val="center"/>
              <w:rPr>
                <w:rFonts w:ascii="Times New Roman" w:hAnsi="Times New Roman"/>
                <w:sz w:val="28"/>
                <w:szCs w:val="28"/>
              </w:rPr>
            </w:pPr>
            <w:r>
              <w:rPr>
                <w:rFonts w:ascii="Times New Roman" w:hAnsi="Times New Roman"/>
                <w:sz w:val="24"/>
                <w:szCs w:val="24"/>
              </w:rPr>
              <w:t>1</w:t>
            </w:r>
            <w:r w:rsidRPr="00235A6E">
              <w:rPr>
                <w:rFonts w:ascii="Times New Roman" w:hAnsi="Times New Roman"/>
                <w:sz w:val="24"/>
                <w:szCs w:val="24"/>
              </w:rPr>
              <w:t xml:space="preserve"> кв 2025</w:t>
            </w:r>
          </w:p>
        </w:tc>
        <w:tc>
          <w:tcPr>
            <w:tcW w:w="935" w:type="dxa"/>
          </w:tcPr>
          <w:p w14:paraId="0E0E4587" w14:textId="64BBC38F" w:rsidR="00621D85" w:rsidRDefault="00621D85" w:rsidP="00F615D3">
            <w:pPr>
              <w:spacing w:after="0" w:line="240" w:lineRule="auto"/>
              <w:jc w:val="center"/>
              <w:rPr>
                <w:rFonts w:ascii="Times New Roman" w:hAnsi="Times New Roman"/>
                <w:sz w:val="28"/>
                <w:szCs w:val="28"/>
              </w:rPr>
            </w:pPr>
            <w:r w:rsidRPr="00515793">
              <w:rPr>
                <w:rFonts w:ascii="Times New Roman" w:hAnsi="Times New Roman"/>
                <w:sz w:val="24"/>
                <w:szCs w:val="24"/>
              </w:rPr>
              <w:t>2 кв 2025</w:t>
            </w:r>
          </w:p>
        </w:tc>
      </w:tr>
      <w:tr w:rsidR="00621D85" w14:paraId="1E20CEA9" w14:textId="77777777" w:rsidTr="00F615D3">
        <w:tc>
          <w:tcPr>
            <w:tcW w:w="1733" w:type="dxa"/>
          </w:tcPr>
          <w:p w14:paraId="21EB722F" w14:textId="77777777" w:rsidR="00621D85" w:rsidRDefault="00621D85" w:rsidP="00F615D3">
            <w:pPr>
              <w:spacing w:after="0" w:line="240" w:lineRule="auto"/>
              <w:jc w:val="both"/>
              <w:rPr>
                <w:rFonts w:ascii="Times New Roman" w:hAnsi="Times New Roman"/>
                <w:sz w:val="24"/>
                <w:szCs w:val="24"/>
              </w:rPr>
            </w:pPr>
            <w:r>
              <w:rPr>
                <w:rFonts w:ascii="Times New Roman" w:hAnsi="Times New Roman"/>
                <w:sz w:val="24"/>
                <w:szCs w:val="24"/>
              </w:rPr>
              <w:t>Чистые доходы от ценных бумаг, млрд руб</w:t>
            </w:r>
          </w:p>
        </w:tc>
        <w:tc>
          <w:tcPr>
            <w:tcW w:w="934" w:type="dxa"/>
          </w:tcPr>
          <w:p w14:paraId="608827B9"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-35</w:t>
            </w:r>
          </w:p>
        </w:tc>
        <w:tc>
          <w:tcPr>
            <w:tcW w:w="934" w:type="dxa"/>
          </w:tcPr>
          <w:p w14:paraId="6268DC51"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-9</w:t>
            </w:r>
          </w:p>
        </w:tc>
        <w:tc>
          <w:tcPr>
            <w:tcW w:w="934" w:type="dxa"/>
          </w:tcPr>
          <w:p w14:paraId="6BD8EFC8"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42</w:t>
            </w:r>
          </w:p>
        </w:tc>
        <w:tc>
          <w:tcPr>
            <w:tcW w:w="935" w:type="dxa"/>
          </w:tcPr>
          <w:p w14:paraId="7C73BC1F"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-34</w:t>
            </w:r>
          </w:p>
        </w:tc>
        <w:tc>
          <w:tcPr>
            <w:tcW w:w="935" w:type="dxa"/>
          </w:tcPr>
          <w:p w14:paraId="7F04E3D3"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-13</w:t>
            </w:r>
          </w:p>
        </w:tc>
        <w:tc>
          <w:tcPr>
            <w:tcW w:w="935" w:type="dxa"/>
          </w:tcPr>
          <w:p w14:paraId="79A50B83"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253</w:t>
            </w:r>
          </w:p>
        </w:tc>
        <w:tc>
          <w:tcPr>
            <w:tcW w:w="935" w:type="dxa"/>
          </w:tcPr>
          <w:p w14:paraId="4BB79627"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239</w:t>
            </w:r>
          </w:p>
        </w:tc>
        <w:tc>
          <w:tcPr>
            <w:tcW w:w="935" w:type="dxa"/>
          </w:tcPr>
          <w:p w14:paraId="5D082FDB"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70</w:t>
            </w:r>
          </w:p>
        </w:tc>
      </w:tr>
      <w:tr w:rsidR="00621D85" w14:paraId="06E44724" w14:textId="77777777" w:rsidTr="00F615D3">
        <w:tc>
          <w:tcPr>
            <w:tcW w:w="1733" w:type="dxa"/>
          </w:tcPr>
          <w:p w14:paraId="6BA4E4A9" w14:textId="77777777" w:rsidR="00621D85" w:rsidRDefault="00621D85" w:rsidP="00F615D3">
            <w:pPr>
              <w:spacing w:after="0" w:line="240" w:lineRule="auto"/>
              <w:jc w:val="both"/>
              <w:rPr>
                <w:rFonts w:ascii="Times New Roman" w:hAnsi="Times New Roman"/>
                <w:sz w:val="24"/>
                <w:szCs w:val="24"/>
              </w:rPr>
            </w:pPr>
            <w:r>
              <w:rPr>
                <w:rFonts w:ascii="Times New Roman" w:hAnsi="Times New Roman"/>
                <w:sz w:val="24"/>
                <w:szCs w:val="24"/>
              </w:rPr>
              <w:t>Доля чистых доходов от ценных бумаг</w:t>
            </w:r>
          </w:p>
        </w:tc>
        <w:tc>
          <w:tcPr>
            <w:tcW w:w="934" w:type="dxa"/>
          </w:tcPr>
          <w:p w14:paraId="2FE51B3C"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-0,014</w:t>
            </w:r>
          </w:p>
        </w:tc>
        <w:tc>
          <w:tcPr>
            <w:tcW w:w="934" w:type="dxa"/>
          </w:tcPr>
          <w:p w14:paraId="03529FBF"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-0,004</w:t>
            </w:r>
          </w:p>
        </w:tc>
        <w:tc>
          <w:tcPr>
            <w:tcW w:w="934" w:type="dxa"/>
          </w:tcPr>
          <w:p w14:paraId="13C718CA"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0,184</w:t>
            </w:r>
          </w:p>
        </w:tc>
        <w:tc>
          <w:tcPr>
            <w:tcW w:w="935" w:type="dxa"/>
          </w:tcPr>
          <w:p w14:paraId="580EABEA"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-0,015</w:t>
            </w:r>
          </w:p>
        </w:tc>
        <w:tc>
          <w:tcPr>
            <w:tcW w:w="935" w:type="dxa"/>
          </w:tcPr>
          <w:p w14:paraId="45E61922"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-0,005</w:t>
            </w:r>
          </w:p>
        </w:tc>
        <w:tc>
          <w:tcPr>
            <w:tcW w:w="935" w:type="dxa"/>
          </w:tcPr>
          <w:p w14:paraId="275F0120"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0,086</w:t>
            </w:r>
          </w:p>
        </w:tc>
        <w:tc>
          <w:tcPr>
            <w:tcW w:w="935" w:type="dxa"/>
          </w:tcPr>
          <w:p w14:paraId="02BADEF4"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0,099</w:t>
            </w:r>
          </w:p>
        </w:tc>
        <w:tc>
          <w:tcPr>
            <w:tcW w:w="935" w:type="dxa"/>
          </w:tcPr>
          <w:p w14:paraId="5607DE34"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0,026</w:t>
            </w:r>
          </w:p>
        </w:tc>
      </w:tr>
      <w:tr w:rsidR="00621D85" w14:paraId="1632F845" w14:textId="77777777" w:rsidTr="00F615D3">
        <w:tc>
          <w:tcPr>
            <w:tcW w:w="1733" w:type="dxa"/>
          </w:tcPr>
          <w:p w14:paraId="7E89D6D0" w14:textId="77777777" w:rsidR="00621D85" w:rsidRDefault="00621D85" w:rsidP="00F615D3">
            <w:pPr>
              <w:spacing w:after="0" w:line="240" w:lineRule="auto"/>
              <w:jc w:val="both"/>
              <w:rPr>
                <w:rFonts w:ascii="Times New Roman" w:hAnsi="Times New Roman"/>
                <w:sz w:val="24"/>
                <w:szCs w:val="24"/>
              </w:rPr>
            </w:pPr>
            <w:r>
              <w:rPr>
                <w:rFonts w:ascii="Times New Roman" w:hAnsi="Times New Roman"/>
                <w:sz w:val="24"/>
                <w:szCs w:val="24"/>
              </w:rPr>
              <w:t>Чистые доходы от инвалюты и драгметаллов, млрд руб</w:t>
            </w:r>
          </w:p>
        </w:tc>
        <w:tc>
          <w:tcPr>
            <w:tcW w:w="934" w:type="dxa"/>
          </w:tcPr>
          <w:p w14:paraId="0902E63F"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299</w:t>
            </w:r>
          </w:p>
        </w:tc>
        <w:tc>
          <w:tcPr>
            <w:tcW w:w="934" w:type="dxa"/>
          </w:tcPr>
          <w:p w14:paraId="4F47BBF4"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14</w:t>
            </w:r>
          </w:p>
        </w:tc>
        <w:tc>
          <w:tcPr>
            <w:tcW w:w="934" w:type="dxa"/>
          </w:tcPr>
          <w:p w14:paraId="0E025AE8"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126</w:t>
            </w:r>
          </w:p>
        </w:tc>
        <w:tc>
          <w:tcPr>
            <w:tcW w:w="935" w:type="dxa"/>
          </w:tcPr>
          <w:p w14:paraId="0B6632E7"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30</w:t>
            </w:r>
          </w:p>
        </w:tc>
        <w:tc>
          <w:tcPr>
            <w:tcW w:w="935" w:type="dxa"/>
          </w:tcPr>
          <w:p w14:paraId="6ABB795E"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327</w:t>
            </w:r>
          </w:p>
        </w:tc>
        <w:tc>
          <w:tcPr>
            <w:tcW w:w="935" w:type="dxa"/>
          </w:tcPr>
          <w:p w14:paraId="352C06DB"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268</w:t>
            </w:r>
          </w:p>
        </w:tc>
        <w:tc>
          <w:tcPr>
            <w:tcW w:w="935" w:type="dxa"/>
          </w:tcPr>
          <w:p w14:paraId="750FD520"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-75</w:t>
            </w:r>
          </w:p>
        </w:tc>
        <w:tc>
          <w:tcPr>
            <w:tcW w:w="935" w:type="dxa"/>
          </w:tcPr>
          <w:p w14:paraId="7B701718"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122</w:t>
            </w:r>
          </w:p>
        </w:tc>
      </w:tr>
      <w:tr w:rsidR="00621D85" w14:paraId="611161D2" w14:textId="77777777" w:rsidTr="00F615D3">
        <w:tc>
          <w:tcPr>
            <w:tcW w:w="1733" w:type="dxa"/>
          </w:tcPr>
          <w:p w14:paraId="3C6B2EFB" w14:textId="77777777" w:rsidR="00621D85" w:rsidRDefault="00621D85" w:rsidP="00F615D3">
            <w:pPr>
              <w:spacing w:after="0" w:line="240" w:lineRule="auto"/>
              <w:jc w:val="both"/>
              <w:rPr>
                <w:rFonts w:ascii="Times New Roman" w:hAnsi="Times New Roman"/>
                <w:sz w:val="24"/>
                <w:szCs w:val="24"/>
              </w:rPr>
            </w:pPr>
            <w:r>
              <w:rPr>
                <w:rFonts w:ascii="Times New Roman" w:hAnsi="Times New Roman"/>
                <w:sz w:val="24"/>
                <w:szCs w:val="24"/>
              </w:rPr>
              <w:t>Доля чистых доходов от инвалюты и драгметаллов</w:t>
            </w:r>
          </w:p>
        </w:tc>
        <w:tc>
          <w:tcPr>
            <w:tcW w:w="934" w:type="dxa"/>
          </w:tcPr>
          <w:p w14:paraId="76F62AB2"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0,124</w:t>
            </w:r>
          </w:p>
        </w:tc>
        <w:tc>
          <w:tcPr>
            <w:tcW w:w="934" w:type="dxa"/>
          </w:tcPr>
          <w:p w14:paraId="5CD0F4DC"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0,006</w:t>
            </w:r>
          </w:p>
        </w:tc>
        <w:tc>
          <w:tcPr>
            <w:tcW w:w="934" w:type="dxa"/>
          </w:tcPr>
          <w:p w14:paraId="574E820C"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0,055</w:t>
            </w:r>
          </w:p>
        </w:tc>
        <w:tc>
          <w:tcPr>
            <w:tcW w:w="935" w:type="dxa"/>
          </w:tcPr>
          <w:p w14:paraId="79DFF64D"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0,013</w:t>
            </w:r>
          </w:p>
        </w:tc>
        <w:tc>
          <w:tcPr>
            <w:tcW w:w="935" w:type="dxa"/>
          </w:tcPr>
          <w:p w14:paraId="1FF8D00D"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0,120</w:t>
            </w:r>
          </w:p>
        </w:tc>
        <w:tc>
          <w:tcPr>
            <w:tcW w:w="935" w:type="dxa"/>
          </w:tcPr>
          <w:p w14:paraId="275241BD"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0,091</w:t>
            </w:r>
          </w:p>
        </w:tc>
        <w:tc>
          <w:tcPr>
            <w:tcW w:w="935" w:type="dxa"/>
          </w:tcPr>
          <w:p w14:paraId="19B0C049"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-0,031</w:t>
            </w:r>
          </w:p>
        </w:tc>
        <w:tc>
          <w:tcPr>
            <w:tcW w:w="935" w:type="dxa"/>
          </w:tcPr>
          <w:p w14:paraId="2CCD7515"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0,045</w:t>
            </w:r>
          </w:p>
        </w:tc>
      </w:tr>
      <w:tr w:rsidR="00621D85" w14:paraId="330E70B3" w14:textId="77777777" w:rsidTr="00F615D3">
        <w:tc>
          <w:tcPr>
            <w:tcW w:w="1733" w:type="dxa"/>
          </w:tcPr>
          <w:p w14:paraId="72E2A228" w14:textId="77777777" w:rsidR="00621D85" w:rsidRDefault="00621D85" w:rsidP="00F615D3">
            <w:pPr>
              <w:spacing w:after="0" w:line="240" w:lineRule="auto"/>
              <w:jc w:val="both"/>
              <w:rPr>
                <w:rFonts w:ascii="Times New Roman" w:hAnsi="Times New Roman"/>
                <w:sz w:val="28"/>
                <w:szCs w:val="28"/>
              </w:rPr>
            </w:pPr>
            <w:r w:rsidRPr="00515793">
              <w:rPr>
                <w:rFonts w:ascii="Times New Roman" w:hAnsi="Times New Roman"/>
                <w:sz w:val="24"/>
                <w:szCs w:val="24"/>
              </w:rPr>
              <w:t xml:space="preserve">Чистые </w:t>
            </w:r>
            <w:r>
              <w:rPr>
                <w:rFonts w:ascii="Times New Roman" w:hAnsi="Times New Roman"/>
                <w:sz w:val="24"/>
                <w:szCs w:val="24"/>
              </w:rPr>
              <w:t>прочие</w:t>
            </w:r>
            <w:r w:rsidRPr="00515793">
              <w:rPr>
                <w:rFonts w:ascii="Times New Roman" w:hAnsi="Times New Roman"/>
                <w:sz w:val="24"/>
                <w:szCs w:val="24"/>
              </w:rPr>
              <w:t xml:space="preserve"> доходы</w:t>
            </w:r>
            <w:r>
              <w:rPr>
                <w:rFonts w:ascii="Times New Roman" w:hAnsi="Times New Roman"/>
                <w:sz w:val="24"/>
                <w:szCs w:val="24"/>
              </w:rPr>
              <w:t>, млрд руб</w:t>
            </w:r>
          </w:p>
        </w:tc>
        <w:tc>
          <w:tcPr>
            <w:tcW w:w="934" w:type="dxa"/>
          </w:tcPr>
          <w:p w14:paraId="7B73D5CF"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46</w:t>
            </w:r>
          </w:p>
        </w:tc>
        <w:tc>
          <w:tcPr>
            <w:tcW w:w="934" w:type="dxa"/>
          </w:tcPr>
          <w:p w14:paraId="25DE5B04"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63</w:t>
            </w:r>
          </w:p>
        </w:tc>
        <w:tc>
          <w:tcPr>
            <w:tcW w:w="934" w:type="dxa"/>
          </w:tcPr>
          <w:p w14:paraId="5E5662D2"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47</w:t>
            </w:r>
          </w:p>
        </w:tc>
        <w:tc>
          <w:tcPr>
            <w:tcW w:w="935" w:type="dxa"/>
          </w:tcPr>
          <w:p w14:paraId="3319FF3C"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108</w:t>
            </w:r>
          </w:p>
        </w:tc>
        <w:tc>
          <w:tcPr>
            <w:tcW w:w="935" w:type="dxa"/>
          </w:tcPr>
          <w:p w14:paraId="07617EB0"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84</w:t>
            </w:r>
          </w:p>
        </w:tc>
        <w:tc>
          <w:tcPr>
            <w:tcW w:w="935" w:type="dxa"/>
          </w:tcPr>
          <w:p w14:paraId="4245C9E7"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130</w:t>
            </w:r>
          </w:p>
        </w:tc>
        <w:tc>
          <w:tcPr>
            <w:tcW w:w="935" w:type="dxa"/>
          </w:tcPr>
          <w:p w14:paraId="0A5F83F4"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60</w:t>
            </w:r>
          </w:p>
        </w:tc>
        <w:tc>
          <w:tcPr>
            <w:tcW w:w="935" w:type="dxa"/>
          </w:tcPr>
          <w:p w14:paraId="0D55E3BD"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159</w:t>
            </w:r>
          </w:p>
        </w:tc>
      </w:tr>
      <w:tr w:rsidR="00621D85" w14:paraId="74D9372C" w14:textId="77777777" w:rsidTr="00F615D3">
        <w:tc>
          <w:tcPr>
            <w:tcW w:w="1733" w:type="dxa"/>
          </w:tcPr>
          <w:p w14:paraId="4C064EDB" w14:textId="77777777" w:rsidR="00621D85" w:rsidRPr="00515793" w:rsidRDefault="00621D85" w:rsidP="00F615D3">
            <w:pPr>
              <w:spacing w:after="0" w:line="240" w:lineRule="auto"/>
              <w:jc w:val="both"/>
              <w:rPr>
                <w:rFonts w:ascii="Times New Roman" w:hAnsi="Times New Roman"/>
                <w:sz w:val="24"/>
                <w:szCs w:val="24"/>
              </w:rPr>
            </w:pPr>
            <w:r>
              <w:rPr>
                <w:rFonts w:ascii="Times New Roman" w:hAnsi="Times New Roman"/>
                <w:sz w:val="24"/>
                <w:szCs w:val="24"/>
              </w:rPr>
              <w:t>Доля чистых прочих доходов</w:t>
            </w:r>
          </w:p>
        </w:tc>
        <w:tc>
          <w:tcPr>
            <w:tcW w:w="934" w:type="dxa"/>
          </w:tcPr>
          <w:p w14:paraId="290BFA82"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0,019</w:t>
            </w:r>
          </w:p>
        </w:tc>
        <w:tc>
          <w:tcPr>
            <w:tcW w:w="934" w:type="dxa"/>
          </w:tcPr>
          <w:p w14:paraId="4B9603A0"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0,028</w:t>
            </w:r>
          </w:p>
        </w:tc>
        <w:tc>
          <w:tcPr>
            <w:tcW w:w="934" w:type="dxa"/>
          </w:tcPr>
          <w:p w14:paraId="5515E605"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0,021</w:t>
            </w:r>
          </w:p>
        </w:tc>
        <w:tc>
          <w:tcPr>
            <w:tcW w:w="935" w:type="dxa"/>
          </w:tcPr>
          <w:p w14:paraId="44261FF0"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0,048</w:t>
            </w:r>
          </w:p>
        </w:tc>
        <w:tc>
          <w:tcPr>
            <w:tcW w:w="935" w:type="dxa"/>
          </w:tcPr>
          <w:p w14:paraId="05A41707"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0,031</w:t>
            </w:r>
          </w:p>
        </w:tc>
        <w:tc>
          <w:tcPr>
            <w:tcW w:w="935" w:type="dxa"/>
          </w:tcPr>
          <w:p w14:paraId="03141D0C"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0,044</w:t>
            </w:r>
          </w:p>
        </w:tc>
        <w:tc>
          <w:tcPr>
            <w:tcW w:w="935" w:type="dxa"/>
          </w:tcPr>
          <w:p w14:paraId="35AAFCFF"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0,025</w:t>
            </w:r>
          </w:p>
        </w:tc>
        <w:tc>
          <w:tcPr>
            <w:tcW w:w="935" w:type="dxa"/>
          </w:tcPr>
          <w:p w14:paraId="7BB89FD9"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0,058</w:t>
            </w:r>
          </w:p>
        </w:tc>
      </w:tr>
      <w:tr w:rsidR="00621D85" w14:paraId="0965A8E0" w14:textId="77777777" w:rsidTr="00F615D3">
        <w:tc>
          <w:tcPr>
            <w:tcW w:w="1733" w:type="dxa"/>
          </w:tcPr>
          <w:p w14:paraId="4C269030" w14:textId="77777777" w:rsidR="00621D85" w:rsidRDefault="00621D85" w:rsidP="00F615D3">
            <w:pPr>
              <w:spacing w:after="0" w:line="240" w:lineRule="auto"/>
              <w:jc w:val="both"/>
              <w:rPr>
                <w:rFonts w:ascii="Times New Roman" w:hAnsi="Times New Roman"/>
                <w:sz w:val="24"/>
                <w:szCs w:val="24"/>
              </w:rPr>
            </w:pPr>
            <w:r>
              <w:rPr>
                <w:rFonts w:ascii="Times New Roman" w:hAnsi="Times New Roman"/>
                <w:sz w:val="24"/>
                <w:szCs w:val="24"/>
              </w:rPr>
              <w:t>Сумма чистых доходов, млрд руб</w:t>
            </w:r>
          </w:p>
        </w:tc>
        <w:tc>
          <w:tcPr>
            <w:tcW w:w="934" w:type="dxa"/>
          </w:tcPr>
          <w:p w14:paraId="7E766F5B"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2414</w:t>
            </w:r>
          </w:p>
        </w:tc>
        <w:tc>
          <w:tcPr>
            <w:tcW w:w="934" w:type="dxa"/>
          </w:tcPr>
          <w:p w14:paraId="209AE1CF"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2282</w:t>
            </w:r>
          </w:p>
        </w:tc>
        <w:tc>
          <w:tcPr>
            <w:tcW w:w="934" w:type="dxa"/>
          </w:tcPr>
          <w:p w14:paraId="70D57D77"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2279</w:t>
            </w:r>
          </w:p>
        </w:tc>
        <w:tc>
          <w:tcPr>
            <w:tcW w:w="935" w:type="dxa"/>
          </w:tcPr>
          <w:p w14:paraId="493B3212"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2267</w:t>
            </w:r>
          </w:p>
        </w:tc>
        <w:tc>
          <w:tcPr>
            <w:tcW w:w="935" w:type="dxa"/>
          </w:tcPr>
          <w:p w14:paraId="7EFCAF7B"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2720</w:t>
            </w:r>
          </w:p>
        </w:tc>
        <w:tc>
          <w:tcPr>
            <w:tcW w:w="935" w:type="dxa"/>
          </w:tcPr>
          <w:p w14:paraId="3EE504CF"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2955</w:t>
            </w:r>
          </w:p>
        </w:tc>
        <w:tc>
          <w:tcPr>
            <w:tcW w:w="935" w:type="dxa"/>
          </w:tcPr>
          <w:p w14:paraId="72F64E3D"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2397</w:t>
            </w:r>
          </w:p>
        </w:tc>
        <w:tc>
          <w:tcPr>
            <w:tcW w:w="935" w:type="dxa"/>
          </w:tcPr>
          <w:p w14:paraId="6E248094"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2713</w:t>
            </w:r>
          </w:p>
        </w:tc>
      </w:tr>
      <w:tr w:rsidR="00621D85" w14:paraId="0F930CFC" w14:textId="77777777" w:rsidTr="00F615D3">
        <w:tc>
          <w:tcPr>
            <w:tcW w:w="1733" w:type="dxa"/>
          </w:tcPr>
          <w:p w14:paraId="1C0C5DA3" w14:textId="77777777" w:rsidR="00621D85" w:rsidRDefault="00621D85" w:rsidP="00F615D3">
            <w:pPr>
              <w:spacing w:after="0" w:line="240" w:lineRule="auto"/>
              <w:jc w:val="both"/>
              <w:rPr>
                <w:rFonts w:ascii="Times New Roman" w:hAnsi="Times New Roman"/>
                <w:sz w:val="28"/>
                <w:szCs w:val="28"/>
              </w:rPr>
            </w:pPr>
            <w:r w:rsidRPr="000764FE">
              <w:rPr>
                <w:rFonts w:ascii="Times New Roman" w:hAnsi="Times New Roman"/>
                <w:sz w:val="24"/>
                <w:szCs w:val="24"/>
              </w:rPr>
              <w:t>Чист</w:t>
            </w:r>
            <w:r>
              <w:rPr>
                <w:rFonts w:ascii="Times New Roman" w:hAnsi="Times New Roman"/>
                <w:sz w:val="24"/>
                <w:szCs w:val="24"/>
              </w:rPr>
              <w:t>ая прибыль, млрд руб</w:t>
            </w:r>
          </w:p>
        </w:tc>
        <w:tc>
          <w:tcPr>
            <w:tcW w:w="934" w:type="dxa"/>
          </w:tcPr>
          <w:p w14:paraId="2170FBE6"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940</w:t>
            </w:r>
          </w:p>
        </w:tc>
        <w:tc>
          <w:tcPr>
            <w:tcW w:w="934" w:type="dxa"/>
          </w:tcPr>
          <w:p w14:paraId="067C7D8D"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550</w:t>
            </w:r>
          </w:p>
        </w:tc>
        <w:tc>
          <w:tcPr>
            <w:tcW w:w="934" w:type="dxa"/>
          </w:tcPr>
          <w:p w14:paraId="70E93946"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899</w:t>
            </w:r>
          </w:p>
        </w:tc>
        <w:tc>
          <w:tcPr>
            <w:tcW w:w="935" w:type="dxa"/>
          </w:tcPr>
          <w:p w14:paraId="3E473554"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770</w:t>
            </w:r>
          </w:p>
        </w:tc>
        <w:tc>
          <w:tcPr>
            <w:tcW w:w="935" w:type="dxa"/>
          </w:tcPr>
          <w:p w14:paraId="4CD5BDF1"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1080</w:t>
            </w:r>
          </w:p>
        </w:tc>
        <w:tc>
          <w:tcPr>
            <w:tcW w:w="935" w:type="dxa"/>
          </w:tcPr>
          <w:p w14:paraId="3EE4AC01"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1053</w:t>
            </w:r>
          </w:p>
        </w:tc>
        <w:tc>
          <w:tcPr>
            <w:tcW w:w="935" w:type="dxa"/>
          </w:tcPr>
          <w:p w14:paraId="65A779F4"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744</w:t>
            </w:r>
          </w:p>
        </w:tc>
        <w:tc>
          <w:tcPr>
            <w:tcW w:w="935" w:type="dxa"/>
          </w:tcPr>
          <w:p w14:paraId="64FE6C71" w14:textId="77777777" w:rsidR="00621D85" w:rsidRPr="00A11016" w:rsidRDefault="00621D85" w:rsidP="00F615D3">
            <w:pPr>
              <w:spacing w:after="0" w:line="240" w:lineRule="auto"/>
              <w:jc w:val="both"/>
              <w:rPr>
                <w:rFonts w:ascii="Times New Roman" w:hAnsi="Times New Roman"/>
                <w:sz w:val="24"/>
                <w:szCs w:val="28"/>
              </w:rPr>
            </w:pPr>
            <w:r w:rsidRPr="00A11016">
              <w:rPr>
                <w:rFonts w:ascii="Times New Roman" w:hAnsi="Times New Roman"/>
                <w:sz w:val="24"/>
                <w:szCs w:val="28"/>
              </w:rPr>
              <w:t>958</w:t>
            </w:r>
          </w:p>
        </w:tc>
      </w:tr>
    </w:tbl>
    <w:p w14:paraId="4C1021BF" w14:textId="77777777" w:rsidR="00621D85" w:rsidRDefault="00621D85" w:rsidP="00F615D3">
      <w:pPr>
        <w:spacing w:after="0" w:line="360" w:lineRule="auto"/>
        <w:jc w:val="both"/>
        <w:rPr>
          <w:rFonts w:ascii="Times New Roman" w:hAnsi="Times New Roman"/>
          <w:sz w:val="28"/>
          <w:szCs w:val="28"/>
        </w:rPr>
      </w:pPr>
    </w:p>
    <w:p w14:paraId="6480D8A7" w14:textId="26BE44F5" w:rsidR="00742571" w:rsidRDefault="00742571" w:rsidP="00F615D3">
      <w:pPr>
        <w:spacing w:after="0" w:line="360" w:lineRule="auto"/>
        <w:ind w:firstLine="709"/>
        <w:jc w:val="both"/>
        <w:rPr>
          <w:rFonts w:ascii="Times New Roman" w:hAnsi="Times New Roman"/>
          <w:sz w:val="28"/>
          <w:szCs w:val="28"/>
        </w:rPr>
      </w:pPr>
      <w:r>
        <w:rPr>
          <w:rFonts w:ascii="Times New Roman" w:hAnsi="Times New Roman"/>
          <w:sz w:val="28"/>
          <w:szCs w:val="28"/>
        </w:rPr>
        <w:t>Согласно оценка</w:t>
      </w:r>
      <w:r w:rsidR="00B8519F">
        <w:rPr>
          <w:rFonts w:ascii="Times New Roman" w:hAnsi="Times New Roman"/>
          <w:sz w:val="28"/>
          <w:szCs w:val="28"/>
        </w:rPr>
        <w:t>м</w:t>
      </w:r>
      <w:r>
        <w:rPr>
          <w:rFonts w:ascii="Times New Roman" w:hAnsi="Times New Roman"/>
          <w:sz w:val="28"/>
          <w:szCs w:val="28"/>
        </w:rPr>
        <w:t xml:space="preserve"> Национального Рейтингового Агентства, при пессимистическом сценарии потери комиссионных доходов могут составить вплоть до 95 млрд рублей, что составляет 8-10% от чистой прибыли банковского сектора</w:t>
      </w:r>
      <w:r w:rsidR="00B8519F" w:rsidRPr="00B8519F">
        <w:rPr>
          <w:rFonts w:ascii="Times New Roman" w:hAnsi="Times New Roman"/>
          <w:sz w:val="28"/>
          <w:szCs w:val="28"/>
        </w:rPr>
        <w:t xml:space="preserve"> [52]</w:t>
      </w:r>
      <w:r w:rsidR="00B8519F">
        <w:rPr>
          <w:rFonts w:ascii="Times New Roman" w:hAnsi="Times New Roman"/>
          <w:sz w:val="28"/>
          <w:szCs w:val="28"/>
        </w:rPr>
        <w:t>. Пессимистический сценарий не представляется наиболее вероятным особенно на горизонте 1-3 лет с момента выпуска цифрового рубля в массовое обращение, однако, всё равно необходимо принимать такой вариант к учёту для понимания границ уровня риска.</w:t>
      </w:r>
    </w:p>
    <w:p w14:paraId="692E22E4" w14:textId="2AD68A9B" w:rsidR="007C77ED" w:rsidRDefault="00406C3E"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Кроме того, средства, которые перетекли в цифровой рубль, российские банки </w:t>
      </w:r>
      <w:r w:rsidR="00B8519F">
        <w:rPr>
          <w:rFonts w:ascii="Times New Roman" w:hAnsi="Times New Roman"/>
          <w:sz w:val="28"/>
          <w:szCs w:val="28"/>
        </w:rPr>
        <w:t xml:space="preserve">более </w:t>
      </w:r>
      <w:r>
        <w:rPr>
          <w:rFonts w:ascii="Times New Roman" w:hAnsi="Times New Roman"/>
          <w:sz w:val="28"/>
          <w:szCs w:val="28"/>
        </w:rPr>
        <w:t xml:space="preserve">не смогут использовать для </w:t>
      </w:r>
      <w:r w:rsidR="00B8519F">
        <w:rPr>
          <w:rFonts w:ascii="Times New Roman" w:hAnsi="Times New Roman"/>
          <w:sz w:val="28"/>
          <w:szCs w:val="28"/>
        </w:rPr>
        <w:t xml:space="preserve">размещения на депозитах и с целью </w:t>
      </w:r>
      <w:r>
        <w:rPr>
          <w:rFonts w:ascii="Times New Roman" w:hAnsi="Times New Roman"/>
          <w:sz w:val="28"/>
          <w:szCs w:val="28"/>
        </w:rPr>
        <w:t xml:space="preserve">привлечения </w:t>
      </w:r>
      <w:r w:rsidR="00B8519F">
        <w:rPr>
          <w:rFonts w:ascii="Times New Roman" w:hAnsi="Times New Roman"/>
          <w:sz w:val="28"/>
          <w:szCs w:val="28"/>
        </w:rPr>
        <w:t xml:space="preserve">иного </w:t>
      </w:r>
      <w:r>
        <w:rPr>
          <w:rFonts w:ascii="Times New Roman" w:hAnsi="Times New Roman"/>
          <w:sz w:val="28"/>
          <w:szCs w:val="28"/>
        </w:rPr>
        <w:t xml:space="preserve">процентного дохода, который составляет 13-15% от </w:t>
      </w:r>
      <w:r w:rsidR="00F30718">
        <w:rPr>
          <w:rFonts w:ascii="Times New Roman" w:hAnsi="Times New Roman"/>
          <w:sz w:val="28"/>
          <w:szCs w:val="28"/>
        </w:rPr>
        <w:lastRenderedPageBreak/>
        <w:t>чистого процентного доход</w:t>
      </w:r>
      <w:r w:rsidR="009C2220">
        <w:rPr>
          <w:rFonts w:ascii="Times New Roman" w:hAnsi="Times New Roman"/>
          <w:sz w:val="28"/>
          <w:szCs w:val="28"/>
        </w:rPr>
        <w:t>а</w:t>
      </w:r>
      <w:r w:rsidR="00B8519F">
        <w:rPr>
          <w:rFonts w:ascii="Times New Roman" w:hAnsi="Times New Roman"/>
          <w:sz w:val="28"/>
          <w:szCs w:val="28"/>
        </w:rPr>
        <w:t xml:space="preserve"> </w:t>
      </w:r>
      <w:r w:rsidR="00B8519F" w:rsidRPr="00B8519F">
        <w:rPr>
          <w:rFonts w:ascii="Times New Roman" w:hAnsi="Times New Roman"/>
          <w:sz w:val="28"/>
          <w:szCs w:val="28"/>
        </w:rPr>
        <w:t>[</w:t>
      </w:r>
      <w:r w:rsidR="00B8519F">
        <w:rPr>
          <w:rFonts w:ascii="Times New Roman" w:hAnsi="Times New Roman"/>
          <w:sz w:val="28"/>
          <w:szCs w:val="28"/>
        </w:rPr>
        <w:t>19</w:t>
      </w:r>
      <w:r w:rsidR="00B8519F" w:rsidRPr="00B8519F">
        <w:rPr>
          <w:rFonts w:ascii="Times New Roman" w:hAnsi="Times New Roman"/>
          <w:sz w:val="28"/>
          <w:szCs w:val="28"/>
        </w:rPr>
        <w:t>]</w:t>
      </w:r>
      <w:r w:rsidR="009C2220">
        <w:rPr>
          <w:rFonts w:ascii="Times New Roman" w:hAnsi="Times New Roman"/>
          <w:sz w:val="28"/>
          <w:szCs w:val="28"/>
        </w:rPr>
        <w:t>, т.е. 200-270 млрд ежеквартально</w:t>
      </w:r>
      <w:r w:rsidR="00927B70">
        <w:rPr>
          <w:rFonts w:ascii="Times New Roman" w:hAnsi="Times New Roman"/>
          <w:sz w:val="28"/>
          <w:szCs w:val="28"/>
        </w:rPr>
        <w:t xml:space="preserve">. Если пересчитать с учётом объёма клиентских средств на счетах в банках, 1 рубль </w:t>
      </w:r>
      <w:r w:rsidR="009E3FF7">
        <w:rPr>
          <w:rFonts w:ascii="Times New Roman" w:hAnsi="Times New Roman"/>
          <w:sz w:val="28"/>
          <w:szCs w:val="28"/>
        </w:rPr>
        <w:t>даёт почти 2 рубля чистого дохода.</w:t>
      </w:r>
      <w:r w:rsidR="00AE5D2C">
        <w:rPr>
          <w:rFonts w:ascii="Times New Roman" w:hAnsi="Times New Roman"/>
          <w:sz w:val="28"/>
          <w:szCs w:val="28"/>
        </w:rPr>
        <w:t xml:space="preserve"> Исходя из оценок потери ликвидности банками, </w:t>
      </w:r>
      <w:r w:rsidR="008F4092">
        <w:rPr>
          <w:rFonts w:ascii="Times New Roman" w:hAnsi="Times New Roman"/>
          <w:sz w:val="28"/>
          <w:szCs w:val="28"/>
        </w:rPr>
        <w:t>к потерям комиссионных доходов добавятся также потери процентных доходов в размере 5-10 трлн</w:t>
      </w:r>
      <w:r w:rsidR="00882D8D">
        <w:rPr>
          <w:rFonts w:ascii="Times New Roman" w:hAnsi="Times New Roman"/>
          <w:sz w:val="28"/>
          <w:szCs w:val="28"/>
        </w:rPr>
        <w:t>.</w:t>
      </w:r>
    </w:p>
    <w:p w14:paraId="651B9013" w14:textId="4CC2B68E" w:rsidR="002C4A49" w:rsidRDefault="007D22EF"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Помимо потери части комиссионных доходов, банковскому сектору потребуется понести дополнительные расходы на </w:t>
      </w:r>
      <w:r w:rsidR="00B8519F">
        <w:rPr>
          <w:rFonts w:ascii="Times New Roman" w:hAnsi="Times New Roman"/>
          <w:sz w:val="28"/>
          <w:szCs w:val="28"/>
        </w:rPr>
        <w:t xml:space="preserve">технологическую </w:t>
      </w:r>
      <w:r>
        <w:rPr>
          <w:rFonts w:ascii="Times New Roman" w:hAnsi="Times New Roman"/>
          <w:sz w:val="28"/>
          <w:szCs w:val="28"/>
        </w:rPr>
        <w:t>интеграцию с платформой цифрового рубля. По оценкам Национального Рейтингового Агентства затраты на интеграцию составят в среднем 200-300 млн рублей на банк, что особенно повлияет на мелкие и региональные банки, и 30-50 млрд для банковского сектора в целом.</w:t>
      </w:r>
      <w:r w:rsidR="00B619D2">
        <w:rPr>
          <w:rFonts w:ascii="Times New Roman" w:hAnsi="Times New Roman"/>
          <w:sz w:val="28"/>
          <w:szCs w:val="28"/>
        </w:rPr>
        <w:t xml:space="preserve"> Приблизительно для 4% всех Российских банков 300 млн рублей составляют половину объёма всех его активов, следовательно, для них интеграция с платформой цифрового рубля будет и вовсе недоступна.</w:t>
      </w:r>
    </w:p>
    <w:p w14:paraId="59E6C4E5" w14:textId="555B2BDA" w:rsidR="00B619D2" w:rsidRDefault="00B619D2"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подводя итоги сказанному, можно сказать, что внедрение цифрового рубля принесёт банкам больше потерь, чем выгод, если вовремя не успеть предпринять профилактические меры по регулированию уровня финансовой устойчивости. </w:t>
      </w:r>
    </w:p>
    <w:p w14:paraId="24EE3BD7" w14:textId="77777777" w:rsidR="00B619D2" w:rsidRPr="002C4A49" w:rsidRDefault="00B619D2" w:rsidP="00F615D3">
      <w:pPr>
        <w:spacing w:after="0" w:line="360" w:lineRule="auto"/>
        <w:ind w:firstLine="709"/>
        <w:jc w:val="both"/>
        <w:rPr>
          <w:rFonts w:ascii="Times New Roman" w:hAnsi="Times New Roman"/>
          <w:sz w:val="28"/>
          <w:szCs w:val="28"/>
        </w:rPr>
      </w:pPr>
    </w:p>
    <w:p w14:paraId="483B8213" w14:textId="1D7C4A76" w:rsidR="00742571" w:rsidRPr="00B8519F" w:rsidRDefault="00742571" w:rsidP="00A11016">
      <w:pPr>
        <w:spacing w:after="0" w:line="360" w:lineRule="auto"/>
        <w:ind w:firstLine="709"/>
        <w:jc w:val="both"/>
        <w:outlineLvl w:val="1"/>
        <w:rPr>
          <w:rFonts w:ascii="Times New Roman" w:hAnsi="Times New Roman"/>
          <w:b/>
          <w:bCs/>
          <w:sz w:val="28"/>
          <w:szCs w:val="28"/>
        </w:rPr>
      </w:pPr>
      <w:bookmarkStart w:id="8" w:name="_Toc215390523"/>
      <w:r w:rsidRPr="00B8519F">
        <w:rPr>
          <w:rFonts w:ascii="Times New Roman" w:hAnsi="Times New Roman"/>
          <w:b/>
          <w:bCs/>
          <w:sz w:val="28"/>
          <w:szCs w:val="28"/>
        </w:rPr>
        <w:t>2.</w:t>
      </w:r>
      <w:r w:rsidR="002C4A49" w:rsidRPr="00B8519F">
        <w:rPr>
          <w:rFonts w:ascii="Times New Roman" w:hAnsi="Times New Roman"/>
          <w:b/>
          <w:bCs/>
          <w:sz w:val="28"/>
          <w:szCs w:val="28"/>
        </w:rPr>
        <w:t>2</w:t>
      </w:r>
      <w:r w:rsidRPr="00B8519F">
        <w:rPr>
          <w:rFonts w:ascii="Times New Roman" w:hAnsi="Times New Roman"/>
          <w:b/>
          <w:bCs/>
          <w:sz w:val="28"/>
          <w:szCs w:val="28"/>
        </w:rPr>
        <w:t xml:space="preserve"> Оценка существующих инструментов повышения финансовой </w:t>
      </w:r>
      <w:r w:rsidR="00932815" w:rsidRPr="00B8519F">
        <w:rPr>
          <w:rFonts w:ascii="Times New Roman" w:hAnsi="Times New Roman"/>
          <w:b/>
          <w:bCs/>
          <w:sz w:val="28"/>
          <w:szCs w:val="28"/>
        </w:rPr>
        <w:t>устойчивости</w:t>
      </w:r>
      <w:r w:rsidRPr="00B8519F">
        <w:rPr>
          <w:rFonts w:ascii="Times New Roman" w:hAnsi="Times New Roman"/>
          <w:b/>
          <w:bCs/>
          <w:sz w:val="28"/>
          <w:szCs w:val="28"/>
        </w:rPr>
        <w:t xml:space="preserve"> коммерческого банка</w:t>
      </w:r>
      <w:bookmarkEnd w:id="8"/>
    </w:p>
    <w:p w14:paraId="62C7A8BB" w14:textId="77777777" w:rsidR="007733EE" w:rsidRDefault="007733EE" w:rsidP="00F615D3">
      <w:pPr>
        <w:spacing w:after="0" w:line="360" w:lineRule="auto"/>
        <w:ind w:firstLine="709"/>
        <w:jc w:val="both"/>
        <w:rPr>
          <w:rFonts w:ascii="Times New Roman" w:hAnsi="Times New Roman"/>
          <w:sz w:val="28"/>
          <w:szCs w:val="28"/>
        </w:rPr>
      </w:pPr>
    </w:p>
    <w:p w14:paraId="0D1FC8A1" w14:textId="55798344" w:rsidR="003272DB" w:rsidRDefault="00736289" w:rsidP="00F615D3">
      <w:pPr>
        <w:spacing w:after="0" w:line="360" w:lineRule="auto"/>
        <w:ind w:firstLine="709"/>
        <w:jc w:val="both"/>
        <w:rPr>
          <w:rFonts w:ascii="Times New Roman" w:hAnsi="Times New Roman"/>
          <w:sz w:val="28"/>
          <w:szCs w:val="28"/>
        </w:rPr>
      </w:pPr>
      <w:r>
        <w:rPr>
          <w:rFonts w:ascii="Times New Roman" w:hAnsi="Times New Roman"/>
          <w:sz w:val="28"/>
          <w:szCs w:val="28"/>
        </w:rPr>
        <w:t>За последнее десятилетие сохранялась тенденция к сокращению количества кредитных организаций в России.</w:t>
      </w:r>
      <w:r w:rsidR="00453C42">
        <w:rPr>
          <w:rFonts w:ascii="Times New Roman" w:hAnsi="Times New Roman"/>
          <w:sz w:val="28"/>
          <w:szCs w:val="28"/>
        </w:rPr>
        <w:t xml:space="preserve"> </w:t>
      </w:r>
      <w:r w:rsidR="003272DB">
        <w:rPr>
          <w:rFonts w:ascii="Times New Roman" w:hAnsi="Times New Roman"/>
          <w:sz w:val="28"/>
          <w:szCs w:val="28"/>
        </w:rPr>
        <w:t xml:space="preserve">Динамика количества кредитных организаций за последние 5 лет представлена на </w:t>
      </w:r>
      <w:r w:rsidR="00F615D3">
        <w:rPr>
          <w:rFonts w:ascii="Times New Roman" w:hAnsi="Times New Roman"/>
          <w:sz w:val="28"/>
          <w:szCs w:val="28"/>
        </w:rPr>
        <w:t>Рисунок</w:t>
      </w:r>
      <w:r w:rsidR="00087163">
        <w:rPr>
          <w:rFonts w:ascii="Times New Roman" w:hAnsi="Times New Roman"/>
          <w:sz w:val="28"/>
          <w:szCs w:val="28"/>
        </w:rPr>
        <w:t xml:space="preserve"> 3.</w:t>
      </w:r>
    </w:p>
    <w:p w14:paraId="1398F740" w14:textId="77777777" w:rsidR="00EB6A99" w:rsidRDefault="00EB6A99" w:rsidP="00F615D3">
      <w:pPr>
        <w:spacing w:after="0" w:line="360" w:lineRule="auto"/>
        <w:ind w:firstLine="709"/>
        <w:jc w:val="both"/>
        <w:rPr>
          <w:rFonts w:ascii="Times New Roman" w:hAnsi="Times New Roman"/>
          <w:sz w:val="28"/>
          <w:szCs w:val="28"/>
        </w:rPr>
      </w:pPr>
    </w:p>
    <w:p w14:paraId="71BFF685" w14:textId="69239A45" w:rsidR="003272DB" w:rsidRDefault="003272DB" w:rsidP="00F615D3">
      <w:pPr>
        <w:spacing w:after="0" w:line="360" w:lineRule="auto"/>
        <w:jc w:val="center"/>
        <w:rPr>
          <w:rFonts w:ascii="Times New Roman" w:hAnsi="Times New Roman"/>
          <w:sz w:val="28"/>
          <w:szCs w:val="28"/>
        </w:rPr>
      </w:pPr>
      <w:r>
        <w:rPr>
          <w:rFonts w:ascii="Times New Roman" w:hAnsi="Times New Roman"/>
          <w:noProof/>
          <w:sz w:val="28"/>
          <w:szCs w:val="28"/>
          <w:lang w:eastAsia="ru-RU"/>
          <w14:ligatures w14:val="standardContextual"/>
        </w:rPr>
        <w:lastRenderedPageBreak/>
        <w:drawing>
          <wp:inline distT="0" distB="0" distL="0" distR="0" wp14:anchorId="15E23198" wp14:editId="60390D44">
            <wp:extent cx="5722620" cy="3467100"/>
            <wp:effectExtent l="0" t="0" r="1143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A929FA" w14:textId="3FDE21C4" w:rsidR="00B8519F" w:rsidRPr="00B8519F" w:rsidRDefault="00F615D3" w:rsidP="00F615D3">
      <w:pPr>
        <w:spacing w:after="0" w:line="240" w:lineRule="auto"/>
        <w:jc w:val="center"/>
        <w:rPr>
          <w:rFonts w:ascii="Times New Roman" w:hAnsi="Times New Roman"/>
          <w:sz w:val="28"/>
          <w:szCs w:val="28"/>
        </w:rPr>
      </w:pPr>
      <w:r>
        <w:rPr>
          <w:rFonts w:ascii="Times New Roman" w:hAnsi="Times New Roman"/>
          <w:sz w:val="28"/>
          <w:szCs w:val="28"/>
        </w:rPr>
        <w:t>Рисунок</w:t>
      </w:r>
      <w:r w:rsidR="00087163">
        <w:rPr>
          <w:rFonts w:ascii="Times New Roman" w:hAnsi="Times New Roman"/>
          <w:sz w:val="28"/>
          <w:szCs w:val="28"/>
        </w:rPr>
        <w:t xml:space="preserve"> 3</w:t>
      </w:r>
      <w:r w:rsidR="00B8519F" w:rsidRPr="00B8519F">
        <w:rPr>
          <w:rFonts w:ascii="Times New Roman" w:hAnsi="Times New Roman"/>
          <w:sz w:val="28"/>
          <w:szCs w:val="28"/>
        </w:rPr>
        <w:t xml:space="preserve"> </w:t>
      </w:r>
      <w:r w:rsidR="00047D0B">
        <w:rPr>
          <w:rFonts w:ascii="Times New Roman" w:hAnsi="Times New Roman"/>
          <w:sz w:val="28"/>
          <w:szCs w:val="28"/>
        </w:rPr>
        <w:t>–</w:t>
      </w:r>
      <w:r w:rsidR="00B8519F" w:rsidRPr="00B8519F">
        <w:rPr>
          <w:rFonts w:ascii="Times New Roman" w:hAnsi="Times New Roman"/>
          <w:sz w:val="28"/>
          <w:szCs w:val="28"/>
        </w:rPr>
        <w:t xml:space="preserve"> Динамика количества кредитных организаций в России с 2021 по 2025 год </w:t>
      </w:r>
      <w:r w:rsidR="00A11016">
        <w:rPr>
          <w:rFonts w:ascii="Times New Roman" w:hAnsi="Times New Roman"/>
          <w:sz w:val="28"/>
          <w:szCs w:val="28"/>
        </w:rPr>
        <w:t>(</w:t>
      </w:r>
      <w:r w:rsidR="00B8519F" w:rsidRPr="00B8519F">
        <w:rPr>
          <w:rFonts w:ascii="Times New Roman" w:hAnsi="Times New Roman"/>
          <w:sz w:val="28"/>
          <w:szCs w:val="28"/>
        </w:rPr>
        <w:t xml:space="preserve">составлено автором на основе </w:t>
      </w:r>
      <w:r w:rsidR="00A11016" w:rsidRPr="00A11016">
        <w:rPr>
          <w:rFonts w:ascii="Times New Roman" w:hAnsi="Times New Roman"/>
          <w:sz w:val="28"/>
          <w:szCs w:val="28"/>
        </w:rPr>
        <w:t>[</w:t>
      </w:r>
      <w:r w:rsidR="00B8519F" w:rsidRPr="00B8519F">
        <w:rPr>
          <w:rFonts w:ascii="Times New Roman" w:hAnsi="Times New Roman"/>
          <w:sz w:val="28"/>
          <w:szCs w:val="28"/>
        </w:rPr>
        <w:t>2]</w:t>
      </w:r>
      <w:r w:rsidR="00A11016">
        <w:rPr>
          <w:rFonts w:ascii="Times New Roman" w:hAnsi="Times New Roman"/>
          <w:sz w:val="28"/>
          <w:szCs w:val="28"/>
        </w:rPr>
        <w:t>)</w:t>
      </w:r>
    </w:p>
    <w:p w14:paraId="02B1FEDE" w14:textId="77777777" w:rsidR="00B8519F" w:rsidRPr="00B8519F" w:rsidRDefault="00B8519F" w:rsidP="00F615D3">
      <w:pPr>
        <w:spacing w:after="0" w:line="360" w:lineRule="auto"/>
        <w:ind w:firstLine="709"/>
        <w:jc w:val="both"/>
        <w:rPr>
          <w:rFonts w:ascii="Times New Roman" w:hAnsi="Times New Roman"/>
          <w:sz w:val="28"/>
          <w:szCs w:val="28"/>
        </w:rPr>
      </w:pPr>
    </w:p>
    <w:p w14:paraId="28BC71B6" w14:textId="68A145F1" w:rsidR="003272DB" w:rsidRDefault="003272DB" w:rsidP="00F615D3">
      <w:pPr>
        <w:spacing w:after="0" w:line="360" w:lineRule="auto"/>
        <w:ind w:firstLine="709"/>
        <w:jc w:val="both"/>
        <w:rPr>
          <w:rFonts w:ascii="Times New Roman" w:hAnsi="Times New Roman"/>
          <w:sz w:val="28"/>
          <w:szCs w:val="28"/>
        </w:rPr>
      </w:pPr>
      <w:r w:rsidRPr="00B8519F">
        <w:rPr>
          <w:rFonts w:ascii="Times New Roman" w:hAnsi="Times New Roman"/>
          <w:sz w:val="28"/>
          <w:szCs w:val="28"/>
        </w:rPr>
        <w:t>Динамика последних пяти лет показывает тенденцию к снижению количества кредитных организаций</w:t>
      </w:r>
      <w:r w:rsidR="00453C42" w:rsidRPr="00B8519F">
        <w:rPr>
          <w:rFonts w:ascii="Times New Roman" w:hAnsi="Times New Roman"/>
          <w:sz w:val="28"/>
          <w:szCs w:val="28"/>
        </w:rPr>
        <w:t>. Количество кредитных организаций за рассматриваемый</w:t>
      </w:r>
      <w:r w:rsidRPr="00B8519F">
        <w:rPr>
          <w:rFonts w:ascii="Times New Roman" w:hAnsi="Times New Roman"/>
          <w:sz w:val="28"/>
          <w:szCs w:val="28"/>
        </w:rPr>
        <w:t xml:space="preserve"> </w:t>
      </w:r>
      <w:r w:rsidR="00453C42" w:rsidRPr="00B8519F">
        <w:rPr>
          <w:rFonts w:ascii="Times New Roman" w:hAnsi="Times New Roman"/>
          <w:sz w:val="28"/>
          <w:szCs w:val="28"/>
        </w:rPr>
        <w:t xml:space="preserve">период снизилось на 10%, а количество банков </w:t>
      </w:r>
      <w:r w:rsidR="00047D0B">
        <w:rPr>
          <w:rFonts w:ascii="Times New Roman" w:hAnsi="Times New Roman"/>
          <w:sz w:val="28"/>
          <w:szCs w:val="28"/>
        </w:rPr>
        <w:t>–</w:t>
      </w:r>
      <w:r w:rsidR="00453C42" w:rsidRPr="00B8519F">
        <w:rPr>
          <w:rFonts w:ascii="Times New Roman" w:hAnsi="Times New Roman"/>
          <w:sz w:val="28"/>
          <w:szCs w:val="28"/>
        </w:rPr>
        <w:t xml:space="preserve"> на 7%. П</w:t>
      </w:r>
      <w:r w:rsidRPr="00B8519F">
        <w:rPr>
          <w:rFonts w:ascii="Times New Roman" w:hAnsi="Times New Roman"/>
          <w:sz w:val="28"/>
          <w:szCs w:val="28"/>
        </w:rPr>
        <w:t>ри этом доля банков в объёме кре</w:t>
      </w:r>
      <w:r w:rsidR="00453C42" w:rsidRPr="00B8519F">
        <w:rPr>
          <w:rFonts w:ascii="Times New Roman" w:hAnsi="Times New Roman"/>
          <w:sz w:val="28"/>
          <w:szCs w:val="28"/>
        </w:rPr>
        <w:t xml:space="preserve">дитных организаций составляла стабильно около 90% за исключением </w:t>
      </w:r>
      <w:r w:rsidR="001A1DE4">
        <w:rPr>
          <w:rFonts w:ascii="Times New Roman" w:hAnsi="Times New Roman"/>
          <w:sz w:val="28"/>
          <w:szCs w:val="28"/>
        </w:rPr>
        <w:t>2024 года и 2025 года, когда</w:t>
      </w:r>
      <w:r w:rsidR="00453C42" w:rsidRPr="00B8519F">
        <w:rPr>
          <w:rFonts w:ascii="Times New Roman" w:hAnsi="Times New Roman"/>
          <w:sz w:val="28"/>
          <w:szCs w:val="28"/>
        </w:rPr>
        <w:t xml:space="preserve"> доля снизилась до</w:t>
      </w:r>
      <w:r w:rsidR="001A1DE4">
        <w:rPr>
          <w:rFonts w:ascii="Times New Roman" w:hAnsi="Times New Roman"/>
          <w:sz w:val="28"/>
          <w:szCs w:val="28"/>
        </w:rPr>
        <w:t xml:space="preserve"> 89,3% и</w:t>
      </w:r>
      <w:r w:rsidR="00453C42" w:rsidRPr="00B8519F">
        <w:rPr>
          <w:rFonts w:ascii="Times New Roman" w:hAnsi="Times New Roman"/>
          <w:sz w:val="28"/>
          <w:szCs w:val="28"/>
        </w:rPr>
        <w:t xml:space="preserve"> 87,5% </w:t>
      </w:r>
      <w:r w:rsidR="001A1DE4">
        <w:rPr>
          <w:rFonts w:ascii="Times New Roman" w:hAnsi="Times New Roman"/>
          <w:sz w:val="28"/>
          <w:szCs w:val="28"/>
        </w:rPr>
        <w:t xml:space="preserve">соответственно. Можно сказать, что снижениие доли произошло </w:t>
      </w:r>
      <w:r w:rsidR="00453C42" w:rsidRPr="00B8519F">
        <w:rPr>
          <w:rFonts w:ascii="Times New Roman" w:hAnsi="Times New Roman"/>
          <w:sz w:val="28"/>
          <w:szCs w:val="28"/>
        </w:rPr>
        <w:t>за счёт увеличения количества небанковских кредитных организаций</w:t>
      </w:r>
      <w:r w:rsidR="001A1DE4">
        <w:rPr>
          <w:rFonts w:ascii="Times New Roman" w:hAnsi="Times New Roman"/>
          <w:sz w:val="28"/>
          <w:szCs w:val="28"/>
        </w:rPr>
        <w:t xml:space="preserve"> в эти годы</w:t>
      </w:r>
      <w:r w:rsidR="00453C42" w:rsidRPr="00B8519F">
        <w:rPr>
          <w:rFonts w:ascii="Times New Roman" w:hAnsi="Times New Roman"/>
          <w:sz w:val="28"/>
          <w:szCs w:val="28"/>
        </w:rPr>
        <w:t>. В</w:t>
      </w:r>
      <w:r w:rsidR="00453C42">
        <w:rPr>
          <w:rFonts w:ascii="Times New Roman" w:hAnsi="Times New Roman"/>
          <w:sz w:val="28"/>
          <w:szCs w:val="28"/>
        </w:rPr>
        <w:t xml:space="preserve"> аналитических обзорах ЦБ РФ раскрываются основные причины лишения банков лицензий, среди которых можно выделить слишком рискованную кредитную политику, недостаточность капитала, неисполнение обязательств. Это напрямую говорит о проблемах с управлением финансовой устойчивостью</w:t>
      </w:r>
      <w:r w:rsidR="001A1DE4">
        <w:rPr>
          <w:rFonts w:ascii="Times New Roman" w:hAnsi="Times New Roman"/>
          <w:sz w:val="28"/>
          <w:szCs w:val="28"/>
        </w:rPr>
        <w:t>, оценкой риска, недостаточно опреративном реагировании на вызовы внешней среды</w:t>
      </w:r>
      <w:r w:rsidR="00453C42">
        <w:rPr>
          <w:rFonts w:ascii="Times New Roman" w:hAnsi="Times New Roman"/>
          <w:sz w:val="28"/>
          <w:szCs w:val="28"/>
        </w:rPr>
        <w:t>.</w:t>
      </w:r>
    </w:p>
    <w:p w14:paraId="2AA24FB4" w14:textId="62AF86B5" w:rsidR="007733EE" w:rsidRDefault="007733EE" w:rsidP="00F615D3">
      <w:pPr>
        <w:spacing w:after="0" w:line="360" w:lineRule="auto"/>
        <w:ind w:firstLine="709"/>
        <w:jc w:val="both"/>
        <w:rPr>
          <w:rFonts w:ascii="Times New Roman" w:hAnsi="Times New Roman"/>
          <w:sz w:val="28"/>
          <w:szCs w:val="28"/>
        </w:rPr>
      </w:pPr>
      <w:r>
        <w:rPr>
          <w:rFonts w:ascii="Times New Roman" w:hAnsi="Times New Roman"/>
          <w:sz w:val="28"/>
          <w:szCs w:val="28"/>
        </w:rPr>
        <w:t>Для оперативного регулирования уровня финансовой устойчивости коммерческого банка российские банки используют ряд инструментов.</w:t>
      </w:r>
      <w:r w:rsidR="00701956">
        <w:rPr>
          <w:rFonts w:ascii="Times New Roman" w:hAnsi="Times New Roman"/>
          <w:sz w:val="28"/>
          <w:szCs w:val="28"/>
        </w:rPr>
        <w:t xml:space="preserve"> </w:t>
      </w:r>
      <w:r>
        <w:rPr>
          <w:rFonts w:ascii="Times New Roman" w:hAnsi="Times New Roman"/>
          <w:sz w:val="28"/>
          <w:szCs w:val="28"/>
        </w:rPr>
        <w:t>К</w:t>
      </w:r>
      <w:r w:rsidR="00DC5871">
        <w:rPr>
          <w:rFonts w:ascii="Times New Roman" w:hAnsi="Times New Roman"/>
          <w:sz w:val="28"/>
          <w:szCs w:val="28"/>
        </w:rPr>
        <w:t xml:space="preserve"> </w:t>
      </w:r>
      <w:r w:rsidR="00DC5871">
        <w:rPr>
          <w:rFonts w:ascii="Times New Roman" w:hAnsi="Times New Roman"/>
          <w:sz w:val="28"/>
          <w:szCs w:val="28"/>
        </w:rPr>
        <w:lastRenderedPageBreak/>
        <w:t xml:space="preserve">инструментам </w:t>
      </w:r>
      <w:r w:rsidR="00701956">
        <w:rPr>
          <w:rFonts w:ascii="Times New Roman" w:hAnsi="Times New Roman"/>
          <w:sz w:val="28"/>
          <w:szCs w:val="28"/>
        </w:rPr>
        <w:t xml:space="preserve">повышения финансовой устойчивости </w:t>
      </w:r>
      <w:r>
        <w:rPr>
          <w:rFonts w:ascii="Times New Roman" w:hAnsi="Times New Roman"/>
          <w:sz w:val="28"/>
          <w:szCs w:val="28"/>
        </w:rPr>
        <w:t>можно отнести следующие:</w:t>
      </w:r>
    </w:p>
    <w:p w14:paraId="2FFB96EF" w14:textId="75DF19FC" w:rsidR="007733EE" w:rsidRDefault="00A11016" w:rsidP="00F615D3">
      <w:pPr>
        <w:pStyle w:val="a7"/>
        <w:numPr>
          <w:ilvl w:val="0"/>
          <w:numId w:val="22"/>
        </w:numPr>
        <w:spacing w:after="0" w:line="360" w:lineRule="auto"/>
        <w:ind w:left="0" w:firstLine="709"/>
        <w:jc w:val="both"/>
        <w:rPr>
          <w:rFonts w:ascii="Times New Roman" w:hAnsi="Times New Roman"/>
          <w:sz w:val="28"/>
          <w:szCs w:val="28"/>
        </w:rPr>
      </w:pPr>
      <w:r w:rsidRPr="007733EE">
        <w:rPr>
          <w:rFonts w:ascii="Times New Roman" w:hAnsi="Times New Roman"/>
          <w:sz w:val="28"/>
          <w:szCs w:val="28"/>
        </w:rPr>
        <w:t>с</w:t>
      </w:r>
      <w:r w:rsidR="007733EE" w:rsidRPr="007733EE">
        <w:rPr>
          <w:rFonts w:ascii="Times New Roman" w:hAnsi="Times New Roman"/>
          <w:sz w:val="28"/>
          <w:szCs w:val="28"/>
        </w:rPr>
        <w:t>убординированное кредитование</w:t>
      </w:r>
      <w:r w:rsidR="007733EE">
        <w:rPr>
          <w:rFonts w:ascii="Times New Roman" w:hAnsi="Times New Roman"/>
          <w:sz w:val="28"/>
          <w:szCs w:val="28"/>
        </w:rPr>
        <w:t>;</w:t>
      </w:r>
    </w:p>
    <w:p w14:paraId="0B66DF9D" w14:textId="6E9453D8" w:rsidR="007733EE" w:rsidRDefault="00A11016" w:rsidP="00F615D3">
      <w:pPr>
        <w:pStyle w:val="a7"/>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с</w:t>
      </w:r>
      <w:r w:rsidR="007733EE">
        <w:rPr>
          <w:rFonts w:ascii="Times New Roman" w:hAnsi="Times New Roman"/>
          <w:sz w:val="28"/>
          <w:szCs w:val="28"/>
        </w:rPr>
        <w:t>екьюритизация кредитного портфеля;</w:t>
      </w:r>
    </w:p>
    <w:p w14:paraId="4BCC0ED6" w14:textId="5D044277" w:rsidR="007733EE" w:rsidRDefault="00A11016" w:rsidP="00F615D3">
      <w:pPr>
        <w:pStyle w:val="a7"/>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д</w:t>
      </w:r>
      <w:r w:rsidR="0091224C">
        <w:rPr>
          <w:rFonts w:ascii="Times New Roman" w:hAnsi="Times New Roman"/>
          <w:sz w:val="28"/>
          <w:szCs w:val="28"/>
        </w:rPr>
        <w:t>ополнительная эмиссия</w:t>
      </w:r>
      <w:r w:rsidR="0064756A">
        <w:rPr>
          <w:rFonts w:ascii="Times New Roman" w:hAnsi="Times New Roman"/>
          <w:sz w:val="28"/>
          <w:szCs w:val="28"/>
        </w:rPr>
        <w:t xml:space="preserve"> ценных бумаг</w:t>
      </w:r>
      <w:r w:rsidR="0091224C">
        <w:rPr>
          <w:rFonts w:ascii="Times New Roman" w:hAnsi="Times New Roman"/>
          <w:sz w:val="28"/>
          <w:szCs w:val="28"/>
        </w:rPr>
        <w:t>;</w:t>
      </w:r>
    </w:p>
    <w:p w14:paraId="264399E1" w14:textId="3AD7B55A" w:rsidR="0091224C" w:rsidRPr="0091224C" w:rsidRDefault="00A11016" w:rsidP="00F615D3">
      <w:pPr>
        <w:pStyle w:val="a7"/>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г</w:t>
      </w:r>
      <w:r w:rsidR="0091224C">
        <w:rPr>
          <w:rFonts w:ascii="Times New Roman" w:hAnsi="Times New Roman"/>
          <w:sz w:val="28"/>
          <w:szCs w:val="28"/>
        </w:rPr>
        <w:t>осударственная поддержка</w:t>
      </w:r>
      <w:r w:rsidR="001A1DE4">
        <w:rPr>
          <w:rFonts w:ascii="Times New Roman" w:hAnsi="Times New Roman"/>
          <w:sz w:val="28"/>
          <w:szCs w:val="28"/>
        </w:rPr>
        <w:t xml:space="preserve"> </w:t>
      </w:r>
      <w:r w:rsidR="001A1DE4">
        <w:rPr>
          <w:rFonts w:ascii="Times New Roman" w:hAnsi="Times New Roman"/>
          <w:sz w:val="28"/>
          <w:szCs w:val="28"/>
          <w:lang w:val="en-US"/>
        </w:rPr>
        <w:t>[</w:t>
      </w:r>
      <w:r w:rsidR="001A1DE4">
        <w:rPr>
          <w:rFonts w:ascii="Times New Roman" w:hAnsi="Times New Roman"/>
          <w:sz w:val="28"/>
          <w:szCs w:val="28"/>
        </w:rPr>
        <w:t>7</w:t>
      </w:r>
      <w:r w:rsidR="001A1DE4">
        <w:rPr>
          <w:rFonts w:ascii="Times New Roman" w:hAnsi="Times New Roman"/>
          <w:sz w:val="28"/>
          <w:szCs w:val="28"/>
          <w:lang w:val="en-US"/>
        </w:rPr>
        <w:t>]</w:t>
      </w:r>
      <w:r w:rsidR="0091224C">
        <w:rPr>
          <w:rFonts w:ascii="Times New Roman" w:hAnsi="Times New Roman"/>
          <w:sz w:val="28"/>
          <w:szCs w:val="28"/>
        </w:rPr>
        <w:t>;</w:t>
      </w:r>
    </w:p>
    <w:p w14:paraId="46868368" w14:textId="77777777" w:rsidR="00FB04F1" w:rsidRDefault="00736289" w:rsidP="00F615D3">
      <w:pPr>
        <w:spacing w:after="0" w:line="360" w:lineRule="auto"/>
        <w:ind w:firstLine="709"/>
        <w:jc w:val="both"/>
        <w:rPr>
          <w:rFonts w:ascii="Times New Roman" w:hAnsi="Times New Roman"/>
          <w:sz w:val="28"/>
          <w:szCs w:val="28"/>
        </w:rPr>
      </w:pPr>
      <w:r>
        <w:rPr>
          <w:rFonts w:ascii="Times New Roman" w:hAnsi="Times New Roman"/>
          <w:sz w:val="28"/>
          <w:szCs w:val="28"/>
        </w:rPr>
        <w:t>Перечисленные инструменты актуальны не в любом случае. Например, далеко не все банки могут воспользоваться государственной поддержкой. В основном этим инструментом могут воспользоваться банки с государственным участием, такие как Россельхозбанк или Газпромбанк.</w:t>
      </w:r>
      <w:r w:rsidR="005A7DA8">
        <w:rPr>
          <w:rFonts w:ascii="Times New Roman" w:hAnsi="Times New Roman"/>
          <w:sz w:val="28"/>
          <w:szCs w:val="28"/>
        </w:rPr>
        <w:t xml:space="preserve"> Меры господдержки всей банковской системы в форме поддержания ключевой ставки на высоком уровне на сегодняшний день больше не действуют с учётом наблюдающейся с недавних пор тенденции к её снижению и прогнозных значений ключевой ставки в пределах 6-8% на 2027 год. Процесс финансирования банков Центральным Банком России и выкупа нерентабельных активов банка больше актуален для банков, чья финансовая устойчивость без влияния внешних факторов находится на относительно низком уровне. </w:t>
      </w:r>
      <w:r w:rsidR="00D134A1">
        <w:rPr>
          <w:rFonts w:ascii="Times New Roman" w:hAnsi="Times New Roman"/>
          <w:sz w:val="28"/>
          <w:szCs w:val="28"/>
        </w:rPr>
        <w:t>Многие меры поддержки ЦБ направлены на снижение эффекта от валютных ограничений и заморозки валютных активов, что в рамках исследования интереса не представляет.</w:t>
      </w:r>
    </w:p>
    <w:p w14:paraId="25787907" w14:textId="2CE77529" w:rsidR="00736289" w:rsidRDefault="00D134A1" w:rsidP="00F615D3">
      <w:pPr>
        <w:spacing w:after="0" w:line="360" w:lineRule="auto"/>
        <w:ind w:firstLine="709"/>
        <w:jc w:val="both"/>
        <w:rPr>
          <w:rFonts w:ascii="Times New Roman" w:hAnsi="Times New Roman"/>
          <w:sz w:val="28"/>
          <w:szCs w:val="28"/>
        </w:rPr>
      </w:pPr>
      <w:r>
        <w:rPr>
          <w:rFonts w:ascii="Times New Roman" w:hAnsi="Times New Roman"/>
          <w:sz w:val="28"/>
          <w:szCs w:val="28"/>
        </w:rPr>
        <w:t>Субсидированное кредитование в определённой степени поспособствовало наращению объёма активов банка. Например, в рамках льготных ипотечных программ банковский сектор России смог привлечь в 2022 году 4,6 – 4,7 трлн рублей дополнительно к своим активам</w:t>
      </w:r>
      <w:r w:rsidR="00602A39">
        <w:rPr>
          <w:rFonts w:ascii="Times New Roman" w:hAnsi="Times New Roman"/>
          <w:sz w:val="28"/>
          <w:szCs w:val="28"/>
        </w:rPr>
        <w:t>, однако программа государственной поддержки была свернута в 2024 году</w:t>
      </w:r>
      <w:r w:rsidR="002B2091">
        <w:rPr>
          <w:rFonts w:ascii="Times New Roman" w:hAnsi="Times New Roman"/>
          <w:sz w:val="28"/>
          <w:szCs w:val="28"/>
        </w:rPr>
        <w:t xml:space="preserve">, что повлекло за собой снижение объёма выданных ипотечных кредитов на 60%. Находиться в зависимости от программ государственной поддержки достаточно рискованно, т.к. в момент прекращения действия программы банк окажется в состоянии резкого спада деятельности, т.е. господдержка является </w:t>
      </w:r>
      <w:r w:rsidR="002B2091">
        <w:rPr>
          <w:rFonts w:ascii="Times New Roman" w:hAnsi="Times New Roman"/>
          <w:sz w:val="28"/>
          <w:szCs w:val="28"/>
        </w:rPr>
        <w:lastRenderedPageBreak/>
        <w:t>лишь временной мерой, которая может на короткой дистанции поспособствовать повышению финансовой устойчивости банка.</w:t>
      </w:r>
    </w:p>
    <w:p w14:paraId="1E7F3890" w14:textId="2C3EEBC9" w:rsidR="007733EE" w:rsidRPr="00852DF0" w:rsidRDefault="001A1DE4" w:rsidP="00F615D3">
      <w:pPr>
        <w:spacing w:after="0" w:line="360" w:lineRule="auto"/>
        <w:ind w:firstLine="709"/>
        <w:jc w:val="both"/>
        <w:rPr>
          <w:rFonts w:ascii="Times New Roman" w:hAnsi="Times New Roman"/>
          <w:sz w:val="28"/>
          <w:szCs w:val="28"/>
        </w:rPr>
      </w:pPr>
      <w:r>
        <w:rPr>
          <w:rFonts w:ascii="Times New Roman" w:hAnsi="Times New Roman"/>
          <w:sz w:val="28"/>
          <w:szCs w:val="28"/>
        </w:rPr>
        <w:t>Рассматривая п</w:t>
      </w:r>
      <w:r w:rsidR="00736289">
        <w:rPr>
          <w:rFonts w:ascii="Times New Roman" w:hAnsi="Times New Roman"/>
          <w:sz w:val="28"/>
          <w:szCs w:val="28"/>
        </w:rPr>
        <w:t>ривлечение суб</w:t>
      </w:r>
      <w:r w:rsidR="00DC5871">
        <w:rPr>
          <w:rFonts w:ascii="Times New Roman" w:hAnsi="Times New Roman"/>
          <w:sz w:val="28"/>
          <w:szCs w:val="28"/>
        </w:rPr>
        <w:t xml:space="preserve">ординированного кредита </w:t>
      </w:r>
      <w:r>
        <w:rPr>
          <w:rFonts w:ascii="Times New Roman" w:hAnsi="Times New Roman"/>
          <w:sz w:val="28"/>
          <w:szCs w:val="28"/>
        </w:rPr>
        <w:t xml:space="preserve">как один из способов повышения финансовой устойчивости банка, можно сказать, что </w:t>
      </w:r>
      <w:r w:rsidR="00A90CAF">
        <w:rPr>
          <w:rFonts w:ascii="Times New Roman" w:hAnsi="Times New Roman"/>
          <w:sz w:val="28"/>
          <w:szCs w:val="28"/>
        </w:rPr>
        <w:t>инструмент способен</w:t>
      </w:r>
      <w:r w:rsidR="00DC5871">
        <w:rPr>
          <w:rFonts w:ascii="Times New Roman" w:hAnsi="Times New Roman"/>
          <w:sz w:val="28"/>
          <w:szCs w:val="28"/>
        </w:rPr>
        <w:t xml:space="preserve"> на короткой дистанции увеличить объём собственного капитала. Однако, такой вид финансирования может быть привлечён, если в будущем ожидается крупный доход, чтобы суметь по окончании срока кредита погасить основной долг. Кроме того, есть определённые ограничения в форме, например, необходимости дополнительного согласования досрочного погашения</w:t>
      </w:r>
      <w:r w:rsidR="00852DF0" w:rsidRPr="00852DF0">
        <w:rPr>
          <w:rFonts w:ascii="Times New Roman" w:hAnsi="Times New Roman"/>
          <w:sz w:val="28"/>
          <w:szCs w:val="28"/>
        </w:rPr>
        <w:t xml:space="preserve"> [</w:t>
      </w:r>
      <w:r w:rsidR="00852DF0">
        <w:rPr>
          <w:rFonts w:ascii="Times New Roman" w:hAnsi="Times New Roman"/>
          <w:sz w:val="28"/>
          <w:szCs w:val="28"/>
        </w:rPr>
        <w:t>34</w:t>
      </w:r>
      <w:r w:rsidR="00852DF0" w:rsidRPr="00852DF0">
        <w:rPr>
          <w:rFonts w:ascii="Times New Roman" w:hAnsi="Times New Roman"/>
          <w:sz w:val="28"/>
          <w:szCs w:val="28"/>
        </w:rPr>
        <w:t>]</w:t>
      </w:r>
      <w:r w:rsidR="00DC5871">
        <w:rPr>
          <w:rFonts w:ascii="Times New Roman" w:hAnsi="Times New Roman"/>
          <w:sz w:val="28"/>
          <w:szCs w:val="28"/>
        </w:rPr>
        <w:t xml:space="preserve">. </w:t>
      </w:r>
      <w:r w:rsidR="00736289">
        <w:rPr>
          <w:rFonts w:ascii="Times New Roman" w:hAnsi="Times New Roman"/>
          <w:sz w:val="28"/>
          <w:szCs w:val="28"/>
        </w:rPr>
        <w:t xml:space="preserve"> </w:t>
      </w:r>
      <w:r w:rsidR="00DC5871">
        <w:rPr>
          <w:rFonts w:ascii="Times New Roman" w:hAnsi="Times New Roman"/>
          <w:sz w:val="28"/>
          <w:szCs w:val="28"/>
        </w:rPr>
        <w:t xml:space="preserve">Также субординированный кредит, являясь обязательством банка, повлияет на соотношение собственных и заёмных средств, что отразится на надёжности коммерческого банка. </w:t>
      </w:r>
      <w:r w:rsidR="003A6736">
        <w:rPr>
          <w:rFonts w:ascii="Times New Roman" w:hAnsi="Times New Roman"/>
          <w:sz w:val="28"/>
          <w:szCs w:val="28"/>
        </w:rPr>
        <w:t xml:space="preserve">Также </w:t>
      </w:r>
      <w:r w:rsidR="00DC5871">
        <w:rPr>
          <w:rFonts w:ascii="Times New Roman" w:hAnsi="Times New Roman"/>
          <w:sz w:val="28"/>
          <w:szCs w:val="28"/>
        </w:rPr>
        <w:t>субординированные кредиты для мелких и региональных банков зачастую могут быть недоступны.</w:t>
      </w:r>
      <w:r w:rsidR="003A6736">
        <w:rPr>
          <w:rFonts w:ascii="Times New Roman" w:hAnsi="Times New Roman"/>
          <w:sz w:val="28"/>
          <w:szCs w:val="28"/>
        </w:rPr>
        <w:t xml:space="preserve"> Такой инструмент в рамках исследования мог бы помочь в случае</w:t>
      </w:r>
      <w:r w:rsidR="00981080">
        <w:rPr>
          <w:rFonts w:ascii="Times New Roman" w:hAnsi="Times New Roman"/>
          <w:sz w:val="28"/>
          <w:szCs w:val="28"/>
        </w:rPr>
        <w:t xml:space="preserve"> резкого </w:t>
      </w:r>
      <w:r w:rsidR="00276954">
        <w:rPr>
          <w:rFonts w:ascii="Times New Roman" w:hAnsi="Times New Roman"/>
          <w:sz w:val="28"/>
          <w:szCs w:val="28"/>
        </w:rPr>
        <w:t xml:space="preserve">роста </w:t>
      </w:r>
      <w:r w:rsidR="00F37A99">
        <w:rPr>
          <w:rFonts w:ascii="Times New Roman" w:hAnsi="Times New Roman"/>
          <w:sz w:val="28"/>
          <w:szCs w:val="28"/>
        </w:rPr>
        <w:t xml:space="preserve">использования цифровой </w:t>
      </w:r>
      <w:r w:rsidR="000D5AF7">
        <w:rPr>
          <w:rFonts w:ascii="Times New Roman" w:hAnsi="Times New Roman"/>
          <w:sz w:val="28"/>
          <w:szCs w:val="28"/>
        </w:rPr>
        <w:t>в</w:t>
      </w:r>
      <w:r w:rsidR="00F37A99">
        <w:rPr>
          <w:rFonts w:ascii="Times New Roman" w:hAnsi="Times New Roman"/>
          <w:sz w:val="28"/>
          <w:szCs w:val="28"/>
        </w:rPr>
        <w:t>алюты</w:t>
      </w:r>
      <w:r w:rsidR="000D5AF7">
        <w:rPr>
          <w:rFonts w:ascii="Times New Roman" w:hAnsi="Times New Roman"/>
          <w:sz w:val="28"/>
          <w:szCs w:val="28"/>
        </w:rPr>
        <w:t xml:space="preserve"> с момента выпуска в массовое обращение, но анализ статистики зарубежных стран показал, что </w:t>
      </w:r>
      <w:r w:rsidR="006B6A1A">
        <w:rPr>
          <w:rFonts w:ascii="Times New Roman" w:hAnsi="Times New Roman"/>
          <w:sz w:val="28"/>
          <w:szCs w:val="28"/>
        </w:rPr>
        <w:t xml:space="preserve">тем </w:t>
      </w:r>
      <w:r w:rsidR="00F37A99">
        <w:rPr>
          <w:rFonts w:ascii="Times New Roman" w:hAnsi="Times New Roman"/>
          <w:sz w:val="28"/>
          <w:szCs w:val="28"/>
        </w:rPr>
        <w:t>рост</w:t>
      </w:r>
      <w:r w:rsidR="006B6A1A">
        <w:rPr>
          <w:rFonts w:ascii="Times New Roman" w:hAnsi="Times New Roman"/>
          <w:sz w:val="28"/>
          <w:szCs w:val="28"/>
        </w:rPr>
        <w:t>а</w:t>
      </w:r>
      <w:r w:rsidR="00F37A99">
        <w:rPr>
          <w:rFonts w:ascii="Times New Roman" w:hAnsi="Times New Roman"/>
          <w:sz w:val="28"/>
          <w:szCs w:val="28"/>
        </w:rPr>
        <w:t xml:space="preserve"> объёма</w:t>
      </w:r>
      <w:r w:rsidR="000D5AF7">
        <w:rPr>
          <w:rFonts w:ascii="Times New Roman" w:hAnsi="Times New Roman"/>
          <w:sz w:val="28"/>
          <w:szCs w:val="28"/>
        </w:rPr>
        <w:t xml:space="preserve"> цифрового рубля </w:t>
      </w:r>
      <w:r w:rsidR="00F37A99">
        <w:rPr>
          <w:rFonts w:ascii="Times New Roman" w:hAnsi="Times New Roman"/>
          <w:sz w:val="28"/>
          <w:szCs w:val="28"/>
        </w:rPr>
        <w:t xml:space="preserve">в </w:t>
      </w:r>
      <w:r w:rsidR="00F37A99" w:rsidRPr="00852DF0">
        <w:rPr>
          <w:rFonts w:ascii="Times New Roman" w:hAnsi="Times New Roman"/>
          <w:sz w:val="28"/>
          <w:szCs w:val="28"/>
        </w:rPr>
        <w:t xml:space="preserve">обращении </w:t>
      </w:r>
      <w:r w:rsidR="006402A5" w:rsidRPr="00852DF0">
        <w:rPr>
          <w:rFonts w:ascii="Times New Roman" w:hAnsi="Times New Roman"/>
          <w:sz w:val="28"/>
          <w:szCs w:val="28"/>
        </w:rPr>
        <w:t xml:space="preserve">вероятно будет </w:t>
      </w:r>
      <w:r w:rsidR="00F37A99" w:rsidRPr="00852DF0">
        <w:rPr>
          <w:rFonts w:ascii="Times New Roman" w:hAnsi="Times New Roman"/>
          <w:sz w:val="28"/>
          <w:szCs w:val="28"/>
        </w:rPr>
        <w:t xml:space="preserve">достаточно </w:t>
      </w:r>
      <w:r w:rsidR="006B6A1A" w:rsidRPr="00852DF0">
        <w:rPr>
          <w:rFonts w:ascii="Times New Roman" w:hAnsi="Times New Roman"/>
          <w:sz w:val="28"/>
          <w:szCs w:val="28"/>
        </w:rPr>
        <w:t>низким, особенно на первых этапах.</w:t>
      </w:r>
      <w:r w:rsidR="006C456C" w:rsidRPr="00852DF0">
        <w:rPr>
          <w:rFonts w:ascii="Times New Roman" w:hAnsi="Times New Roman"/>
          <w:sz w:val="28"/>
          <w:szCs w:val="28"/>
        </w:rPr>
        <w:t xml:space="preserve"> </w:t>
      </w:r>
    </w:p>
    <w:p w14:paraId="6CE75715" w14:textId="1918EEE0" w:rsidR="005F220E" w:rsidRPr="00852DF0" w:rsidRDefault="005F220E"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Рассматривая реальные кейсы привлечения субординированного кредита для улучшения состояния финансовой устойчивости банка, были получены положительные результаты на горизонте одного года. Коэффициент достаточности собственного капитала возрастал приблизительно на 3,3%, показатель прибыльности </w:t>
      </w:r>
      <w:r w:rsidR="00047D0B">
        <w:rPr>
          <w:rFonts w:ascii="Times New Roman" w:hAnsi="Times New Roman"/>
          <w:sz w:val="28"/>
          <w:szCs w:val="28"/>
        </w:rPr>
        <w:t>–</w:t>
      </w:r>
      <w:r w:rsidRPr="00852DF0">
        <w:rPr>
          <w:rFonts w:ascii="Times New Roman" w:hAnsi="Times New Roman"/>
          <w:sz w:val="28"/>
          <w:szCs w:val="28"/>
        </w:rPr>
        <w:t xml:space="preserve"> на 0,12%, показатель надёжности </w:t>
      </w:r>
      <w:r w:rsidR="00047D0B">
        <w:rPr>
          <w:rFonts w:ascii="Times New Roman" w:hAnsi="Times New Roman"/>
          <w:sz w:val="28"/>
          <w:szCs w:val="28"/>
        </w:rPr>
        <w:t>–</w:t>
      </w:r>
      <w:r w:rsidRPr="00852DF0">
        <w:rPr>
          <w:rFonts w:ascii="Times New Roman" w:hAnsi="Times New Roman"/>
          <w:sz w:val="28"/>
          <w:szCs w:val="28"/>
        </w:rPr>
        <w:t xml:space="preserve"> на 3,6%. На показатели ликвидности, который наиболее значим для нас в рамках исследования, эффекта привлечение субординированного кредита не возымело.  </w:t>
      </w:r>
    </w:p>
    <w:p w14:paraId="26E37494" w14:textId="2ABCCB8E" w:rsidR="001D0BBB" w:rsidRDefault="009A5062"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Секьюритизацию в традиционном смысле можно определить как выпуск облигаций, обеспеченных портфелем кредитных требований (обеспеченных облигаций). Средства на выплату процента по выпущенным облигациям банк получает из процентов по кредитным требованиям. Чаще всего при </w:t>
      </w:r>
      <w:r w:rsidRPr="00852DF0">
        <w:rPr>
          <w:rFonts w:ascii="Times New Roman" w:hAnsi="Times New Roman"/>
          <w:sz w:val="28"/>
          <w:szCs w:val="28"/>
        </w:rPr>
        <w:lastRenderedPageBreak/>
        <w:t>секьюритизации облигации обеспечены ипотечным кредитом.</w:t>
      </w:r>
      <w:r w:rsidR="001D0BBB">
        <w:rPr>
          <w:rFonts w:ascii="Times New Roman" w:hAnsi="Times New Roman"/>
          <w:sz w:val="28"/>
          <w:szCs w:val="28"/>
        </w:rPr>
        <w:t xml:space="preserve"> Схематичное представление процесса секьюритизации </w:t>
      </w:r>
      <w:r w:rsidR="00FB04F1">
        <w:rPr>
          <w:rFonts w:ascii="Times New Roman" w:hAnsi="Times New Roman"/>
          <w:sz w:val="28"/>
          <w:szCs w:val="28"/>
        </w:rPr>
        <w:t xml:space="preserve">ипотечного кредитования </w:t>
      </w:r>
      <w:r w:rsidR="001D0BBB">
        <w:rPr>
          <w:rFonts w:ascii="Times New Roman" w:hAnsi="Times New Roman"/>
          <w:sz w:val="28"/>
          <w:szCs w:val="28"/>
        </w:rPr>
        <w:t xml:space="preserve">представлено на </w:t>
      </w:r>
      <w:r w:rsidR="00F615D3">
        <w:rPr>
          <w:rFonts w:ascii="Times New Roman" w:hAnsi="Times New Roman"/>
          <w:sz w:val="28"/>
          <w:szCs w:val="28"/>
        </w:rPr>
        <w:t>Рисунок</w:t>
      </w:r>
      <w:r w:rsidR="001A1DE4">
        <w:rPr>
          <w:rFonts w:ascii="Times New Roman" w:hAnsi="Times New Roman"/>
          <w:sz w:val="28"/>
          <w:szCs w:val="28"/>
        </w:rPr>
        <w:t xml:space="preserve"> 4.</w:t>
      </w:r>
    </w:p>
    <w:p w14:paraId="27E2F05B" w14:textId="77777777" w:rsidR="001D0BBB" w:rsidRDefault="001D0BBB" w:rsidP="00F615D3">
      <w:pPr>
        <w:spacing w:after="0" w:line="360" w:lineRule="auto"/>
        <w:jc w:val="both"/>
        <w:rPr>
          <w:rFonts w:ascii="Times New Roman" w:hAnsi="Times New Roman"/>
          <w:sz w:val="28"/>
          <w:szCs w:val="28"/>
        </w:rPr>
      </w:pPr>
    </w:p>
    <w:p w14:paraId="4EC882E6" w14:textId="3D1E278E" w:rsidR="001D0BBB" w:rsidRDefault="001A1DE4" w:rsidP="00F615D3">
      <w:pPr>
        <w:spacing w:after="0" w:line="360" w:lineRule="auto"/>
        <w:jc w:val="both"/>
        <w:rPr>
          <w:rFonts w:ascii="Times New Roman" w:hAnsi="Times New Roman"/>
          <w:sz w:val="28"/>
          <w:szCs w:val="28"/>
        </w:rPr>
      </w:pPr>
      <w:r w:rsidRPr="001D0BBB">
        <w:rPr>
          <w:rFonts w:ascii="Times New Roman" w:hAnsi="Times New Roman"/>
          <w:noProof/>
          <w:sz w:val="28"/>
          <w:szCs w:val="28"/>
          <w:lang w:eastAsia="ru-RU"/>
        </w:rPr>
        <mc:AlternateContent>
          <mc:Choice Requires="wps">
            <w:drawing>
              <wp:anchor distT="45720" distB="45720" distL="114300" distR="114300" simplePos="0" relativeHeight="251713536" behindDoc="0" locked="0" layoutInCell="1" allowOverlap="1" wp14:anchorId="1D312C48" wp14:editId="42C906C4">
                <wp:simplePos x="0" y="0"/>
                <wp:positionH relativeFrom="column">
                  <wp:posOffset>1243965</wp:posOffset>
                </wp:positionH>
                <wp:positionV relativeFrom="paragraph">
                  <wp:posOffset>278130</wp:posOffset>
                </wp:positionV>
                <wp:extent cx="1409700" cy="274320"/>
                <wp:effectExtent l="0" t="0" r="0" b="0"/>
                <wp:wrapSquare wrapText="bothSides"/>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74320"/>
                        </a:xfrm>
                        <a:prstGeom prst="rect">
                          <a:avLst/>
                        </a:prstGeom>
                        <a:noFill/>
                        <a:ln w="9525">
                          <a:noFill/>
                          <a:miter lim="800000"/>
                          <a:headEnd/>
                          <a:tailEnd/>
                        </a:ln>
                      </wps:spPr>
                      <wps:txbx>
                        <w:txbxContent>
                          <w:p w14:paraId="7418FA0C" w14:textId="24FB1B0F" w:rsidR="00F615D3" w:rsidRDefault="00F615D3" w:rsidP="001D0BBB">
                            <w:r>
                              <w:t>Ипотечный кредит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312C48" id="_x0000_t202" coordsize="21600,21600" o:spt="202" path="m,l,21600r21600,l21600,xe">
                <v:stroke joinstyle="miter"/>
                <v:path gradientshapeok="t" o:connecttype="rect"/>
              </v:shapetype>
              <v:shape id="Надпись 2" o:spid="_x0000_s1039" type="#_x0000_t202" style="position:absolute;left:0;text-align:left;margin-left:97.95pt;margin-top:21.9pt;width:111pt;height:21.6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" filled="f" stroked="f">
                <v:textbox>
                  <w:txbxContent>
                    <w:p w14:paraId="7418FA0C" w14:textId="24FB1B0F" w:rsidR="00F615D3" w:rsidRDefault="00F615D3" w:rsidP="001D0BBB">
                      <w:r>
                        <w:t>Ипотечный кредит</w:t>
                      </w:r>
                    </w:p>
                  </w:txbxContent>
                </v:textbox>
                <w10:wrap type="square"/>
              </v:shape>
            </w:pict>
          </mc:Fallback>
        </mc:AlternateContent>
      </w:r>
      <w:r w:rsidR="001D0BBB" w:rsidRPr="001D0BBB">
        <w:rPr>
          <w:rFonts w:ascii="Times New Roman" w:hAnsi="Times New Roman"/>
          <w:noProof/>
          <w:sz w:val="28"/>
          <w:szCs w:val="28"/>
          <w:lang w:eastAsia="ru-RU"/>
        </w:rPr>
        <mc:AlternateContent>
          <mc:Choice Requires="wps">
            <w:drawing>
              <wp:anchor distT="45720" distB="45720" distL="114300" distR="114300" simplePos="0" relativeHeight="251719680" behindDoc="0" locked="0" layoutInCell="1" allowOverlap="1" wp14:anchorId="2EAAECDF" wp14:editId="2FB784BE">
                <wp:simplePos x="0" y="0"/>
                <wp:positionH relativeFrom="column">
                  <wp:posOffset>3804285</wp:posOffset>
                </wp:positionH>
                <wp:positionV relativeFrom="paragraph">
                  <wp:posOffset>5715</wp:posOffset>
                </wp:positionV>
                <wp:extent cx="1257300" cy="487680"/>
                <wp:effectExtent l="0" t="0" r="0" b="0"/>
                <wp:wrapSquare wrapText="bothSides"/>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87680"/>
                        </a:xfrm>
                        <a:prstGeom prst="rect">
                          <a:avLst/>
                        </a:prstGeom>
                        <a:noFill/>
                        <a:ln w="9525">
                          <a:noFill/>
                          <a:miter lim="800000"/>
                          <a:headEnd/>
                          <a:tailEnd/>
                        </a:ln>
                      </wps:spPr>
                      <wps:txbx>
                        <w:txbxContent>
                          <w:p w14:paraId="0C267856" w14:textId="26B719F8" w:rsidR="00F615D3" w:rsidRDefault="00F615D3" w:rsidP="001D0BBB">
                            <w:r>
                              <w:t>Ипотечные облигации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AAECDF" id="_x0000_s1040" type="#_x0000_t202" style="position:absolute;left:0;text-align:left;margin-left:299.55pt;margin-top:.45pt;width:99pt;height:38.4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" filled="f" stroked="f">
                <v:textbox>
                  <w:txbxContent>
                    <w:p w14:paraId="0C267856" w14:textId="26B719F8" w:rsidR="00F615D3" w:rsidRDefault="00F615D3" w:rsidP="001D0BBB">
                      <w:r>
                        <w:t>Ипотечные облигации</w:t>
                      </w:r>
                    </w:p>
                  </w:txbxContent>
                </v:textbox>
                <w10:wrap type="square"/>
              </v:shape>
            </w:pict>
          </mc:Fallback>
        </mc:AlternateContent>
      </w:r>
    </w:p>
    <w:p w14:paraId="630AEFBE" w14:textId="7548E1C2" w:rsidR="001D0BBB" w:rsidRDefault="001D0BBB" w:rsidP="00F615D3">
      <w:pPr>
        <w:spacing w:after="0" w:line="360" w:lineRule="auto"/>
        <w:jc w:val="both"/>
        <w:rPr>
          <w:rFonts w:ascii="Times New Roman" w:hAnsi="Times New Roman"/>
          <w:sz w:val="28"/>
          <w:szCs w:val="28"/>
        </w:rPr>
      </w:pPr>
      <w:r>
        <w:rPr>
          <w:rFonts w:ascii="Times New Roman" w:hAnsi="Times New Roman"/>
          <w:noProof/>
          <w:sz w:val="28"/>
          <w:szCs w:val="28"/>
          <w:lang w:eastAsia="ru-RU"/>
          <w14:ligatures w14:val="standardContextual"/>
        </w:rPr>
        <mc:AlternateContent>
          <mc:Choice Requires="wps">
            <w:drawing>
              <wp:anchor distT="0" distB="0" distL="114300" distR="114300" simplePos="0" relativeHeight="251721728" behindDoc="0" locked="0" layoutInCell="1" allowOverlap="1" wp14:anchorId="4CE1B65D" wp14:editId="212B0B50">
                <wp:simplePos x="0" y="0"/>
                <wp:positionH relativeFrom="column">
                  <wp:posOffset>3571875</wp:posOffset>
                </wp:positionH>
                <wp:positionV relativeFrom="paragraph">
                  <wp:posOffset>137160</wp:posOffset>
                </wp:positionV>
                <wp:extent cx="1322070" cy="3810"/>
                <wp:effectExtent l="0" t="76200" r="30480" b="91440"/>
                <wp:wrapNone/>
                <wp:docPr id="41" name="Прямая со стрелкой 41"/>
                <wp:cNvGraphicFramePr/>
                <a:graphic xmlns:a="http://schemas.openxmlformats.org/drawingml/2006/main">
                  <a:graphicData uri="http://schemas.microsoft.com/office/word/2010/wordprocessingShape">
                    <wps:wsp>
                      <wps:cNvCnPr/>
                      <wps:spPr>
                        <a:xfrm>
                          <a:off x="0" y="0"/>
                          <a:ext cx="1322070"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4EA2FF" id="Прямая со стрелкой 41" o:spid="_x0000_s1026" type="#_x0000_t32" style="position:absolute;margin-left:281.25pt;margin-top:10.8pt;width:104.1pt;height:.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" strokecolor="black [3213]" strokeweight=".5pt">
                <v:stroke endarrow="block" joinstyle="miter"/>
              </v:shape>
            </w:pict>
          </mc:Fallback>
        </mc:AlternateContent>
      </w:r>
      <w:r>
        <w:rPr>
          <w:rFonts w:ascii="Times New Roman" w:hAnsi="Times New Roman"/>
          <w:noProof/>
          <w:sz w:val="28"/>
          <w:szCs w:val="28"/>
          <w:lang w:eastAsia="ru-RU"/>
          <w14:ligatures w14:val="standardContextual"/>
        </w:rPr>
        <mc:AlternateContent>
          <mc:Choice Requires="wps">
            <w:drawing>
              <wp:anchor distT="0" distB="0" distL="114300" distR="114300" simplePos="0" relativeHeight="251717632" behindDoc="0" locked="0" layoutInCell="1" allowOverlap="1" wp14:anchorId="1C01CA37" wp14:editId="211E2B25">
                <wp:simplePos x="0" y="0"/>
                <wp:positionH relativeFrom="margin">
                  <wp:align>right</wp:align>
                </wp:positionH>
                <wp:positionV relativeFrom="paragraph">
                  <wp:posOffset>22860</wp:posOffset>
                </wp:positionV>
                <wp:extent cx="1021080" cy="563880"/>
                <wp:effectExtent l="0" t="0" r="26670" b="26670"/>
                <wp:wrapNone/>
                <wp:docPr id="39" name="Прямоугольник 39"/>
                <wp:cNvGraphicFramePr/>
                <a:graphic xmlns:a="http://schemas.openxmlformats.org/drawingml/2006/main">
                  <a:graphicData uri="http://schemas.microsoft.com/office/word/2010/wordprocessingShape">
                    <wps:wsp>
                      <wps:cNvSpPr/>
                      <wps:spPr>
                        <a:xfrm>
                          <a:off x="0" y="0"/>
                          <a:ext cx="1021080" cy="5638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3094AA" w14:textId="7288F000" w:rsidR="00F615D3" w:rsidRPr="001D0BBB" w:rsidRDefault="00F615D3" w:rsidP="001D0BBB">
                            <w:pPr>
                              <w:jc w:val="center"/>
                              <w:rPr>
                                <w:color w:val="000000" w:themeColor="text1"/>
                              </w:rPr>
                            </w:pPr>
                            <w:r>
                              <w:rPr>
                                <w:color w:val="000000" w:themeColor="text1"/>
                              </w:rPr>
                              <w:t>Инвесторы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01CA37" id="Прямоугольник 39" o:spid="_x0000_s1041" style="position:absolute;left:0;text-align:left;margin-left:29.2pt;margin-top:1.8pt;width:80.4pt;height:44.4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" fillcolor="white [3212]" strokecolor="black [3213]" strokeweight="1pt">
                <v:textbox>
                  <w:txbxContent>
                    <w:p w14:paraId="163094AA" w14:textId="7288F000" w:rsidR="00F615D3" w:rsidRPr="001D0BBB" w:rsidRDefault="00F615D3" w:rsidP="001D0BBB">
                      <w:pPr>
                        <w:jc w:val="center"/>
                        <w:rPr>
                          <w:color w:val="000000" w:themeColor="text1"/>
                        </w:rPr>
                      </w:pPr>
                      <w:r>
                        <w:rPr>
                          <w:color w:val="000000" w:themeColor="text1"/>
                        </w:rPr>
                        <w:t>Инвесторы</w:t>
                      </w:r>
                    </w:p>
                  </w:txbxContent>
                </v:textbox>
                <w10:wrap anchorx="margin"/>
              </v:rect>
            </w:pict>
          </mc:Fallback>
        </mc:AlternateContent>
      </w:r>
      <w:r>
        <w:rPr>
          <w:rFonts w:ascii="Times New Roman" w:hAnsi="Times New Roman"/>
          <w:noProof/>
          <w:sz w:val="28"/>
          <w:szCs w:val="28"/>
          <w:lang w:eastAsia="ru-RU"/>
          <w14:ligatures w14:val="standardContextual"/>
        </w:rPr>
        <mc:AlternateContent>
          <mc:Choice Requires="wps">
            <w:drawing>
              <wp:anchor distT="0" distB="0" distL="114300" distR="114300" simplePos="0" relativeHeight="251706368" behindDoc="0" locked="0" layoutInCell="1" allowOverlap="1" wp14:anchorId="0E64F80E" wp14:editId="7CA8E995">
                <wp:simplePos x="0" y="0"/>
                <wp:positionH relativeFrom="page">
                  <wp:posOffset>3619500</wp:posOffset>
                </wp:positionH>
                <wp:positionV relativeFrom="paragraph">
                  <wp:posOffset>7620</wp:posOffset>
                </wp:positionV>
                <wp:extent cx="1021080" cy="563880"/>
                <wp:effectExtent l="0" t="0" r="26670" b="26670"/>
                <wp:wrapNone/>
                <wp:docPr id="29" name="Прямоугольник 29"/>
                <wp:cNvGraphicFramePr/>
                <a:graphic xmlns:a="http://schemas.openxmlformats.org/drawingml/2006/main">
                  <a:graphicData uri="http://schemas.microsoft.com/office/word/2010/wordprocessingShape">
                    <wps:wsp>
                      <wps:cNvSpPr/>
                      <wps:spPr>
                        <a:xfrm>
                          <a:off x="0" y="0"/>
                          <a:ext cx="1021080" cy="5638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ED2320" w14:textId="4928CD69" w:rsidR="00F615D3" w:rsidRPr="001D0BBB" w:rsidRDefault="00F615D3" w:rsidP="001D0BBB">
                            <w:pPr>
                              <w:jc w:val="center"/>
                              <w:rPr>
                                <w:color w:val="000000" w:themeColor="text1"/>
                              </w:rPr>
                            </w:pPr>
                            <w:r>
                              <w:rPr>
                                <w:color w:val="000000" w:themeColor="text1"/>
                              </w:rPr>
                              <w:t>Банк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64F80E" id="Прямоугольник 29" o:spid="_x0000_s1042" style="position:absolute;left:0;text-align:left;margin-left:285pt;margin-top:.6pt;width:80.4pt;height:44.4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" fillcolor="white [3212]" strokecolor="black [3213]" strokeweight="1pt">
                <v:textbox>
                  <w:txbxContent>
                    <w:p w14:paraId="3AED2320" w14:textId="4928CD69" w:rsidR="00F615D3" w:rsidRPr="001D0BBB" w:rsidRDefault="00F615D3" w:rsidP="001D0BBB">
                      <w:pPr>
                        <w:jc w:val="center"/>
                        <w:rPr>
                          <w:color w:val="000000" w:themeColor="text1"/>
                        </w:rPr>
                      </w:pPr>
                      <w:r>
                        <w:rPr>
                          <w:color w:val="000000" w:themeColor="text1"/>
                        </w:rPr>
                        <w:t>Банк</w:t>
                      </w:r>
                    </w:p>
                  </w:txbxContent>
                </v:textbox>
                <w10:wrap anchorx="page"/>
              </v:rect>
            </w:pict>
          </mc:Fallback>
        </mc:AlternateContent>
      </w:r>
      <w:r>
        <w:rPr>
          <w:rFonts w:ascii="Times New Roman" w:hAnsi="Times New Roman"/>
          <w:noProof/>
          <w:sz w:val="28"/>
          <w:szCs w:val="28"/>
          <w:lang w:eastAsia="ru-RU"/>
          <w14:ligatures w14:val="standardContextual"/>
        </w:rPr>
        <mc:AlternateContent>
          <mc:Choice Requires="wps">
            <w:drawing>
              <wp:anchor distT="0" distB="0" distL="114300" distR="114300" simplePos="0" relativeHeight="251707392" behindDoc="0" locked="0" layoutInCell="1" allowOverlap="1" wp14:anchorId="40B807F5" wp14:editId="6E2D8043">
                <wp:simplePos x="0" y="0"/>
                <wp:positionH relativeFrom="column">
                  <wp:posOffset>1217295</wp:posOffset>
                </wp:positionH>
                <wp:positionV relativeFrom="paragraph">
                  <wp:posOffset>182880</wp:posOffset>
                </wp:positionV>
                <wp:extent cx="1322070" cy="3810"/>
                <wp:effectExtent l="38100" t="76200" r="0" b="91440"/>
                <wp:wrapNone/>
                <wp:docPr id="34" name="Прямая со стрелкой 34"/>
                <wp:cNvGraphicFramePr/>
                <a:graphic xmlns:a="http://schemas.openxmlformats.org/drawingml/2006/main">
                  <a:graphicData uri="http://schemas.microsoft.com/office/word/2010/wordprocessingShape">
                    <wps:wsp>
                      <wps:cNvCnPr/>
                      <wps:spPr>
                        <a:xfrm flipH="1">
                          <a:off x="0" y="0"/>
                          <a:ext cx="1322070" cy="3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C7F6C8" id="Прямая со стрелкой 34" o:spid="_x0000_s1026" type="#_x0000_t32" style="position:absolute;margin-left:95.85pt;margin-top:14.4pt;width:104.1pt;height:.3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" strokecolor="black [3213]" strokeweight=".5pt">
                <v:stroke endarrow="block" joinstyle="miter"/>
              </v:shape>
            </w:pict>
          </mc:Fallback>
        </mc:AlternateContent>
      </w:r>
      <w:r>
        <w:rPr>
          <w:rFonts w:ascii="Times New Roman" w:hAnsi="Times New Roman"/>
          <w:noProof/>
          <w:sz w:val="28"/>
          <w:szCs w:val="28"/>
          <w:lang w:eastAsia="ru-RU"/>
          <w14:ligatures w14:val="standardContextual"/>
        </w:rPr>
        <mc:AlternateContent>
          <mc:Choice Requires="wps">
            <w:drawing>
              <wp:anchor distT="0" distB="0" distL="114300" distR="114300" simplePos="0" relativeHeight="251704320" behindDoc="0" locked="0" layoutInCell="1" allowOverlap="1" wp14:anchorId="60A7EC60" wp14:editId="78353704">
                <wp:simplePos x="0" y="0"/>
                <wp:positionH relativeFrom="margin">
                  <wp:align>left</wp:align>
                </wp:positionH>
                <wp:positionV relativeFrom="paragraph">
                  <wp:posOffset>38100</wp:posOffset>
                </wp:positionV>
                <wp:extent cx="1234440" cy="563880"/>
                <wp:effectExtent l="0" t="0" r="22860" b="26670"/>
                <wp:wrapNone/>
                <wp:docPr id="28" name="Прямоугольник 28"/>
                <wp:cNvGraphicFramePr/>
                <a:graphic xmlns:a="http://schemas.openxmlformats.org/drawingml/2006/main">
                  <a:graphicData uri="http://schemas.microsoft.com/office/word/2010/wordprocessingShape">
                    <wps:wsp>
                      <wps:cNvSpPr/>
                      <wps:spPr>
                        <a:xfrm>
                          <a:off x="0" y="0"/>
                          <a:ext cx="1234440" cy="5638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93F984" w14:textId="6922210B" w:rsidR="00F615D3" w:rsidRPr="001D0BBB" w:rsidRDefault="00F615D3" w:rsidP="001D0BBB">
                            <w:pPr>
                              <w:jc w:val="center"/>
                              <w:rPr>
                                <w:color w:val="000000" w:themeColor="text1"/>
                              </w:rPr>
                            </w:pPr>
                            <w:r w:rsidRPr="001D0BBB">
                              <w:rPr>
                                <w:color w:val="000000" w:themeColor="text1"/>
                              </w:rPr>
                              <w:t>Заёмщик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A7EC60" id="Прямоугольник 28" o:spid="_x0000_s1043" style="position:absolute;left:0;text-align:left;margin-left:0;margin-top:3pt;width:97.2pt;height:44.4pt;z-index:2517043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" fillcolor="white [3212]" strokecolor="black [3213]" strokeweight="1pt">
                <v:textbox>
                  <w:txbxContent>
                    <w:p w14:paraId="2C93F984" w14:textId="6922210B" w:rsidR="00F615D3" w:rsidRPr="001D0BBB" w:rsidRDefault="00F615D3" w:rsidP="001D0BBB">
                      <w:pPr>
                        <w:jc w:val="center"/>
                        <w:rPr>
                          <w:color w:val="000000" w:themeColor="text1"/>
                        </w:rPr>
                      </w:pPr>
                      <w:r w:rsidRPr="001D0BBB">
                        <w:rPr>
                          <w:color w:val="000000" w:themeColor="text1"/>
                        </w:rPr>
                        <w:t>Заёмщик</w:t>
                      </w:r>
                    </w:p>
                  </w:txbxContent>
                </v:textbox>
                <w10:wrap anchorx="margin"/>
              </v:rect>
            </w:pict>
          </mc:Fallback>
        </mc:AlternateContent>
      </w:r>
    </w:p>
    <w:p w14:paraId="424E61FE" w14:textId="2E2AFA17" w:rsidR="001D0BBB" w:rsidRDefault="001A1DE4" w:rsidP="00F615D3">
      <w:pPr>
        <w:spacing w:after="0" w:line="360" w:lineRule="auto"/>
        <w:jc w:val="both"/>
        <w:rPr>
          <w:rFonts w:ascii="Times New Roman" w:hAnsi="Times New Roman"/>
          <w:sz w:val="28"/>
          <w:szCs w:val="28"/>
        </w:rPr>
      </w:pPr>
      <w:r>
        <w:rPr>
          <w:rFonts w:ascii="Times New Roman" w:hAnsi="Times New Roman"/>
          <w:noProof/>
          <w:sz w:val="28"/>
          <w:szCs w:val="28"/>
          <w:lang w:eastAsia="ru-RU"/>
          <w14:ligatures w14:val="standardContextual"/>
        </w:rPr>
        <mc:AlternateContent>
          <mc:Choice Requires="wps">
            <w:drawing>
              <wp:anchor distT="0" distB="0" distL="114300" distR="114300" simplePos="0" relativeHeight="251725824" behindDoc="0" locked="0" layoutInCell="1" allowOverlap="1" wp14:anchorId="70F022B2" wp14:editId="498A2A1B">
                <wp:simplePos x="0" y="0"/>
                <wp:positionH relativeFrom="column">
                  <wp:posOffset>3042285</wp:posOffset>
                </wp:positionH>
                <wp:positionV relativeFrom="paragraph">
                  <wp:posOffset>259080</wp:posOffset>
                </wp:positionV>
                <wp:extent cx="739140" cy="765810"/>
                <wp:effectExtent l="0" t="0" r="22860" b="34290"/>
                <wp:wrapNone/>
                <wp:docPr id="45" name="Соединитель: уступ 45"/>
                <wp:cNvGraphicFramePr/>
                <a:graphic xmlns:a="http://schemas.openxmlformats.org/drawingml/2006/main">
                  <a:graphicData uri="http://schemas.microsoft.com/office/word/2010/wordprocessingShape">
                    <wps:wsp>
                      <wps:cNvCnPr/>
                      <wps:spPr>
                        <a:xfrm>
                          <a:off x="0" y="0"/>
                          <a:ext cx="739140" cy="765810"/>
                        </a:xfrm>
                        <a:prstGeom prst="bentConnector3">
                          <a:avLst>
                            <a:gd name="adj1" fmla="val 2632"/>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C38B5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45" o:spid="_x0000_s1026" type="#_x0000_t34" style="position:absolute;margin-left:239.55pt;margin-top:20.4pt;width:58.2pt;height:60.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" adj="569" strokecolor="black [3213]" strokeweight=".5pt">
                <v:stroke dashstyle="dash"/>
              </v:shape>
            </w:pict>
          </mc:Fallback>
        </mc:AlternateContent>
      </w:r>
      <w:r>
        <w:rPr>
          <w:rFonts w:ascii="Times New Roman" w:hAnsi="Times New Roman"/>
          <w:noProof/>
          <w:sz w:val="28"/>
          <w:szCs w:val="28"/>
          <w:lang w:eastAsia="ru-RU"/>
          <w14:ligatures w14:val="standardContextual"/>
        </w:rPr>
        <mc:AlternateContent>
          <mc:Choice Requires="wps">
            <w:drawing>
              <wp:anchor distT="0" distB="0" distL="114300" distR="114300" simplePos="0" relativeHeight="251724800" behindDoc="0" locked="0" layoutInCell="1" allowOverlap="1" wp14:anchorId="7A24EC27" wp14:editId="027B746C">
                <wp:simplePos x="0" y="0"/>
                <wp:positionH relativeFrom="column">
                  <wp:posOffset>3789045</wp:posOffset>
                </wp:positionH>
                <wp:positionV relativeFrom="paragraph">
                  <wp:posOffset>285750</wp:posOffset>
                </wp:positionV>
                <wp:extent cx="1638300" cy="742950"/>
                <wp:effectExtent l="0" t="38100" r="76200" b="19050"/>
                <wp:wrapNone/>
                <wp:docPr id="44" name="Соединитель: уступ 44"/>
                <wp:cNvGraphicFramePr/>
                <a:graphic xmlns:a="http://schemas.openxmlformats.org/drawingml/2006/main">
                  <a:graphicData uri="http://schemas.microsoft.com/office/word/2010/wordprocessingShape">
                    <wps:wsp>
                      <wps:cNvCnPr/>
                      <wps:spPr>
                        <a:xfrm flipV="1">
                          <a:off x="0" y="0"/>
                          <a:ext cx="1638300" cy="742950"/>
                        </a:xfrm>
                        <a:prstGeom prst="bentConnector3">
                          <a:avLst>
                            <a:gd name="adj1" fmla="val 100233"/>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88D205" id="Соединитель: уступ 44" o:spid="_x0000_s1026" type="#_x0000_t34" style="position:absolute;margin-left:298.35pt;margin-top:22.5pt;width:129pt;height:58.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" adj="21650" strokecolor="black [3213]" strokeweight=".5pt">
                <v:stroke dashstyle="dash" endarrow="block"/>
              </v:shape>
            </w:pict>
          </mc:Fallback>
        </mc:AlternateContent>
      </w:r>
      <w:r w:rsidR="001D0BBB" w:rsidRPr="001D0BBB">
        <w:rPr>
          <w:rFonts w:ascii="Times New Roman" w:hAnsi="Times New Roman"/>
          <w:noProof/>
          <w:sz w:val="28"/>
          <w:szCs w:val="28"/>
          <w:lang w:eastAsia="ru-RU"/>
        </w:rPr>
        <mc:AlternateContent>
          <mc:Choice Requires="wps">
            <w:drawing>
              <wp:anchor distT="45720" distB="45720" distL="114300" distR="114300" simplePos="0" relativeHeight="251723776" behindDoc="0" locked="0" layoutInCell="1" allowOverlap="1" wp14:anchorId="12E4B7E2" wp14:editId="3BA31659">
                <wp:simplePos x="0" y="0"/>
                <wp:positionH relativeFrom="column">
                  <wp:posOffset>3560445</wp:posOffset>
                </wp:positionH>
                <wp:positionV relativeFrom="paragraph">
                  <wp:posOffset>55245</wp:posOffset>
                </wp:positionV>
                <wp:extent cx="1386840" cy="731520"/>
                <wp:effectExtent l="0" t="0" r="0" b="0"/>
                <wp:wrapSquare wrapText="bothSides"/>
                <wp:docPr id="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731520"/>
                        </a:xfrm>
                        <a:prstGeom prst="rect">
                          <a:avLst/>
                        </a:prstGeom>
                        <a:noFill/>
                        <a:ln w="9525">
                          <a:noFill/>
                          <a:miter lim="800000"/>
                          <a:headEnd/>
                          <a:tailEnd/>
                        </a:ln>
                      </wps:spPr>
                      <wps:txbx>
                        <w:txbxContent>
                          <w:p w14:paraId="02D5C001" w14:textId="7704D3C3" w:rsidR="00F615D3" w:rsidRDefault="00F615D3" w:rsidP="001D0BBB">
                            <w:r>
                              <w:t>Ресурсы взамен на ценные бумаги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E4B7E2" id="_x0000_s1044" type="#_x0000_t202" style="position:absolute;left:0;text-align:left;margin-left:280.35pt;margin-top:4.35pt;width:109.2pt;height:57.6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" filled="f" stroked="f">
                <v:textbox>
                  <w:txbxContent>
                    <w:p w14:paraId="02D5C001" w14:textId="7704D3C3" w:rsidR="00F615D3" w:rsidRDefault="00F615D3" w:rsidP="001D0BBB">
                      <w:r>
                        <w:t>Ресурсы взамен на ценные бумаги</w:t>
                      </w:r>
                    </w:p>
                  </w:txbxContent>
                </v:textbox>
                <w10:wrap type="square"/>
              </v:shape>
            </w:pict>
          </mc:Fallback>
        </mc:AlternateContent>
      </w:r>
      <w:r w:rsidR="001D0BBB">
        <w:rPr>
          <w:rFonts w:ascii="Times New Roman" w:hAnsi="Times New Roman"/>
          <w:noProof/>
          <w:sz w:val="28"/>
          <w:szCs w:val="28"/>
          <w:lang w:eastAsia="ru-RU"/>
          <w14:ligatures w14:val="standardContextual"/>
        </w:rPr>
        <mc:AlternateContent>
          <mc:Choice Requires="wps">
            <w:drawing>
              <wp:anchor distT="0" distB="0" distL="114300" distR="114300" simplePos="0" relativeHeight="251715584" behindDoc="0" locked="0" layoutInCell="1" allowOverlap="1" wp14:anchorId="075BB414" wp14:editId="596C05AD">
                <wp:simplePos x="0" y="0"/>
                <wp:positionH relativeFrom="column">
                  <wp:posOffset>3560445</wp:posOffset>
                </wp:positionH>
                <wp:positionV relativeFrom="paragraph">
                  <wp:posOffset>62865</wp:posOffset>
                </wp:positionV>
                <wp:extent cx="1341120" cy="7620"/>
                <wp:effectExtent l="19050" t="57150" r="0" b="87630"/>
                <wp:wrapNone/>
                <wp:docPr id="38" name="Прямая со стрелкой 38"/>
                <wp:cNvGraphicFramePr/>
                <a:graphic xmlns:a="http://schemas.openxmlformats.org/drawingml/2006/main">
                  <a:graphicData uri="http://schemas.microsoft.com/office/word/2010/wordprocessingShape">
                    <wps:wsp>
                      <wps:cNvCnPr/>
                      <wps:spPr>
                        <a:xfrm flipH="1">
                          <a:off x="0" y="0"/>
                          <a:ext cx="1341120" cy="7620"/>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235A7D" id="Прямая со стрелкой 38" o:spid="_x0000_s1026" type="#_x0000_t32" style="position:absolute;margin-left:280.35pt;margin-top:4.95pt;width:105.6pt;height:.6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" strokecolor="black [3213]" strokeweight=".5pt">
                <v:stroke endarrow="block" joinstyle="miter"/>
              </v:shape>
            </w:pict>
          </mc:Fallback>
        </mc:AlternateContent>
      </w:r>
      <w:r w:rsidR="001D0BBB" w:rsidRPr="001D0BBB">
        <w:rPr>
          <w:rFonts w:ascii="Times New Roman" w:hAnsi="Times New Roman"/>
          <w:noProof/>
          <w:sz w:val="28"/>
          <w:szCs w:val="28"/>
          <w:lang w:eastAsia="ru-RU"/>
        </w:rPr>
        <mc:AlternateContent>
          <mc:Choice Requires="wps">
            <w:drawing>
              <wp:anchor distT="45720" distB="45720" distL="114300" distR="114300" simplePos="0" relativeHeight="251711488" behindDoc="0" locked="0" layoutInCell="1" allowOverlap="1" wp14:anchorId="3F007489" wp14:editId="2DBBFBE1">
                <wp:simplePos x="0" y="0"/>
                <wp:positionH relativeFrom="column">
                  <wp:posOffset>1373505</wp:posOffset>
                </wp:positionH>
                <wp:positionV relativeFrom="paragraph">
                  <wp:posOffset>59055</wp:posOffset>
                </wp:positionV>
                <wp:extent cx="960120" cy="548640"/>
                <wp:effectExtent l="0" t="0" r="0" b="3810"/>
                <wp:wrapSquare wrapText="bothSides"/>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548640"/>
                        </a:xfrm>
                        <a:prstGeom prst="rect">
                          <a:avLst/>
                        </a:prstGeom>
                        <a:noFill/>
                        <a:ln w="9525">
                          <a:noFill/>
                          <a:miter lim="800000"/>
                          <a:headEnd/>
                          <a:tailEnd/>
                        </a:ln>
                      </wps:spPr>
                      <wps:txbx>
                        <w:txbxContent>
                          <w:p w14:paraId="569B584B" w14:textId="55E234F1" w:rsidR="00F615D3" w:rsidRDefault="00F615D3">
                            <w:r>
                              <w:t>Процент по кредиту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007489" id="_x0000_s1045" type="#_x0000_t202" style="position:absolute;left:0;text-align:left;margin-left:108.15pt;margin-top:4.65pt;width:75.6pt;height:43.2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" filled="f" stroked="f">
                <v:textbox>
                  <w:txbxContent>
                    <w:p w14:paraId="569B584B" w14:textId="55E234F1" w:rsidR="00F615D3" w:rsidRDefault="00F615D3">
                      <w:r>
                        <w:t>Процент по кредиту</w:t>
                      </w:r>
                    </w:p>
                  </w:txbxContent>
                </v:textbox>
                <w10:wrap type="square"/>
              </v:shape>
            </w:pict>
          </mc:Fallback>
        </mc:AlternateContent>
      </w:r>
      <w:r w:rsidR="001D0BBB">
        <w:rPr>
          <w:rFonts w:ascii="Times New Roman" w:hAnsi="Times New Roman"/>
          <w:noProof/>
          <w:sz w:val="28"/>
          <w:szCs w:val="28"/>
          <w:lang w:eastAsia="ru-RU"/>
          <w14:ligatures w14:val="standardContextual"/>
        </w:rPr>
        <mc:AlternateContent>
          <mc:Choice Requires="wps">
            <w:drawing>
              <wp:anchor distT="0" distB="0" distL="114300" distR="114300" simplePos="0" relativeHeight="251709440" behindDoc="0" locked="0" layoutInCell="1" allowOverlap="1" wp14:anchorId="31D72DF8" wp14:editId="3DF15A4A">
                <wp:simplePos x="0" y="0"/>
                <wp:positionH relativeFrom="column">
                  <wp:posOffset>1221105</wp:posOffset>
                </wp:positionH>
                <wp:positionV relativeFrom="paragraph">
                  <wp:posOffset>59055</wp:posOffset>
                </wp:positionV>
                <wp:extent cx="1341120" cy="7620"/>
                <wp:effectExtent l="0" t="57150" r="30480" b="87630"/>
                <wp:wrapNone/>
                <wp:docPr id="35" name="Прямая со стрелкой 35"/>
                <wp:cNvGraphicFramePr/>
                <a:graphic xmlns:a="http://schemas.openxmlformats.org/drawingml/2006/main">
                  <a:graphicData uri="http://schemas.microsoft.com/office/word/2010/wordprocessingShape">
                    <wps:wsp>
                      <wps:cNvCnPr/>
                      <wps:spPr>
                        <a:xfrm>
                          <a:off x="0" y="0"/>
                          <a:ext cx="1341120" cy="762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21B662" id="Прямая со стрелкой 35" o:spid="_x0000_s1026" type="#_x0000_t32" style="position:absolute;margin-left:96.15pt;margin-top:4.65pt;width:105.6pt;height:.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" strokecolor="black [3213]" strokeweight=".5pt">
                <v:stroke dashstyle="dash" endarrow="block" joinstyle="miter"/>
              </v:shape>
            </w:pict>
          </mc:Fallback>
        </mc:AlternateContent>
      </w:r>
    </w:p>
    <w:p w14:paraId="56931F4B" w14:textId="41D75A8F" w:rsidR="001D0BBB" w:rsidRDefault="001D0BBB" w:rsidP="00F615D3">
      <w:pPr>
        <w:spacing w:after="0" w:line="360" w:lineRule="auto"/>
        <w:jc w:val="both"/>
        <w:rPr>
          <w:rFonts w:ascii="Times New Roman" w:hAnsi="Times New Roman"/>
          <w:sz w:val="28"/>
          <w:szCs w:val="28"/>
        </w:rPr>
      </w:pPr>
    </w:p>
    <w:p w14:paraId="40BD375A" w14:textId="1DF9B6B3" w:rsidR="001D0BBB" w:rsidRDefault="001D0BBB" w:rsidP="00F615D3">
      <w:pPr>
        <w:spacing w:after="0" w:line="360" w:lineRule="auto"/>
        <w:jc w:val="both"/>
        <w:rPr>
          <w:rFonts w:ascii="Times New Roman" w:hAnsi="Times New Roman"/>
          <w:sz w:val="28"/>
          <w:szCs w:val="28"/>
        </w:rPr>
      </w:pPr>
    </w:p>
    <w:p w14:paraId="6A711426" w14:textId="41C91401" w:rsidR="001D0BBB" w:rsidRDefault="001A1DE4" w:rsidP="00F615D3">
      <w:pPr>
        <w:spacing w:after="0" w:line="360" w:lineRule="auto"/>
        <w:jc w:val="both"/>
        <w:rPr>
          <w:rFonts w:ascii="Times New Roman" w:hAnsi="Times New Roman"/>
          <w:sz w:val="28"/>
          <w:szCs w:val="28"/>
        </w:rPr>
      </w:pPr>
      <w:r w:rsidRPr="001D0BBB">
        <w:rPr>
          <w:rFonts w:ascii="Times New Roman" w:hAnsi="Times New Roman"/>
          <w:noProof/>
          <w:sz w:val="28"/>
          <w:szCs w:val="28"/>
          <w:lang w:eastAsia="ru-RU"/>
        </w:rPr>
        <mc:AlternateContent>
          <mc:Choice Requires="wps">
            <w:drawing>
              <wp:anchor distT="45720" distB="45720" distL="114300" distR="114300" simplePos="0" relativeHeight="251727872" behindDoc="0" locked="0" layoutInCell="1" allowOverlap="1" wp14:anchorId="0D5C767C" wp14:editId="22770C7A">
                <wp:simplePos x="0" y="0"/>
                <wp:positionH relativeFrom="column">
                  <wp:posOffset>3781425</wp:posOffset>
                </wp:positionH>
                <wp:positionV relativeFrom="paragraph">
                  <wp:posOffset>104775</wp:posOffset>
                </wp:positionV>
                <wp:extent cx="960120" cy="548640"/>
                <wp:effectExtent l="0" t="0" r="0" b="3810"/>
                <wp:wrapSquare wrapText="bothSides"/>
                <wp:docPr id="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548640"/>
                        </a:xfrm>
                        <a:prstGeom prst="rect">
                          <a:avLst/>
                        </a:prstGeom>
                        <a:noFill/>
                        <a:ln w="9525">
                          <a:noFill/>
                          <a:miter lim="800000"/>
                          <a:headEnd/>
                          <a:tailEnd/>
                        </a:ln>
                      </wps:spPr>
                      <wps:txbx>
                        <w:txbxContent>
                          <w:p w14:paraId="10F2AF3B" w14:textId="1F65E76F" w:rsidR="00F615D3" w:rsidRDefault="00F615D3" w:rsidP="001A1DE4">
                            <w:r>
                              <w:t>Процент по облигациям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C767C" id="_x0000_s1046" type="#_x0000_t202" style="position:absolute;left:0;text-align:left;margin-left:297.75pt;margin-top:8.25pt;width:75.6pt;height:43.2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" filled="f" stroked="f">
                <v:textbox>
                  <w:txbxContent>
                    <w:p w14:paraId="10F2AF3B" w14:textId="1F65E76F" w:rsidR="00F615D3" w:rsidRDefault="00F615D3" w:rsidP="001A1DE4">
                      <w:r>
                        <w:t>Процент по облигациям</w:t>
                      </w:r>
                    </w:p>
                  </w:txbxContent>
                </v:textbox>
                <w10:wrap type="square"/>
              </v:shape>
            </w:pict>
          </mc:Fallback>
        </mc:AlternateContent>
      </w:r>
    </w:p>
    <w:p w14:paraId="2E38A5C9" w14:textId="54F5F755" w:rsidR="001D0BBB" w:rsidRDefault="001D0BBB" w:rsidP="00F615D3">
      <w:pPr>
        <w:spacing w:after="0" w:line="360" w:lineRule="auto"/>
        <w:jc w:val="both"/>
        <w:rPr>
          <w:rFonts w:ascii="Times New Roman" w:hAnsi="Times New Roman"/>
          <w:sz w:val="28"/>
          <w:szCs w:val="28"/>
        </w:rPr>
      </w:pPr>
    </w:p>
    <w:p w14:paraId="704C2A00" w14:textId="77777777" w:rsidR="001A1DE4" w:rsidRDefault="001A1DE4" w:rsidP="00F615D3">
      <w:pPr>
        <w:spacing w:after="0" w:line="360" w:lineRule="auto"/>
        <w:jc w:val="center"/>
        <w:rPr>
          <w:rFonts w:ascii="Times New Roman" w:hAnsi="Times New Roman"/>
          <w:sz w:val="28"/>
          <w:szCs w:val="28"/>
        </w:rPr>
      </w:pPr>
    </w:p>
    <w:p w14:paraId="0E3B58C2" w14:textId="6F5FA1BB" w:rsidR="001D0BBB" w:rsidRPr="001A1DE4" w:rsidRDefault="00F615D3" w:rsidP="00F615D3">
      <w:pPr>
        <w:spacing w:after="0" w:line="240" w:lineRule="auto"/>
        <w:jc w:val="center"/>
        <w:rPr>
          <w:rFonts w:ascii="Times New Roman" w:hAnsi="Times New Roman"/>
          <w:sz w:val="28"/>
          <w:szCs w:val="28"/>
        </w:rPr>
      </w:pPr>
      <w:r>
        <w:rPr>
          <w:rFonts w:ascii="Times New Roman" w:hAnsi="Times New Roman"/>
          <w:sz w:val="28"/>
          <w:szCs w:val="28"/>
        </w:rPr>
        <w:t>Рисунок</w:t>
      </w:r>
      <w:r w:rsidR="001A1DE4">
        <w:rPr>
          <w:rFonts w:ascii="Times New Roman" w:hAnsi="Times New Roman"/>
          <w:sz w:val="28"/>
          <w:szCs w:val="28"/>
        </w:rPr>
        <w:t xml:space="preserve"> 4 – </w:t>
      </w:r>
      <w:r w:rsidR="00A11016">
        <w:rPr>
          <w:rFonts w:ascii="Times New Roman" w:hAnsi="Times New Roman"/>
          <w:sz w:val="28"/>
          <w:szCs w:val="28"/>
        </w:rPr>
        <w:t>С</w:t>
      </w:r>
      <w:r w:rsidR="001A1DE4">
        <w:rPr>
          <w:rFonts w:ascii="Times New Roman" w:hAnsi="Times New Roman"/>
          <w:sz w:val="28"/>
          <w:szCs w:val="28"/>
        </w:rPr>
        <w:t xml:space="preserve">хема секьюритизации ипотечного кредитования </w:t>
      </w:r>
      <w:r>
        <w:rPr>
          <w:rFonts w:ascii="Times New Roman" w:hAnsi="Times New Roman"/>
          <w:sz w:val="28"/>
          <w:szCs w:val="28"/>
        </w:rPr>
        <w:t>(составлено автором)</w:t>
      </w:r>
    </w:p>
    <w:p w14:paraId="51378ACB" w14:textId="77777777" w:rsidR="001D0BBB" w:rsidRPr="00852DF0" w:rsidRDefault="001D0BBB" w:rsidP="00F615D3">
      <w:pPr>
        <w:spacing w:after="0" w:line="360" w:lineRule="auto"/>
        <w:jc w:val="both"/>
        <w:rPr>
          <w:rFonts w:ascii="Times New Roman" w:hAnsi="Times New Roman"/>
          <w:sz w:val="28"/>
          <w:szCs w:val="28"/>
        </w:rPr>
      </w:pPr>
    </w:p>
    <w:p w14:paraId="5EEF96BC" w14:textId="7E60F35C" w:rsidR="001A1DE4" w:rsidRDefault="001A1DE4" w:rsidP="00F615D3">
      <w:pPr>
        <w:spacing w:after="0" w:line="360" w:lineRule="auto"/>
        <w:ind w:firstLine="709"/>
        <w:jc w:val="both"/>
        <w:rPr>
          <w:rFonts w:ascii="Times New Roman" w:hAnsi="Times New Roman"/>
          <w:sz w:val="28"/>
          <w:szCs w:val="28"/>
        </w:rPr>
      </w:pPr>
      <w:r>
        <w:rPr>
          <w:rFonts w:ascii="Times New Roman" w:hAnsi="Times New Roman"/>
          <w:sz w:val="28"/>
          <w:szCs w:val="28"/>
        </w:rPr>
        <w:t>Средства, привлечённые взамен на облигации, могут быть использованы банком в операционной деятельности, тогда как проценты, выплачиваемые по ипотеке, идут на погашение процентов по облигациям. В случае банкротства заёмщика банк будет вынужден выплачивать процент по облигациям из собственных средств.</w:t>
      </w:r>
    </w:p>
    <w:p w14:paraId="6C481C76" w14:textId="391B1489" w:rsidR="002B2091" w:rsidRDefault="00701956"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Секьюритизация ипотечного кредитования способствует снижению риска для инвестора, повышению ликвидности баланса. Многие ипотечные банки стали участниками рынка ценных бумаг благодаря процессу секьюритизации.</w:t>
      </w:r>
    </w:p>
    <w:p w14:paraId="331DE75B" w14:textId="2944B995" w:rsidR="00701956" w:rsidRPr="00852DF0" w:rsidRDefault="00701956"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Анализируя финансовое состояние банков, использующих секьюритизацию кредитного портфеля </w:t>
      </w:r>
      <w:r w:rsidR="002B1D2A" w:rsidRPr="00852DF0">
        <w:rPr>
          <w:rFonts w:ascii="Times New Roman" w:hAnsi="Times New Roman"/>
          <w:sz w:val="28"/>
          <w:szCs w:val="28"/>
        </w:rPr>
        <w:t xml:space="preserve">как инструмент повышения финансовой устойчивости, можно сделать вывод, что инструмент действительно рабочий. В проведённом анализа были задействованы такие банки, как ДельтаКредит, ВТБ, Жилфинанс, Райфайзенбанк, Мателлинвестбанк, Дом.РФ, Сбербанк, Росбанк, Абсолют, Банк Санкт-Петербург, Газпромбанк и некоторые другие. Указанные банки поддерживали </w:t>
      </w:r>
      <w:r w:rsidR="002B1D2A" w:rsidRPr="00852DF0">
        <w:rPr>
          <w:rFonts w:ascii="Times New Roman" w:hAnsi="Times New Roman"/>
          <w:sz w:val="28"/>
          <w:szCs w:val="28"/>
        </w:rPr>
        <w:lastRenderedPageBreak/>
        <w:t xml:space="preserve">в рассматриваемом периоде норматива достаточности капитала. С 2017 по 2021 банкам удалось после проведения секьюритизации повысить коэффициент достаточности капитала. Наилучший показатель был зафиксирован для банка Дом.РФ, добившись роста показателя на 9,2%в 2018 году и на 1,79% после повторного выпуска облигаций в 2021г. </w:t>
      </w:r>
      <w:r w:rsidR="007E5AC3" w:rsidRPr="00852DF0">
        <w:rPr>
          <w:rFonts w:ascii="Times New Roman" w:hAnsi="Times New Roman"/>
          <w:sz w:val="28"/>
          <w:szCs w:val="28"/>
        </w:rPr>
        <w:t>Тем не менее для некоторых банков результат секьюритизации оказался отрицательным, среди которых, например, для банка Жилфинанс. Коэффициенты рентабельности активов составляли 80-90% для банков из выборки и увеличились после проведения секьюритизации, однако, на коэффициенты автономии секьюритизация влияния не оказала.</w:t>
      </w:r>
      <w:r w:rsidR="002F7223" w:rsidRPr="00852DF0">
        <w:rPr>
          <w:rFonts w:ascii="Times New Roman" w:hAnsi="Times New Roman"/>
          <w:sz w:val="28"/>
          <w:szCs w:val="28"/>
        </w:rPr>
        <w:t xml:space="preserve"> Динамика коэффициента рентабельности активов представлена на </w:t>
      </w:r>
      <w:r w:rsidR="00F615D3">
        <w:rPr>
          <w:rFonts w:ascii="Times New Roman" w:hAnsi="Times New Roman"/>
          <w:sz w:val="28"/>
          <w:szCs w:val="28"/>
        </w:rPr>
        <w:t>Рисунок</w:t>
      </w:r>
      <w:r w:rsidR="00087163">
        <w:rPr>
          <w:rFonts w:ascii="Times New Roman" w:hAnsi="Times New Roman"/>
          <w:sz w:val="28"/>
          <w:szCs w:val="28"/>
        </w:rPr>
        <w:t xml:space="preserve"> </w:t>
      </w:r>
      <w:r w:rsidR="001A1DE4">
        <w:rPr>
          <w:rFonts w:ascii="Times New Roman" w:hAnsi="Times New Roman"/>
          <w:sz w:val="28"/>
          <w:szCs w:val="28"/>
        </w:rPr>
        <w:t>5</w:t>
      </w:r>
      <w:r w:rsidR="00087163">
        <w:rPr>
          <w:rFonts w:ascii="Times New Roman" w:hAnsi="Times New Roman"/>
          <w:sz w:val="28"/>
          <w:szCs w:val="28"/>
        </w:rPr>
        <w:t>.</w:t>
      </w:r>
    </w:p>
    <w:p w14:paraId="298512A1" w14:textId="77777777" w:rsidR="00EB6A99" w:rsidRDefault="00EB6A99" w:rsidP="00F615D3">
      <w:pPr>
        <w:spacing w:after="0" w:line="360" w:lineRule="auto"/>
        <w:ind w:firstLine="709"/>
        <w:jc w:val="both"/>
        <w:rPr>
          <w:rFonts w:ascii="Times New Roman" w:hAnsi="Times New Roman"/>
          <w:sz w:val="28"/>
          <w:szCs w:val="28"/>
          <w:highlight w:val="cyan"/>
        </w:rPr>
      </w:pPr>
    </w:p>
    <w:p w14:paraId="7DDA72F7" w14:textId="09C66618" w:rsidR="002F7223" w:rsidRPr="002355FA" w:rsidRDefault="002F7223" w:rsidP="00F615D3">
      <w:pPr>
        <w:spacing w:after="0" w:line="360" w:lineRule="auto"/>
        <w:jc w:val="center"/>
        <w:rPr>
          <w:rFonts w:ascii="Times New Roman" w:hAnsi="Times New Roman"/>
          <w:sz w:val="28"/>
          <w:szCs w:val="28"/>
          <w:highlight w:val="cyan"/>
        </w:rPr>
      </w:pPr>
      <w:r>
        <w:rPr>
          <w:rFonts w:ascii="Times New Roman" w:hAnsi="Times New Roman"/>
          <w:noProof/>
          <w:sz w:val="28"/>
          <w:szCs w:val="28"/>
          <w:lang w:eastAsia="ru-RU"/>
          <w14:ligatures w14:val="standardContextual"/>
        </w:rPr>
        <w:drawing>
          <wp:inline distT="0" distB="0" distL="0" distR="0" wp14:anchorId="1B476DD4" wp14:editId="5EC752A2">
            <wp:extent cx="5724525" cy="3733800"/>
            <wp:effectExtent l="0" t="0" r="952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4BA6C9" w14:textId="598DBD23" w:rsidR="002F7223" w:rsidRPr="00852DF0" w:rsidRDefault="00F615D3" w:rsidP="00F615D3">
      <w:pPr>
        <w:spacing w:after="0" w:line="360" w:lineRule="auto"/>
        <w:jc w:val="center"/>
        <w:rPr>
          <w:rFonts w:ascii="Times New Roman" w:hAnsi="Times New Roman"/>
          <w:sz w:val="28"/>
          <w:szCs w:val="28"/>
        </w:rPr>
      </w:pPr>
      <w:r>
        <w:rPr>
          <w:rFonts w:ascii="Times New Roman" w:hAnsi="Times New Roman"/>
          <w:sz w:val="28"/>
          <w:szCs w:val="28"/>
        </w:rPr>
        <w:t>Рисунок</w:t>
      </w:r>
      <w:r w:rsidR="00852DF0" w:rsidRPr="00852DF0">
        <w:rPr>
          <w:rFonts w:ascii="Times New Roman" w:hAnsi="Times New Roman"/>
          <w:sz w:val="28"/>
          <w:szCs w:val="28"/>
        </w:rPr>
        <w:t xml:space="preserve"> </w:t>
      </w:r>
      <w:r w:rsidR="001A1DE4">
        <w:rPr>
          <w:rFonts w:ascii="Times New Roman" w:hAnsi="Times New Roman"/>
          <w:sz w:val="28"/>
          <w:szCs w:val="28"/>
        </w:rPr>
        <w:t>5</w:t>
      </w:r>
      <w:r w:rsidR="00087163">
        <w:rPr>
          <w:rFonts w:ascii="Times New Roman" w:hAnsi="Times New Roman"/>
          <w:sz w:val="28"/>
          <w:szCs w:val="28"/>
        </w:rPr>
        <w:t xml:space="preserve"> </w:t>
      </w:r>
      <w:r w:rsidR="00047D0B">
        <w:rPr>
          <w:rFonts w:ascii="Times New Roman" w:hAnsi="Times New Roman"/>
          <w:sz w:val="28"/>
          <w:szCs w:val="28"/>
        </w:rPr>
        <w:t>–</w:t>
      </w:r>
      <w:r w:rsidR="00852DF0" w:rsidRPr="00852DF0">
        <w:rPr>
          <w:rFonts w:ascii="Times New Roman" w:hAnsi="Times New Roman"/>
          <w:sz w:val="28"/>
          <w:szCs w:val="28"/>
        </w:rPr>
        <w:t xml:space="preserve"> Динамика коэффициента рентабельности активов [22]</w:t>
      </w:r>
    </w:p>
    <w:p w14:paraId="3A6F1BEE" w14:textId="77777777" w:rsidR="00EB6A99" w:rsidRPr="00852DF0" w:rsidRDefault="00EB6A99" w:rsidP="00F615D3">
      <w:pPr>
        <w:spacing w:after="0" w:line="360" w:lineRule="auto"/>
        <w:ind w:firstLine="709"/>
        <w:jc w:val="both"/>
        <w:rPr>
          <w:rFonts w:ascii="Times New Roman" w:hAnsi="Times New Roman"/>
          <w:sz w:val="28"/>
          <w:szCs w:val="28"/>
        </w:rPr>
      </w:pPr>
    </w:p>
    <w:p w14:paraId="51957A69" w14:textId="3B94ADEC" w:rsidR="007E5AC3" w:rsidRPr="00852DF0" w:rsidRDefault="007E5AC3"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Наиболее значимый в рамках предмета исследования коэффициент ликвидности показал наибольшие темы роста после проведения секьюритизации</w:t>
      </w:r>
      <w:r w:rsidR="00FB04F1">
        <w:rPr>
          <w:rFonts w:ascii="Times New Roman" w:hAnsi="Times New Roman"/>
          <w:sz w:val="28"/>
          <w:szCs w:val="28"/>
        </w:rPr>
        <w:t xml:space="preserve"> среди всех рассматриваемых показателей</w:t>
      </w:r>
      <w:r w:rsidRPr="00852DF0">
        <w:rPr>
          <w:rFonts w:ascii="Times New Roman" w:hAnsi="Times New Roman"/>
          <w:sz w:val="28"/>
          <w:szCs w:val="28"/>
        </w:rPr>
        <w:t>.</w:t>
      </w:r>
      <w:r w:rsidR="002F7223" w:rsidRPr="00852DF0">
        <w:rPr>
          <w:rFonts w:ascii="Times New Roman" w:hAnsi="Times New Roman"/>
          <w:sz w:val="28"/>
          <w:szCs w:val="28"/>
        </w:rPr>
        <w:t xml:space="preserve"> Коэффициент </w:t>
      </w:r>
      <w:r w:rsidR="002F7223" w:rsidRPr="00852DF0">
        <w:rPr>
          <w:rFonts w:ascii="Times New Roman" w:hAnsi="Times New Roman"/>
          <w:sz w:val="28"/>
          <w:szCs w:val="28"/>
        </w:rPr>
        <w:lastRenderedPageBreak/>
        <w:t xml:space="preserve">мгновенной ликвидности в зависимости от банка в среднем увеличился в 1,5 </w:t>
      </w:r>
      <w:r w:rsidR="00047D0B">
        <w:rPr>
          <w:rFonts w:ascii="Times New Roman" w:hAnsi="Times New Roman"/>
          <w:sz w:val="28"/>
          <w:szCs w:val="28"/>
        </w:rPr>
        <w:t>–</w:t>
      </w:r>
      <w:r w:rsidR="002F7223" w:rsidRPr="00852DF0">
        <w:rPr>
          <w:rFonts w:ascii="Times New Roman" w:hAnsi="Times New Roman"/>
          <w:sz w:val="28"/>
          <w:szCs w:val="28"/>
        </w:rPr>
        <w:t xml:space="preserve"> 3 раза. </w:t>
      </w:r>
      <w:r w:rsidRPr="00852DF0">
        <w:rPr>
          <w:rFonts w:ascii="Times New Roman" w:hAnsi="Times New Roman"/>
          <w:sz w:val="28"/>
          <w:szCs w:val="28"/>
        </w:rPr>
        <w:t xml:space="preserve"> </w:t>
      </w:r>
      <w:r w:rsidR="002F7223" w:rsidRPr="00852DF0">
        <w:rPr>
          <w:rFonts w:ascii="Times New Roman" w:hAnsi="Times New Roman"/>
          <w:sz w:val="28"/>
          <w:szCs w:val="28"/>
        </w:rPr>
        <w:t xml:space="preserve">Коэффициент текущей ликвидности также показал положительную динамику. Однако, коэффициенты долгосрочной ликвидности для части банков увеличились, а для другой части снизились, для некоторых до уровня ниже, чем был до проведения секьюритизации. </w:t>
      </w:r>
      <w:r w:rsidR="002B2091">
        <w:rPr>
          <w:rFonts w:ascii="Times New Roman" w:hAnsi="Times New Roman"/>
          <w:sz w:val="28"/>
          <w:szCs w:val="28"/>
        </w:rPr>
        <w:t>Нельзя утверждать, что банки, в отношении которых коэффициент долгосрочной ликвидности повысился после проведения секьюритизации, смогли достичь положительной динамики исключительно за счёт выпуска облигаций, однако, также нельзя утверждать и обратного. Рассматривая сущность процесса секьюритизации с большей долей вероятности можно предположить, что на коэффициент долгосрочной ликвидности применение данного инструмента не оказывает значительного влияния.</w:t>
      </w:r>
    </w:p>
    <w:p w14:paraId="4BB867F3" w14:textId="4CA36AD4" w:rsidR="002F7223" w:rsidRDefault="002F7223"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Показатели прибыльности деятельности банка менялись, но при сравнении с тенденциями по банковскому сектору</w:t>
      </w:r>
      <w:r w:rsidR="001D0BBB">
        <w:rPr>
          <w:rFonts w:ascii="Times New Roman" w:hAnsi="Times New Roman"/>
          <w:sz w:val="28"/>
          <w:szCs w:val="28"/>
        </w:rPr>
        <w:t xml:space="preserve"> в целом за рассматриваемый период</w:t>
      </w:r>
      <w:r w:rsidRPr="00852DF0">
        <w:rPr>
          <w:rFonts w:ascii="Times New Roman" w:hAnsi="Times New Roman"/>
          <w:sz w:val="28"/>
          <w:szCs w:val="28"/>
        </w:rPr>
        <w:t>, становится ясно, что влияние именно процесса секьюритизации ипотечных кредитов на состояние коэффициента прибыльности было невелико</w:t>
      </w:r>
      <w:r w:rsidR="001D0BBB">
        <w:rPr>
          <w:rFonts w:ascii="Times New Roman" w:hAnsi="Times New Roman"/>
          <w:sz w:val="28"/>
          <w:szCs w:val="28"/>
        </w:rPr>
        <w:t>, основное воздействие на состояние прибыльности банка оказывали общеотраслевые экономические факторы.</w:t>
      </w:r>
    </w:p>
    <w:p w14:paraId="43C3F7E0" w14:textId="5BD1D0B9" w:rsidR="00FB04F1" w:rsidRPr="00852DF0" w:rsidRDefault="00FB04F1" w:rsidP="00F615D3">
      <w:pPr>
        <w:spacing w:after="0" w:line="360" w:lineRule="auto"/>
        <w:ind w:firstLine="709"/>
        <w:jc w:val="both"/>
        <w:rPr>
          <w:rFonts w:ascii="Times New Roman" w:hAnsi="Times New Roman"/>
          <w:sz w:val="28"/>
          <w:szCs w:val="28"/>
        </w:rPr>
      </w:pPr>
      <w:r>
        <w:rPr>
          <w:rFonts w:ascii="Times New Roman" w:hAnsi="Times New Roman"/>
          <w:sz w:val="28"/>
          <w:szCs w:val="28"/>
        </w:rPr>
        <w:t>Результат проведения секьюритизации ипотечного кредитования во многом зависит от качества предварительного анализа необходимости, перспектив, выгод, планирования, влияния внешнеэкономических факторов, независящих от банка.</w:t>
      </w:r>
    </w:p>
    <w:p w14:paraId="2C53BE3A" w14:textId="07BED2C2" w:rsidR="002F7223" w:rsidRDefault="002F7223"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Как следствие, можно сделать вывод, что для оздоровления состояния финансовой устойчивости банка на короткой дистанции инструмент эффективен. Однако, эффект от внедрения цифрового рубля предположительно будет размазан во времени. Введение в массовое обращение цифрового рубля структурно повлияет на финансовое состояние банков, следовательно такие временные меры как секьюритизация кредитного портфеля в долгосрочной перспективе не окажут необходимого эффекта. Кроме того, ограничен перечень активов банка, которые можно подвергнуть </w:t>
      </w:r>
      <w:r w:rsidRPr="00852DF0">
        <w:rPr>
          <w:rFonts w:ascii="Times New Roman" w:hAnsi="Times New Roman"/>
          <w:sz w:val="28"/>
          <w:szCs w:val="28"/>
        </w:rPr>
        <w:lastRenderedPageBreak/>
        <w:t>процессу секьюритизации. Для ипотечных банков инструмент подходит в разы больше, чем</w:t>
      </w:r>
      <w:r w:rsidR="00630C49" w:rsidRPr="00852DF0">
        <w:rPr>
          <w:rFonts w:ascii="Times New Roman" w:hAnsi="Times New Roman"/>
          <w:sz w:val="28"/>
          <w:szCs w:val="28"/>
        </w:rPr>
        <w:t>, например, для депозитных.</w:t>
      </w:r>
    </w:p>
    <w:p w14:paraId="4E84ABD1" w14:textId="1ABAECBE" w:rsidR="0061503B" w:rsidRDefault="0061503B" w:rsidP="00F615D3">
      <w:pPr>
        <w:spacing w:after="0" w:line="360" w:lineRule="auto"/>
        <w:ind w:firstLine="709"/>
        <w:jc w:val="both"/>
        <w:rPr>
          <w:rFonts w:ascii="Times New Roman" w:hAnsi="Times New Roman"/>
          <w:sz w:val="28"/>
          <w:szCs w:val="28"/>
        </w:rPr>
      </w:pPr>
      <w:r>
        <w:rPr>
          <w:rFonts w:ascii="Times New Roman" w:hAnsi="Times New Roman"/>
          <w:sz w:val="28"/>
          <w:szCs w:val="28"/>
        </w:rPr>
        <w:t>Подводя итог, можно сделать вывод, что существующие инструменты повышения финансовой устойчивости банка действуют только в краткосрочной перспективе, тогда как внедрение цифрового рубля повлияет на структуру доходов банка, оказывая влияние на состояние финансовой устойчивости коммерческих банков на длительном промежутке, наращивая степень влияния с течением времени.</w:t>
      </w:r>
    </w:p>
    <w:p w14:paraId="3EF3B9C2" w14:textId="4EF74530" w:rsidR="002C4A49" w:rsidRDefault="00E57357" w:rsidP="00F615D3">
      <w:pPr>
        <w:spacing w:after="0" w:line="360" w:lineRule="auto"/>
        <w:rPr>
          <w:rFonts w:ascii="Times New Roman" w:hAnsi="Times New Roman"/>
          <w:sz w:val="28"/>
          <w:szCs w:val="28"/>
        </w:rPr>
      </w:pPr>
      <w:r>
        <w:rPr>
          <w:rFonts w:ascii="Times New Roman" w:hAnsi="Times New Roman"/>
          <w:sz w:val="28"/>
          <w:szCs w:val="28"/>
        </w:rPr>
        <w:br w:type="page"/>
      </w:r>
    </w:p>
    <w:p w14:paraId="328BB32E" w14:textId="221F3348" w:rsidR="00CC5B6E" w:rsidRPr="00A11016" w:rsidRDefault="00A11016" w:rsidP="00A11016">
      <w:pPr>
        <w:spacing w:after="0" w:line="360" w:lineRule="auto"/>
        <w:ind w:firstLine="709"/>
        <w:jc w:val="both"/>
        <w:outlineLvl w:val="0"/>
        <w:rPr>
          <w:rFonts w:ascii="Times New Roman" w:hAnsi="Times New Roman"/>
          <w:b/>
          <w:sz w:val="28"/>
          <w:szCs w:val="28"/>
        </w:rPr>
      </w:pPr>
      <w:bookmarkStart w:id="9" w:name="_Toc215390524"/>
      <w:r w:rsidRPr="00A11016">
        <w:rPr>
          <w:rFonts w:ascii="Times New Roman" w:hAnsi="Times New Roman"/>
          <w:b/>
          <w:sz w:val="28"/>
          <w:szCs w:val="28"/>
        </w:rPr>
        <w:lastRenderedPageBreak/>
        <w:t>3</w:t>
      </w:r>
      <w:r w:rsidR="00F615D3" w:rsidRPr="00A11016">
        <w:rPr>
          <w:rFonts w:ascii="Times New Roman" w:hAnsi="Times New Roman"/>
          <w:b/>
          <w:sz w:val="28"/>
          <w:szCs w:val="28"/>
        </w:rPr>
        <w:t xml:space="preserve"> </w:t>
      </w:r>
      <w:r w:rsidR="00CC5B6E" w:rsidRPr="00A11016">
        <w:rPr>
          <w:rFonts w:ascii="Times New Roman" w:hAnsi="Times New Roman"/>
          <w:b/>
          <w:sz w:val="28"/>
          <w:szCs w:val="28"/>
        </w:rPr>
        <w:t>Разработка рекомендаций, направленных на повышение финансовой устойчивости коммерческого банка в условиях внедрения цифрового рубля</w:t>
      </w:r>
      <w:bookmarkEnd w:id="9"/>
    </w:p>
    <w:p w14:paraId="12227E66" w14:textId="77777777" w:rsidR="00EA5621" w:rsidRPr="00A11016" w:rsidRDefault="00EA5621" w:rsidP="00A11016">
      <w:pPr>
        <w:spacing w:after="0" w:line="360" w:lineRule="auto"/>
        <w:ind w:firstLine="709"/>
        <w:jc w:val="both"/>
        <w:rPr>
          <w:rFonts w:ascii="Times New Roman" w:hAnsi="Times New Roman"/>
          <w:b/>
          <w:sz w:val="28"/>
          <w:szCs w:val="28"/>
        </w:rPr>
      </w:pPr>
    </w:p>
    <w:p w14:paraId="3D0F2612" w14:textId="7E4004B9" w:rsidR="00DC5871" w:rsidRPr="00A11016" w:rsidRDefault="00CC5B6E" w:rsidP="00A11016">
      <w:pPr>
        <w:spacing w:after="0" w:line="360" w:lineRule="auto"/>
        <w:ind w:firstLine="709"/>
        <w:jc w:val="both"/>
        <w:outlineLvl w:val="1"/>
        <w:rPr>
          <w:rFonts w:ascii="Times New Roman" w:hAnsi="Times New Roman"/>
          <w:b/>
          <w:sz w:val="28"/>
          <w:szCs w:val="28"/>
        </w:rPr>
      </w:pPr>
      <w:bookmarkStart w:id="10" w:name="_Toc215390525"/>
      <w:r w:rsidRPr="00A11016">
        <w:rPr>
          <w:rFonts w:ascii="Times New Roman" w:hAnsi="Times New Roman"/>
          <w:b/>
          <w:sz w:val="28"/>
          <w:szCs w:val="28"/>
        </w:rPr>
        <w:t>3.1 Формирование эффективного инструментария по обеспечению стабильности коммерческого банка в условиях внедрения цифрового рубля</w:t>
      </w:r>
      <w:bookmarkEnd w:id="10"/>
    </w:p>
    <w:p w14:paraId="615BC07F" w14:textId="77777777" w:rsidR="00CC5B6E" w:rsidRPr="00A11016" w:rsidRDefault="00CC5B6E" w:rsidP="00A11016">
      <w:pPr>
        <w:spacing w:after="0" w:line="360" w:lineRule="auto"/>
        <w:ind w:firstLine="709"/>
        <w:jc w:val="both"/>
        <w:rPr>
          <w:rFonts w:ascii="Times New Roman" w:hAnsi="Times New Roman"/>
          <w:sz w:val="28"/>
          <w:szCs w:val="28"/>
        </w:rPr>
      </w:pPr>
    </w:p>
    <w:p w14:paraId="101A4920" w14:textId="59FFE54E" w:rsidR="00DB2328" w:rsidRDefault="00936BFE" w:rsidP="00A11016">
      <w:pPr>
        <w:spacing w:after="0" w:line="360" w:lineRule="auto"/>
        <w:ind w:firstLine="709"/>
        <w:jc w:val="both"/>
        <w:rPr>
          <w:rFonts w:ascii="Times New Roman" w:hAnsi="Times New Roman"/>
          <w:sz w:val="28"/>
          <w:szCs w:val="28"/>
        </w:rPr>
      </w:pPr>
      <w:r w:rsidRPr="00A11016">
        <w:rPr>
          <w:rFonts w:ascii="Times New Roman" w:hAnsi="Times New Roman"/>
          <w:sz w:val="28"/>
          <w:szCs w:val="28"/>
        </w:rPr>
        <w:t>С учётом проведённого анализа риска потери финансовой устойчи</w:t>
      </w:r>
      <w:r w:rsidR="00732448" w:rsidRPr="00A11016">
        <w:rPr>
          <w:rFonts w:ascii="Times New Roman" w:hAnsi="Times New Roman"/>
          <w:sz w:val="28"/>
          <w:szCs w:val="28"/>
        </w:rPr>
        <w:t xml:space="preserve">вости с внедрением цифрового рубля, </w:t>
      </w:r>
      <w:r w:rsidR="00377C87" w:rsidRPr="00A11016">
        <w:rPr>
          <w:rFonts w:ascii="Times New Roman" w:hAnsi="Times New Roman"/>
          <w:sz w:val="28"/>
          <w:szCs w:val="28"/>
        </w:rPr>
        <w:t xml:space="preserve">можно сделать вывод, что наибольшее влияние </w:t>
      </w:r>
      <w:r w:rsidR="00776953" w:rsidRPr="00A11016">
        <w:rPr>
          <w:rFonts w:ascii="Times New Roman" w:hAnsi="Times New Roman"/>
          <w:sz w:val="28"/>
          <w:szCs w:val="28"/>
        </w:rPr>
        <w:t>окажет потеря комиссионных и</w:t>
      </w:r>
      <w:r w:rsidR="00776953">
        <w:rPr>
          <w:rFonts w:ascii="Times New Roman" w:hAnsi="Times New Roman"/>
          <w:sz w:val="28"/>
          <w:szCs w:val="28"/>
        </w:rPr>
        <w:t xml:space="preserve"> процентных доходов</w:t>
      </w:r>
      <w:r w:rsidR="00160224">
        <w:rPr>
          <w:rFonts w:ascii="Times New Roman" w:hAnsi="Times New Roman"/>
          <w:sz w:val="28"/>
          <w:szCs w:val="28"/>
        </w:rPr>
        <w:t xml:space="preserve"> и в меньшей степени утечка ликвидности со счетов клиентов банка</w:t>
      </w:r>
      <w:r w:rsidR="00776953">
        <w:rPr>
          <w:rFonts w:ascii="Times New Roman" w:hAnsi="Times New Roman"/>
          <w:sz w:val="28"/>
          <w:szCs w:val="28"/>
        </w:rPr>
        <w:t xml:space="preserve">, следовательно, основной целью проведения мер </w:t>
      </w:r>
      <w:r w:rsidR="00F318BD">
        <w:rPr>
          <w:rFonts w:ascii="Times New Roman" w:hAnsi="Times New Roman"/>
          <w:sz w:val="28"/>
          <w:szCs w:val="28"/>
        </w:rPr>
        <w:t>по укреплению финансовой устойчивости коммерческого банка</w:t>
      </w:r>
      <w:r w:rsidR="00217326">
        <w:rPr>
          <w:rFonts w:ascii="Times New Roman" w:hAnsi="Times New Roman"/>
          <w:sz w:val="28"/>
          <w:szCs w:val="28"/>
        </w:rPr>
        <w:t xml:space="preserve"> должно быть восполнение потерь </w:t>
      </w:r>
      <w:r w:rsidR="00BF554A">
        <w:rPr>
          <w:rFonts w:ascii="Times New Roman" w:hAnsi="Times New Roman"/>
          <w:sz w:val="28"/>
          <w:szCs w:val="28"/>
        </w:rPr>
        <w:t>за счёт увеличения объёма дохода от других видов деятельности</w:t>
      </w:r>
      <w:r w:rsidR="00160224">
        <w:rPr>
          <w:rFonts w:ascii="Times New Roman" w:hAnsi="Times New Roman"/>
          <w:sz w:val="28"/>
          <w:szCs w:val="28"/>
        </w:rPr>
        <w:t xml:space="preserve"> и увеличения доли ликвидных активов в структуре активов банка</w:t>
      </w:r>
      <w:r w:rsidR="00BF554A">
        <w:rPr>
          <w:rFonts w:ascii="Times New Roman" w:hAnsi="Times New Roman"/>
          <w:sz w:val="28"/>
          <w:szCs w:val="28"/>
        </w:rPr>
        <w:t>.</w:t>
      </w:r>
    </w:p>
    <w:p w14:paraId="1FC59B7B" w14:textId="2DB44F24" w:rsidR="00DB2328" w:rsidRDefault="007F2E80"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Цель может быть достигнута посредством </w:t>
      </w:r>
      <w:r w:rsidR="003225A6">
        <w:rPr>
          <w:rFonts w:ascii="Times New Roman" w:hAnsi="Times New Roman"/>
          <w:sz w:val="28"/>
          <w:szCs w:val="28"/>
        </w:rPr>
        <w:t xml:space="preserve">диверсификации деятельности банка за счёт </w:t>
      </w:r>
      <w:r w:rsidR="00160224">
        <w:rPr>
          <w:rFonts w:ascii="Times New Roman" w:hAnsi="Times New Roman"/>
          <w:sz w:val="28"/>
          <w:szCs w:val="28"/>
        </w:rPr>
        <w:t xml:space="preserve">расширения перечня предлагаемых финансовых и нефинансовых продуктов на основе </w:t>
      </w:r>
      <w:r w:rsidR="00573712">
        <w:rPr>
          <w:rFonts w:ascii="Times New Roman" w:hAnsi="Times New Roman"/>
          <w:sz w:val="28"/>
          <w:szCs w:val="28"/>
        </w:rPr>
        <w:t xml:space="preserve">использования информационных технологий при </w:t>
      </w:r>
      <w:r w:rsidR="003225A6">
        <w:rPr>
          <w:rFonts w:ascii="Times New Roman" w:hAnsi="Times New Roman"/>
          <w:sz w:val="28"/>
          <w:szCs w:val="28"/>
        </w:rPr>
        <w:t>развитии банковской</w:t>
      </w:r>
      <w:r>
        <w:rPr>
          <w:rFonts w:ascii="Times New Roman" w:hAnsi="Times New Roman"/>
          <w:sz w:val="28"/>
          <w:szCs w:val="28"/>
        </w:rPr>
        <w:t xml:space="preserve"> экосистем</w:t>
      </w:r>
      <w:r w:rsidR="003225A6">
        <w:rPr>
          <w:rFonts w:ascii="Times New Roman" w:hAnsi="Times New Roman"/>
          <w:sz w:val="28"/>
          <w:szCs w:val="28"/>
        </w:rPr>
        <w:t>ы</w:t>
      </w:r>
      <w:r>
        <w:rPr>
          <w:rFonts w:ascii="Times New Roman" w:hAnsi="Times New Roman"/>
          <w:sz w:val="28"/>
          <w:szCs w:val="28"/>
        </w:rPr>
        <w:t xml:space="preserve">. Получение дополнительного дохода </w:t>
      </w:r>
      <w:r w:rsidR="008B7A7E">
        <w:rPr>
          <w:rFonts w:ascii="Times New Roman" w:hAnsi="Times New Roman"/>
          <w:sz w:val="28"/>
          <w:szCs w:val="28"/>
        </w:rPr>
        <w:t xml:space="preserve">от </w:t>
      </w:r>
      <w:r w:rsidR="003225A6">
        <w:rPr>
          <w:rFonts w:ascii="Times New Roman" w:hAnsi="Times New Roman"/>
          <w:sz w:val="28"/>
          <w:szCs w:val="28"/>
        </w:rPr>
        <w:t xml:space="preserve">расширения портфеля продуктов и услуг банка </w:t>
      </w:r>
      <w:r w:rsidR="008B7A7E">
        <w:rPr>
          <w:rFonts w:ascii="Times New Roman" w:hAnsi="Times New Roman"/>
          <w:sz w:val="28"/>
          <w:szCs w:val="28"/>
        </w:rPr>
        <w:t xml:space="preserve">позволит восполнить потери доходов от утечки денежной массы в цифровую валюту. Формирование экосистем вокруг банковских организаций </w:t>
      </w:r>
      <w:r w:rsidR="00047D0B">
        <w:rPr>
          <w:rFonts w:ascii="Times New Roman" w:hAnsi="Times New Roman"/>
          <w:sz w:val="28"/>
          <w:szCs w:val="28"/>
        </w:rPr>
        <w:t>–</w:t>
      </w:r>
      <w:r w:rsidR="008B7A7E">
        <w:rPr>
          <w:rFonts w:ascii="Times New Roman" w:hAnsi="Times New Roman"/>
          <w:sz w:val="28"/>
          <w:szCs w:val="28"/>
        </w:rPr>
        <w:t xml:space="preserve"> тренд, который наблюдается на протяжении последних нескольких лет.</w:t>
      </w:r>
      <w:r w:rsidR="00DB2328">
        <w:rPr>
          <w:rFonts w:ascii="Times New Roman" w:hAnsi="Times New Roman"/>
          <w:sz w:val="28"/>
          <w:szCs w:val="28"/>
        </w:rPr>
        <w:t xml:space="preserve"> </w:t>
      </w:r>
      <w:r w:rsidR="003366F2">
        <w:rPr>
          <w:rFonts w:ascii="Times New Roman" w:hAnsi="Times New Roman"/>
          <w:sz w:val="28"/>
          <w:szCs w:val="28"/>
        </w:rPr>
        <w:t xml:space="preserve">По оценкам </w:t>
      </w:r>
      <w:r w:rsidR="00382AAD">
        <w:rPr>
          <w:rFonts w:ascii="Times New Roman" w:hAnsi="Times New Roman"/>
          <w:sz w:val="28"/>
          <w:szCs w:val="28"/>
        </w:rPr>
        <w:t xml:space="preserve">консалтинговых агентств, компании, которые используют экосистемную модель развития, </w:t>
      </w:r>
      <w:r w:rsidR="00E04FA3">
        <w:rPr>
          <w:rFonts w:ascii="Times New Roman" w:hAnsi="Times New Roman"/>
          <w:sz w:val="28"/>
          <w:szCs w:val="28"/>
        </w:rPr>
        <w:t>имеют потенциал наращения доли мирового ВВП с 2% до 30%</w:t>
      </w:r>
      <w:r w:rsidR="00637CA0">
        <w:rPr>
          <w:rFonts w:ascii="Times New Roman" w:hAnsi="Times New Roman"/>
          <w:sz w:val="28"/>
          <w:szCs w:val="28"/>
        </w:rPr>
        <w:t xml:space="preserve"> в ближайшем будущем</w:t>
      </w:r>
      <w:r w:rsidR="00852DF0">
        <w:rPr>
          <w:rFonts w:ascii="Times New Roman" w:hAnsi="Times New Roman"/>
          <w:sz w:val="28"/>
          <w:szCs w:val="28"/>
        </w:rPr>
        <w:t xml:space="preserve"> </w:t>
      </w:r>
      <w:r w:rsidR="00852DF0" w:rsidRPr="00852DF0">
        <w:rPr>
          <w:rFonts w:ascii="Times New Roman" w:hAnsi="Times New Roman"/>
          <w:sz w:val="28"/>
          <w:szCs w:val="28"/>
        </w:rPr>
        <w:t>[</w:t>
      </w:r>
      <w:r w:rsidR="00852DF0">
        <w:rPr>
          <w:rFonts w:ascii="Times New Roman" w:hAnsi="Times New Roman"/>
          <w:sz w:val="28"/>
          <w:szCs w:val="28"/>
        </w:rPr>
        <w:t>5</w:t>
      </w:r>
      <w:r w:rsidR="00852DF0" w:rsidRPr="00852DF0">
        <w:rPr>
          <w:rFonts w:ascii="Times New Roman" w:hAnsi="Times New Roman"/>
          <w:sz w:val="28"/>
          <w:szCs w:val="28"/>
        </w:rPr>
        <w:t>]</w:t>
      </w:r>
      <w:r w:rsidR="00637CA0">
        <w:rPr>
          <w:rFonts w:ascii="Times New Roman" w:hAnsi="Times New Roman"/>
          <w:sz w:val="28"/>
          <w:szCs w:val="28"/>
        </w:rPr>
        <w:t>.</w:t>
      </w:r>
      <w:r w:rsidR="00852DF0">
        <w:rPr>
          <w:rFonts w:ascii="Times New Roman" w:hAnsi="Times New Roman"/>
          <w:sz w:val="28"/>
          <w:szCs w:val="28"/>
        </w:rPr>
        <w:t xml:space="preserve"> </w:t>
      </w:r>
      <w:r w:rsidR="00A06020">
        <w:rPr>
          <w:rFonts w:ascii="Times New Roman" w:hAnsi="Times New Roman"/>
          <w:sz w:val="28"/>
          <w:szCs w:val="28"/>
        </w:rPr>
        <w:t xml:space="preserve">Речь идёт не только о банковских экосистемах, но и о небанковских организациях, которые выходят в том числе и на рынок финансовых услуг, сокращая долю банковского сектора на рынке. Для </w:t>
      </w:r>
      <w:r w:rsidR="006E0EDF">
        <w:rPr>
          <w:rFonts w:ascii="Times New Roman" w:hAnsi="Times New Roman"/>
          <w:sz w:val="28"/>
          <w:szCs w:val="28"/>
        </w:rPr>
        <w:t xml:space="preserve">того, </w:t>
      </w:r>
      <w:r w:rsidR="006E0EDF">
        <w:rPr>
          <w:rFonts w:ascii="Times New Roman" w:hAnsi="Times New Roman"/>
          <w:sz w:val="28"/>
          <w:szCs w:val="28"/>
        </w:rPr>
        <w:lastRenderedPageBreak/>
        <w:t>чтобы выдержать конкуренцию. Банкам необходимо развиваться в темпе мировых тенденций.</w:t>
      </w:r>
    </w:p>
    <w:p w14:paraId="4FC5C92D" w14:textId="16D88255" w:rsidR="008513DF" w:rsidRDefault="001A25A1"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зарубежном рынке известны примеры экосистем, выросших из технологических корпораций, таких как </w:t>
      </w:r>
      <w:r>
        <w:rPr>
          <w:rFonts w:ascii="Times New Roman" w:hAnsi="Times New Roman"/>
          <w:sz w:val="28"/>
          <w:szCs w:val="28"/>
          <w:lang w:val="en-US"/>
        </w:rPr>
        <w:t>Google</w:t>
      </w:r>
      <w:r w:rsidRPr="001A25A1">
        <w:rPr>
          <w:rFonts w:ascii="Times New Roman" w:hAnsi="Times New Roman"/>
          <w:sz w:val="28"/>
          <w:szCs w:val="28"/>
        </w:rPr>
        <w:t xml:space="preserve">, </w:t>
      </w:r>
      <w:r>
        <w:rPr>
          <w:rFonts w:ascii="Times New Roman" w:hAnsi="Times New Roman"/>
          <w:sz w:val="28"/>
          <w:szCs w:val="28"/>
          <w:lang w:val="en-US"/>
        </w:rPr>
        <w:t>Amazon</w:t>
      </w:r>
      <w:r w:rsidR="00307E66" w:rsidRPr="00307E66">
        <w:rPr>
          <w:rFonts w:ascii="Times New Roman" w:hAnsi="Times New Roman"/>
          <w:sz w:val="28"/>
          <w:szCs w:val="28"/>
        </w:rPr>
        <w:t xml:space="preserve"> </w:t>
      </w:r>
      <w:r w:rsidR="00307E66">
        <w:rPr>
          <w:rFonts w:ascii="Times New Roman" w:hAnsi="Times New Roman"/>
          <w:sz w:val="28"/>
          <w:szCs w:val="28"/>
        </w:rPr>
        <w:t xml:space="preserve">или </w:t>
      </w:r>
      <w:r w:rsidR="00307E66">
        <w:rPr>
          <w:rFonts w:ascii="Times New Roman" w:hAnsi="Times New Roman"/>
          <w:sz w:val="28"/>
          <w:szCs w:val="28"/>
          <w:lang w:val="en-US"/>
        </w:rPr>
        <w:t>Apple</w:t>
      </w:r>
      <w:r w:rsidR="00307E66" w:rsidRPr="00307E66">
        <w:rPr>
          <w:rFonts w:ascii="Times New Roman" w:hAnsi="Times New Roman"/>
          <w:sz w:val="28"/>
          <w:szCs w:val="28"/>
        </w:rPr>
        <w:t xml:space="preserve">, </w:t>
      </w:r>
      <w:r w:rsidR="00307E66">
        <w:rPr>
          <w:rFonts w:ascii="Times New Roman" w:hAnsi="Times New Roman"/>
          <w:sz w:val="28"/>
          <w:szCs w:val="28"/>
        </w:rPr>
        <w:t xml:space="preserve">однако есть также примеры экосистем, в ядре которых изначально находился именно банк. </w:t>
      </w:r>
      <w:r w:rsidR="00A3603A">
        <w:rPr>
          <w:rFonts w:ascii="Times New Roman" w:hAnsi="Times New Roman"/>
          <w:sz w:val="28"/>
          <w:szCs w:val="28"/>
        </w:rPr>
        <w:t xml:space="preserve">К ним можно отнести </w:t>
      </w:r>
      <w:r w:rsidR="00A3603A">
        <w:rPr>
          <w:rFonts w:ascii="Times New Roman" w:hAnsi="Times New Roman"/>
          <w:sz w:val="28"/>
          <w:szCs w:val="28"/>
          <w:lang w:val="en-US"/>
        </w:rPr>
        <w:t>State</w:t>
      </w:r>
      <w:r w:rsidR="00A3603A" w:rsidRPr="007608DA">
        <w:rPr>
          <w:rFonts w:ascii="Times New Roman" w:hAnsi="Times New Roman"/>
          <w:sz w:val="28"/>
          <w:szCs w:val="28"/>
        </w:rPr>
        <w:t xml:space="preserve"> </w:t>
      </w:r>
      <w:r w:rsidR="00A3603A">
        <w:rPr>
          <w:rFonts w:ascii="Times New Roman" w:hAnsi="Times New Roman"/>
          <w:sz w:val="28"/>
          <w:szCs w:val="28"/>
          <w:lang w:val="en-US"/>
        </w:rPr>
        <w:t>Bank</w:t>
      </w:r>
      <w:r w:rsidR="00A3603A" w:rsidRPr="007608DA">
        <w:rPr>
          <w:rFonts w:ascii="Times New Roman" w:hAnsi="Times New Roman"/>
          <w:sz w:val="28"/>
          <w:szCs w:val="28"/>
        </w:rPr>
        <w:t xml:space="preserve"> </w:t>
      </w:r>
      <w:r w:rsidR="00A3603A">
        <w:rPr>
          <w:rFonts w:ascii="Times New Roman" w:hAnsi="Times New Roman"/>
          <w:sz w:val="28"/>
          <w:szCs w:val="28"/>
          <w:lang w:val="en-US"/>
        </w:rPr>
        <w:t>of</w:t>
      </w:r>
      <w:r w:rsidR="00A3603A" w:rsidRPr="007608DA">
        <w:rPr>
          <w:rFonts w:ascii="Times New Roman" w:hAnsi="Times New Roman"/>
          <w:sz w:val="28"/>
          <w:szCs w:val="28"/>
        </w:rPr>
        <w:t xml:space="preserve"> </w:t>
      </w:r>
      <w:r w:rsidR="00A3603A">
        <w:rPr>
          <w:rFonts w:ascii="Times New Roman" w:hAnsi="Times New Roman"/>
          <w:sz w:val="28"/>
          <w:szCs w:val="28"/>
          <w:lang w:val="en-US"/>
        </w:rPr>
        <w:t>India</w:t>
      </w:r>
      <w:r w:rsidR="00A3603A" w:rsidRPr="007608DA">
        <w:rPr>
          <w:rFonts w:ascii="Times New Roman" w:hAnsi="Times New Roman"/>
          <w:sz w:val="28"/>
          <w:szCs w:val="28"/>
        </w:rPr>
        <w:t xml:space="preserve"> </w:t>
      </w:r>
      <w:r w:rsidR="00047D0B">
        <w:rPr>
          <w:rFonts w:ascii="Times New Roman" w:hAnsi="Times New Roman"/>
          <w:sz w:val="28"/>
          <w:szCs w:val="28"/>
        </w:rPr>
        <w:t>–</w:t>
      </w:r>
      <w:r w:rsidR="007608DA">
        <w:rPr>
          <w:rFonts w:ascii="Times New Roman" w:hAnsi="Times New Roman"/>
          <w:sz w:val="28"/>
          <w:szCs w:val="28"/>
        </w:rPr>
        <w:t xml:space="preserve"> банк с 60% участия ЦБ Индии, который в 2017 году стал выходить на нефинансовые </w:t>
      </w:r>
      <w:r w:rsidR="004D3096">
        <w:rPr>
          <w:rFonts w:ascii="Times New Roman" w:hAnsi="Times New Roman"/>
          <w:sz w:val="28"/>
          <w:szCs w:val="28"/>
        </w:rPr>
        <w:t xml:space="preserve">рынки, такие как рынок электронной коммерции, организации досуга, </w:t>
      </w:r>
      <w:r w:rsidR="00F9234F">
        <w:rPr>
          <w:rFonts w:ascii="Times New Roman" w:hAnsi="Times New Roman"/>
          <w:sz w:val="28"/>
          <w:szCs w:val="28"/>
        </w:rPr>
        <w:t>онлайн-торговля наряду со смежными финансовыми услугами</w:t>
      </w:r>
      <w:r w:rsidR="001255CE">
        <w:rPr>
          <w:rFonts w:ascii="Times New Roman" w:hAnsi="Times New Roman"/>
          <w:sz w:val="28"/>
          <w:szCs w:val="28"/>
        </w:rPr>
        <w:t xml:space="preserve">, среди которых страхование, брокерские услуги и пр. </w:t>
      </w:r>
      <w:r w:rsidR="008446DE">
        <w:rPr>
          <w:rFonts w:ascii="Times New Roman" w:hAnsi="Times New Roman"/>
          <w:sz w:val="28"/>
          <w:szCs w:val="28"/>
        </w:rPr>
        <w:t>Спустя 5 лет с момента старта проекта приложение банка было скачано более 11 млн раз</w:t>
      </w:r>
      <w:r w:rsidR="00D32B7A">
        <w:rPr>
          <w:rFonts w:ascii="Times New Roman" w:hAnsi="Times New Roman"/>
          <w:sz w:val="28"/>
          <w:szCs w:val="28"/>
        </w:rPr>
        <w:t xml:space="preserve"> и набрало 48 млн пользователей из 7 стран. </w:t>
      </w:r>
      <w:r w:rsidR="00F20AF4">
        <w:rPr>
          <w:rFonts w:ascii="Times New Roman" w:hAnsi="Times New Roman"/>
          <w:sz w:val="28"/>
          <w:szCs w:val="28"/>
        </w:rPr>
        <w:t xml:space="preserve">Объём вложений в экосистему за 4 года составил порядка </w:t>
      </w:r>
      <w:r w:rsidR="006F57DC">
        <w:rPr>
          <w:rFonts w:ascii="Times New Roman" w:hAnsi="Times New Roman"/>
          <w:sz w:val="28"/>
          <w:szCs w:val="28"/>
        </w:rPr>
        <w:t xml:space="preserve">1,8 млрд долларов США. Банк также открыл </w:t>
      </w:r>
      <w:r w:rsidR="006E4B99">
        <w:rPr>
          <w:rFonts w:ascii="Times New Roman" w:hAnsi="Times New Roman"/>
          <w:sz w:val="28"/>
          <w:szCs w:val="28"/>
        </w:rPr>
        <w:t>подразделение, которое занимается поддержкой технологичных стратапов для развития своей экосистемы</w:t>
      </w:r>
      <w:r w:rsidR="0061272C">
        <w:rPr>
          <w:rFonts w:ascii="Times New Roman" w:hAnsi="Times New Roman"/>
          <w:sz w:val="28"/>
          <w:szCs w:val="28"/>
        </w:rPr>
        <w:t>.</w:t>
      </w:r>
    </w:p>
    <w:p w14:paraId="01EBA5D4" w14:textId="5DB84262" w:rsidR="00921EF0" w:rsidRDefault="002F5A21" w:rsidP="00F615D3">
      <w:pPr>
        <w:spacing w:after="0" w:line="360" w:lineRule="auto"/>
        <w:ind w:firstLine="709"/>
        <w:jc w:val="both"/>
        <w:rPr>
          <w:rFonts w:ascii="Times New Roman" w:hAnsi="Times New Roman"/>
          <w:sz w:val="28"/>
          <w:szCs w:val="28"/>
        </w:rPr>
      </w:pPr>
      <w:r>
        <w:rPr>
          <w:rFonts w:ascii="Times New Roman" w:hAnsi="Times New Roman"/>
          <w:sz w:val="28"/>
          <w:szCs w:val="28"/>
          <w:lang w:val="en-US"/>
        </w:rPr>
        <w:t>Royal</w:t>
      </w:r>
      <w:r w:rsidRPr="00AF7ABF">
        <w:rPr>
          <w:rFonts w:ascii="Times New Roman" w:hAnsi="Times New Roman"/>
          <w:sz w:val="28"/>
          <w:szCs w:val="28"/>
        </w:rPr>
        <w:t xml:space="preserve"> </w:t>
      </w:r>
      <w:r>
        <w:rPr>
          <w:rFonts w:ascii="Times New Roman" w:hAnsi="Times New Roman"/>
          <w:sz w:val="28"/>
          <w:szCs w:val="28"/>
          <w:lang w:val="en-US"/>
        </w:rPr>
        <w:t>Bank</w:t>
      </w:r>
      <w:r w:rsidRPr="00AF7ABF">
        <w:rPr>
          <w:rFonts w:ascii="Times New Roman" w:hAnsi="Times New Roman"/>
          <w:sz w:val="28"/>
          <w:szCs w:val="28"/>
        </w:rPr>
        <w:t xml:space="preserve"> </w:t>
      </w:r>
      <w:r>
        <w:rPr>
          <w:rFonts w:ascii="Times New Roman" w:hAnsi="Times New Roman"/>
          <w:sz w:val="28"/>
          <w:szCs w:val="28"/>
          <w:lang w:val="en-US"/>
        </w:rPr>
        <w:t>of</w:t>
      </w:r>
      <w:r w:rsidRPr="00AF7ABF">
        <w:rPr>
          <w:rFonts w:ascii="Times New Roman" w:hAnsi="Times New Roman"/>
          <w:sz w:val="28"/>
          <w:szCs w:val="28"/>
        </w:rPr>
        <w:t xml:space="preserve"> </w:t>
      </w:r>
      <w:r>
        <w:rPr>
          <w:rFonts w:ascii="Times New Roman" w:hAnsi="Times New Roman"/>
          <w:sz w:val="28"/>
          <w:szCs w:val="28"/>
          <w:lang w:val="en-US"/>
        </w:rPr>
        <w:t>Canada</w:t>
      </w:r>
      <w:r w:rsidRPr="00AF7ABF">
        <w:rPr>
          <w:rFonts w:ascii="Times New Roman" w:hAnsi="Times New Roman"/>
          <w:sz w:val="28"/>
          <w:szCs w:val="28"/>
        </w:rPr>
        <w:t xml:space="preserve"> </w:t>
      </w:r>
      <w:r>
        <w:rPr>
          <w:rFonts w:ascii="Times New Roman" w:hAnsi="Times New Roman"/>
          <w:sz w:val="28"/>
          <w:szCs w:val="28"/>
        </w:rPr>
        <w:t>выбрал</w:t>
      </w:r>
      <w:r w:rsidRPr="00AF7ABF">
        <w:rPr>
          <w:rFonts w:ascii="Times New Roman" w:hAnsi="Times New Roman"/>
          <w:sz w:val="28"/>
          <w:szCs w:val="28"/>
        </w:rPr>
        <w:t xml:space="preserve"> </w:t>
      </w:r>
      <w:r w:rsidR="00AF7ABF">
        <w:rPr>
          <w:rFonts w:ascii="Times New Roman" w:hAnsi="Times New Roman"/>
          <w:sz w:val="28"/>
          <w:szCs w:val="28"/>
        </w:rPr>
        <w:t>партнёрскую</w:t>
      </w:r>
      <w:r w:rsidR="00AF7ABF" w:rsidRPr="00AF7ABF">
        <w:rPr>
          <w:rFonts w:ascii="Times New Roman" w:hAnsi="Times New Roman"/>
          <w:sz w:val="28"/>
          <w:szCs w:val="28"/>
        </w:rPr>
        <w:t xml:space="preserve"> </w:t>
      </w:r>
      <w:r w:rsidR="00AF7ABF">
        <w:rPr>
          <w:rFonts w:ascii="Times New Roman" w:hAnsi="Times New Roman"/>
          <w:sz w:val="28"/>
          <w:szCs w:val="28"/>
        </w:rPr>
        <w:t>модель построения экосистемы</w:t>
      </w:r>
      <w:r w:rsidR="00492AB2">
        <w:rPr>
          <w:rFonts w:ascii="Times New Roman" w:hAnsi="Times New Roman"/>
          <w:sz w:val="28"/>
          <w:szCs w:val="28"/>
        </w:rPr>
        <w:t xml:space="preserve">. Инвестиции в 2,3 млрд долларов США позволили </w:t>
      </w:r>
      <w:r w:rsidR="00C5576B">
        <w:rPr>
          <w:rFonts w:ascii="Times New Roman" w:hAnsi="Times New Roman"/>
          <w:sz w:val="28"/>
          <w:szCs w:val="28"/>
        </w:rPr>
        <w:t>на основе объединения собственного венчурного фонда и технологи</w:t>
      </w:r>
      <w:r w:rsidR="008C5395">
        <w:rPr>
          <w:rFonts w:ascii="Times New Roman" w:hAnsi="Times New Roman"/>
          <w:sz w:val="28"/>
          <w:szCs w:val="28"/>
        </w:rPr>
        <w:t xml:space="preserve">ческого подразделения создать программу поддержки </w:t>
      </w:r>
      <w:r w:rsidR="00ED1783">
        <w:rPr>
          <w:rFonts w:ascii="Times New Roman" w:hAnsi="Times New Roman"/>
          <w:sz w:val="28"/>
          <w:szCs w:val="28"/>
        </w:rPr>
        <w:t>ИТ-предпринимателей и стартапов</w:t>
      </w:r>
      <w:r w:rsidR="00151FCB">
        <w:rPr>
          <w:rFonts w:ascii="Times New Roman" w:hAnsi="Times New Roman"/>
          <w:sz w:val="28"/>
          <w:szCs w:val="28"/>
        </w:rPr>
        <w:t xml:space="preserve">. Программа позволяет банку на основе партнёрских соглашений </w:t>
      </w:r>
      <w:r w:rsidR="00985CFA">
        <w:rPr>
          <w:rFonts w:ascii="Times New Roman" w:hAnsi="Times New Roman"/>
          <w:sz w:val="28"/>
          <w:szCs w:val="28"/>
        </w:rPr>
        <w:t xml:space="preserve">сформировать предложение различных услуг, преимущественно для корпоративного сектора, </w:t>
      </w:r>
      <w:r w:rsidR="00E63CEB">
        <w:rPr>
          <w:rFonts w:ascii="Times New Roman" w:hAnsi="Times New Roman"/>
          <w:sz w:val="28"/>
          <w:szCs w:val="28"/>
        </w:rPr>
        <w:t>среди которых маркетинговые, кадровые информационно-аналитические услуги</w:t>
      </w:r>
      <w:r w:rsidR="00817600">
        <w:rPr>
          <w:rFonts w:ascii="Times New Roman" w:hAnsi="Times New Roman"/>
          <w:sz w:val="28"/>
          <w:szCs w:val="28"/>
        </w:rPr>
        <w:t xml:space="preserve">, а также </w:t>
      </w:r>
      <w:r w:rsidR="00BD275D">
        <w:rPr>
          <w:rFonts w:ascii="Times New Roman" w:hAnsi="Times New Roman"/>
          <w:sz w:val="28"/>
          <w:szCs w:val="28"/>
        </w:rPr>
        <w:t>консалтинговые услуги в сфере кибербезопасности</w:t>
      </w:r>
      <w:r w:rsidR="00233EAA">
        <w:rPr>
          <w:rFonts w:ascii="Times New Roman" w:hAnsi="Times New Roman"/>
          <w:sz w:val="28"/>
          <w:szCs w:val="28"/>
        </w:rPr>
        <w:t>, поддержки малого предпринимательства.</w:t>
      </w:r>
    </w:p>
    <w:p w14:paraId="644A8EEB" w14:textId="6953FBA7" w:rsidR="005507F1" w:rsidRPr="00F13B2D" w:rsidRDefault="005507F1"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Сингапурский </w:t>
      </w:r>
      <w:r>
        <w:rPr>
          <w:rFonts w:ascii="Times New Roman" w:hAnsi="Times New Roman"/>
          <w:sz w:val="28"/>
          <w:szCs w:val="28"/>
          <w:lang w:val="en-US"/>
        </w:rPr>
        <w:t>DBS</w:t>
      </w:r>
      <w:r>
        <w:rPr>
          <w:rFonts w:ascii="Times New Roman" w:hAnsi="Times New Roman"/>
          <w:sz w:val="28"/>
          <w:szCs w:val="28"/>
        </w:rPr>
        <w:t xml:space="preserve"> </w:t>
      </w:r>
      <w:r>
        <w:rPr>
          <w:rFonts w:ascii="Times New Roman" w:hAnsi="Times New Roman"/>
          <w:sz w:val="28"/>
          <w:szCs w:val="28"/>
          <w:lang w:val="en-US"/>
        </w:rPr>
        <w:t>Bank</w:t>
      </w:r>
      <w:r w:rsidR="0035775C">
        <w:rPr>
          <w:rFonts w:ascii="Times New Roman" w:hAnsi="Times New Roman"/>
          <w:sz w:val="28"/>
          <w:szCs w:val="28"/>
        </w:rPr>
        <w:t xml:space="preserve"> построил экосистему за 6 лет, вложив за этот период 4,5 млрд долларов США</w:t>
      </w:r>
      <w:r w:rsidR="00F13B2D">
        <w:rPr>
          <w:rFonts w:ascii="Times New Roman" w:hAnsi="Times New Roman"/>
          <w:sz w:val="28"/>
          <w:szCs w:val="28"/>
        </w:rPr>
        <w:t xml:space="preserve">. Банк сосредоточился на анализе клиентского поведения и предпочтений для создания персонализированных предложений. Экосистема </w:t>
      </w:r>
      <w:r w:rsidR="00F13B2D">
        <w:rPr>
          <w:rFonts w:ascii="Times New Roman" w:hAnsi="Times New Roman"/>
          <w:sz w:val="28"/>
          <w:szCs w:val="28"/>
          <w:lang w:val="en-US"/>
        </w:rPr>
        <w:t>DBS</w:t>
      </w:r>
      <w:r w:rsidR="00F13B2D" w:rsidRPr="0025433B">
        <w:rPr>
          <w:rFonts w:ascii="Times New Roman" w:hAnsi="Times New Roman"/>
          <w:sz w:val="28"/>
          <w:szCs w:val="28"/>
        </w:rPr>
        <w:t xml:space="preserve"> </w:t>
      </w:r>
      <w:r w:rsidR="00F13B2D">
        <w:rPr>
          <w:rFonts w:ascii="Times New Roman" w:hAnsi="Times New Roman"/>
          <w:sz w:val="28"/>
          <w:szCs w:val="28"/>
          <w:lang w:val="en-US"/>
        </w:rPr>
        <w:t>Bank</w:t>
      </w:r>
      <w:r w:rsidR="00F13B2D" w:rsidRPr="0025433B">
        <w:rPr>
          <w:rFonts w:ascii="Times New Roman" w:hAnsi="Times New Roman"/>
          <w:sz w:val="28"/>
          <w:szCs w:val="28"/>
        </w:rPr>
        <w:t xml:space="preserve"> </w:t>
      </w:r>
      <w:r w:rsidR="00F13B2D">
        <w:rPr>
          <w:rFonts w:ascii="Times New Roman" w:hAnsi="Times New Roman"/>
          <w:sz w:val="28"/>
          <w:szCs w:val="28"/>
        </w:rPr>
        <w:t xml:space="preserve">основана на </w:t>
      </w:r>
      <w:r w:rsidR="0025433B">
        <w:rPr>
          <w:rFonts w:ascii="Times New Roman" w:hAnsi="Times New Roman"/>
          <w:sz w:val="28"/>
          <w:szCs w:val="28"/>
        </w:rPr>
        <w:t xml:space="preserve">создании маркетплейсов в разных сферах, таких как недвижимость, </w:t>
      </w:r>
      <w:r w:rsidR="006C4958">
        <w:rPr>
          <w:rFonts w:ascii="Times New Roman" w:hAnsi="Times New Roman"/>
          <w:sz w:val="28"/>
          <w:szCs w:val="28"/>
        </w:rPr>
        <w:t xml:space="preserve">автомобильная торговля, </w:t>
      </w:r>
      <w:r w:rsidR="00C063F0">
        <w:rPr>
          <w:rFonts w:ascii="Times New Roman" w:hAnsi="Times New Roman"/>
          <w:sz w:val="28"/>
          <w:szCs w:val="28"/>
        </w:rPr>
        <w:t>туризм</w:t>
      </w:r>
      <w:r w:rsidR="00551B9F">
        <w:rPr>
          <w:rFonts w:ascii="Times New Roman" w:hAnsi="Times New Roman"/>
          <w:sz w:val="28"/>
          <w:szCs w:val="28"/>
        </w:rPr>
        <w:t>, образование</w:t>
      </w:r>
      <w:r w:rsidR="00945319">
        <w:rPr>
          <w:rFonts w:ascii="Times New Roman" w:hAnsi="Times New Roman"/>
          <w:sz w:val="28"/>
          <w:szCs w:val="28"/>
        </w:rPr>
        <w:t>, медицина</w:t>
      </w:r>
      <w:r w:rsidR="00C063F0">
        <w:rPr>
          <w:rFonts w:ascii="Times New Roman" w:hAnsi="Times New Roman"/>
          <w:sz w:val="28"/>
          <w:szCs w:val="28"/>
        </w:rPr>
        <w:t>.</w:t>
      </w:r>
      <w:r w:rsidR="00323BD7">
        <w:rPr>
          <w:rFonts w:ascii="Times New Roman" w:hAnsi="Times New Roman"/>
          <w:sz w:val="28"/>
          <w:szCs w:val="28"/>
        </w:rPr>
        <w:t xml:space="preserve"> Маркетплейсы банка предлагают весь спектр услуг в соответствующих сферах. Для автомобильной сферы </w:t>
      </w:r>
      <w:r w:rsidR="00047D0B">
        <w:rPr>
          <w:rFonts w:ascii="Times New Roman" w:hAnsi="Times New Roman"/>
          <w:sz w:val="28"/>
          <w:szCs w:val="28"/>
        </w:rPr>
        <w:t>–</w:t>
      </w:r>
      <w:r w:rsidR="00323BD7">
        <w:rPr>
          <w:rFonts w:ascii="Times New Roman" w:hAnsi="Times New Roman"/>
          <w:sz w:val="28"/>
          <w:szCs w:val="28"/>
        </w:rPr>
        <w:t xml:space="preserve"> страхование, ремонт, </w:t>
      </w:r>
      <w:r w:rsidR="00323BD7">
        <w:rPr>
          <w:rFonts w:ascii="Times New Roman" w:hAnsi="Times New Roman"/>
          <w:sz w:val="28"/>
          <w:szCs w:val="28"/>
        </w:rPr>
        <w:lastRenderedPageBreak/>
        <w:t xml:space="preserve">покупка, аренда; для сферы недвижимости </w:t>
      </w:r>
      <w:r w:rsidR="00047D0B">
        <w:rPr>
          <w:rFonts w:ascii="Times New Roman" w:hAnsi="Times New Roman"/>
          <w:sz w:val="28"/>
          <w:szCs w:val="28"/>
        </w:rPr>
        <w:t>–</w:t>
      </w:r>
      <w:r w:rsidR="00323BD7">
        <w:rPr>
          <w:rFonts w:ascii="Times New Roman" w:hAnsi="Times New Roman"/>
          <w:sz w:val="28"/>
          <w:szCs w:val="28"/>
        </w:rPr>
        <w:t xml:space="preserve"> ипотечное кредитование, страхование, ремонт</w:t>
      </w:r>
      <w:r w:rsidR="00551B9F">
        <w:rPr>
          <w:rFonts w:ascii="Times New Roman" w:hAnsi="Times New Roman"/>
          <w:sz w:val="28"/>
          <w:szCs w:val="28"/>
        </w:rPr>
        <w:t xml:space="preserve"> и т.д.</w:t>
      </w:r>
    </w:p>
    <w:p w14:paraId="73A4BFAB" w14:textId="25A6F32A" w:rsidR="007732EB" w:rsidRDefault="008B7A7E"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Крупнейшие банки в РФ уже сформировали </w:t>
      </w:r>
      <w:r w:rsidR="00197E96">
        <w:rPr>
          <w:rFonts w:ascii="Times New Roman" w:hAnsi="Times New Roman"/>
          <w:sz w:val="28"/>
          <w:szCs w:val="28"/>
        </w:rPr>
        <w:t>определённый перечень небанковских услуг, которые предлагают часто из собственного банковского мобильного приложения</w:t>
      </w:r>
      <w:r w:rsidR="004C3220">
        <w:rPr>
          <w:rFonts w:ascii="Times New Roman" w:hAnsi="Times New Roman"/>
          <w:sz w:val="28"/>
          <w:szCs w:val="28"/>
        </w:rPr>
        <w:t xml:space="preserve">, при этом стратегии </w:t>
      </w:r>
      <w:r w:rsidR="00E34AD0">
        <w:rPr>
          <w:rFonts w:ascii="Times New Roman" w:hAnsi="Times New Roman"/>
          <w:sz w:val="28"/>
          <w:szCs w:val="28"/>
        </w:rPr>
        <w:t>развития</w:t>
      </w:r>
      <w:r w:rsidR="004C3220">
        <w:rPr>
          <w:rFonts w:ascii="Times New Roman" w:hAnsi="Times New Roman"/>
          <w:sz w:val="28"/>
          <w:szCs w:val="28"/>
        </w:rPr>
        <w:t xml:space="preserve"> экосистем у банков различные.</w:t>
      </w:r>
      <w:r w:rsidR="007732EB">
        <w:rPr>
          <w:rFonts w:ascii="Times New Roman" w:hAnsi="Times New Roman"/>
          <w:sz w:val="28"/>
          <w:szCs w:val="28"/>
        </w:rPr>
        <w:t xml:space="preserve"> Среди Российских банковских экосистем на сегодняшний день в основном выделяют ВТБ, Альфа Банк, ТБанк, Сбер и Газпромбанк</w:t>
      </w:r>
      <w:r w:rsidR="00852DF0">
        <w:rPr>
          <w:rFonts w:ascii="Times New Roman" w:hAnsi="Times New Roman"/>
          <w:sz w:val="28"/>
          <w:szCs w:val="28"/>
        </w:rPr>
        <w:t xml:space="preserve"> </w:t>
      </w:r>
      <w:r w:rsidR="00852DF0" w:rsidRPr="00852DF0">
        <w:rPr>
          <w:rFonts w:ascii="Times New Roman" w:hAnsi="Times New Roman"/>
          <w:sz w:val="28"/>
          <w:szCs w:val="28"/>
        </w:rPr>
        <w:t>[</w:t>
      </w:r>
      <w:r w:rsidR="00852DF0">
        <w:rPr>
          <w:rFonts w:ascii="Times New Roman" w:hAnsi="Times New Roman"/>
          <w:sz w:val="28"/>
          <w:szCs w:val="28"/>
        </w:rPr>
        <w:t>20</w:t>
      </w:r>
      <w:r w:rsidR="00852DF0" w:rsidRPr="00852DF0">
        <w:rPr>
          <w:rFonts w:ascii="Times New Roman" w:hAnsi="Times New Roman"/>
          <w:sz w:val="28"/>
          <w:szCs w:val="28"/>
        </w:rPr>
        <w:t>]</w:t>
      </w:r>
      <w:r w:rsidR="007732EB">
        <w:rPr>
          <w:rFonts w:ascii="Times New Roman" w:hAnsi="Times New Roman"/>
          <w:sz w:val="28"/>
          <w:szCs w:val="28"/>
        </w:rPr>
        <w:t xml:space="preserve">. </w:t>
      </w:r>
    </w:p>
    <w:p w14:paraId="45B75269" w14:textId="443E1CE8" w:rsidR="00B60C03" w:rsidRDefault="00B60C03" w:rsidP="00F615D3">
      <w:pPr>
        <w:spacing w:after="0" w:line="360" w:lineRule="auto"/>
        <w:ind w:firstLine="709"/>
        <w:jc w:val="both"/>
        <w:rPr>
          <w:rFonts w:ascii="Times New Roman" w:hAnsi="Times New Roman"/>
          <w:sz w:val="28"/>
          <w:szCs w:val="28"/>
        </w:rPr>
      </w:pPr>
    </w:p>
    <w:p w14:paraId="1364ADE7" w14:textId="24367DEC" w:rsidR="00E241F2" w:rsidRDefault="00E241F2" w:rsidP="00F615D3">
      <w:pPr>
        <w:spacing w:after="0" w:line="360" w:lineRule="auto"/>
        <w:jc w:val="center"/>
        <w:rPr>
          <w:rFonts w:ascii="Times New Roman" w:hAnsi="Times New Roman"/>
          <w:sz w:val="28"/>
          <w:szCs w:val="28"/>
        </w:rPr>
      </w:pPr>
      <w:r>
        <w:rPr>
          <w:rFonts w:ascii="Times New Roman" w:hAnsi="Times New Roman"/>
          <w:noProof/>
          <w:sz w:val="28"/>
          <w:szCs w:val="28"/>
          <w:lang w:eastAsia="ru-RU"/>
          <w14:ligatures w14:val="standardContextual"/>
        </w:rPr>
        <w:drawing>
          <wp:inline distT="0" distB="0" distL="0" distR="0" wp14:anchorId="59899482" wp14:editId="1DF38100">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105AF8" w14:textId="18BB0EE4" w:rsidR="007732EB" w:rsidRPr="00852DF0" w:rsidRDefault="00F615D3" w:rsidP="00F615D3">
      <w:pPr>
        <w:spacing w:after="0" w:line="240" w:lineRule="auto"/>
        <w:jc w:val="center"/>
        <w:rPr>
          <w:rFonts w:ascii="Times New Roman" w:hAnsi="Times New Roman"/>
          <w:sz w:val="28"/>
          <w:szCs w:val="28"/>
        </w:rPr>
      </w:pPr>
      <w:r>
        <w:rPr>
          <w:rFonts w:ascii="Times New Roman" w:hAnsi="Times New Roman"/>
          <w:sz w:val="28"/>
          <w:szCs w:val="28"/>
        </w:rPr>
        <w:t>Рисунок</w:t>
      </w:r>
      <w:r w:rsidR="00852DF0">
        <w:rPr>
          <w:rFonts w:ascii="Times New Roman" w:hAnsi="Times New Roman"/>
          <w:sz w:val="28"/>
          <w:szCs w:val="28"/>
        </w:rPr>
        <w:t xml:space="preserve"> </w:t>
      </w:r>
      <w:r w:rsidR="001A1DE4">
        <w:rPr>
          <w:rFonts w:ascii="Times New Roman" w:hAnsi="Times New Roman"/>
          <w:sz w:val="28"/>
          <w:szCs w:val="28"/>
        </w:rPr>
        <w:t>6</w:t>
      </w:r>
      <w:r w:rsidR="00047D0B">
        <w:rPr>
          <w:rFonts w:ascii="Times New Roman" w:hAnsi="Times New Roman"/>
          <w:sz w:val="28"/>
          <w:szCs w:val="28"/>
        </w:rPr>
        <w:t xml:space="preserve"> –</w:t>
      </w:r>
      <w:r w:rsidR="00852DF0">
        <w:rPr>
          <w:rFonts w:ascii="Times New Roman" w:hAnsi="Times New Roman"/>
          <w:sz w:val="28"/>
          <w:szCs w:val="28"/>
        </w:rPr>
        <w:t xml:space="preserve"> Доля небанковских услуг в портфеле услуг банка </w:t>
      </w:r>
      <w:r w:rsidR="00852DF0" w:rsidRPr="00852DF0">
        <w:rPr>
          <w:rFonts w:ascii="Times New Roman" w:hAnsi="Times New Roman"/>
          <w:sz w:val="28"/>
          <w:szCs w:val="28"/>
        </w:rPr>
        <w:t>[</w:t>
      </w:r>
      <w:r w:rsidR="00852DF0">
        <w:rPr>
          <w:rFonts w:ascii="Times New Roman" w:hAnsi="Times New Roman"/>
          <w:sz w:val="28"/>
          <w:szCs w:val="28"/>
        </w:rPr>
        <w:t>составлено автором на основе 20</w:t>
      </w:r>
      <w:r w:rsidR="00852DF0" w:rsidRPr="00852DF0">
        <w:rPr>
          <w:rFonts w:ascii="Times New Roman" w:hAnsi="Times New Roman"/>
          <w:sz w:val="28"/>
          <w:szCs w:val="28"/>
        </w:rPr>
        <w:t>]</w:t>
      </w:r>
    </w:p>
    <w:p w14:paraId="5F728ADE" w14:textId="77777777" w:rsidR="007732EB" w:rsidRDefault="007732EB" w:rsidP="00F615D3">
      <w:pPr>
        <w:spacing w:after="0" w:line="360" w:lineRule="auto"/>
        <w:ind w:firstLine="709"/>
        <w:jc w:val="both"/>
        <w:rPr>
          <w:rFonts w:ascii="Times New Roman" w:hAnsi="Times New Roman"/>
          <w:sz w:val="28"/>
          <w:szCs w:val="28"/>
        </w:rPr>
      </w:pPr>
    </w:p>
    <w:p w14:paraId="2FCED48E" w14:textId="325E908B" w:rsidR="00926A27" w:rsidRDefault="004C3220" w:rsidP="00F615D3">
      <w:pPr>
        <w:spacing w:after="0" w:line="360" w:lineRule="auto"/>
        <w:ind w:firstLine="709"/>
        <w:jc w:val="both"/>
        <w:rPr>
          <w:rFonts w:ascii="Times New Roman" w:hAnsi="Times New Roman"/>
          <w:sz w:val="28"/>
          <w:szCs w:val="28"/>
        </w:rPr>
      </w:pPr>
      <w:r>
        <w:rPr>
          <w:rFonts w:ascii="Times New Roman" w:hAnsi="Times New Roman"/>
          <w:sz w:val="28"/>
          <w:szCs w:val="28"/>
        </w:rPr>
        <w:t>Сбербанк, например, путём приобретения непрофильных организацией</w:t>
      </w:r>
      <w:r w:rsidR="002145C3">
        <w:rPr>
          <w:rFonts w:ascii="Times New Roman" w:hAnsi="Times New Roman"/>
          <w:sz w:val="28"/>
          <w:szCs w:val="28"/>
        </w:rPr>
        <w:t xml:space="preserve">, сформировал перечень из более чем 20 небанковских услуг, среди которых </w:t>
      </w:r>
      <w:r w:rsidR="00573FB9">
        <w:rPr>
          <w:rFonts w:ascii="Times New Roman" w:hAnsi="Times New Roman"/>
          <w:sz w:val="28"/>
          <w:szCs w:val="28"/>
        </w:rPr>
        <w:t xml:space="preserve">сервисы доставки еды, такси, </w:t>
      </w:r>
      <w:r w:rsidR="00EB3977">
        <w:rPr>
          <w:rFonts w:ascii="Times New Roman" w:hAnsi="Times New Roman"/>
          <w:sz w:val="28"/>
          <w:szCs w:val="28"/>
        </w:rPr>
        <w:t>медицинские сервисы</w:t>
      </w:r>
      <w:r w:rsidR="00F8459B">
        <w:rPr>
          <w:rFonts w:ascii="Times New Roman" w:hAnsi="Times New Roman"/>
          <w:sz w:val="28"/>
          <w:szCs w:val="28"/>
        </w:rPr>
        <w:t xml:space="preserve"> и прочее</w:t>
      </w:r>
      <w:r w:rsidR="00EB3977">
        <w:rPr>
          <w:rFonts w:ascii="Times New Roman" w:hAnsi="Times New Roman"/>
          <w:sz w:val="28"/>
          <w:szCs w:val="28"/>
        </w:rPr>
        <w:t>.</w:t>
      </w:r>
      <w:r w:rsidR="006C029B">
        <w:rPr>
          <w:rFonts w:ascii="Times New Roman" w:hAnsi="Times New Roman"/>
          <w:sz w:val="28"/>
          <w:szCs w:val="28"/>
        </w:rPr>
        <w:t xml:space="preserve"> Банк </w:t>
      </w:r>
      <w:r w:rsidR="008F52E8">
        <w:rPr>
          <w:rFonts w:ascii="Times New Roman" w:hAnsi="Times New Roman"/>
          <w:sz w:val="28"/>
          <w:szCs w:val="28"/>
        </w:rPr>
        <w:t>вкладывается в развитие несвязанных между собой сервисов, стараясь покрыть наибольши</w:t>
      </w:r>
      <w:r w:rsidR="00893DF6">
        <w:rPr>
          <w:rFonts w:ascii="Times New Roman" w:hAnsi="Times New Roman"/>
          <w:sz w:val="28"/>
          <w:szCs w:val="28"/>
        </w:rPr>
        <w:t>й объём ниш на различных рынках. Такой подход подойдёт банкам, у которых нет дефицита свободных ресурсов</w:t>
      </w:r>
      <w:r w:rsidR="00F8459B">
        <w:rPr>
          <w:rFonts w:ascii="Times New Roman" w:hAnsi="Times New Roman"/>
          <w:sz w:val="28"/>
          <w:szCs w:val="28"/>
        </w:rPr>
        <w:t xml:space="preserve"> и одновременно с этим </w:t>
      </w:r>
      <w:r w:rsidR="00C64493">
        <w:rPr>
          <w:rFonts w:ascii="Times New Roman" w:hAnsi="Times New Roman"/>
          <w:sz w:val="28"/>
          <w:szCs w:val="28"/>
        </w:rPr>
        <w:t xml:space="preserve">уже есть определённое имя на рынке. Хотя изначально все сервисы развивались </w:t>
      </w:r>
      <w:r w:rsidR="00B77211">
        <w:rPr>
          <w:rFonts w:ascii="Times New Roman" w:hAnsi="Times New Roman"/>
          <w:sz w:val="28"/>
          <w:szCs w:val="28"/>
        </w:rPr>
        <w:t>под различными брендами,</w:t>
      </w:r>
      <w:r w:rsidR="00C64493">
        <w:rPr>
          <w:rFonts w:ascii="Times New Roman" w:hAnsi="Times New Roman"/>
          <w:sz w:val="28"/>
          <w:szCs w:val="28"/>
        </w:rPr>
        <w:t xml:space="preserve"> и экосистема Сбера не была экосистемой в классическом понимании, банк вовремя понял, что </w:t>
      </w:r>
      <w:r w:rsidR="00C64493">
        <w:rPr>
          <w:rFonts w:ascii="Times New Roman" w:hAnsi="Times New Roman"/>
          <w:sz w:val="28"/>
          <w:szCs w:val="28"/>
        </w:rPr>
        <w:lastRenderedPageBreak/>
        <w:t>больше выгод сможет получить</w:t>
      </w:r>
      <w:r w:rsidR="00023EAD">
        <w:rPr>
          <w:rFonts w:ascii="Times New Roman" w:hAnsi="Times New Roman"/>
          <w:sz w:val="28"/>
          <w:szCs w:val="28"/>
        </w:rPr>
        <w:t xml:space="preserve">, если сформирует у клиента ассоциативную связь </w:t>
      </w:r>
      <w:r w:rsidR="00656159">
        <w:rPr>
          <w:rFonts w:ascii="Times New Roman" w:hAnsi="Times New Roman"/>
          <w:sz w:val="28"/>
          <w:szCs w:val="28"/>
        </w:rPr>
        <w:t xml:space="preserve">между любым из сервисов Сбера именно с брендом Сбера. </w:t>
      </w:r>
      <w:r w:rsidR="00C85758">
        <w:rPr>
          <w:rFonts w:ascii="Times New Roman" w:hAnsi="Times New Roman"/>
          <w:sz w:val="28"/>
          <w:szCs w:val="28"/>
        </w:rPr>
        <w:t xml:space="preserve"> </w:t>
      </w:r>
    </w:p>
    <w:p w14:paraId="715769B2" w14:textId="43146167" w:rsidR="00003A30" w:rsidRDefault="00003A30"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Спустя 3 года после старта развития экосистемы вокруг Сбербанка </w:t>
      </w:r>
      <w:r w:rsidR="00C95698">
        <w:rPr>
          <w:rFonts w:ascii="Times New Roman" w:hAnsi="Times New Roman"/>
          <w:sz w:val="28"/>
          <w:szCs w:val="28"/>
        </w:rPr>
        <w:t xml:space="preserve">объём </w:t>
      </w:r>
      <w:r>
        <w:rPr>
          <w:rFonts w:ascii="Times New Roman" w:hAnsi="Times New Roman"/>
          <w:sz w:val="28"/>
          <w:szCs w:val="28"/>
        </w:rPr>
        <w:t>вложени</w:t>
      </w:r>
      <w:r w:rsidR="00C95698">
        <w:rPr>
          <w:rFonts w:ascii="Times New Roman" w:hAnsi="Times New Roman"/>
          <w:sz w:val="28"/>
          <w:szCs w:val="28"/>
        </w:rPr>
        <w:t>й</w:t>
      </w:r>
      <w:r>
        <w:rPr>
          <w:rFonts w:ascii="Times New Roman" w:hAnsi="Times New Roman"/>
          <w:sz w:val="28"/>
          <w:szCs w:val="28"/>
        </w:rPr>
        <w:t xml:space="preserve"> </w:t>
      </w:r>
      <w:r w:rsidR="00C95698">
        <w:rPr>
          <w:rFonts w:ascii="Times New Roman" w:hAnsi="Times New Roman"/>
          <w:sz w:val="28"/>
          <w:szCs w:val="28"/>
        </w:rPr>
        <w:t>в нефинансовые сервисы составил около 135 млрд рублей</w:t>
      </w:r>
      <w:r w:rsidR="00A732C8">
        <w:rPr>
          <w:rFonts w:ascii="Times New Roman" w:hAnsi="Times New Roman"/>
          <w:sz w:val="28"/>
          <w:szCs w:val="28"/>
        </w:rPr>
        <w:t xml:space="preserve">, а выручка от нефинансовых сервисов к концу </w:t>
      </w:r>
      <w:r w:rsidR="00902DB2">
        <w:rPr>
          <w:rFonts w:ascii="Times New Roman" w:hAnsi="Times New Roman"/>
          <w:sz w:val="28"/>
          <w:szCs w:val="28"/>
        </w:rPr>
        <w:t xml:space="preserve">3 года на 75% покрыла первоначальные вложения. </w:t>
      </w:r>
      <w:r w:rsidR="00656159">
        <w:rPr>
          <w:rFonts w:ascii="Times New Roman" w:hAnsi="Times New Roman"/>
          <w:sz w:val="28"/>
          <w:szCs w:val="28"/>
        </w:rPr>
        <w:t>На сегодняшний день объём вложений составил около 230 млрд</w:t>
      </w:r>
      <w:r w:rsidR="00592DDC">
        <w:rPr>
          <w:rFonts w:ascii="Times New Roman" w:hAnsi="Times New Roman"/>
          <w:sz w:val="28"/>
          <w:szCs w:val="28"/>
        </w:rPr>
        <w:t xml:space="preserve"> и проект пока не прошёл период окупаемости, однако, можно отследить результаты по другим показателям. </w:t>
      </w:r>
    </w:p>
    <w:p w14:paraId="143BA81C" w14:textId="35C7B735" w:rsidR="003D1962" w:rsidRDefault="00926A27" w:rsidP="00F615D3">
      <w:pPr>
        <w:spacing w:after="0" w:line="360" w:lineRule="auto"/>
        <w:ind w:firstLine="709"/>
        <w:jc w:val="both"/>
        <w:rPr>
          <w:rFonts w:ascii="Times New Roman" w:hAnsi="Times New Roman"/>
          <w:sz w:val="28"/>
          <w:szCs w:val="28"/>
        </w:rPr>
      </w:pPr>
      <w:r>
        <w:rPr>
          <w:rFonts w:ascii="Times New Roman" w:hAnsi="Times New Roman"/>
          <w:sz w:val="28"/>
          <w:szCs w:val="28"/>
        </w:rPr>
        <w:t>Другой стратегии придерживается ТБанк. Обладая значительным технологическим потенциалом, ТБанк может самостоятельно разрабатывать непрофильные сервисы</w:t>
      </w:r>
      <w:r w:rsidR="00C303E7">
        <w:rPr>
          <w:rFonts w:ascii="Times New Roman" w:hAnsi="Times New Roman"/>
          <w:sz w:val="28"/>
          <w:szCs w:val="28"/>
        </w:rPr>
        <w:t>, либо с привлечением партнёрских организаций</w:t>
      </w:r>
      <w:r w:rsidR="008F4C09">
        <w:rPr>
          <w:rFonts w:ascii="Times New Roman" w:hAnsi="Times New Roman"/>
          <w:sz w:val="28"/>
          <w:szCs w:val="28"/>
        </w:rPr>
        <w:t>, е</w:t>
      </w:r>
      <w:r w:rsidR="00C303E7">
        <w:rPr>
          <w:rFonts w:ascii="Times New Roman" w:hAnsi="Times New Roman"/>
          <w:sz w:val="28"/>
          <w:szCs w:val="28"/>
        </w:rPr>
        <w:t xml:space="preserve">сли это необходимо. </w:t>
      </w:r>
      <w:r w:rsidR="002A5003">
        <w:rPr>
          <w:rFonts w:ascii="Times New Roman" w:hAnsi="Times New Roman"/>
          <w:sz w:val="28"/>
          <w:szCs w:val="28"/>
        </w:rPr>
        <w:t>Т.к. ТБанк преимущественно работает с физическими лицами, экосистему он формирует также вокруг потребностей физического лица, предлагая сервисы</w:t>
      </w:r>
      <w:r w:rsidR="00213F7C">
        <w:rPr>
          <w:rFonts w:ascii="Times New Roman" w:hAnsi="Times New Roman"/>
          <w:sz w:val="28"/>
          <w:szCs w:val="28"/>
        </w:rPr>
        <w:t xml:space="preserve">, которые закрывают бытовые потребности клиента </w:t>
      </w:r>
      <w:r w:rsidR="00047D0B">
        <w:rPr>
          <w:rFonts w:ascii="Times New Roman" w:hAnsi="Times New Roman"/>
          <w:sz w:val="28"/>
          <w:szCs w:val="28"/>
        </w:rPr>
        <w:t>–</w:t>
      </w:r>
      <w:r w:rsidR="00213F7C">
        <w:rPr>
          <w:rFonts w:ascii="Times New Roman" w:hAnsi="Times New Roman"/>
          <w:sz w:val="28"/>
          <w:szCs w:val="28"/>
        </w:rPr>
        <w:t xml:space="preserve"> шоппинг, заправка автомобиля, </w:t>
      </w:r>
      <w:r w:rsidR="000D2A36">
        <w:rPr>
          <w:rFonts w:ascii="Times New Roman" w:hAnsi="Times New Roman"/>
          <w:sz w:val="28"/>
          <w:szCs w:val="28"/>
        </w:rPr>
        <w:t>покупка еды</w:t>
      </w:r>
      <w:r w:rsidR="0095180E">
        <w:rPr>
          <w:rFonts w:ascii="Times New Roman" w:hAnsi="Times New Roman"/>
          <w:sz w:val="28"/>
          <w:szCs w:val="28"/>
        </w:rPr>
        <w:t>, заказ клининга и прочее</w:t>
      </w:r>
      <w:r w:rsidR="00852DF0">
        <w:rPr>
          <w:rFonts w:ascii="Times New Roman" w:hAnsi="Times New Roman"/>
          <w:sz w:val="28"/>
          <w:szCs w:val="28"/>
        </w:rPr>
        <w:t xml:space="preserve"> </w:t>
      </w:r>
      <w:r w:rsidR="00852DF0" w:rsidRPr="00852DF0">
        <w:rPr>
          <w:rFonts w:ascii="Times New Roman" w:hAnsi="Times New Roman"/>
          <w:sz w:val="28"/>
          <w:szCs w:val="28"/>
        </w:rPr>
        <w:t>[</w:t>
      </w:r>
      <w:r w:rsidR="00852DF0">
        <w:rPr>
          <w:rFonts w:ascii="Times New Roman" w:hAnsi="Times New Roman"/>
          <w:sz w:val="28"/>
          <w:szCs w:val="28"/>
        </w:rPr>
        <w:t>4</w:t>
      </w:r>
      <w:r w:rsidR="00852DF0" w:rsidRPr="00852DF0">
        <w:rPr>
          <w:rFonts w:ascii="Times New Roman" w:hAnsi="Times New Roman"/>
          <w:sz w:val="28"/>
          <w:szCs w:val="28"/>
        </w:rPr>
        <w:t>]</w:t>
      </w:r>
      <w:r w:rsidR="0095180E">
        <w:rPr>
          <w:rFonts w:ascii="Times New Roman" w:hAnsi="Times New Roman"/>
          <w:sz w:val="28"/>
          <w:szCs w:val="28"/>
        </w:rPr>
        <w:t>.</w:t>
      </w:r>
    </w:p>
    <w:p w14:paraId="1DB7F3CB" w14:textId="517A8D19" w:rsidR="00505440" w:rsidRDefault="006F1CC4" w:rsidP="00F615D3">
      <w:pPr>
        <w:spacing w:after="0" w:line="360" w:lineRule="auto"/>
        <w:ind w:firstLine="709"/>
        <w:jc w:val="both"/>
        <w:rPr>
          <w:rFonts w:ascii="Times New Roman" w:hAnsi="Times New Roman"/>
          <w:sz w:val="28"/>
          <w:szCs w:val="28"/>
        </w:rPr>
      </w:pPr>
      <w:r>
        <w:rPr>
          <w:rFonts w:ascii="Times New Roman" w:hAnsi="Times New Roman"/>
          <w:sz w:val="28"/>
          <w:szCs w:val="28"/>
        </w:rPr>
        <w:t>На сегодняшний день выделяют следующие модели формирования экосистем:</w:t>
      </w:r>
    </w:p>
    <w:p w14:paraId="236D209F" w14:textId="1EC8B9D1" w:rsidR="006F1CC4" w:rsidRDefault="00A11016" w:rsidP="00F615D3">
      <w:pPr>
        <w:pStyle w:val="a7"/>
        <w:numPr>
          <w:ilvl w:val="0"/>
          <w:numId w:val="31"/>
        </w:numPr>
        <w:spacing w:after="0" w:line="360" w:lineRule="auto"/>
        <w:ind w:left="0" w:firstLine="709"/>
        <w:jc w:val="both"/>
        <w:rPr>
          <w:rFonts w:ascii="Times New Roman" w:hAnsi="Times New Roman"/>
          <w:sz w:val="28"/>
          <w:szCs w:val="28"/>
        </w:rPr>
      </w:pPr>
      <w:r>
        <w:rPr>
          <w:rFonts w:ascii="Times New Roman" w:hAnsi="Times New Roman"/>
          <w:sz w:val="28"/>
          <w:szCs w:val="28"/>
        </w:rPr>
        <w:t>с</w:t>
      </w:r>
      <w:r w:rsidR="0089344D">
        <w:rPr>
          <w:rFonts w:ascii="Times New Roman" w:hAnsi="Times New Roman"/>
          <w:sz w:val="28"/>
          <w:szCs w:val="28"/>
        </w:rPr>
        <w:t xml:space="preserve">инхронизированная или «руководитель жизненных ситуаций». </w:t>
      </w:r>
      <w:r w:rsidR="002E19C3">
        <w:rPr>
          <w:rFonts w:ascii="Times New Roman" w:hAnsi="Times New Roman"/>
          <w:sz w:val="28"/>
          <w:szCs w:val="28"/>
        </w:rPr>
        <w:t xml:space="preserve">Модель, формирующая перечень услуг вокруг жизненных ситуаций клиента </w:t>
      </w:r>
      <w:r w:rsidR="00047D0B">
        <w:rPr>
          <w:rFonts w:ascii="Times New Roman" w:hAnsi="Times New Roman"/>
          <w:sz w:val="28"/>
          <w:szCs w:val="28"/>
        </w:rPr>
        <w:t>–</w:t>
      </w:r>
      <w:r w:rsidR="002E19C3">
        <w:rPr>
          <w:rFonts w:ascii="Times New Roman" w:hAnsi="Times New Roman"/>
          <w:sz w:val="28"/>
          <w:szCs w:val="28"/>
        </w:rPr>
        <w:t xml:space="preserve"> переезд, ремонт, покупка авто</w:t>
      </w:r>
      <w:r w:rsidR="00B560F6">
        <w:rPr>
          <w:rFonts w:ascii="Times New Roman" w:hAnsi="Times New Roman"/>
          <w:sz w:val="28"/>
          <w:szCs w:val="28"/>
        </w:rPr>
        <w:t xml:space="preserve"> или недвижимости, планирование беременности</w:t>
      </w:r>
      <w:r w:rsidR="004F2DF6">
        <w:rPr>
          <w:rFonts w:ascii="Times New Roman" w:hAnsi="Times New Roman"/>
          <w:sz w:val="28"/>
          <w:szCs w:val="28"/>
        </w:rPr>
        <w:t>. П</w:t>
      </w:r>
      <w:r w:rsidR="00A31765">
        <w:rPr>
          <w:rFonts w:ascii="Times New Roman" w:hAnsi="Times New Roman"/>
          <w:sz w:val="28"/>
          <w:szCs w:val="28"/>
        </w:rPr>
        <w:t>ерсонифицированное п</w:t>
      </w:r>
      <w:r w:rsidR="004F2DF6">
        <w:rPr>
          <w:rFonts w:ascii="Times New Roman" w:hAnsi="Times New Roman"/>
          <w:sz w:val="28"/>
          <w:szCs w:val="28"/>
        </w:rPr>
        <w:t xml:space="preserve">редложение дополнительных нефинансовых услуг клиент получает, когда </w:t>
      </w:r>
      <w:r w:rsidR="00F77E5C">
        <w:rPr>
          <w:rFonts w:ascii="Times New Roman" w:hAnsi="Times New Roman"/>
          <w:sz w:val="28"/>
          <w:szCs w:val="28"/>
        </w:rPr>
        <w:t xml:space="preserve">данные о </w:t>
      </w:r>
      <w:r w:rsidR="004F2DF6">
        <w:rPr>
          <w:rFonts w:ascii="Times New Roman" w:hAnsi="Times New Roman"/>
          <w:sz w:val="28"/>
          <w:szCs w:val="28"/>
        </w:rPr>
        <w:t>транзакц</w:t>
      </w:r>
      <w:r w:rsidR="00F77E5C">
        <w:rPr>
          <w:rFonts w:ascii="Times New Roman" w:hAnsi="Times New Roman"/>
          <w:sz w:val="28"/>
          <w:szCs w:val="28"/>
        </w:rPr>
        <w:t>иях клиента сигнализируют о наступлении того или иного этапа.</w:t>
      </w:r>
      <w:r w:rsidR="00A31765">
        <w:rPr>
          <w:rFonts w:ascii="Times New Roman" w:hAnsi="Times New Roman"/>
          <w:sz w:val="28"/>
          <w:szCs w:val="28"/>
        </w:rPr>
        <w:t xml:space="preserve"> Модель подходит для банков, чьи клиенты преимущественно физические лица.</w:t>
      </w:r>
    </w:p>
    <w:p w14:paraId="66408106" w14:textId="0CD214FE" w:rsidR="00A31765" w:rsidRDefault="00A11016" w:rsidP="00F615D3">
      <w:pPr>
        <w:pStyle w:val="a7"/>
        <w:numPr>
          <w:ilvl w:val="0"/>
          <w:numId w:val="31"/>
        </w:numPr>
        <w:spacing w:after="0" w:line="360" w:lineRule="auto"/>
        <w:ind w:left="0" w:firstLine="709"/>
        <w:jc w:val="both"/>
        <w:rPr>
          <w:rFonts w:ascii="Times New Roman" w:hAnsi="Times New Roman"/>
          <w:sz w:val="28"/>
          <w:szCs w:val="28"/>
        </w:rPr>
      </w:pPr>
      <w:r>
        <w:rPr>
          <w:rFonts w:ascii="Times New Roman" w:hAnsi="Times New Roman"/>
          <w:sz w:val="28"/>
          <w:szCs w:val="28"/>
        </w:rPr>
        <w:t>м</w:t>
      </w:r>
      <w:r w:rsidR="00087ED8">
        <w:rPr>
          <w:rFonts w:ascii="Times New Roman" w:hAnsi="Times New Roman"/>
          <w:sz w:val="28"/>
          <w:szCs w:val="28"/>
        </w:rPr>
        <w:t xml:space="preserve">одель-маркетплейс. Предложение </w:t>
      </w:r>
      <w:r w:rsidR="004414EF">
        <w:rPr>
          <w:rFonts w:ascii="Times New Roman" w:hAnsi="Times New Roman"/>
          <w:sz w:val="28"/>
          <w:szCs w:val="28"/>
        </w:rPr>
        <w:t xml:space="preserve">продуктов и услуг под брендом экосистемы </w:t>
      </w:r>
      <w:r w:rsidR="009C4337">
        <w:rPr>
          <w:rFonts w:ascii="Times New Roman" w:hAnsi="Times New Roman"/>
          <w:sz w:val="28"/>
          <w:szCs w:val="28"/>
        </w:rPr>
        <w:t xml:space="preserve">или совместным партнёрским брендом </w:t>
      </w:r>
      <w:r w:rsidR="004414EF">
        <w:rPr>
          <w:rFonts w:ascii="Times New Roman" w:hAnsi="Times New Roman"/>
          <w:sz w:val="28"/>
          <w:szCs w:val="28"/>
        </w:rPr>
        <w:t>на основе потребительских предпочтений клиента</w:t>
      </w:r>
      <w:r w:rsidR="009C4337">
        <w:rPr>
          <w:rFonts w:ascii="Times New Roman" w:hAnsi="Times New Roman"/>
          <w:sz w:val="28"/>
          <w:szCs w:val="28"/>
        </w:rPr>
        <w:t xml:space="preserve">. Также модель для с большой долей физических лиц в </w:t>
      </w:r>
      <w:r w:rsidR="003C3902">
        <w:rPr>
          <w:rFonts w:ascii="Times New Roman" w:hAnsi="Times New Roman"/>
          <w:sz w:val="28"/>
          <w:szCs w:val="28"/>
        </w:rPr>
        <w:t>клиентской базе.</w:t>
      </w:r>
    </w:p>
    <w:p w14:paraId="6ECB95C8" w14:textId="35BB2A03" w:rsidR="003C3902" w:rsidRDefault="00A11016" w:rsidP="00F615D3">
      <w:pPr>
        <w:pStyle w:val="a7"/>
        <w:numPr>
          <w:ilvl w:val="0"/>
          <w:numId w:val="31"/>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w:t>
      </w:r>
      <w:r w:rsidR="003C3902">
        <w:rPr>
          <w:rFonts w:ascii="Times New Roman" w:hAnsi="Times New Roman"/>
          <w:sz w:val="28"/>
          <w:szCs w:val="28"/>
        </w:rPr>
        <w:t xml:space="preserve">исоединённая модель. Банк не формирует экосистему </w:t>
      </w:r>
      <w:r w:rsidR="00EF7F24">
        <w:rPr>
          <w:rFonts w:ascii="Times New Roman" w:hAnsi="Times New Roman"/>
          <w:sz w:val="28"/>
          <w:szCs w:val="28"/>
        </w:rPr>
        <w:t xml:space="preserve">вокруг себя, а становится провайдером финансовых услуг на существующем маркетплейсе. </w:t>
      </w:r>
    </w:p>
    <w:p w14:paraId="5FFA25D4" w14:textId="41CE3261" w:rsidR="00927E45" w:rsidRDefault="00A11016" w:rsidP="00F615D3">
      <w:pPr>
        <w:pStyle w:val="a7"/>
        <w:numPr>
          <w:ilvl w:val="0"/>
          <w:numId w:val="31"/>
        </w:numPr>
        <w:spacing w:after="0" w:line="360" w:lineRule="auto"/>
        <w:ind w:left="0" w:firstLine="709"/>
        <w:jc w:val="both"/>
        <w:rPr>
          <w:rFonts w:ascii="Times New Roman" w:hAnsi="Times New Roman"/>
          <w:sz w:val="28"/>
          <w:szCs w:val="28"/>
        </w:rPr>
      </w:pPr>
      <w:r>
        <w:rPr>
          <w:rFonts w:ascii="Times New Roman" w:hAnsi="Times New Roman"/>
          <w:sz w:val="28"/>
          <w:szCs w:val="28"/>
        </w:rPr>
        <w:t>м</w:t>
      </w:r>
      <w:r w:rsidR="00927E45">
        <w:rPr>
          <w:rFonts w:ascii="Times New Roman" w:hAnsi="Times New Roman"/>
          <w:sz w:val="28"/>
          <w:szCs w:val="28"/>
        </w:rPr>
        <w:t xml:space="preserve">одель открытой платформы. </w:t>
      </w:r>
      <w:r w:rsidR="000F7FAA">
        <w:rPr>
          <w:rFonts w:ascii="Times New Roman" w:hAnsi="Times New Roman"/>
          <w:sz w:val="28"/>
          <w:szCs w:val="28"/>
        </w:rPr>
        <w:t xml:space="preserve">Объединение с организациями-партнёрами в едином приложении, где </w:t>
      </w:r>
      <w:r w:rsidR="00302DC4">
        <w:rPr>
          <w:rFonts w:ascii="Times New Roman" w:hAnsi="Times New Roman"/>
          <w:sz w:val="28"/>
          <w:szCs w:val="28"/>
        </w:rPr>
        <w:t xml:space="preserve">предлагаются продукты и услуги банка и его партнёрских организаций. </w:t>
      </w:r>
    </w:p>
    <w:p w14:paraId="1F1A677C" w14:textId="6781C204" w:rsidR="00593AC7" w:rsidRDefault="00A11016" w:rsidP="00F615D3">
      <w:pPr>
        <w:pStyle w:val="a7"/>
        <w:numPr>
          <w:ilvl w:val="0"/>
          <w:numId w:val="31"/>
        </w:numPr>
        <w:spacing w:after="0" w:line="360" w:lineRule="auto"/>
        <w:ind w:left="0" w:firstLine="709"/>
        <w:jc w:val="both"/>
        <w:rPr>
          <w:rFonts w:ascii="Times New Roman" w:hAnsi="Times New Roman"/>
          <w:sz w:val="28"/>
          <w:szCs w:val="28"/>
        </w:rPr>
      </w:pPr>
      <w:r>
        <w:rPr>
          <w:rFonts w:ascii="Times New Roman" w:hAnsi="Times New Roman"/>
          <w:sz w:val="28"/>
          <w:szCs w:val="28"/>
        </w:rPr>
        <w:t>ре</w:t>
      </w:r>
      <w:r w:rsidR="00593AC7">
        <w:rPr>
          <w:rFonts w:ascii="Times New Roman" w:hAnsi="Times New Roman"/>
          <w:sz w:val="28"/>
          <w:szCs w:val="28"/>
        </w:rPr>
        <w:t xml:space="preserve">феральная платформа. </w:t>
      </w:r>
      <w:r w:rsidR="00953AA1">
        <w:rPr>
          <w:rFonts w:ascii="Times New Roman" w:hAnsi="Times New Roman"/>
          <w:sz w:val="28"/>
          <w:szCs w:val="28"/>
        </w:rPr>
        <w:t>В случае отказа от предоставления предложенным банком услуг, банк направляет клиента к партнёру, оказывающему требуемые услуги в рамках партнёрских соглашений</w:t>
      </w:r>
      <w:r w:rsidR="00852DF0">
        <w:rPr>
          <w:rFonts w:ascii="Times New Roman" w:hAnsi="Times New Roman"/>
          <w:sz w:val="28"/>
          <w:szCs w:val="28"/>
        </w:rPr>
        <w:t xml:space="preserve"> </w:t>
      </w:r>
      <w:r w:rsidR="00852DF0" w:rsidRPr="00852DF0">
        <w:rPr>
          <w:rFonts w:ascii="Times New Roman" w:hAnsi="Times New Roman"/>
          <w:sz w:val="28"/>
          <w:szCs w:val="28"/>
        </w:rPr>
        <w:t>[</w:t>
      </w:r>
      <w:r w:rsidR="00852DF0">
        <w:rPr>
          <w:rFonts w:ascii="Times New Roman" w:hAnsi="Times New Roman"/>
          <w:sz w:val="28"/>
          <w:szCs w:val="28"/>
        </w:rPr>
        <w:t>33</w:t>
      </w:r>
      <w:r w:rsidR="00852DF0" w:rsidRPr="00852DF0">
        <w:rPr>
          <w:rFonts w:ascii="Times New Roman" w:hAnsi="Times New Roman"/>
          <w:sz w:val="28"/>
          <w:szCs w:val="28"/>
        </w:rPr>
        <w:t>]</w:t>
      </w:r>
      <w:r w:rsidR="00953AA1">
        <w:rPr>
          <w:rFonts w:ascii="Times New Roman" w:hAnsi="Times New Roman"/>
          <w:sz w:val="28"/>
          <w:szCs w:val="28"/>
        </w:rPr>
        <w:t>.</w:t>
      </w:r>
    </w:p>
    <w:p w14:paraId="3CAE9303" w14:textId="776C2C4B" w:rsidR="001A26FF" w:rsidRDefault="001A26FF" w:rsidP="00F615D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Модель развития </w:t>
      </w:r>
      <w:r w:rsidR="00DB3FB9">
        <w:rPr>
          <w:rFonts w:ascii="Times New Roman" w:hAnsi="Times New Roman"/>
          <w:sz w:val="28"/>
          <w:szCs w:val="28"/>
        </w:rPr>
        <w:t>должна определяться исходя из анализа рынков, целевой аудитории, наличия ресурсов в распоряжении банка</w:t>
      </w:r>
      <w:r w:rsidR="00BC4812">
        <w:rPr>
          <w:rFonts w:ascii="Times New Roman" w:hAnsi="Times New Roman"/>
          <w:sz w:val="28"/>
          <w:szCs w:val="28"/>
        </w:rPr>
        <w:t>. Крупные банки</w:t>
      </w:r>
      <w:r w:rsidR="008153F2">
        <w:rPr>
          <w:rFonts w:ascii="Times New Roman" w:hAnsi="Times New Roman"/>
          <w:sz w:val="28"/>
          <w:szCs w:val="28"/>
        </w:rPr>
        <w:t xml:space="preserve">, располагая достаточно разнообразной клиентской базой и </w:t>
      </w:r>
      <w:r w:rsidR="009F41E0">
        <w:rPr>
          <w:rFonts w:ascii="Times New Roman" w:hAnsi="Times New Roman"/>
          <w:sz w:val="28"/>
          <w:szCs w:val="28"/>
        </w:rPr>
        <w:t xml:space="preserve">большими финансовыми возможностями, могут развивать экосистему </w:t>
      </w:r>
      <w:r w:rsidR="004A304A">
        <w:rPr>
          <w:rFonts w:ascii="Times New Roman" w:hAnsi="Times New Roman"/>
          <w:sz w:val="28"/>
          <w:szCs w:val="28"/>
        </w:rPr>
        <w:t xml:space="preserve">в различных направлениях одновременно, вкладываться в развитие собственных информационных технологий, </w:t>
      </w:r>
      <w:r w:rsidR="00446940">
        <w:rPr>
          <w:rFonts w:ascii="Times New Roman" w:hAnsi="Times New Roman"/>
          <w:sz w:val="28"/>
          <w:szCs w:val="28"/>
        </w:rPr>
        <w:t>не прибегая к привлечению партнёров. В это же время небольшие региональные банки</w:t>
      </w:r>
      <w:r w:rsidR="00277F0B">
        <w:rPr>
          <w:rFonts w:ascii="Times New Roman" w:hAnsi="Times New Roman"/>
          <w:sz w:val="28"/>
          <w:szCs w:val="28"/>
        </w:rPr>
        <w:t xml:space="preserve">, либо банки, специализирующиеся на </w:t>
      </w:r>
      <w:r w:rsidR="00D16A4C">
        <w:rPr>
          <w:rFonts w:ascii="Times New Roman" w:hAnsi="Times New Roman"/>
          <w:sz w:val="28"/>
          <w:szCs w:val="28"/>
        </w:rPr>
        <w:t>определённом виде деятельности, такие как Россельхозбанк или Дом.РФ</w:t>
      </w:r>
      <w:r w:rsidR="005E4AC6">
        <w:rPr>
          <w:rFonts w:ascii="Times New Roman" w:hAnsi="Times New Roman"/>
          <w:sz w:val="28"/>
          <w:szCs w:val="28"/>
        </w:rPr>
        <w:t xml:space="preserve">, могут не обладать достаточными ресурсами на старте и вынуждены сузить спектр сфер вложений, чтобы получить достаточный уровень рентабельности. </w:t>
      </w:r>
      <w:r w:rsidR="000515AF">
        <w:rPr>
          <w:rFonts w:ascii="Times New Roman" w:hAnsi="Times New Roman"/>
          <w:sz w:val="28"/>
          <w:szCs w:val="28"/>
        </w:rPr>
        <w:t xml:space="preserve">Банки с большой долей ипотечных кредитов, могут </w:t>
      </w:r>
      <w:r w:rsidR="007D4912">
        <w:rPr>
          <w:rFonts w:ascii="Times New Roman" w:hAnsi="Times New Roman"/>
          <w:sz w:val="28"/>
          <w:szCs w:val="28"/>
        </w:rPr>
        <w:t>предлагать своим клиентам смежные сервисы</w:t>
      </w:r>
      <w:r w:rsidR="000F5794">
        <w:rPr>
          <w:rFonts w:ascii="Times New Roman" w:hAnsi="Times New Roman"/>
          <w:sz w:val="28"/>
          <w:szCs w:val="28"/>
        </w:rPr>
        <w:t xml:space="preserve">, например сервис по подбору </w:t>
      </w:r>
      <w:r w:rsidR="004F1678">
        <w:rPr>
          <w:rFonts w:ascii="Times New Roman" w:hAnsi="Times New Roman"/>
          <w:sz w:val="28"/>
          <w:szCs w:val="28"/>
        </w:rPr>
        <w:t xml:space="preserve">подрядчиков, </w:t>
      </w:r>
      <w:r w:rsidR="005D2486">
        <w:rPr>
          <w:rFonts w:ascii="Times New Roman" w:hAnsi="Times New Roman"/>
          <w:sz w:val="28"/>
          <w:szCs w:val="28"/>
        </w:rPr>
        <w:t xml:space="preserve">страхование. Экосистема может </w:t>
      </w:r>
      <w:r w:rsidR="005E6689">
        <w:rPr>
          <w:rFonts w:ascii="Times New Roman" w:hAnsi="Times New Roman"/>
          <w:sz w:val="28"/>
          <w:szCs w:val="28"/>
        </w:rPr>
        <w:t xml:space="preserve">строиться на основе партнёрских программ, например ипотечный банк может предлагать услуги </w:t>
      </w:r>
      <w:r w:rsidR="00881891">
        <w:rPr>
          <w:rFonts w:ascii="Times New Roman" w:hAnsi="Times New Roman"/>
          <w:sz w:val="28"/>
          <w:szCs w:val="28"/>
        </w:rPr>
        <w:t xml:space="preserve">существующего сервиса МастерА по подбору специалистов по ремонту. </w:t>
      </w:r>
      <w:r w:rsidR="00D04839">
        <w:rPr>
          <w:rFonts w:ascii="Times New Roman" w:hAnsi="Times New Roman"/>
          <w:sz w:val="28"/>
          <w:szCs w:val="28"/>
        </w:rPr>
        <w:t xml:space="preserve">Банки, работающие с МСП могут предлагать консультационные услуги в сфере регистрации бизнеса, </w:t>
      </w:r>
      <w:r w:rsidR="006E103E">
        <w:rPr>
          <w:rFonts w:ascii="Times New Roman" w:hAnsi="Times New Roman"/>
          <w:sz w:val="28"/>
          <w:szCs w:val="28"/>
        </w:rPr>
        <w:t>оптимизации налогообложения, сервисы по работе с самозанятыми</w:t>
      </w:r>
      <w:r w:rsidR="00203F97">
        <w:rPr>
          <w:rFonts w:ascii="Times New Roman" w:hAnsi="Times New Roman"/>
          <w:sz w:val="28"/>
          <w:szCs w:val="28"/>
        </w:rPr>
        <w:t>.</w:t>
      </w:r>
    </w:p>
    <w:p w14:paraId="51F345F7" w14:textId="6583E0D4" w:rsidR="002C57E7" w:rsidRDefault="004D3222" w:rsidP="00F615D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На основе существующего опыта развития экосистем можно выделить три основные стратегии.</w:t>
      </w:r>
    </w:p>
    <w:p w14:paraId="343E1180" w14:textId="47A8C550" w:rsidR="004D3222" w:rsidRDefault="00A11016" w:rsidP="00F615D3">
      <w:pPr>
        <w:pStyle w:val="a7"/>
        <w:numPr>
          <w:ilvl w:val="0"/>
          <w:numId w:val="35"/>
        </w:numPr>
        <w:spacing w:after="0" w:line="360" w:lineRule="auto"/>
        <w:ind w:left="0" w:firstLine="709"/>
        <w:jc w:val="both"/>
        <w:rPr>
          <w:rFonts w:ascii="Times New Roman" w:hAnsi="Times New Roman"/>
          <w:sz w:val="28"/>
          <w:szCs w:val="28"/>
        </w:rPr>
      </w:pPr>
      <w:r>
        <w:rPr>
          <w:rFonts w:ascii="Times New Roman" w:hAnsi="Times New Roman"/>
          <w:sz w:val="28"/>
          <w:szCs w:val="28"/>
        </w:rPr>
        <w:t>с</w:t>
      </w:r>
      <w:r w:rsidR="004D3222">
        <w:rPr>
          <w:rFonts w:ascii="Times New Roman" w:hAnsi="Times New Roman"/>
          <w:sz w:val="28"/>
          <w:szCs w:val="28"/>
        </w:rPr>
        <w:t xml:space="preserve">тратегия </w:t>
      </w:r>
      <w:r w:rsidR="00E9456A">
        <w:rPr>
          <w:rFonts w:ascii="Times New Roman" w:hAnsi="Times New Roman"/>
          <w:sz w:val="28"/>
          <w:szCs w:val="28"/>
        </w:rPr>
        <w:t xml:space="preserve">покупки готовых бизнесов. Заключается в приобретении существующих компаний с устоявшимися бизнес-процессами и </w:t>
      </w:r>
      <w:r w:rsidR="0023061B">
        <w:rPr>
          <w:rFonts w:ascii="Times New Roman" w:hAnsi="Times New Roman"/>
          <w:sz w:val="28"/>
          <w:szCs w:val="28"/>
        </w:rPr>
        <w:t xml:space="preserve">готовой </w:t>
      </w:r>
      <w:r w:rsidR="00E9456A">
        <w:rPr>
          <w:rFonts w:ascii="Times New Roman" w:hAnsi="Times New Roman"/>
          <w:sz w:val="28"/>
          <w:szCs w:val="28"/>
        </w:rPr>
        <w:lastRenderedPageBreak/>
        <w:t>клиентской базой</w:t>
      </w:r>
      <w:r w:rsidR="0023061B">
        <w:rPr>
          <w:rFonts w:ascii="Times New Roman" w:hAnsi="Times New Roman"/>
          <w:sz w:val="28"/>
          <w:szCs w:val="28"/>
        </w:rPr>
        <w:t>, технологических стартапов</w:t>
      </w:r>
      <w:r w:rsidR="006C301E">
        <w:rPr>
          <w:rFonts w:ascii="Times New Roman" w:hAnsi="Times New Roman"/>
          <w:sz w:val="28"/>
          <w:szCs w:val="28"/>
        </w:rPr>
        <w:t>. К плюсам стратегии можно отнести</w:t>
      </w:r>
      <w:r w:rsidR="00F71A31">
        <w:rPr>
          <w:rFonts w:ascii="Times New Roman" w:hAnsi="Times New Roman"/>
          <w:sz w:val="28"/>
          <w:szCs w:val="28"/>
        </w:rPr>
        <w:t xml:space="preserve"> относительно</w:t>
      </w:r>
      <w:r w:rsidR="006C301E">
        <w:rPr>
          <w:rFonts w:ascii="Times New Roman" w:hAnsi="Times New Roman"/>
          <w:sz w:val="28"/>
          <w:szCs w:val="28"/>
        </w:rPr>
        <w:t xml:space="preserve"> небольшой срок </w:t>
      </w:r>
      <w:r w:rsidR="00172557">
        <w:rPr>
          <w:rFonts w:ascii="Times New Roman" w:hAnsi="Times New Roman"/>
          <w:sz w:val="28"/>
          <w:szCs w:val="28"/>
        </w:rPr>
        <w:t>реализации</w:t>
      </w:r>
      <w:r w:rsidR="00F71A31">
        <w:rPr>
          <w:rFonts w:ascii="Times New Roman" w:hAnsi="Times New Roman"/>
          <w:sz w:val="28"/>
          <w:szCs w:val="28"/>
        </w:rPr>
        <w:t>, привлечение дополнительно</w:t>
      </w:r>
      <w:r w:rsidR="00A51ADB">
        <w:rPr>
          <w:rFonts w:ascii="Times New Roman" w:hAnsi="Times New Roman"/>
          <w:sz w:val="28"/>
          <w:szCs w:val="28"/>
        </w:rPr>
        <w:t>го объёма клиентов без затрат на рекламу и продвижение</w:t>
      </w:r>
      <w:r w:rsidR="00172557">
        <w:rPr>
          <w:rFonts w:ascii="Times New Roman" w:hAnsi="Times New Roman"/>
          <w:sz w:val="28"/>
          <w:szCs w:val="28"/>
        </w:rPr>
        <w:t>. Однако, в то же время минусом будет являться большой объём единовременных затрат.</w:t>
      </w:r>
    </w:p>
    <w:p w14:paraId="68EA756C" w14:textId="5E51325F" w:rsidR="00172557" w:rsidRDefault="00A11016" w:rsidP="00F615D3">
      <w:pPr>
        <w:pStyle w:val="a7"/>
        <w:numPr>
          <w:ilvl w:val="0"/>
          <w:numId w:val="35"/>
        </w:numPr>
        <w:spacing w:after="0" w:line="360" w:lineRule="auto"/>
        <w:ind w:left="0" w:firstLine="709"/>
        <w:jc w:val="both"/>
        <w:rPr>
          <w:rFonts w:ascii="Times New Roman" w:hAnsi="Times New Roman"/>
          <w:sz w:val="28"/>
          <w:szCs w:val="28"/>
        </w:rPr>
      </w:pPr>
      <w:r>
        <w:rPr>
          <w:rFonts w:ascii="Times New Roman" w:hAnsi="Times New Roman"/>
          <w:sz w:val="28"/>
          <w:szCs w:val="28"/>
        </w:rPr>
        <w:t>с</w:t>
      </w:r>
      <w:r w:rsidR="00C207DA">
        <w:rPr>
          <w:rFonts w:ascii="Times New Roman" w:hAnsi="Times New Roman"/>
          <w:sz w:val="28"/>
          <w:szCs w:val="28"/>
        </w:rPr>
        <w:t xml:space="preserve">тратегия самостоятельного развития. </w:t>
      </w:r>
      <w:r w:rsidR="00160224">
        <w:rPr>
          <w:rFonts w:ascii="Times New Roman" w:hAnsi="Times New Roman"/>
          <w:sz w:val="28"/>
          <w:szCs w:val="28"/>
        </w:rPr>
        <w:t xml:space="preserve">Формирование спектра дополнительных финансовых и </w:t>
      </w:r>
      <w:r w:rsidR="00C207DA">
        <w:rPr>
          <w:rFonts w:ascii="Times New Roman" w:hAnsi="Times New Roman"/>
          <w:sz w:val="28"/>
          <w:szCs w:val="28"/>
        </w:rPr>
        <w:t xml:space="preserve">нефинансовых услуг с нуля, от концепции до готового продукта. </w:t>
      </w:r>
      <w:r w:rsidR="002F39FF">
        <w:rPr>
          <w:rFonts w:ascii="Times New Roman" w:hAnsi="Times New Roman"/>
          <w:sz w:val="28"/>
          <w:szCs w:val="28"/>
        </w:rPr>
        <w:t>Данная стратегия позволяет распределить расходы на развитие экосистемы на определённом промежутке времени</w:t>
      </w:r>
      <w:r w:rsidR="005B51C1">
        <w:rPr>
          <w:rFonts w:ascii="Times New Roman" w:hAnsi="Times New Roman"/>
          <w:sz w:val="28"/>
          <w:szCs w:val="28"/>
        </w:rPr>
        <w:t xml:space="preserve">, однако требуется штат квалифицированных ИТ-специалистов, </w:t>
      </w:r>
      <w:r w:rsidR="00DD032E">
        <w:rPr>
          <w:rFonts w:ascii="Times New Roman" w:hAnsi="Times New Roman"/>
          <w:sz w:val="28"/>
          <w:szCs w:val="28"/>
        </w:rPr>
        <w:t>менеджеров,</w:t>
      </w:r>
      <w:r w:rsidR="00B7435A">
        <w:rPr>
          <w:rFonts w:ascii="Times New Roman" w:hAnsi="Times New Roman"/>
          <w:sz w:val="28"/>
          <w:szCs w:val="28"/>
        </w:rPr>
        <w:t xml:space="preserve"> </w:t>
      </w:r>
      <w:r w:rsidR="0052178C">
        <w:rPr>
          <w:rFonts w:ascii="Times New Roman" w:hAnsi="Times New Roman"/>
          <w:sz w:val="28"/>
          <w:szCs w:val="28"/>
        </w:rPr>
        <w:t xml:space="preserve">придётся понести </w:t>
      </w:r>
      <w:r w:rsidR="00B7435A">
        <w:rPr>
          <w:rFonts w:ascii="Times New Roman" w:hAnsi="Times New Roman"/>
          <w:sz w:val="28"/>
          <w:szCs w:val="28"/>
        </w:rPr>
        <w:t>расходы на продвижение новых сервисов</w:t>
      </w:r>
      <w:r w:rsidR="0052178C">
        <w:rPr>
          <w:rFonts w:ascii="Times New Roman" w:hAnsi="Times New Roman"/>
          <w:sz w:val="28"/>
          <w:szCs w:val="28"/>
        </w:rPr>
        <w:t xml:space="preserve">, </w:t>
      </w:r>
      <w:r w:rsidR="00DD032E">
        <w:rPr>
          <w:rFonts w:ascii="Times New Roman" w:hAnsi="Times New Roman"/>
          <w:sz w:val="28"/>
          <w:szCs w:val="28"/>
        </w:rPr>
        <w:t xml:space="preserve">а также первый доход проект может принести, или не принести вовсе, </w:t>
      </w:r>
      <w:r w:rsidR="00B7435A">
        <w:rPr>
          <w:rFonts w:ascii="Times New Roman" w:hAnsi="Times New Roman"/>
          <w:sz w:val="28"/>
          <w:szCs w:val="28"/>
        </w:rPr>
        <w:t>спустя длительный период.</w:t>
      </w:r>
    </w:p>
    <w:p w14:paraId="09D601C4" w14:textId="62E0A1F2" w:rsidR="0052178C" w:rsidRPr="00D813F4" w:rsidRDefault="00A11016" w:rsidP="00F615D3">
      <w:pPr>
        <w:pStyle w:val="a7"/>
        <w:numPr>
          <w:ilvl w:val="0"/>
          <w:numId w:val="35"/>
        </w:numPr>
        <w:spacing w:after="0" w:line="360" w:lineRule="auto"/>
        <w:ind w:left="0" w:firstLine="709"/>
        <w:jc w:val="both"/>
        <w:rPr>
          <w:rFonts w:ascii="Times New Roman" w:hAnsi="Times New Roman"/>
          <w:sz w:val="28"/>
          <w:szCs w:val="28"/>
        </w:rPr>
      </w:pPr>
      <w:r>
        <w:rPr>
          <w:rFonts w:ascii="Times New Roman" w:hAnsi="Times New Roman"/>
          <w:sz w:val="28"/>
          <w:szCs w:val="28"/>
        </w:rPr>
        <w:t>п</w:t>
      </w:r>
      <w:r w:rsidR="0052178C">
        <w:rPr>
          <w:rFonts w:ascii="Times New Roman" w:hAnsi="Times New Roman"/>
          <w:sz w:val="28"/>
          <w:szCs w:val="28"/>
        </w:rPr>
        <w:t xml:space="preserve">артнёрская стратегия. </w:t>
      </w:r>
      <w:r w:rsidR="00B512D1">
        <w:rPr>
          <w:rFonts w:ascii="Times New Roman" w:hAnsi="Times New Roman"/>
          <w:sz w:val="28"/>
          <w:szCs w:val="28"/>
        </w:rPr>
        <w:t xml:space="preserve">Формирования экосистемы без </w:t>
      </w:r>
      <w:r w:rsidR="00F56249">
        <w:rPr>
          <w:rFonts w:ascii="Times New Roman" w:hAnsi="Times New Roman"/>
          <w:sz w:val="28"/>
          <w:szCs w:val="28"/>
        </w:rPr>
        <w:t xml:space="preserve">капитального объёма вложений в активы, </w:t>
      </w:r>
      <w:r w:rsidR="008408AD">
        <w:rPr>
          <w:rFonts w:ascii="Times New Roman" w:hAnsi="Times New Roman"/>
          <w:sz w:val="28"/>
          <w:szCs w:val="28"/>
        </w:rPr>
        <w:t xml:space="preserve">при помощи размещения партнёрских сервисов в банковском приложении. Затраты будут минимальными по сравнению с предыдущими стратегиями, однако и объём дохода </w:t>
      </w:r>
      <w:r w:rsidR="003A2F61">
        <w:rPr>
          <w:rFonts w:ascii="Times New Roman" w:hAnsi="Times New Roman"/>
          <w:sz w:val="28"/>
          <w:szCs w:val="28"/>
        </w:rPr>
        <w:t>будет в разы ниже.</w:t>
      </w:r>
    </w:p>
    <w:p w14:paraId="0E6D46AF" w14:textId="167FA078" w:rsidR="004F6D09" w:rsidRDefault="003225A6" w:rsidP="00F615D3">
      <w:pPr>
        <w:spacing w:after="0" w:line="360" w:lineRule="auto"/>
        <w:ind w:firstLine="709"/>
        <w:jc w:val="both"/>
        <w:rPr>
          <w:rFonts w:ascii="Times New Roman" w:hAnsi="Times New Roman"/>
          <w:sz w:val="28"/>
          <w:szCs w:val="28"/>
        </w:rPr>
      </w:pPr>
      <w:r>
        <w:rPr>
          <w:rFonts w:ascii="Times New Roman" w:hAnsi="Times New Roman"/>
          <w:sz w:val="28"/>
          <w:szCs w:val="28"/>
        </w:rPr>
        <w:t>Одним из направлений</w:t>
      </w:r>
      <w:r w:rsidR="000D7EA8">
        <w:rPr>
          <w:rFonts w:ascii="Times New Roman" w:hAnsi="Times New Roman"/>
          <w:sz w:val="28"/>
          <w:szCs w:val="28"/>
        </w:rPr>
        <w:t>, котор</w:t>
      </w:r>
      <w:r>
        <w:rPr>
          <w:rFonts w:ascii="Times New Roman" w:hAnsi="Times New Roman"/>
          <w:sz w:val="28"/>
          <w:szCs w:val="28"/>
        </w:rPr>
        <w:t>ым</w:t>
      </w:r>
      <w:r w:rsidR="000D7EA8">
        <w:rPr>
          <w:rFonts w:ascii="Times New Roman" w:hAnsi="Times New Roman"/>
          <w:sz w:val="28"/>
          <w:szCs w:val="28"/>
        </w:rPr>
        <w:t xml:space="preserve"> банкам стоит уделить внимание</w:t>
      </w:r>
      <w:r>
        <w:rPr>
          <w:rFonts w:ascii="Times New Roman" w:hAnsi="Times New Roman"/>
          <w:sz w:val="28"/>
          <w:szCs w:val="28"/>
        </w:rPr>
        <w:t xml:space="preserve"> в рамках диверсификации портфеля предлагаемых продуктов</w:t>
      </w:r>
      <w:r w:rsidR="000D7EA8">
        <w:rPr>
          <w:rFonts w:ascii="Times New Roman" w:hAnsi="Times New Roman"/>
          <w:sz w:val="28"/>
          <w:szCs w:val="28"/>
        </w:rPr>
        <w:t xml:space="preserve">, можно назвать развитие смарт-контрактов. Смарт-контракт </w:t>
      </w:r>
      <w:r w:rsidR="00047D0B">
        <w:rPr>
          <w:rFonts w:ascii="Times New Roman" w:hAnsi="Times New Roman"/>
          <w:sz w:val="28"/>
          <w:szCs w:val="28"/>
        </w:rPr>
        <w:t>–</w:t>
      </w:r>
      <w:r w:rsidR="000D7EA8">
        <w:rPr>
          <w:rFonts w:ascii="Times New Roman" w:hAnsi="Times New Roman"/>
          <w:sz w:val="28"/>
          <w:szCs w:val="28"/>
        </w:rPr>
        <w:t xml:space="preserve"> </w:t>
      </w:r>
      <w:r w:rsidR="001D1833">
        <w:rPr>
          <w:rFonts w:ascii="Times New Roman" w:hAnsi="Times New Roman"/>
          <w:sz w:val="28"/>
          <w:szCs w:val="28"/>
        </w:rPr>
        <w:t xml:space="preserve">цифровой договор, </w:t>
      </w:r>
      <w:r>
        <w:rPr>
          <w:rFonts w:ascii="Times New Roman" w:hAnsi="Times New Roman"/>
          <w:sz w:val="28"/>
          <w:szCs w:val="28"/>
        </w:rPr>
        <w:t xml:space="preserve">который основан на блокчейн-технологии, </w:t>
      </w:r>
      <w:r w:rsidR="001D1833">
        <w:rPr>
          <w:rFonts w:ascii="Times New Roman" w:hAnsi="Times New Roman"/>
          <w:sz w:val="28"/>
          <w:szCs w:val="28"/>
        </w:rPr>
        <w:t xml:space="preserve">оплата по которому производится </w:t>
      </w:r>
      <w:r w:rsidR="006208D8">
        <w:rPr>
          <w:rFonts w:ascii="Times New Roman" w:hAnsi="Times New Roman"/>
          <w:sz w:val="28"/>
          <w:szCs w:val="28"/>
        </w:rPr>
        <w:t>только при условии выполнения заданных условий, определённых в исходном коде контракта.</w:t>
      </w:r>
      <w:r w:rsidR="00903DF3">
        <w:rPr>
          <w:rFonts w:ascii="Times New Roman" w:hAnsi="Times New Roman"/>
          <w:sz w:val="28"/>
          <w:szCs w:val="28"/>
        </w:rPr>
        <w:t xml:space="preserve"> Экономия на издержках при заключении смарт-контракта </w:t>
      </w:r>
      <w:r w:rsidR="00226C41">
        <w:rPr>
          <w:rFonts w:ascii="Times New Roman" w:hAnsi="Times New Roman"/>
          <w:sz w:val="28"/>
          <w:szCs w:val="28"/>
        </w:rPr>
        <w:t>заключается в исключении из финансовых отношений всех посредников и гарантов</w:t>
      </w:r>
      <w:r w:rsidR="00752F7E">
        <w:rPr>
          <w:rFonts w:ascii="Times New Roman" w:hAnsi="Times New Roman"/>
          <w:sz w:val="28"/>
          <w:szCs w:val="28"/>
        </w:rPr>
        <w:t xml:space="preserve">, минимизации риска ошибки в связи с человеческим фактором, сокращение объёма человеко-часов, затрачиваемых на многие бизнес-процессы. </w:t>
      </w:r>
      <w:r w:rsidR="00F20B2B">
        <w:rPr>
          <w:rFonts w:ascii="Times New Roman" w:hAnsi="Times New Roman"/>
          <w:sz w:val="28"/>
          <w:szCs w:val="28"/>
        </w:rPr>
        <w:t>Ц</w:t>
      </w:r>
      <w:r w:rsidR="000A5A36">
        <w:rPr>
          <w:rFonts w:ascii="Times New Roman" w:hAnsi="Times New Roman"/>
          <w:sz w:val="28"/>
          <w:szCs w:val="28"/>
        </w:rPr>
        <w:t xml:space="preserve">ифровой кошелёк не предполагает на текущий момент </w:t>
      </w:r>
      <w:r w:rsidR="00F20B2B">
        <w:rPr>
          <w:rFonts w:ascii="Times New Roman" w:hAnsi="Times New Roman"/>
          <w:sz w:val="28"/>
          <w:szCs w:val="28"/>
        </w:rPr>
        <w:t xml:space="preserve">наличие свойств счёта в банке. На средства в цифровом кошельке не начисляются процент как на депозитном счёте, средства на </w:t>
      </w:r>
      <w:r w:rsidR="001319D3">
        <w:rPr>
          <w:rFonts w:ascii="Times New Roman" w:hAnsi="Times New Roman"/>
          <w:sz w:val="28"/>
          <w:szCs w:val="28"/>
        </w:rPr>
        <w:t xml:space="preserve">цифровом кошельке не замораживаются, </w:t>
      </w:r>
      <w:r w:rsidR="00346731">
        <w:rPr>
          <w:rFonts w:ascii="Times New Roman" w:hAnsi="Times New Roman"/>
          <w:sz w:val="28"/>
          <w:szCs w:val="28"/>
        </w:rPr>
        <w:t>как при функционировании эскроу-счёта.</w:t>
      </w:r>
    </w:p>
    <w:p w14:paraId="1E2D07D1" w14:textId="6C92EB6D" w:rsidR="00053015" w:rsidRDefault="002F2413"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На 2020г мировой рынок смарт-контрактов оценивался в 126,2 млн долларов США</w:t>
      </w:r>
      <w:r w:rsidR="000E39B4">
        <w:rPr>
          <w:rFonts w:ascii="Times New Roman" w:hAnsi="Times New Roman"/>
          <w:sz w:val="28"/>
          <w:szCs w:val="28"/>
        </w:rPr>
        <w:t xml:space="preserve">. К концу 2024г объём рынка достиг 2,6 млрд долларов США.  Прогнозные темпы прироста на протяжении 3-х лет составляют 23,6% ежегодно. </w:t>
      </w:r>
      <w:r>
        <w:rPr>
          <w:rFonts w:ascii="Times New Roman" w:hAnsi="Times New Roman"/>
          <w:sz w:val="28"/>
          <w:szCs w:val="28"/>
        </w:rPr>
        <w:t xml:space="preserve"> </w:t>
      </w:r>
      <w:r w:rsidR="00937000">
        <w:rPr>
          <w:rFonts w:ascii="Times New Roman" w:hAnsi="Times New Roman"/>
          <w:sz w:val="28"/>
          <w:szCs w:val="28"/>
        </w:rPr>
        <w:t xml:space="preserve">Развитие смарт-контрактов неизбежно с внедрением цифрового рубля, т.к. платформа цифрового рубля технически позволяет реализовывать самоисполняемые сделки. Так, банк сможет </w:t>
      </w:r>
      <w:r w:rsidR="00C73DE1">
        <w:rPr>
          <w:rFonts w:ascii="Times New Roman" w:hAnsi="Times New Roman"/>
          <w:sz w:val="28"/>
          <w:szCs w:val="28"/>
        </w:rPr>
        <w:t>получить дополнительный доход от части ликвидности, перетекшей в цифровую валюту</w:t>
      </w:r>
      <w:r w:rsidR="00BF123E">
        <w:rPr>
          <w:rFonts w:ascii="Times New Roman" w:hAnsi="Times New Roman"/>
          <w:sz w:val="28"/>
          <w:szCs w:val="28"/>
        </w:rPr>
        <w:t xml:space="preserve"> пропорционально объёму перетекших средств.</w:t>
      </w:r>
      <w:r w:rsidR="00C73DE1">
        <w:rPr>
          <w:rFonts w:ascii="Times New Roman" w:hAnsi="Times New Roman"/>
          <w:sz w:val="28"/>
          <w:szCs w:val="28"/>
        </w:rPr>
        <w:t xml:space="preserve"> </w:t>
      </w:r>
      <w:r w:rsidR="001A5373">
        <w:rPr>
          <w:rFonts w:ascii="Times New Roman" w:hAnsi="Times New Roman"/>
          <w:sz w:val="28"/>
          <w:szCs w:val="28"/>
        </w:rPr>
        <w:t>Банк может выступать как поставщик кода смарт-контракта</w:t>
      </w:r>
      <w:r w:rsidR="00D7567D">
        <w:rPr>
          <w:rFonts w:ascii="Times New Roman" w:hAnsi="Times New Roman"/>
          <w:sz w:val="28"/>
          <w:szCs w:val="28"/>
        </w:rPr>
        <w:t xml:space="preserve"> при реализации </w:t>
      </w:r>
      <w:r w:rsidR="00341207">
        <w:rPr>
          <w:rFonts w:ascii="Times New Roman" w:hAnsi="Times New Roman"/>
          <w:sz w:val="28"/>
          <w:szCs w:val="28"/>
        </w:rPr>
        <w:t xml:space="preserve">клиринговых операций, операций по эскроу-счетам, </w:t>
      </w:r>
      <w:r w:rsidR="00F77D39">
        <w:rPr>
          <w:rFonts w:ascii="Times New Roman" w:hAnsi="Times New Roman"/>
          <w:sz w:val="28"/>
          <w:szCs w:val="28"/>
        </w:rPr>
        <w:t>аккредитивов и банковских гарантий, при кредитовании</w:t>
      </w:r>
      <w:r w:rsidR="000668FE">
        <w:rPr>
          <w:rFonts w:ascii="Times New Roman" w:hAnsi="Times New Roman"/>
          <w:sz w:val="28"/>
          <w:szCs w:val="28"/>
        </w:rPr>
        <w:t xml:space="preserve"> или для распределения государственных финансов</w:t>
      </w:r>
      <w:r w:rsidR="00053015">
        <w:rPr>
          <w:rFonts w:ascii="Times New Roman" w:hAnsi="Times New Roman"/>
          <w:sz w:val="28"/>
          <w:szCs w:val="28"/>
        </w:rPr>
        <w:t xml:space="preserve"> и иных операци</w:t>
      </w:r>
      <w:r w:rsidR="008C36E3">
        <w:rPr>
          <w:rFonts w:ascii="Times New Roman" w:hAnsi="Times New Roman"/>
          <w:sz w:val="28"/>
          <w:szCs w:val="28"/>
        </w:rPr>
        <w:t>й</w:t>
      </w:r>
      <w:r w:rsidR="00053015">
        <w:rPr>
          <w:rFonts w:ascii="Times New Roman" w:hAnsi="Times New Roman"/>
          <w:sz w:val="28"/>
          <w:szCs w:val="28"/>
        </w:rPr>
        <w:t>.</w:t>
      </w:r>
      <w:r w:rsidR="008C36E3">
        <w:rPr>
          <w:rFonts w:ascii="Times New Roman" w:hAnsi="Times New Roman"/>
          <w:sz w:val="28"/>
          <w:szCs w:val="28"/>
        </w:rPr>
        <w:t xml:space="preserve"> </w:t>
      </w:r>
      <w:r w:rsidR="00053015">
        <w:rPr>
          <w:rFonts w:ascii="Times New Roman" w:hAnsi="Times New Roman"/>
          <w:sz w:val="28"/>
          <w:szCs w:val="28"/>
        </w:rPr>
        <w:t xml:space="preserve">ЦБ </w:t>
      </w:r>
      <w:r w:rsidR="004013EF">
        <w:rPr>
          <w:rFonts w:ascii="Times New Roman" w:hAnsi="Times New Roman"/>
          <w:sz w:val="28"/>
          <w:szCs w:val="28"/>
        </w:rPr>
        <w:t>уже обсуждает с коммерческими банками варианты создания платформы по продаже решений на основе смарт-контрактов, по типу маркетплейса программных кодов.</w:t>
      </w:r>
    </w:p>
    <w:p w14:paraId="520008BE" w14:textId="3E0AA9E3" w:rsidR="004C5F40" w:rsidRDefault="008C36E3"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Продажа готовых смарт-контрактов </w:t>
      </w:r>
      <w:r w:rsidR="00017699">
        <w:rPr>
          <w:rFonts w:ascii="Times New Roman" w:hAnsi="Times New Roman"/>
          <w:sz w:val="28"/>
          <w:szCs w:val="28"/>
        </w:rPr>
        <w:t xml:space="preserve">может производиться путём размещения на </w:t>
      </w:r>
      <w:r w:rsidR="00A2653E">
        <w:rPr>
          <w:rFonts w:ascii="Times New Roman" w:hAnsi="Times New Roman"/>
          <w:sz w:val="28"/>
          <w:szCs w:val="28"/>
        </w:rPr>
        <w:t xml:space="preserve">своём внутреннем </w:t>
      </w:r>
      <w:r w:rsidR="00017699">
        <w:rPr>
          <w:rFonts w:ascii="Times New Roman" w:hAnsi="Times New Roman"/>
          <w:sz w:val="28"/>
          <w:szCs w:val="28"/>
        </w:rPr>
        <w:t>маркетплейсе</w:t>
      </w:r>
      <w:r w:rsidR="00F5247E">
        <w:rPr>
          <w:rFonts w:ascii="Times New Roman" w:hAnsi="Times New Roman"/>
          <w:sz w:val="28"/>
          <w:szCs w:val="28"/>
        </w:rPr>
        <w:t xml:space="preserve"> решения, удовлетворяющего </w:t>
      </w:r>
      <w:r w:rsidR="00F07D84">
        <w:rPr>
          <w:rFonts w:ascii="Times New Roman" w:hAnsi="Times New Roman"/>
          <w:sz w:val="28"/>
          <w:szCs w:val="28"/>
        </w:rPr>
        <w:t>потребность в автоматизации платежей</w:t>
      </w:r>
      <w:r w:rsidR="00CB0267">
        <w:rPr>
          <w:rFonts w:ascii="Times New Roman" w:hAnsi="Times New Roman"/>
          <w:sz w:val="28"/>
          <w:szCs w:val="28"/>
        </w:rPr>
        <w:t xml:space="preserve">. Клиент из всех вариантов выбирает </w:t>
      </w:r>
      <w:r w:rsidR="00786CB2">
        <w:rPr>
          <w:rFonts w:ascii="Times New Roman" w:hAnsi="Times New Roman"/>
          <w:sz w:val="28"/>
          <w:szCs w:val="28"/>
        </w:rPr>
        <w:t xml:space="preserve">наиболее подходящий под его запрос смарт-контракт и подписывает его со своим контрагентом цифровой подписью </w:t>
      </w:r>
      <w:r w:rsidR="008A591A">
        <w:rPr>
          <w:rFonts w:ascii="Times New Roman" w:hAnsi="Times New Roman"/>
          <w:sz w:val="28"/>
          <w:szCs w:val="28"/>
        </w:rPr>
        <w:t>в банковском приложении. Банк, являясь оператором цифровой платформы, обеспечивает реализацию смарт-контракта</w:t>
      </w:r>
      <w:r w:rsidR="00BF3239">
        <w:rPr>
          <w:rFonts w:ascii="Times New Roman" w:hAnsi="Times New Roman"/>
          <w:sz w:val="28"/>
          <w:szCs w:val="28"/>
        </w:rPr>
        <w:t xml:space="preserve">, взимая определённую комиссию за предоставление программного продукта. Так, клиент избавляется от необходимости самостоятельно прописывать </w:t>
      </w:r>
      <w:r w:rsidR="006C7330">
        <w:rPr>
          <w:rFonts w:ascii="Times New Roman" w:hAnsi="Times New Roman"/>
          <w:sz w:val="28"/>
          <w:szCs w:val="28"/>
        </w:rPr>
        <w:t>код смарт-контракта.</w:t>
      </w:r>
    </w:p>
    <w:p w14:paraId="7DA3C6ED" w14:textId="04AB0209" w:rsidR="004C5F40" w:rsidRDefault="006C7330"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нетипичных сделок банк может предлагать услуги по разработке смарт-контракта </w:t>
      </w:r>
      <w:r w:rsidR="00AA17B8">
        <w:rPr>
          <w:rFonts w:ascii="Times New Roman" w:hAnsi="Times New Roman"/>
          <w:sz w:val="28"/>
          <w:szCs w:val="28"/>
        </w:rPr>
        <w:t>по запросу клиента. Нетиповые условия, где задания стандартных параметров сделки типа срока</w:t>
      </w:r>
      <w:r w:rsidR="00211B02">
        <w:rPr>
          <w:rFonts w:ascii="Times New Roman" w:hAnsi="Times New Roman"/>
          <w:sz w:val="28"/>
          <w:szCs w:val="28"/>
        </w:rPr>
        <w:t xml:space="preserve"> и</w:t>
      </w:r>
      <w:r w:rsidR="00AA17B8">
        <w:rPr>
          <w:rFonts w:ascii="Times New Roman" w:hAnsi="Times New Roman"/>
          <w:sz w:val="28"/>
          <w:szCs w:val="28"/>
        </w:rPr>
        <w:t xml:space="preserve"> цены</w:t>
      </w:r>
      <w:r w:rsidR="00211B02">
        <w:rPr>
          <w:rFonts w:ascii="Times New Roman" w:hAnsi="Times New Roman"/>
          <w:sz w:val="28"/>
          <w:szCs w:val="28"/>
        </w:rPr>
        <w:t xml:space="preserve"> сделки недостаточно, могут б</w:t>
      </w:r>
      <w:r w:rsidR="00B30346">
        <w:rPr>
          <w:rFonts w:ascii="Times New Roman" w:hAnsi="Times New Roman"/>
          <w:sz w:val="28"/>
          <w:szCs w:val="28"/>
        </w:rPr>
        <w:t xml:space="preserve">ыть отдельно вписаны в стандартный шаблонный смарт-контракт разработчиками в штате банка за дополнительную комиссию. Такой сервис может пригодиться, например, если </w:t>
      </w:r>
      <w:r w:rsidR="006645A0">
        <w:rPr>
          <w:rFonts w:ascii="Times New Roman" w:hAnsi="Times New Roman"/>
          <w:sz w:val="28"/>
          <w:szCs w:val="28"/>
        </w:rPr>
        <w:t xml:space="preserve">цена сделки зависит от дополнительных условий, либо варьируется в зависимости от квартального объёма закупки, </w:t>
      </w:r>
      <w:r w:rsidR="006645A0">
        <w:rPr>
          <w:rFonts w:ascii="Times New Roman" w:hAnsi="Times New Roman"/>
          <w:sz w:val="28"/>
          <w:szCs w:val="28"/>
        </w:rPr>
        <w:lastRenderedPageBreak/>
        <w:t>который не определён изначально</w:t>
      </w:r>
      <w:r w:rsidR="006E7A8C">
        <w:rPr>
          <w:rFonts w:ascii="Times New Roman" w:hAnsi="Times New Roman"/>
          <w:sz w:val="28"/>
          <w:szCs w:val="28"/>
        </w:rPr>
        <w:t xml:space="preserve">, либо совершение сделки становится возможными только при </w:t>
      </w:r>
      <w:r w:rsidR="007F1602">
        <w:rPr>
          <w:rFonts w:ascii="Times New Roman" w:hAnsi="Times New Roman"/>
          <w:sz w:val="28"/>
          <w:szCs w:val="28"/>
        </w:rPr>
        <w:t>выполнении отлагательных условий</w:t>
      </w:r>
      <w:r w:rsidR="00736C00">
        <w:rPr>
          <w:rFonts w:ascii="Times New Roman" w:hAnsi="Times New Roman"/>
          <w:sz w:val="28"/>
          <w:szCs w:val="28"/>
        </w:rPr>
        <w:t>.</w:t>
      </w:r>
    </w:p>
    <w:p w14:paraId="1C3204E2" w14:textId="46447A0E" w:rsidR="00160224" w:rsidRPr="00852DF0" w:rsidRDefault="00160224"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Вторым направлением повышения финансовой устойчивости банка за счёт диверсификации структуры доходов банка может быть формирование краудфандинговой платформы на базе банка. </w:t>
      </w:r>
      <w:r w:rsidR="00945F23" w:rsidRPr="00852DF0">
        <w:rPr>
          <w:rFonts w:ascii="Times New Roman" w:hAnsi="Times New Roman"/>
          <w:sz w:val="28"/>
          <w:szCs w:val="28"/>
        </w:rPr>
        <w:t xml:space="preserve">В России рынок краудфандинга является развивающимся, однако, темпы развития довольно высоки. За 2023 год краудфандинговыми платформами было привлечено 30,9 млрд рублей, что в 2 раза превысило значение предыдущего года. Только за первое полугодие 2024 года платформы уже привлекли 20,1 млрд рублей, т.е. 65% от значения предыдущего года. С момента первой регистрации оператора инвестиционной платформы в 2020 году в течение двух лет зарегистрировалось ещё 5 операторов, затем ещё 17 </w:t>
      </w:r>
      <w:r w:rsidR="00047D0B">
        <w:rPr>
          <w:rFonts w:ascii="Times New Roman" w:hAnsi="Times New Roman"/>
          <w:sz w:val="28"/>
          <w:szCs w:val="28"/>
        </w:rPr>
        <w:t>–</w:t>
      </w:r>
      <w:r w:rsidR="00945F23" w:rsidRPr="00852DF0">
        <w:rPr>
          <w:rFonts w:ascii="Times New Roman" w:hAnsi="Times New Roman"/>
          <w:sz w:val="28"/>
          <w:szCs w:val="28"/>
        </w:rPr>
        <w:t xml:space="preserve"> в 2023 году и на сегодняшний день их число составляет 104.</w:t>
      </w:r>
    </w:p>
    <w:p w14:paraId="410C6D0C" w14:textId="6580CEEE" w:rsidR="00945F23" w:rsidRDefault="00945F23"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Динамика объёма привлечённых </w:t>
      </w:r>
      <w:r w:rsidR="00597C73" w:rsidRPr="00852DF0">
        <w:rPr>
          <w:rFonts w:ascii="Times New Roman" w:hAnsi="Times New Roman"/>
          <w:sz w:val="28"/>
          <w:szCs w:val="28"/>
        </w:rPr>
        <w:t xml:space="preserve">краудфандинговыми платформами средств с 2022 по 2 кв 2024 года представлена на </w:t>
      </w:r>
      <w:r w:rsidR="00F615D3">
        <w:rPr>
          <w:rFonts w:ascii="Times New Roman" w:hAnsi="Times New Roman"/>
          <w:sz w:val="28"/>
          <w:szCs w:val="28"/>
        </w:rPr>
        <w:t>Рисунок</w:t>
      </w:r>
      <w:r w:rsidR="00597C73" w:rsidRPr="00852DF0">
        <w:rPr>
          <w:rFonts w:ascii="Times New Roman" w:hAnsi="Times New Roman"/>
          <w:sz w:val="28"/>
          <w:szCs w:val="28"/>
        </w:rPr>
        <w:t xml:space="preserve"> </w:t>
      </w:r>
      <w:r w:rsidR="001A1DE4">
        <w:rPr>
          <w:rFonts w:ascii="Times New Roman" w:hAnsi="Times New Roman"/>
          <w:sz w:val="28"/>
          <w:szCs w:val="28"/>
        </w:rPr>
        <w:t>7</w:t>
      </w:r>
      <w:r w:rsidR="00047D0B">
        <w:rPr>
          <w:rFonts w:ascii="Times New Roman" w:hAnsi="Times New Roman"/>
          <w:sz w:val="28"/>
          <w:szCs w:val="28"/>
        </w:rPr>
        <w:t>.</w:t>
      </w:r>
    </w:p>
    <w:p w14:paraId="2DF98969" w14:textId="77777777" w:rsidR="00852DF0" w:rsidRPr="00852DF0" w:rsidRDefault="00852DF0" w:rsidP="00F615D3">
      <w:pPr>
        <w:spacing w:after="0" w:line="360" w:lineRule="auto"/>
        <w:ind w:firstLine="709"/>
        <w:jc w:val="both"/>
        <w:rPr>
          <w:rFonts w:ascii="Times New Roman" w:hAnsi="Times New Roman"/>
          <w:sz w:val="28"/>
          <w:szCs w:val="28"/>
        </w:rPr>
      </w:pPr>
    </w:p>
    <w:p w14:paraId="2E06A69F" w14:textId="040F5C54" w:rsidR="00597C73" w:rsidRDefault="008C3586" w:rsidP="00F615D3">
      <w:pPr>
        <w:spacing w:after="0" w:line="360" w:lineRule="auto"/>
        <w:jc w:val="center"/>
        <w:rPr>
          <w:rFonts w:ascii="Times New Roman" w:hAnsi="Times New Roman"/>
          <w:sz w:val="28"/>
          <w:szCs w:val="28"/>
          <w:highlight w:val="cyan"/>
        </w:rPr>
      </w:pPr>
      <w:r w:rsidRPr="00F47FDB">
        <w:rPr>
          <w:rFonts w:ascii="Times New Roman" w:hAnsi="Times New Roman"/>
          <w:noProof/>
          <w:sz w:val="28"/>
          <w:szCs w:val="28"/>
          <w:highlight w:val="cyan"/>
          <w:lang w:eastAsia="ru-RU"/>
          <w14:ligatures w14:val="standardContextual"/>
        </w:rPr>
        <w:drawing>
          <wp:inline distT="0" distB="0" distL="0" distR="0" wp14:anchorId="5C55C400" wp14:editId="251CC6FB">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241988" w14:textId="0979F146" w:rsidR="00852DF0" w:rsidRPr="00047D0B" w:rsidRDefault="00F615D3" w:rsidP="00F615D3">
      <w:pPr>
        <w:spacing w:after="0" w:line="240" w:lineRule="auto"/>
        <w:jc w:val="center"/>
        <w:rPr>
          <w:rFonts w:ascii="Times New Roman" w:hAnsi="Times New Roman"/>
          <w:sz w:val="28"/>
          <w:szCs w:val="28"/>
        </w:rPr>
      </w:pPr>
      <w:r>
        <w:rPr>
          <w:rFonts w:ascii="Times New Roman" w:hAnsi="Times New Roman"/>
          <w:sz w:val="28"/>
          <w:szCs w:val="28"/>
        </w:rPr>
        <w:t>Рисунок</w:t>
      </w:r>
      <w:r w:rsidR="00852DF0" w:rsidRPr="00852DF0">
        <w:rPr>
          <w:rFonts w:ascii="Times New Roman" w:hAnsi="Times New Roman"/>
          <w:sz w:val="28"/>
          <w:szCs w:val="28"/>
        </w:rPr>
        <w:t xml:space="preserve"> </w:t>
      </w:r>
      <w:r w:rsidR="001A1DE4">
        <w:rPr>
          <w:rFonts w:ascii="Times New Roman" w:hAnsi="Times New Roman"/>
          <w:sz w:val="28"/>
          <w:szCs w:val="28"/>
        </w:rPr>
        <w:t>7</w:t>
      </w:r>
      <w:r w:rsidR="00047D0B">
        <w:rPr>
          <w:rFonts w:ascii="Times New Roman" w:hAnsi="Times New Roman"/>
          <w:sz w:val="28"/>
          <w:szCs w:val="28"/>
        </w:rPr>
        <w:t xml:space="preserve"> –</w:t>
      </w:r>
      <w:r w:rsidR="00852DF0" w:rsidRPr="00852DF0">
        <w:rPr>
          <w:rFonts w:ascii="Times New Roman" w:hAnsi="Times New Roman"/>
          <w:sz w:val="28"/>
          <w:szCs w:val="28"/>
        </w:rPr>
        <w:t xml:space="preserve"> объём привлечённых краудфандинговыми платформами средств за период с 1 кварта</w:t>
      </w:r>
      <w:r w:rsidR="00A11016">
        <w:rPr>
          <w:rFonts w:ascii="Times New Roman" w:hAnsi="Times New Roman"/>
          <w:sz w:val="28"/>
          <w:szCs w:val="28"/>
        </w:rPr>
        <w:t xml:space="preserve">ла 2022 года по 2 кв 2024 года (составлено автором на основе </w:t>
      </w:r>
      <w:r w:rsidR="00A11016" w:rsidRPr="00A11016">
        <w:rPr>
          <w:rFonts w:ascii="Times New Roman" w:hAnsi="Times New Roman"/>
          <w:sz w:val="28"/>
          <w:szCs w:val="28"/>
        </w:rPr>
        <w:t>[</w:t>
      </w:r>
      <w:r w:rsidR="00A11016">
        <w:rPr>
          <w:rFonts w:ascii="Times New Roman" w:hAnsi="Times New Roman"/>
          <w:sz w:val="28"/>
          <w:szCs w:val="28"/>
        </w:rPr>
        <w:t>21</w:t>
      </w:r>
      <w:r w:rsidR="00A11016" w:rsidRPr="00A11016">
        <w:rPr>
          <w:rFonts w:ascii="Times New Roman" w:hAnsi="Times New Roman"/>
          <w:sz w:val="28"/>
          <w:szCs w:val="28"/>
        </w:rPr>
        <w:t>]</w:t>
      </w:r>
      <w:r w:rsidR="00A11016">
        <w:rPr>
          <w:rFonts w:ascii="Times New Roman" w:hAnsi="Times New Roman"/>
          <w:sz w:val="28"/>
          <w:szCs w:val="28"/>
        </w:rPr>
        <w:t>)</w:t>
      </w:r>
    </w:p>
    <w:p w14:paraId="0D9537BB" w14:textId="7865DB92" w:rsidR="00E60436" w:rsidRPr="00852DF0" w:rsidRDefault="00E60436"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lastRenderedPageBreak/>
        <w:t xml:space="preserve">За 2023 год доход топ-5 краудфандинговых площадок составил 1,1 млрд рублей в сумме, прибыль </w:t>
      </w:r>
      <w:r w:rsidR="00047D0B">
        <w:rPr>
          <w:rFonts w:ascii="Times New Roman" w:hAnsi="Times New Roman"/>
          <w:sz w:val="28"/>
          <w:szCs w:val="28"/>
        </w:rPr>
        <w:t>–</w:t>
      </w:r>
      <w:r w:rsidRPr="00852DF0">
        <w:rPr>
          <w:rFonts w:ascii="Times New Roman" w:hAnsi="Times New Roman"/>
          <w:sz w:val="28"/>
          <w:szCs w:val="28"/>
        </w:rPr>
        <w:t xml:space="preserve"> 129 млн рублей, а 2023 год </w:t>
      </w:r>
      <w:r w:rsidR="00047D0B">
        <w:rPr>
          <w:rFonts w:ascii="Times New Roman" w:hAnsi="Times New Roman"/>
          <w:sz w:val="28"/>
          <w:szCs w:val="28"/>
        </w:rPr>
        <w:t>–</w:t>
      </w:r>
      <w:r w:rsidRPr="00852DF0">
        <w:rPr>
          <w:rFonts w:ascii="Times New Roman" w:hAnsi="Times New Roman"/>
          <w:sz w:val="28"/>
          <w:szCs w:val="28"/>
        </w:rPr>
        <w:t xml:space="preserve"> год, когда рынок краудфандинга переживал упадок в связи со снижением спроса на рисковые вложения.</w:t>
      </w:r>
    </w:p>
    <w:p w14:paraId="782B7962" w14:textId="6822474E" w:rsidR="006660FA" w:rsidRPr="00852DF0" w:rsidRDefault="006660FA"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Есть 4 типа краудфандинга по согласованности взаимных интересов:</w:t>
      </w:r>
    </w:p>
    <w:p w14:paraId="3003FD10" w14:textId="4A64E16F" w:rsidR="006660FA" w:rsidRPr="00852DF0" w:rsidRDefault="00A11016" w:rsidP="00F615D3">
      <w:pPr>
        <w:pStyle w:val="a7"/>
        <w:numPr>
          <w:ilvl w:val="0"/>
          <w:numId w:val="37"/>
        </w:numPr>
        <w:spacing w:after="0" w:line="360" w:lineRule="auto"/>
        <w:ind w:left="0" w:firstLine="709"/>
        <w:jc w:val="both"/>
        <w:rPr>
          <w:rFonts w:ascii="Times New Roman" w:hAnsi="Times New Roman"/>
          <w:sz w:val="28"/>
          <w:szCs w:val="28"/>
        </w:rPr>
      </w:pPr>
      <w:r w:rsidRPr="00852DF0">
        <w:rPr>
          <w:rFonts w:ascii="Times New Roman" w:hAnsi="Times New Roman"/>
          <w:sz w:val="28"/>
          <w:szCs w:val="28"/>
        </w:rPr>
        <w:t>п</w:t>
      </w:r>
      <w:r w:rsidR="006660FA" w:rsidRPr="00852DF0">
        <w:rPr>
          <w:rFonts w:ascii="Times New Roman" w:hAnsi="Times New Roman"/>
          <w:sz w:val="28"/>
          <w:szCs w:val="28"/>
        </w:rPr>
        <w:t>ожертвование. Привлечение средств на безвозмездной основе.</w:t>
      </w:r>
    </w:p>
    <w:p w14:paraId="780569A9" w14:textId="18CD5C4D" w:rsidR="006660FA" w:rsidRPr="00852DF0" w:rsidRDefault="00A11016" w:rsidP="00F615D3">
      <w:pPr>
        <w:pStyle w:val="a7"/>
        <w:numPr>
          <w:ilvl w:val="0"/>
          <w:numId w:val="37"/>
        </w:numPr>
        <w:spacing w:after="0" w:line="360" w:lineRule="auto"/>
        <w:ind w:left="0" w:firstLine="709"/>
        <w:jc w:val="both"/>
        <w:rPr>
          <w:rFonts w:ascii="Times New Roman" w:hAnsi="Times New Roman"/>
          <w:sz w:val="28"/>
          <w:szCs w:val="28"/>
        </w:rPr>
      </w:pPr>
      <w:r w:rsidRPr="00852DF0">
        <w:rPr>
          <w:rFonts w:ascii="Times New Roman" w:hAnsi="Times New Roman"/>
          <w:sz w:val="28"/>
          <w:szCs w:val="28"/>
        </w:rPr>
        <w:t>п</w:t>
      </w:r>
      <w:r w:rsidR="006660FA" w:rsidRPr="00852DF0">
        <w:rPr>
          <w:rFonts w:ascii="Times New Roman" w:hAnsi="Times New Roman"/>
          <w:sz w:val="28"/>
          <w:szCs w:val="28"/>
        </w:rPr>
        <w:t>оиск выгоды. Средства инвестируются в обмен на доступ к продукту или услуге после реализации.</w:t>
      </w:r>
    </w:p>
    <w:p w14:paraId="66826CAB" w14:textId="6B72AEAD" w:rsidR="006660FA" w:rsidRPr="00852DF0" w:rsidRDefault="00A11016" w:rsidP="00F615D3">
      <w:pPr>
        <w:pStyle w:val="a7"/>
        <w:numPr>
          <w:ilvl w:val="0"/>
          <w:numId w:val="37"/>
        </w:numPr>
        <w:spacing w:after="0" w:line="360" w:lineRule="auto"/>
        <w:ind w:left="0" w:firstLine="709"/>
        <w:jc w:val="both"/>
        <w:rPr>
          <w:rFonts w:ascii="Times New Roman" w:hAnsi="Times New Roman"/>
          <w:sz w:val="28"/>
          <w:szCs w:val="28"/>
        </w:rPr>
      </w:pPr>
      <w:r w:rsidRPr="00852DF0">
        <w:rPr>
          <w:rFonts w:ascii="Times New Roman" w:hAnsi="Times New Roman"/>
          <w:sz w:val="28"/>
          <w:szCs w:val="28"/>
        </w:rPr>
        <w:t>д</w:t>
      </w:r>
      <w:r w:rsidR="006660FA" w:rsidRPr="00852DF0">
        <w:rPr>
          <w:rFonts w:ascii="Times New Roman" w:hAnsi="Times New Roman"/>
          <w:sz w:val="28"/>
          <w:szCs w:val="28"/>
        </w:rPr>
        <w:t>олговое финансирование. Средства инвестируются под процент.</w:t>
      </w:r>
    </w:p>
    <w:p w14:paraId="702A1CAB" w14:textId="19181FB3" w:rsidR="006660FA" w:rsidRPr="00852DF0" w:rsidRDefault="00A11016" w:rsidP="00F615D3">
      <w:pPr>
        <w:pStyle w:val="a7"/>
        <w:numPr>
          <w:ilvl w:val="0"/>
          <w:numId w:val="37"/>
        </w:numPr>
        <w:spacing w:after="0" w:line="360" w:lineRule="auto"/>
        <w:ind w:left="0" w:firstLine="709"/>
        <w:jc w:val="both"/>
        <w:rPr>
          <w:rFonts w:ascii="Times New Roman" w:hAnsi="Times New Roman"/>
          <w:sz w:val="28"/>
          <w:szCs w:val="28"/>
        </w:rPr>
      </w:pPr>
      <w:r w:rsidRPr="00852DF0">
        <w:rPr>
          <w:rFonts w:ascii="Times New Roman" w:hAnsi="Times New Roman"/>
          <w:sz w:val="28"/>
          <w:szCs w:val="28"/>
        </w:rPr>
        <w:t>а</w:t>
      </w:r>
      <w:r w:rsidR="006660FA" w:rsidRPr="00852DF0">
        <w:rPr>
          <w:rFonts w:ascii="Times New Roman" w:hAnsi="Times New Roman"/>
          <w:sz w:val="28"/>
          <w:szCs w:val="28"/>
        </w:rPr>
        <w:t>кционерный краудфандинг. Средства инвестируются в обмен на долю в компании.</w:t>
      </w:r>
    </w:p>
    <w:p w14:paraId="1177B78F" w14:textId="021960AD" w:rsidR="00C359CC" w:rsidRPr="00852DF0" w:rsidRDefault="00987A5F"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Банк может выступать в данном случае краудфандиноговой площадкой, выступая посредником в финансировании </w:t>
      </w:r>
      <w:r w:rsidR="003553B5" w:rsidRPr="00852DF0">
        <w:rPr>
          <w:rFonts w:ascii="Times New Roman" w:hAnsi="Times New Roman"/>
          <w:sz w:val="28"/>
          <w:szCs w:val="28"/>
        </w:rPr>
        <w:t xml:space="preserve">стартапов, МСП, </w:t>
      </w:r>
      <w:r w:rsidR="006660FA" w:rsidRPr="00852DF0">
        <w:rPr>
          <w:rFonts w:ascii="Times New Roman" w:hAnsi="Times New Roman"/>
          <w:sz w:val="28"/>
          <w:szCs w:val="28"/>
        </w:rPr>
        <w:t>проектов в сфере недвижимости. С объёма привлечённых инвестиций банк будет взимать процент</w:t>
      </w:r>
      <w:r w:rsidR="000467D9" w:rsidRPr="00852DF0">
        <w:rPr>
          <w:rFonts w:ascii="Times New Roman" w:hAnsi="Times New Roman"/>
          <w:sz w:val="28"/>
          <w:szCs w:val="28"/>
        </w:rPr>
        <w:t xml:space="preserve">, привлекая тем самым дополнительный доход. Схема работы банка как краудфандинговой площадки представлена на </w:t>
      </w:r>
      <w:r w:rsidR="00F615D3">
        <w:rPr>
          <w:rFonts w:ascii="Times New Roman" w:hAnsi="Times New Roman"/>
          <w:sz w:val="28"/>
          <w:szCs w:val="28"/>
        </w:rPr>
        <w:t>Рисунок</w:t>
      </w:r>
      <w:r w:rsidR="00047D0B">
        <w:rPr>
          <w:rFonts w:ascii="Times New Roman" w:hAnsi="Times New Roman"/>
          <w:sz w:val="28"/>
          <w:szCs w:val="28"/>
        </w:rPr>
        <w:t xml:space="preserve"> </w:t>
      </w:r>
      <w:r w:rsidR="001A1DE4">
        <w:rPr>
          <w:rFonts w:ascii="Times New Roman" w:hAnsi="Times New Roman"/>
          <w:sz w:val="28"/>
          <w:szCs w:val="28"/>
        </w:rPr>
        <w:t>8</w:t>
      </w:r>
      <w:r w:rsidR="00047D0B">
        <w:rPr>
          <w:rFonts w:ascii="Times New Roman" w:hAnsi="Times New Roman"/>
          <w:sz w:val="28"/>
          <w:szCs w:val="28"/>
        </w:rPr>
        <w:t>.</w:t>
      </w:r>
    </w:p>
    <w:p w14:paraId="1AFFB1BE" w14:textId="322937E6" w:rsidR="00447EE3" w:rsidRPr="00852DF0" w:rsidRDefault="00447EE3" w:rsidP="00F615D3">
      <w:pPr>
        <w:spacing w:after="0" w:line="360" w:lineRule="auto"/>
        <w:jc w:val="both"/>
        <w:rPr>
          <w:rFonts w:ascii="Times New Roman" w:hAnsi="Times New Roman"/>
          <w:sz w:val="28"/>
          <w:szCs w:val="28"/>
        </w:rPr>
      </w:pPr>
      <w:r w:rsidRPr="00852DF0">
        <w:rPr>
          <w:rFonts w:ascii="Times New Roman" w:hAnsi="Times New Roman"/>
          <w:noProof/>
          <w:sz w:val="28"/>
          <w:szCs w:val="28"/>
          <w:lang w:eastAsia="ru-RU"/>
        </w:rPr>
        <mc:AlternateContent>
          <mc:Choice Requires="wps">
            <w:drawing>
              <wp:anchor distT="45720" distB="45720" distL="114300" distR="114300" simplePos="0" relativeHeight="251695104" behindDoc="0" locked="0" layoutInCell="1" allowOverlap="1" wp14:anchorId="1A9A4066" wp14:editId="259CBB35">
                <wp:simplePos x="0" y="0"/>
                <wp:positionH relativeFrom="column">
                  <wp:posOffset>901065</wp:posOffset>
                </wp:positionH>
                <wp:positionV relativeFrom="paragraph">
                  <wp:posOffset>120015</wp:posOffset>
                </wp:positionV>
                <wp:extent cx="1485900" cy="1404620"/>
                <wp:effectExtent l="0" t="0" r="0" b="31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noFill/>
                        <a:ln w="9525">
                          <a:noFill/>
                          <a:miter lim="800000"/>
                          <a:headEnd/>
                          <a:tailEnd/>
                        </a:ln>
                      </wps:spPr>
                      <wps:txbx>
                        <w:txbxContent>
                          <w:p w14:paraId="12A83A9F" w14:textId="0C419B57" w:rsidR="00F615D3" w:rsidRDefault="00F615D3" w:rsidP="00447EE3">
                            <w:pPr>
                              <w:jc w:val="center"/>
                            </w:pPr>
                            <w:r>
                              <w:t>Комиссия банку за размещение проекта на площадке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9A4066" id="_x0000_s1047" type="#_x0000_t202" style="position:absolute;left:0;text-align:left;margin-left:70.95pt;margin-top:9.45pt;width:117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" filled="f" stroked="f">
                <v:textbox style="mso-fit-shape-to-text:t">
                  <w:txbxContent>
                    <w:p w14:paraId="12A83A9F" w14:textId="0C419B57" w:rsidR="00F615D3" w:rsidRDefault="00F615D3" w:rsidP="00447EE3">
                      <w:pPr>
                        <w:jc w:val="center"/>
                      </w:pPr>
                      <w:r>
                        <w:t>Комиссия банку за размещение проекта на площадке</w:t>
                      </w:r>
                    </w:p>
                  </w:txbxContent>
                </v:textbox>
                <w10:wrap type="square"/>
              </v:shape>
            </w:pict>
          </mc:Fallback>
        </mc:AlternateContent>
      </w:r>
    </w:p>
    <w:p w14:paraId="1E50C68F" w14:textId="281BF254" w:rsidR="00447EE3" w:rsidRPr="00852DF0" w:rsidRDefault="00447EE3" w:rsidP="00F615D3">
      <w:pPr>
        <w:spacing w:after="0" w:line="360" w:lineRule="auto"/>
        <w:ind w:firstLine="709"/>
        <w:jc w:val="both"/>
        <w:rPr>
          <w:rFonts w:ascii="Times New Roman" w:hAnsi="Times New Roman"/>
          <w:sz w:val="28"/>
          <w:szCs w:val="28"/>
        </w:rPr>
      </w:pPr>
      <w:r w:rsidRPr="00852DF0">
        <w:rPr>
          <w:rFonts w:ascii="Times New Roman" w:hAnsi="Times New Roman"/>
          <w:noProof/>
          <w:sz w:val="28"/>
          <w:szCs w:val="28"/>
          <w:lang w:eastAsia="ru-RU"/>
        </w:rPr>
        <mc:AlternateContent>
          <mc:Choice Requires="wps">
            <w:drawing>
              <wp:anchor distT="45720" distB="45720" distL="114300" distR="114300" simplePos="0" relativeHeight="251697152" behindDoc="0" locked="0" layoutInCell="1" allowOverlap="1" wp14:anchorId="12D44889" wp14:editId="045678E1">
                <wp:simplePos x="0" y="0"/>
                <wp:positionH relativeFrom="column">
                  <wp:posOffset>3545205</wp:posOffset>
                </wp:positionH>
                <wp:positionV relativeFrom="paragraph">
                  <wp:posOffset>222885</wp:posOffset>
                </wp:positionV>
                <wp:extent cx="861060" cy="1404620"/>
                <wp:effectExtent l="0" t="0" r="0" b="0"/>
                <wp:wrapSquare wrapText="bothSides"/>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404620"/>
                        </a:xfrm>
                        <a:prstGeom prst="rect">
                          <a:avLst/>
                        </a:prstGeom>
                        <a:noFill/>
                        <a:ln w="9525">
                          <a:noFill/>
                          <a:miter lim="800000"/>
                          <a:headEnd/>
                          <a:tailEnd/>
                        </a:ln>
                      </wps:spPr>
                      <wps:txbx>
                        <w:txbxContent>
                          <w:p w14:paraId="332C7A5D" w14:textId="28570ABB" w:rsidR="00F615D3" w:rsidRDefault="00F615D3" w:rsidP="00447EE3">
                            <w:r>
                              <w:t>Ресурсы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D44889" id="_x0000_s1048" type="#_x0000_t202" style="position:absolute;left:0;text-align:left;margin-left:279.15pt;margin-top:17.55pt;width:67.8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" filled="f" stroked="f">
                <v:textbox style="mso-fit-shape-to-text:t">
                  <w:txbxContent>
                    <w:p w14:paraId="332C7A5D" w14:textId="28570ABB" w:rsidR="00F615D3" w:rsidRDefault="00F615D3" w:rsidP="00447EE3">
                      <w:r>
                        <w:t>Ресурсы</w:t>
                      </w:r>
                    </w:p>
                  </w:txbxContent>
                </v:textbox>
                <w10:wrap type="square"/>
              </v:shape>
            </w:pict>
          </mc:Fallback>
        </mc:AlternateContent>
      </w:r>
    </w:p>
    <w:p w14:paraId="1D786C50" w14:textId="502D95C0" w:rsidR="000467D9" w:rsidRPr="00852DF0" w:rsidRDefault="00447EE3" w:rsidP="00F615D3">
      <w:pPr>
        <w:spacing w:after="0" w:line="360" w:lineRule="auto"/>
        <w:ind w:firstLine="709"/>
        <w:jc w:val="both"/>
        <w:rPr>
          <w:rFonts w:ascii="Times New Roman" w:hAnsi="Times New Roman"/>
          <w:sz w:val="28"/>
          <w:szCs w:val="28"/>
        </w:rPr>
      </w:pPr>
      <w:r w:rsidRPr="00852DF0">
        <w:rPr>
          <w:rFonts w:ascii="Times New Roman" w:hAnsi="Times New Roman"/>
          <w:noProof/>
          <w:sz w:val="28"/>
          <w:szCs w:val="28"/>
          <w:lang w:eastAsia="ru-RU"/>
        </w:rPr>
        <mc:AlternateContent>
          <mc:Choice Requires="wps">
            <w:drawing>
              <wp:anchor distT="45720" distB="45720" distL="114300" distR="114300" simplePos="0" relativeHeight="251699200" behindDoc="0" locked="0" layoutInCell="1" allowOverlap="1" wp14:anchorId="20E5DDD6" wp14:editId="7F2F3DE9">
                <wp:simplePos x="0" y="0"/>
                <wp:positionH relativeFrom="column">
                  <wp:posOffset>1038225</wp:posOffset>
                </wp:positionH>
                <wp:positionV relativeFrom="paragraph">
                  <wp:posOffset>259080</wp:posOffset>
                </wp:positionV>
                <wp:extent cx="1089660" cy="1404620"/>
                <wp:effectExtent l="0" t="0" r="0" b="0"/>
                <wp:wrapSquare wrapText="bothSides"/>
                <wp:docPr id="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04620"/>
                        </a:xfrm>
                        <a:prstGeom prst="rect">
                          <a:avLst/>
                        </a:prstGeom>
                        <a:noFill/>
                        <a:ln w="9525">
                          <a:noFill/>
                          <a:miter lim="800000"/>
                          <a:headEnd/>
                          <a:tailEnd/>
                        </a:ln>
                      </wps:spPr>
                      <wps:txbx>
                        <w:txbxContent>
                          <w:p w14:paraId="51DF15AE" w14:textId="62B54E56" w:rsidR="00F615D3" w:rsidRDefault="00F615D3" w:rsidP="00447EE3">
                            <w:pPr>
                              <w:jc w:val="center"/>
                            </w:pPr>
                            <w:r>
                              <w:t>Привлечённые средства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E5DDD6" id="_x0000_s1049" type="#_x0000_t202" style="position:absolute;left:0;text-align:left;margin-left:81.75pt;margin-top:20.4pt;width:85.8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" filled="f" stroked="f">
                <v:textbox style="mso-fit-shape-to-text:t">
                  <w:txbxContent>
                    <w:p w14:paraId="51DF15AE" w14:textId="62B54E56" w:rsidR="00F615D3" w:rsidRDefault="00F615D3" w:rsidP="00447EE3">
                      <w:pPr>
                        <w:jc w:val="center"/>
                      </w:pPr>
                      <w:r>
                        <w:t>Привлечённые средства</w:t>
                      </w:r>
                    </w:p>
                  </w:txbxContent>
                </v:textbox>
                <w10:wrap type="square"/>
              </v:shap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93056" behindDoc="0" locked="0" layoutInCell="1" allowOverlap="1" wp14:anchorId="6EF1ADE9" wp14:editId="333BEE32">
                <wp:simplePos x="0" y="0"/>
                <wp:positionH relativeFrom="column">
                  <wp:posOffset>809625</wp:posOffset>
                </wp:positionH>
                <wp:positionV relativeFrom="paragraph">
                  <wp:posOffset>300990</wp:posOffset>
                </wp:positionV>
                <wp:extent cx="1455420" cy="0"/>
                <wp:effectExtent l="38100" t="76200" r="0" b="95250"/>
                <wp:wrapNone/>
                <wp:docPr id="25" name="Прямая со стрелкой 25"/>
                <wp:cNvGraphicFramePr/>
                <a:graphic xmlns:a="http://schemas.openxmlformats.org/drawingml/2006/main">
                  <a:graphicData uri="http://schemas.microsoft.com/office/word/2010/wordprocessingShape">
                    <wps:wsp>
                      <wps:cNvCnPr/>
                      <wps:spPr>
                        <a:xfrm flipH="1">
                          <a:off x="0" y="0"/>
                          <a:ext cx="1455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8ECBC4" id="_x0000_t32" coordsize="21600,21600" o:spt="32" o:oned="t" path="m,l21600,21600e" filled="f">
                <v:path arrowok="t" fillok="f" o:connecttype="none"/>
                <o:lock v:ext="edit" shapetype="t"/>
              </v:shapetype>
              <v:shape id="Прямая со стрелкой 25" o:spid="_x0000_s1026" type="#_x0000_t32" style="position:absolute;margin-left:63.75pt;margin-top:23.7pt;width:114.6pt;height: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" strokecolor="black [3213]" strokeweight=".5pt">
                <v:stroke endarrow="block" joinstyle="miter"/>
              </v:shap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87936" behindDoc="0" locked="0" layoutInCell="1" allowOverlap="1" wp14:anchorId="2B958F09" wp14:editId="04EC9F4C">
                <wp:simplePos x="0" y="0"/>
                <wp:positionH relativeFrom="page">
                  <wp:posOffset>5631180</wp:posOffset>
                </wp:positionH>
                <wp:positionV relativeFrom="paragraph">
                  <wp:posOffset>95250</wp:posOffset>
                </wp:positionV>
                <wp:extent cx="800100" cy="289560"/>
                <wp:effectExtent l="0" t="0" r="19050" b="15240"/>
                <wp:wrapNone/>
                <wp:docPr id="21" name="Прямоугольник 21"/>
                <wp:cNvGraphicFramePr/>
                <a:graphic xmlns:a="http://schemas.openxmlformats.org/drawingml/2006/main">
                  <a:graphicData uri="http://schemas.microsoft.com/office/word/2010/wordprocessingShape">
                    <wps:wsp>
                      <wps:cNvSpPr/>
                      <wps:spPr>
                        <a:xfrm>
                          <a:off x="0" y="0"/>
                          <a:ext cx="800100" cy="2895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E15468" w14:textId="0A0E7761" w:rsidR="00F615D3" w:rsidRPr="00447EE3" w:rsidRDefault="00F615D3" w:rsidP="00447EE3">
                            <w:pPr>
                              <w:jc w:val="center"/>
                              <w:rPr>
                                <w:rFonts w:ascii="Times New Roman" w:hAnsi="Times New Roman"/>
                                <w:color w:val="000000" w:themeColor="text1"/>
                              </w:rPr>
                            </w:pPr>
                            <w:r>
                              <w:rPr>
                                <w:rFonts w:ascii="Times New Roman" w:hAnsi="Times New Roman"/>
                                <w:color w:val="000000" w:themeColor="text1"/>
                              </w:rPr>
                              <w:t>Инвестор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958F09" id="Прямоугольник 21" o:spid="_x0000_s1050" style="position:absolute;left:0;text-align:left;margin-left:443.4pt;margin-top:7.5pt;width:63pt;height:22.8pt;z-index:2516879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" filled="f" strokecolor="black [3213]" strokeweight="1pt">
                <v:textbox>
                  <w:txbxContent>
                    <w:p w14:paraId="2DE15468" w14:textId="0A0E7761" w:rsidR="00F615D3" w:rsidRPr="00447EE3" w:rsidRDefault="00F615D3" w:rsidP="00447EE3">
                      <w:pPr>
                        <w:jc w:val="center"/>
                        <w:rPr>
                          <w:rFonts w:ascii="Times New Roman" w:hAnsi="Times New Roman"/>
                          <w:color w:val="000000" w:themeColor="text1"/>
                        </w:rPr>
                      </w:pPr>
                      <w:r>
                        <w:rPr>
                          <w:rFonts w:ascii="Times New Roman" w:hAnsi="Times New Roman"/>
                          <w:color w:val="000000" w:themeColor="text1"/>
                        </w:rPr>
                        <w:t>Инвестор</w:t>
                      </w:r>
                    </w:p>
                  </w:txbxContent>
                </v:textbox>
                <w10:wrap anchorx="page"/>
              </v:rect>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91008" behindDoc="0" locked="0" layoutInCell="1" allowOverlap="1" wp14:anchorId="7F838F5C" wp14:editId="2760CB48">
                <wp:simplePos x="0" y="0"/>
                <wp:positionH relativeFrom="column">
                  <wp:posOffset>3088005</wp:posOffset>
                </wp:positionH>
                <wp:positionV relativeFrom="paragraph">
                  <wp:posOffset>186690</wp:posOffset>
                </wp:positionV>
                <wp:extent cx="1455420" cy="0"/>
                <wp:effectExtent l="38100" t="76200" r="0" b="95250"/>
                <wp:wrapNone/>
                <wp:docPr id="24" name="Прямая со стрелкой 24"/>
                <wp:cNvGraphicFramePr/>
                <a:graphic xmlns:a="http://schemas.openxmlformats.org/drawingml/2006/main">
                  <a:graphicData uri="http://schemas.microsoft.com/office/word/2010/wordprocessingShape">
                    <wps:wsp>
                      <wps:cNvCnPr/>
                      <wps:spPr>
                        <a:xfrm flipH="1">
                          <a:off x="0" y="0"/>
                          <a:ext cx="1455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054557" id="Прямая со стрелкой 24" o:spid="_x0000_s1026" type="#_x0000_t32" style="position:absolute;margin-left:243.15pt;margin-top:14.7pt;width:114.6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" strokecolor="black [3213]" strokeweight=".5pt">
                <v:stroke endarrow="block" joinstyle="miter"/>
              </v:shap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88960" behindDoc="0" locked="0" layoutInCell="1" allowOverlap="1" wp14:anchorId="134AD456" wp14:editId="045505C2">
                <wp:simplePos x="0" y="0"/>
                <wp:positionH relativeFrom="column">
                  <wp:posOffset>809625</wp:posOffset>
                </wp:positionH>
                <wp:positionV relativeFrom="paragraph">
                  <wp:posOffset>163830</wp:posOffset>
                </wp:positionV>
                <wp:extent cx="1455420" cy="0"/>
                <wp:effectExtent l="0" t="76200" r="11430" b="95250"/>
                <wp:wrapNone/>
                <wp:docPr id="23" name="Прямая со стрелкой 23"/>
                <wp:cNvGraphicFramePr/>
                <a:graphic xmlns:a="http://schemas.openxmlformats.org/drawingml/2006/main">
                  <a:graphicData uri="http://schemas.microsoft.com/office/word/2010/wordprocessingShape">
                    <wps:wsp>
                      <wps:cNvCnPr/>
                      <wps:spPr>
                        <a:xfrm>
                          <a:off x="0" y="0"/>
                          <a:ext cx="1455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84339F" id="Прямая со стрелкой 23" o:spid="_x0000_s1026" type="#_x0000_t32" style="position:absolute;margin-left:63.75pt;margin-top:12.9pt;width:114.6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" strokecolor="black [3213]" strokeweight=".5pt">
                <v:stroke endarrow="block" joinstyle="miter"/>
              </v:shap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85888" behindDoc="0" locked="0" layoutInCell="1" allowOverlap="1" wp14:anchorId="4530F3C4" wp14:editId="36868B78">
                <wp:simplePos x="0" y="0"/>
                <wp:positionH relativeFrom="margin">
                  <wp:align>left</wp:align>
                </wp:positionH>
                <wp:positionV relativeFrom="paragraph">
                  <wp:posOffset>3810</wp:posOffset>
                </wp:positionV>
                <wp:extent cx="800100" cy="5334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800100"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0FDC54" w14:textId="70DF591E" w:rsidR="00F615D3" w:rsidRPr="00447EE3" w:rsidRDefault="00F615D3" w:rsidP="00447EE3">
                            <w:pPr>
                              <w:jc w:val="center"/>
                              <w:rPr>
                                <w:rFonts w:ascii="Times New Roman" w:hAnsi="Times New Roman"/>
                                <w:color w:val="000000" w:themeColor="text1"/>
                              </w:rPr>
                            </w:pPr>
                            <w:r>
                              <w:rPr>
                                <w:rFonts w:ascii="Times New Roman" w:hAnsi="Times New Roman"/>
                                <w:color w:val="000000" w:themeColor="text1"/>
                              </w:rPr>
                              <w:t>Автор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30F3C4" id="Прямоугольник 20" o:spid="_x0000_s1051" style="position:absolute;left:0;text-align:left;margin-left:0;margin-top:.3pt;width:63pt;height:42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" filled="f" strokecolor="black [3213]" strokeweight="1pt">
                <v:textbox>
                  <w:txbxContent>
                    <w:p w14:paraId="260FDC54" w14:textId="70DF591E" w:rsidR="00F615D3" w:rsidRPr="00447EE3" w:rsidRDefault="00F615D3" w:rsidP="00447EE3">
                      <w:pPr>
                        <w:jc w:val="center"/>
                        <w:rPr>
                          <w:rFonts w:ascii="Times New Roman" w:hAnsi="Times New Roman"/>
                          <w:color w:val="000000" w:themeColor="text1"/>
                        </w:rPr>
                      </w:pPr>
                      <w:r>
                        <w:rPr>
                          <w:rFonts w:ascii="Times New Roman" w:hAnsi="Times New Roman"/>
                          <w:color w:val="000000" w:themeColor="text1"/>
                        </w:rPr>
                        <w:t>Автор проекта</w:t>
                      </w:r>
                    </w:p>
                  </w:txbxContent>
                </v:textbox>
                <w10:wrap anchorx="margin"/>
              </v:rect>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683840" behindDoc="0" locked="0" layoutInCell="1" allowOverlap="1" wp14:anchorId="497A22B9" wp14:editId="61723234">
                <wp:simplePos x="0" y="0"/>
                <wp:positionH relativeFrom="page">
                  <wp:posOffset>3362960</wp:posOffset>
                </wp:positionH>
                <wp:positionV relativeFrom="paragraph">
                  <wp:posOffset>118110</wp:posOffset>
                </wp:positionV>
                <wp:extent cx="800100" cy="281940"/>
                <wp:effectExtent l="0" t="0" r="19050" b="22860"/>
                <wp:wrapNone/>
                <wp:docPr id="19" name="Прямоугольник 19"/>
                <wp:cNvGraphicFramePr/>
                <a:graphic xmlns:a="http://schemas.openxmlformats.org/drawingml/2006/main">
                  <a:graphicData uri="http://schemas.microsoft.com/office/word/2010/wordprocessingShape">
                    <wps:wsp>
                      <wps:cNvSpPr/>
                      <wps:spPr>
                        <a:xfrm>
                          <a:off x="0" y="0"/>
                          <a:ext cx="800100" cy="2819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93FC6F" w14:textId="4FCD85BF" w:rsidR="00F615D3" w:rsidRPr="00447EE3" w:rsidRDefault="00F615D3" w:rsidP="00447EE3">
                            <w:pPr>
                              <w:jc w:val="center"/>
                              <w:rPr>
                                <w:rFonts w:ascii="Times New Roman" w:hAnsi="Times New Roman"/>
                                <w:color w:val="000000" w:themeColor="text1"/>
                              </w:rPr>
                            </w:pPr>
                            <w:r w:rsidRPr="00447EE3">
                              <w:rPr>
                                <w:rFonts w:ascii="Times New Roman" w:hAnsi="Times New Roman"/>
                                <w:color w:val="000000" w:themeColor="text1"/>
                              </w:rPr>
                              <w:t>Банк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7A22B9" id="Прямоугольник 19" o:spid="_x0000_s1052" style="position:absolute;left:0;text-align:left;margin-left:264.8pt;margin-top:9.3pt;width:63pt;height:22.2pt;z-index:2516838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" filled="f" strokecolor="black [3213]" strokeweight="1pt">
                <v:textbox>
                  <w:txbxContent>
                    <w:p w14:paraId="5693FC6F" w14:textId="4FCD85BF" w:rsidR="00F615D3" w:rsidRPr="00447EE3" w:rsidRDefault="00F615D3" w:rsidP="00447EE3">
                      <w:pPr>
                        <w:jc w:val="center"/>
                        <w:rPr>
                          <w:rFonts w:ascii="Times New Roman" w:hAnsi="Times New Roman"/>
                          <w:color w:val="000000" w:themeColor="text1"/>
                        </w:rPr>
                      </w:pPr>
                      <w:r w:rsidRPr="00447EE3">
                        <w:rPr>
                          <w:rFonts w:ascii="Times New Roman" w:hAnsi="Times New Roman"/>
                          <w:color w:val="000000" w:themeColor="text1"/>
                        </w:rPr>
                        <w:t>Банк</w:t>
                      </w:r>
                    </w:p>
                  </w:txbxContent>
                </v:textbox>
                <w10:wrap anchorx="page"/>
              </v:rect>
            </w:pict>
          </mc:Fallback>
        </mc:AlternateContent>
      </w:r>
    </w:p>
    <w:p w14:paraId="3D7F306D" w14:textId="70331BE6" w:rsidR="000467D9" w:rsidRPr="00852DF0" w:rsidRDefault="00447EE3" w:rsidP="00F615D3">
      <w:pPr>
        <w:spacing w:after="0" w:line="360" w:lineRule="auto"/>
        <w:ind w:firstLine="709"/>
        <w:jc w:val="both"/>
        <w:rPr>
          <w:rFonts w:ascii="Times New Roman" w:hAnsi="Times New Roman"/>
          <w:sz w:val="28"/>
          <w:szCs w:val="28"/>
        </w:rPr>
      </w:pP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701248" behindDoc="0" locked="0" layoutInCell="1" allowOverlap="1" wp14:anchorId="73C23E10" wp14:editId="1157696D">
                <wp:simplePos x="0" y="0"/>
                <wp:positionH relativeFrom="column">
                  <wp:posOffset>390525</wp:posOffset>
                </wp:positionH>
                <wp:positionV relativeFrom="paragraph">
                  <wp:posOffset>219075</wp:posOffset>
                </wp:positionV>
                <wp:extent cx="15240" cy="274320"/>
                <wp:effectExtent l="0" t="0" r="22860" b="11430"/>
                <wp:wrapNone/>
                <wp:docPr id="32" name="Прямая соединительная линия 32"/>
                <wp:cNvGraphicFramePr/>
                <a:graphic xmlns:a="http://schemas.openxmlformats.org/drawingml/2006/main">
                  <a:graphicData uri="http://schemas.microsoft.com/office/word/2010/wordprocessingShape">
                    <wps:wsp>
                      <wps:cNvCnPr/>
                      <wps:spPr>
                        <a:xfrm flipV="1">
                          <a:off x="0" y="0"/>
                          <a:ext cx="15240" cy="274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51BE2C" id="Прямая соединительная линия 32"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7.25pt" to="31.9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" strokecolor="black [3213]" strokeweight=".5pt">
                <v:stroke joinstyle="miter"/>
              </v:line>
            </w:pict>
          </mc:Fallback>
        </mc:AlternateContent>
      </w:r>
      <w:r w:rsidRPr="00852DF0">
        <w:rPr>
          <w:rFonts w:ascii="Times New Roman" w:hAnsi="Times New Roman"/>
          <w:noProof/>
          <w:sz w:val="28"/>
          <w:szCs w:val="28"/>
          <w:lang w:eastAsia="ru-RU"/>
          <w14:ligatures w14:val="standardContextual"/>
        </w:rPr>
        <mc:AlternateContent>
          <mc:Choice Requires="wps">
            <w:drawing>
              <wp:anchor distT="0" distB="0" distL="114300" distR="114300" simplePos="0" relativeHeight="251700224" behindDoc="0" locked="0" layoutInCell="1" allowOverlap="1" wp14:anchorId="16B65A17" wp14:editId="711C22BB">
                <wp:simplePos x="0" y="0"/>
                <wp:positionH relativeFrom="column">
                  <wp:posOffset>398145</wp:posOffset>
                </wp:positionH>
                <wp:positionV relativeFrom="paragraph">
                  <wp:posOffset>81915</wp:posOffset>
                </wp:positionV>
                <wp:extent cx="4617720" cy="411480"/>
                <wp:effectExtent l="0" t="38100" r="68580" b="26670"/>
                <wp:wrapNone/>
                <wp:docPr id="31" name="Соединитель: уступ 31"/>
                <wp:cNvGraphicFramePr/>
                <a:graphic xmlns:a="http://schemas.openxmlformats.org/drawingml/2006/main">
                  <a:graphicData uri="http://schemas.microsoft.com/office/word/2010/wordprocessingShape">
                    <wps:wsp>
                      <wps:cNvCnPr/>
                      <wps:spPr>
                        <a:xfrm flipV="1">
                          <a:off x="0" y="0"/>
                          <a:ext cx="4617720" cy="411480"/>
                        </a:xfrm>
                        <a:prstGeom prst="bentConnector3">
                          <a:avLst>
                            <a:gd name="adj1" fmla="val 10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193789"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31" o:spid="_x0000_s1026" type="#_x0000_t34" style="position:absolute;margin-left:31.35pt;margin-top:6.45pt;width:363.6pt;height:32.4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" adj="21600" strokecolor="black [3213]" strokeweight=".5pt">
                <v:stroke endarrow="block"/>
              </v:shape>
            </w:pict>
          </mc:Fallback>
        </mc:AlternateContent>
      </w:r>
    </w:p>
    <w:p w14:paraId="46523C24" w14:textId="6CEF267A" w:rsidR="000467D9" w:rsidRPr="00852DF0" w:rsidRDefault="00447EE3" w:rsidP="00F615D3">
      <w:pPr>
        <w:spacing w:after="0" w:line="360" w:lineRule="auto"/>
        <w:ind w:firstLine="709"/>
        <w:jc w:val="both"/>
        <w:rPr>
          <w:rFonts w:ascii="Times New Roman" w:hAnsi="Times New Roman"/>
          <w:sz w:val="28"/>
          <w:szCs w:val="28"/>
        </w:rPr>
      </w:pPr>
      <w:r w:rsidRPr="00852DF0">
        <w:rPr>
          <w:rFonts w:ascii="Times New Roman" w:hAnsi="Times New Roman"/>
          <w:noProof/>
          <w:sz w:val="28"/>
          <w:szCs w:val="28"/>
          <w:lang w:eastAsia="ru-RU"/>
        </w:rPr>
        <mc:AlternateContent>
          <mc:Choice Requires="wps">
            <w:drawing>
              <wp:anchor distT="45720" distB="45720" distL="114300" distR="114300" simplePos="0" relativeHeight="251703296" behindDoc="0" locked="0" layoutInCell="1" allowOverlap="1" wp14:anchorId="536BAA1E" wp14:editId="70A4A8DC">
                <wp:simplePos x="0" y="0"/>
                <wp:positionH relativeFrom="page">
                  <wp:align>center</wp:align>
                </wp:positionH>
                <wp:positionV relativeFrom="paragraph">
                  <wp:posOffset>201930</wp:posOffset>
                </wp:positionV>
                <wp:extent cx="2377440" cy="297180"/>
                <wp:effectExtent l="0" t="0" r="0" b="0"/>
                <wp:wrapSquare wrapText="bothSides"/>
                <wp:docPr id="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97180"/>
                        </a:xfrm>
                        <a:prstGeom prst="rect">
                          <a:avLst/>
                        </a:prstGeom>
                        <a:noFill/>
                        <a:ln w="9525">
                          <a:noFill/>
                          <a:miter lim="800000"/>
                          <a:headEnd/>
                          <a:tailEnd/>
                        </a:ln>
                      </wps:spPr>
                      <wps:txbx>
                        <w:txbxContent>
                          <w:p w14:paraId="0910272B" w14:textId="2C2FDEB2" w:rsidR="00F615D3" w:rsidRDefault="00F615D3" w:rsidP="00447EE3">
                            <w:pPr>
                              <w:jc w:val="center"/>
                            </w:pPr>
                            <w:r>
                              <w:t>Вознаграждение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6BAA1E" id="_x0000_s1053" type="#_x0000_t202" style="position:absolute;left:0;text-align:left;margin-left:0;margin-top:15.9pt;width:187.2pt;height:23.4pt;z-index:25170329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" filled="f" stroked="f">
                <v:textbox>
                  <w:txbxContent>
                    <w:p w14:paraId="0910272B" w14:textId="2C2FDEB2" w:rsidR="00F615D3" w:rsidRDefault="00F615D3" w:rsidP="00447EE3">
                      <w:pPr>
                        <w:jc w:val="center"/>
                      </w:pPr>
                      <w:r>
                        <w:t>Вознаграждение</w:t>
                      </w:r>
                    </w:p>
                  </w:txbxContent>
                </v:textbox>
                <w10:wrap type="square" anchorx="page"/>
              </v:shape>
            </w:pict>
          </mc:Fallback>
        </mc:AlternateContent>
      </w:r>
    </w:p>
    <w:p w14:paraId="4915EAF9" w14:textId="4D165607" w:rsidR="00447EE3" w:rsidRPr="00852DF0" w:rsidRDefault="00447EE3" w:rsidP="00F615D3">
      <w:pPr>
        <w:spacing w:after="0" w:line="360" w:lineRule="auto"/>
        <w:ind w:firstLine="709"/>
        <w:jc w:val="both"/>
        <w:rPr>
          <w:rFonts w:ascii="Times New Roman" w:hAnsi="Times New Roman"/>
          <w:sz w:val="28"/>
          <w:szCs w:val="28"/>
        </w:rPr>
      </w:pPr>
    </w:p>
    <w:p w14:paraId="257B83CD" w14:textId="5E064328" w:rsidR="00852DF0" w:rsidRPr="00852DF0" w:rsidRDefault="00F615D3" w:rsidP="00F615D3">
      <w:pPr>
        <w:spacing w:after="0" w:line="240" w:lineRule="auto"/>
        <w:jc w:val="center"/>
        <w:rPr>
          <w:rFonts w:ascii="Times New Roman" w:hAnsi="Times New Roman"/>
          <w:sz w:val="28"/>
          <w:szCs w:val="28"/>
        </w:rPr>
      </w:pPr>
      <w:r>
        <w:rPr>
          <w:rFonts w:ascii="Times New Roman" w:hAnsi="Times New Roman"/>
          <w:sz w:val="28"/>
          <w:szCs w:val="28"/>
        </w:rPr>
        <w:t>Рисунок</w:t>
      </w:r>
      <w:r w:rsidR="00852DF0">
        <w:rPr>
          <w:rFonts w:ascii="Times New Roman" w:hAnsi="Times New Roman"/>
          <w:sz w:val="28"/>
          <w:szCs w:val="28"/>
        </w:rPr>
        <w:t xml:space="preserve"> </w:t>
      </w:r>
      <w:r w:rsidR="001A1DE4">
        <w:rPr>
          <w:rFonts w:ascii="Times New Roman" w:hAnsi="Times New Roman"/>
          <w:sz w:val="28"/>
          <w:szCs w:val="28"/>
        </w:rPr>
        <w:t>8</w:t>
      </w:r>
      <w:r w:rsidR="00047D0B">
        <w:rPr>
          <w:rFonts w:ascii="Times New Roman" w:hAnsi="Times New Roman"/>
          <w:sz w:val="28"/>
          <w:szCs w:val="28"/>
        </w:rPr>
        <w:t xml:space="preserve"> –</w:t>
      </w:r>
      <w:r w:rsidR="00852DF0">
        <w:rPr>
          <w:rFonts w:ascii="Times New Roman" w:hAnsi="Times New Roman"/>
          <w:sz w:val="28"/>
          <w:szCs w:val="28"/>
        </w:rPr>
        <w:t xml:space="preserve"> </w:t>
      </w:r>
      <w:r w:rsidR="00852DF0" w:rsidRPr="00852DF0">
        <w:rPr>
          <w:rFonts w:ascii="Times New Roman" w:hAnsi="Times New Roman"/>
          <w:sz w:val="28"/>
          <w:szCs w:val="28"/>
        </w:rPr>
        <w:t>Схема работы банка как краудфандинговой площадки</w:t>
      </w:r>
      <w:r w:rsidR="00852DF0">
        <w:rPr>
          <w:rFonts w:ascii="Times New Roman" w:hAnsi="Times New Roman"/>
          <w:sz w:val="28"/>
          <w:szCs w:val="28"/>
        </w:rPr>
        <w:t xml:space="preserve"> </w:t>
      </w:r>
      <w:r w:rsidR="00A11016">
        <w:rPr>
          <w:rFonts w:ascii="Times New Roman" w:hAnsi="Times New Roman"/>
          <w:sz w:val="28"/>
          <w:szCs w:val="28"/>
        </w:rPr>
        <w:t>(</w:t>
      </w:r>
      <w:r w:rsidR="00852DF0">
        <w:rPr>
          <w:rFonts w:ascii="Times New Roman" w:hAnsi="Times New Roman"/>
          <w:sz w:val="28"/>
          <w:szCs w:val="28"/>
        </w:rPr>
        <w:t xml:space="preserve">составлено автором на основе </w:t>
      </w:r>
      <w:r w:rsidR="00A11016" w:rsidRPr="00A11016">
        <w:rPr>
          <w:rFonts w:ascii="Times New Roman" w:hAnsi="Times New Roman"/>
          <w:sz w:val="28"/>
          <w:szCs w:val="28"/>
        </w:rPr>
        <w:t>[</w:t>
      </w:r>
      <w:r w:rsidR="00852DF0">
        <w:rPr>
          <w:rFonts w:ascii="Times New Roman" w:hAnsi="Times New Roman"/>
          <w:sz w:val="28"/>
          <w:szCs w:val="28"/>
        </w:rPr>
        <w:t>21</w:t>
      </w:r>
      <w:r w:rsidR="00852DF0" w:rsidRPr="00852DF0">
        <w:rPr>
          <w:rFonts w:ascii="Times New Roman" w:hAnsi="Times New Roman"/>
          <w:sz w:val="28"/>
          <w:szCs w:val="28"/>
        </w:rPr>
        <w:t>]</w:t>
      </w:r>
      <w:r w:rsidR="00A11016">
        <w:rPr>
          <w:rFonts w:ascii="Times New Roman" w:hAnsi="Times New Roman"/>
          <w:sz w:val="28"/>
          <w:szCs w:val="28"/>
        </w:rPr>
        <w:t>)</w:t>
      </w:r>
    </w:p>
    <w:p w14:paraId="4A164D15" w14:textId="77777777" w:rsidR="00852DF0" w:rsidRDefault="00852DF0" w:rsidP="00F615D3">
      <w:pPr>
        <w:spacing w:after="0" w:line="360" w:lineRule="auto"/>
        <w:ind w:firstLine="709"/>
        <w:jc w:val="both"/>
        <w:rPr>
          <w:rFonts w:ascii="Times New Roman" w:hAnsi="Times New Roman"/>
          <w:sz w:val="28"/>
          <w:szCs w:val="28"/>
        </w:rPr>
      </w:pPr>
    </w:p>
    <w:p w14:paraId="6039C46C" w14:textId="0E7C1AA1" w:rsidR="00447EE3" w:rsidRPr="00852DF0" w:rsidRDefault="007B0731"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Предоставление услуги привлечения краудфангингового финансирования для банка сулит ряд выгод и возможностей:</w:t>
      </w:r>
    </w:p>
    <w:p w14:paraId="5BFC067B" w14:textId="314B324B" w:rsidR="00447EE3" w:rsidRPr="00852DF0" w:rsidRDefault="007B0731" w:rsidP="00F615D3">
      <w:pPr>
        <w:pStyle w:val="a7"/>
        <w:numPr>
          <w:ilvl w:val="0"/>
          <w:numId w:val="38"/>
        </w:numPr>
        <w:spacing w:after="0" w:line="360" w:lineRule="auto"/>
        <w:ind w:left="0" w:firstLine="709"/>
        <w:jc w:val="both"/>
        <w:rPr>
          <w:rFonts w:ascii="Times New Roman" w:hAnsi="Times New Roman"/>
          <w:sz w:val="28"/>
          <w:szCs w:val="28"/>
        </w:rPr>
      </w:pPr>
      <w:r w:rsidRPr="00852DF0">
        <w:rPr>
          <w:rFonts w:ascii="Times New Roman" w:hAnsi="Times New Roman"/>
          <w:sz w:val="28"/>
          <w:szCs w:val="28"/>
        </w:rPr>
        <w:t>П</w:t>
      </w:r>
      <w:r w:rsidR="00A11016">
        <w:rPr>
          <w:rFonts w:ascii="Times New Roman" w:hAnsi="Times New Roman"/>
          <w:sz w:val="28"/>
          <w:szCs w:val="28"/>
        </w:rPr>
        <w:t>п</w:t>
      </w:r>
      <w:r w:rsidRPr="00852DF0">
        <w:rPr>
          <w:rFonts w:ascii="Times New Roman" w:hAnsi="Times New Roman"/>
          <w:sz w:val="28"/>
          <w:szCs w:val="28"/>
        </w:rPr>
        <w:t>олучение дохода в форме комиссии за размещение проектов на платформе;</w:t>
      </w:r>
    </w:p>
    <w:p w14:paraId="72924FD7" w14:textId="24A603A6" w:rsidR="007B0731" w:rsidRPr="00852DF0" w:rsidRDefault="00A11016" w:rsidP="00F615D3">
      <w:pPr>
        <w:pStyle w:val="a7"/>
        <w:numPr>
          <w:ilvl w:val="0"/>
          <w:numId w:val="38"/>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w:t>
      </w:r>
      <w:r w:rsidR="007B0731" w:rsidRPr="00852DF0">
        <w:rPr>
          <w:rFonts w:ascii="Times New Roman" w:hAnsi="Times New Roman"/>
          <w:sz w:val="28"/>
          <w:szCs w:val="28"/>
        </w:rPr>
        <w:t>озможность получения дополнительного дохода за счёт продажи инвесторам аналитических отчётов о кредитоспособности и перспективности заёмщика;</w:t>
      </w:r>
    </w:p>
    <w:p w14:paraId="6D09B667" w14:textId="0994985E" w:rsidR="007B0731" w:rsidRPr="00852DF0" w:rsidRDefault="00A11016" w:rsidP="00F615D3">
      <w:pPr>
        <w:pStyle w:val="a7"/>
        <w:numPr>
          <w:ilvl w:val="0"/>
          <w:numId w:val="38"/>
        </w:numPr>
        <w:spacing w:after="0" w:line="360" w:lineRule="auto"/>
        <w:ind w:left="0" w:firstLine="709"/>
        <w:jc w:val="both"/>
        <w:rPr>
          <w:rFonts w:ascii="Times New Roman" w:hAnsi="Times New Roman"/>
          <w:sz w:val="28"/>
          <w:szCs w:val="28"/>
        </w:rPr>
      </w:pPr>
      <w:r>
        <w:rPr>
          <w:rFonts w:ascii="Times New Roman" w:hAnsi="Times New Roman"/>
          <w:sz w:val="28"/>
          <w:szCs w:val="28"/>
        </w:rPr>
        <w:t>в</w:t>
      </w:r>
      <w:r w:rsidR="007B0731" w:rsidRPr="00852DF0">
        <w:rPr>
          <w:rFonts w:ascii="Times New Roman" w:hAnsi="Times New Roman"/>
          <w:sz w:val="28"/>
          <w:szCs w:val="28"/>
        </w:rPr>
        <w:t xml:space="preserve">озможность на первоначальных этапах развития компании получать информацию о перспективных стартапах, новых технологиях. </w:t>
      </w:r>
    </w:p>
    <w:p w14:paraId="756B8471" w14:textId="7D69D5BE" w:rsidR="004C5F40" w:rsidRPr="00852DF0" w:rsidRDefault="004C5F40"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В условиях внедрения цифрового рубля для восполнения потерянной ликвидности банк может воспользоваться инструментом секьюритизации кредитного портфеля посредством приобретения ЦФА на </w:t>
      </w:r>
      <w:r w:rsidR="0018156E" w:rsidRPr="00852DF0">
        <w:rPr>
          <w:rFonts w:ascii="Times New Roman" w:hAnsi="Times New Roman"/>
          <w:sz w:val="28"/>
          <w:szCs w:val="28"/>
        </w:rPr>
        <w:t xml:space="preserve">денежные требования. </w:t>
      </w:r>
      <w:r w:rsidR="00B807C6" w:rsidRPr="00852DF0">
        <w:rPr>
          <w:rFonts w:ascii="Times New Roman" w:hAnsi="Times New Roman"/>
          <w:sz w:val="28"/>
          <w:szCs w:val="28"/>
        </w:rPr>
        <w:t xml:space="preserve">ЦФА на денежные </w:t>
      </w:r>
      <w:r w:rsidR="007A72E5" w:rsidRPr="00852DF0">
        <w:rPr>
          <w:rFonts w:ascii="Times New Roman" w:hAnsi="Times New Roman"/>
          <w:sz w:val="28"/>
          <w:szCs w:val="28"/>
        </w:rPr>
        <w:t xml:space="preserve">требования, являясь относительной новым классом финансовых активов, традиционно не рассматриваются как инструмент повышения финансовой устойчивости банка за счёт </w:t>
      </w:r>
      <w:r w:rsidR="00FA3A58" w:rsidRPr="00852DF0">
        <w:rPr>
          <w:rFonts w:ascii="Times New Roman" w:hAnsi="Times New Roman"/>
          <w:sz w:val="28"/>
          <w:szCs w:val="28"/>
        </w:rPr>
        <w:t xml:space="preserve">секьюритизации активов, однако экономисты стали уделять </w:t>
      </w:r>
      <w:r w:rsidR="00F713B9" w:rsidRPr="00852DF0">
        <w:rPr>
          <w:rFonts w:ascii="Times New Roman" w:hAnsi="Times New Roman"/>
          <w:sz w:val="28"/>
          <w:szCs w:val="28"/>
        </w:rPr>
        <w:t xml:space="preserve">ему всё больше внимания. </w:t>
      </w:r>
    </w:p>
    <w:p w14:paraId="66B242C8" w14:textId="124FC3BD" w:rsidR="00AE77B9" w:rsidRDefault="00B563BB"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Секьюритизация </w:t>
      </w:r>
      <w:r w:rsidR="00047D0B">
        <w:rPr>
          <w:rFonts w:ascii="Times New Roman" w:hAnsi="Times New Roman"/>
          <w:sz w:val="28"/>
          <w:szCs w:val="28"/>
        </w:rPr>
        <w:t>–</w:t>
      </w:r>
      <w:r w:rsidRPr="00852DF0">
        <w:rPr>
          <w:rFonts w:ascii="Times New Roman" w:hAnsi="Times New Roman"/>
          <w:sz w:val="28"/>
          <w:szCs w:val="28"/>
        </w:rPr>
        <w:t xml:space="preserve"> процесс привлечения финансирования посредством эмиссии </w:t>
      </w:r>
      <w:r w:rsidR="00F745BF" w:rsidRPr="00852DF0">
        <w:rPr>
          <w:rFonts w:ascii="Times New Roman" w:hAnsi="Times New Roman"/>
          <w:sz w:val="28"/>
          <w:szCs w:val="28"/>
        </w:rPr>
        <w:t xml:space="preserve">ценных бумаг, обеспеченных активами, генерирующими стабильный денежный поток. </w:t>
      </w:r>
      <w:r w:rsidR="00E9163A" w:rsidRPr="00852DF0">
        <w:rPr>
          <w:rFonts w:ascii="Times New Roman" w:hAnsi="Times New Roman"/>
          <w:sz w:val="28"/>
          <w:szCs w:val="28"/>
        </w:rPr>
        <w:t>Секьюритизация возможна</w:t>
      </w:r>
      <w:r w:rsidR="00E9163A">
        <w:rPr>
          <w:rFonts w:ascii="Times New Roman" w:hAnsi="Times New Roman"/>
          <w:sz w:val="28"/>
          <w:szCs w:val="28"/>
        </w:rPr>
        <w:t xml:space="preserve"> за счёт передачи прав на сам актив, либо </w:t>
      </w:r>
      <w:r w:rsidR="00B20C27">
        <w:rPr>
          <w:rFonts w:ascii="Times New Roman" w:hAnsi="Times New Roman"/>
          <w:sz w:val="28"/>
          <w:szCs w:val="28"/>
        </w:rPr>
        <w:t xml:space="preserve">передача риска, связанного с активом. </w:t>
      </w:r>
      <w:r w:rsidR="00AE77B9">
        <w:rPr>
          <w:rFonts w:ascii="Times New Roman" w:hAnsi="Times New Roman"/>
          <w:sz w:val="28"/>
          <w:szCs w:val="28"/>
        </w:rPr>
        <w:t xml:space="preserve">Обычно </w:t>
      </w:r>
      <w:r w:rsidR="00F65BEF">
        <w:rPr>
          <w:rFonts w:ascii="Times New Roman" w:hAnsi="Times New Roman"/>
          <w:sz w:val="28"/>
          <w:szCs w:val="28"/>
        </w:rPr>
        <w:t>секьюритизация</w:t>
      </w:r>
      <w:r w:rsidR="00AE77B9">
        <w:rPr>
          <w:rFonts w:ascii="Times New Roman" w:hAnsi="Times New Roman"/>
          <w:sz w:val="28"/>
          <w:szCs w:val="28"/>
        </w:rPr>
        <w:t xml:space="preserve"> проводится посредством выпуска облигаций, обеспеченных портфелем кредитов. </w:t>
      </w:r>
      <w:r w:rsidR="00810730">
        <w:rPr>
          <w:rFonts w:ascii="Times New Roman" w:hAnsi="Times New Roman"/>
          <w:sz w:val="28"/>
          <w:szCs w:val="28"/>
        </w:rPr>
        <w:t xml:space="preserve">Процент по кредитам является источником ресурсов для выплат купонного дохода по облигациям. </w:t>
      </w:r>
      <w:r w:rsidR="00CC5B71">
        <w:rPr>
          <w:rFonts w:ascii="Times New Roman" w:hAnsi="Times New Roman"/>
          <w:sz w:val="28"/>
          <w:szCs w:val="28"/>
        </w:rPr>
        <w:t xml:space="preserve">Для России наиболее распространённым инструментом секьюритизации является </w:t>
      </w:r>
      <w:r w:rsidR="00522B49">
        <w:rPr>
          <w:rFonts w:ascii="Times New Roman" w:hAnsi="Times New Roman"/>
          <w:sz w:val="28"/>
          <w:szCs w:val="28"/>
        </w:rPr>
        <w:t xml:space="preserve">выпуск ипотечных облигаций. </w:t>
      </w:r>
      <w:r w:rsidR="00083A83">
        <w:rPr>
          <w:rFonts w:ascii="Times New Roman" w:hAnsi="Times New Roman"/>
          <w:sz w:val="28"/>
          <w:szCs w:val="28"/>
        </w:rPr>
        <w:t xml:space="preserve">Они размещаются на фондовом рынке через ипотечного агента, </w:t>
      </w:r>
      <w:r w:rsidR="008029F1">
        <w:rPr>
          <w:rFonts w:ascii="Times New Roman" w:hAnsi="Times New Roman"/>
          <w:sz w:val="28"/>
          <w:szCs w:val="28"/>
        </w:rPr>
        <w:t>который выступает поручителем для заёмщиков по ипотеке, принимая риски дефолта заёмщика на себя</w:t>
      </w:r>
      <w:r w:rsidR="000F41AF">
        <w:rPr>
          <w:rFonts w:ascii="Times New Roman" w:hAnsi="Times New Roman"/>
          <w:sz w:val="28"/>
          <w:szCs w:val="28"/>
        </w:rPr>
        <w:t xml:space="preserve">, одновременно </w:t>
      </w:r>
      <w:r w:rsidR="004F38F6">
        <w:rPr>
          <w:rFonts w:ascii="Times New Roman" w:hAnsi="Times New Roman"/>
          <w:sz w:val="28"/>
          <w:szCs w:val="28"/>
        </w:rPr>
        <w:t xml:space="preserve">взимая комиссию за свои услуги. </w:t>
      </w:r>
    </w:p>
    <w:p w14:paraId="3594B98F" w14:textId="4F6BE549" w:rsidR="00F713B9" w:rsidRDefault="00F713B9"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Цифровой актив </w:t>
      </w:r>
      <w:r w:rsidR="00047D0B">
        <w:rPr>
          <w:rFonts w:ascii="Times New Roman" w:hAnsi="Times New Roman"/>
          <w:sz w:val="28"/>
          <w:szCs w:val="28"/>
        </w:rPr>
        <w:t>–</w:t>
      </w:r>
      <w:r>
        <w:rPr>
          <w:rFonts w:ascii="Times New Roman" w:hAnsi="Times New Roman"/>
          <w:sz w:val="28"/>
          <w:szCs w:val="28"/>
        </w:rPr>
        <w:t xml:space="preserve"> </w:t>
      </w:r>
      <w:r w:rsidR="00CA6D2B">
        <w:rPr>
          <w:rFonts w:ascii="Times New Roman" w:hAnsi="Times New Roman"/>
          <w:sz w:val="28"/>
          <w:szCs w:val="28"/>
        </w:rPr>
        <w:t xml:space="preserve">актив, представленный в цифровой форме, который является отражением </w:t>
      </w:r>
      <w:r w:rsidR="0019015A">
        <w:rPr>
          <w:rFonts w:ascii="Times New Roman" w:hAnsi="Times New Roman"/>
          <w:sz w:val="28"/>
          <w:szCs w:val="28"/>
        </w:rPr>
        <w:t>другого актива. ЦФА более ликвидны по сравнению с активами, которые они представляют.</w:t>
      </w:r>
      <w:r w:rsidR="00E45511">
        <w:rPr>
          <w:rFonts w:ascii="Times New Roman" w:hAnsi="Times New Roman"/>
          <w:sz w:val="28"/>
          <w:szCs w:val="28"/>
        </w:rPr>
        <w:t xml:space="preserve"> ЦФА выпускаются и обращаются только на специализированных платформах</w:t>
      </w:r>
      <w:r w:rsidR="000331D9">
        <w:rPr>
          <w:rFonts w:ascii="Times New Roman" w:hAnsi="Times New Roman"/>
          <w:sz w:val="28"/>
          <w:szCs w:val="28"/>
        </w:rPr>
        <w:t xml:space="preserve">, операторы которых зарегистрированы в реестре Операторов </w:t>
      </w:r>
      <w:r w:rsidR="00EB6536">
        <w:rPr>
          <w:rFonts w:ascii="Times New Roman" w:hAnsi="Times New Roman"/>
          <w:sz w:val="28"/>
          <w:szCs w:val="28"/>
        </w:rPr>
        <w:t xml:space="preserve">информационных систем Банка России. </w:t>
      </w:r>
    </w:p>
    <w:p w14:paraId="6F135D9E" w14:textId="3677C9C4" w:rsidR="00903831" w:rsidRDefault="00903831"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ЦФА на денежные требования </w:t>
      </w:r>
      <w:r w:rsidR="008669BC">
        <w:rPr>
          <w:rFonts w:ascii="Times New Roman" w:hAnsi="Times New Roman"/>
          <w:sz w:val="28"/>
          <w:szCs w:val="28"/>
        </w:rPr>
        <w:t xml:space="preserve">эмитентов из корпоративного сектора экономики </w:t>
      </w:r>
      <w:r>
        <w:rPr>
          <w:rFonts w:ascii="Times New Roman" w:hAnsi="Times New Roman"/>
          <w:sz w:val="28"/>
          <w:szCs w:val="28"/>
        </w:rPr>
        <w:t xml:space="preserve">могут выступать аналогом кредитных сделок. </w:t>
      </w:r>
      <w:r w:rsidR="00E022C3">
        <w:rPr>
          <w:rFonts w:ascii="Times New Roman" w:hAnsi="Times New Roman"/>
          <w:sz w:val="28"/>
          <w:szCs w:val="28"/>
        </w:rPr>
        <w:t xml:space="preserve">Они являются </w:t>
      </w:r>
      <w:r w:rsidR="0020501F">
        <w:rPr>
          <w:rFonts w:ascii="Times New Roman" w:hAnsi="Times New Roman"/>
          <w:sz w:val="28"/>
          <w:szCs w:val="28"/>
        </w:rPr>
        <w:t xml:space="preserve">удостоверением права на выплату денежной суммы по номиналу ЦФА </w:t>
      </w:r>
      <w:r w:rsidR="007634AF">
        <w:rPr>
          <w:rFonts w:ascii="Times New Roman" w:hAnsi="Times New Roman"/>
          <w:sz w:val="28"/>
          <w:szCs w:val="28"/>
        </w:rPr>
        <w:t xml:space="preserve">в указанный срок и </w:t>
      </w:r>
      <w:r w:rsidR="00006191">
        <w:rPr>
          <w:rFonts w:ascii="Times New Roman" w:hAnsi="Times New Roman"/>
          <w:sz w:val="28"/>
          <w:szCs w:val="28"/>
        </w:rPr>
        <w:t xml:space="preserve">периодического процентного дохода. </w:t>
      </w:r>
      <w:r w:rsidR="001E6D09">
        <w:rPr>
          <w:rFonts w:ascii="Times New Roman" w:hAnsi="Times New Roman"/>
          <w:sz w:val="28"/>
          <w:szCs w:val="28"/>
        </w:rPr>
        <w:t xml:space="preserve">ЦФА реализуют те же принципы срочности, платности и возвратности, что и обычная кредитная сделка, однако имеют более высокую степень ликвидности, т.к. могут быть проданы по более упрощённому порядку чем кредиторская задолженность. В выпуске ЦФА на денежные требования может быть оговорено целевое использование привлечённых посредством ЦФА средств, либо привлечение поручительства. Права обладателей ЦФА реализуются посредством смарт-контрактов, </w:t>
      </w:r>
      <w:r w:rsidR="00A67863">
        <w:rPr>
          <w:rFonts w:ascii="Times New Roman" w:hAnsi="Times New Roman"/>
          <w:sz w:val="28"/>
          <w:szCs w:val="28"/>
        </w:rPr>
        <w:t>что в определённой степени также упрощает кредитный процесс</w:t>
      </w:r>
      <w:r w:rsidR="001E6D09">
        <w:rPr>
          <w:rFonts w:ascii="Times New Roman" w:hAnsi="Times New Roman"/>
          <w:sz w:val="28"/>
          <w:szCs w:val="28"/>
        </w:rPr>
        <w:t xml:space="preserve">. </w:t>
      </w:r>
      <w:r w:rsidR="00DB05F5">
        <w:rPr>
          <w:rFonts w:ascii="Times New Roman" w:hAnsi="Times New Roman"/>
          <w:sz w:val="28"/>
          <w:szCs w:val="28"/>
        </w:rPr>
        <w:t xml:space="preserve">На сегодня известны случаи </w:t>
      </w:r>
      <w:r w:rsidR="00927FE0">
        <w:rPr>
          <w:rFonts w:ascii="Times New Roman" w:hAnsi="Times New Roman"/>
          <w:sz w:val="28"/>
          <w:szCs w:val="28"/>
        </w:rPr>
        <w:t>выпуска ЦФА компаниями Самолёт и МТС. Компания «Градиент» также выпускала ЦФА</w:t>
      </w:r>
      <w:r w:rsidR="008D7C44">
        <w:rPr>
          <w:rFonts w:ascii="Times New Roman" w:hAnsi="Times New Roman"/>
          <w:sz w:val="28"/>
          <w:szCs w:val="28"/>
        </w:rPr>
        <w:t xml:space="preserve">, обеспеченные требованиями к дебиторской задолженности. </w:t>
      </w:r>
    </w:p>
    <w:p w14:paraId="6E049C50" w14:textId="4DFF4306" w:rsidR="00EC6A08" w:rsidRDefault="00EC6A08" w:rsidP="00F615D3">
      <w:pPr>
        <w:spacing w:after="0" w:line="360" w:lineRule="auto"/>
        <w:ind w:firstLine="709"/>
        <w:jc w:val="both"/>
        <w:rPr>
          <w:rFonts w:ascii="Times New Roman" w:hAnsi="Times New Roman"/>
          <w:sz w:val="28"/>
          <w:szCs w:val="28"/>
        </w:rPr>
      </w:pPr>
      <w:r>
        <w:rPr>
          <w:rFonts w:ascii="Times New Roman" w:hAnsi="Times New Roman"/>
          <w:sz w:val="28"/>
          <w:szCs w:val="28"/>
        </w:rPr>
        <w:t>Принципы управления рисками в сделках с ЦФА те же, что и в обыкновенной кредитной сделке. Чем выше риск, тем больше ставка процентного дохода по ЦФА</w:t>
      </w:r>
      <w:r w:rsidR="006B7ED6">
        <w:rPr>
          <w:rFonts w:ascii="Times New Roman" w:hAnsi="Times New Roman"/>
          <w:sz w:val="28"/>
          <w:szCs w:val="28"/>
        </w:rPr>
        <w:t xml:space="preserve">, под кредитный риск по ЦФА также формируются резервы. </w:t>
      </w:r>
      <w:r w:rsidR="000972A6">
        <w:rPr>
          <w:rFonts w:ascii="Times New Roman" w:hAnsi="Times New Roman"/>
          <w:sz w:val="28"/>
          <w:szCs w:val="28"/>
        </w:rPr>
        <w:t xml:space="preserve">К рискам дефолта эмитента ЦФА добавляется риск дефолта оператора информационной системы, т.к. </w:t>
      </w:r>
      <w:r w:rsidR="00FE163D">
        <w:rPr>
          <w:rFonts w:ascii="Times New Roman" w:hAnsi="Times New Roman"/>
          <w:sz w:val="28"/>
          <w:szCs w:val="28"/>
        </w:rPr>
        <w:t xml:space="preserve">дефолт оператора может повлечь утерю права на ЦФА. </w:t>
      </w:r>
      <w:r w:rsidR="000E2E1C">
        <w:rPr>
          <w:rFonts w:ascii="Times New Roman" w:hAnsi="Times New Roman"/>
          <w:sz w:val="28"/>
          <w:szCs w:val="28"/>
        </w:rPr>
        <w:t>Законодательство обязывает оператора возместить убытки пользователям информационной системы, однако процесс возмещения может занять значительное время</w:t>
      </w:r>
      <w:r w:rsidR="005916EA">
        <w:rPr>
          <w:rFonts w:ascii="Times New Roman" w:hAnsi="Times New Roman"/>
          <w:sz w:val="28"/>
          <w:szCs w:val="28"/>
        </w:rPr>
        <w:t>.</w:t>
      </w:r>
    </w:p>
    <w:p w14:paraId="29F01B29" w14:textId="4631BE14" w:rsidR="005916EA" w:rsidRDefault="005916EA"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Преимущество секьюритизации кредитного портфеля через ЦФА перед </w:t>
      </w:r>
      <w:r w:rsidR="00DE3B1E">
        <w:rPr>
          <w:rFonts w:ascii="Times New Roman" w:hAnsi="Times New Roman"/>
          <w:sz w:val="28"/>
          <w:szCs w:val="28"/>
        </w:rPr>
        <w:t>классическими вариантами заключается в отсутствии посредников</w:t>
      </w:r>
      <w:r w:rsidR="00F42AA2">
        <w:rPr>
          <w:rFonts w:ascii="Times New Roman" w:hAnsi="Times New Roman"/>
          <w:sz w:val="28"/>
          <w:szCs w:val="28"/>
        </w:rPr>
        <w:t xml:space="preserve">, </w:t>
      </w:r>
      <w:r w:rsidR="00F03D10">
        <w:rPr>
          <w:rFonts w:ascii="Times New Roman" w:hAnsi="Times New Roman"/>
          <w:sz w:val="28"/>
          <w:szCs w:val="28"/>
        </w:rPr>
        <w:t>упрощённом порядке</w:t>
      </w:r>
      <w:r w:rsidR="00F42AA2">
        <w:rPr>
          <w:rFonts w:ascii="Times New Roman" w:hAnsi="Times New Roman"/>
          <w:sz w:val="28"/>
          <w:szCs w:val="28"/>
        </w:rPr>
        <w:t xml:space="preserve">, возможности дробления. </w:t>
      </w:r>
      <w:r w:rsidR="007540FF">
        <w:rPr>
          <w:rFonts w:ascii="Times New Roman" w:hAnsi="Times New Roman"/>
          <w:sz w:val="28"/>
          <w:szCs w:val="28"/>
        </w:rPr>
        <w:t xml:space="preserve">Суть заключается в передаче ЦФА </w:t>
      </w:r>
      <w:r w:rsidR="00787E97">
        <w:rPr>
          <w:rFonts w:ascii="Times New Roman" w:hAnsi="Times New Roman"/>
          <w:sz w:val="28"/>
          <w:szCs w:val="28"/>
        </w:rPr>
        <w:t xml:space="preserve">в пользу одного или нескольких </w:t>
      </w:r>
      <w:r w:rsidR="005A7041">
        <w:rPr>
          <w:rFonts w:ascii="Times New Roman" w:hAnsi="Times New Roman"/>
          <w:sz w:val="28"/>
          <w:szCs w:val="28"/>
        </w:rPr>
        <w:t>инвесторов</w:t>
      </w:r>
      <w:r w:rsidR="00E0510D">
        <w:rPr>
          <w:rFonts w:ascii="Times New Roman" w:hAnsi="Times New Roman"/>
          <w:sz w:val="28"/>
          <w:szCs w:val="28"/>
        </w:rPr>
        <w:t xml:space="preserve">. Таким образом, отпадает необходимость в прохождении сложной процедуры выпуска </w:t>
      </w:r>
      <w:r w:rsidR="00F3125A">
        <w:rPr>
          <w:rFonts w:ascii="Times New Roman" w:hAnsi="Times New Roman"/>
          <w:sz w:val="28"/>
          <w:szCs w:val="28"/>
        </w:rPr>
        <w:t>ценных бумаг</w:t>
      </w:r>
      <w:r w:rsidR="00E0510D">
        <w:rPr>
          <w:rFonts w:ascii="Times New Roman" w:hAnsi="Times New Roman"/>
          <w:sz w:val="28"/>
          <w:szCs w:val="28"/>
        </w:rPr>
        <w:t xml:space="preserve">, </w:t>
      </w:r>
      <w:r w:rsidR="00F3125A">
        <w:rPr>
          <w:rFonts w:ascii="Times New Roman" w:hAnsi="Times New Roman"/>
          <w:sz w:val="28"/>
          <w:szCs w:val="28"/>
        </w:rPr>
        <w:t>есть возможность передачи части ЦФА, тогда как при классической кредитной сделке редко можно продать часть кредиторской задолженности одного заёмщика</w:t>
      </w:r>
      <w:r w:rsidR="00D55A9C">
        <w:rPr>
          <w:rFonts w:ascii="Times New Roman" w:hAnsi="Times New Roman"/>
          <w:sz w:val="28"/>
          <w:szCs w:val="28"/>
        </w:rPr>
        <w:t xml:space="preserve">. Также смарт-контракты в разы сокращают трудозатраты на </w:t>
      </w:r>
      <w:r w:rsidR="00D55A9C">
        <w:rPr>
          <w:rFonts w:ascii="Times New Roman" w:hAnsi="Times New Roman"/>
          <w:sz w:val="28"/>
          <w:szCs w:val="28"/>
        </w:rPr>
        <w:lastRenderedPageBreak/>
        <w:t xml:space="preserve">проведение секьюритизации. </w:t>
      </w:r>
      <w:r w:rsidR="008D2366">
        <w:rPr>
          <w:rFonts w:ascii="Times New Roman" w:hAnsi="Times New Roman"/>
          <w:sz w:val="28"/>
          <w:szCs w:val="28"/>
        </w:rPr>
        <w:t xml:space="preserve">Расходы </w:t>
      </w:r>
      <w:r w:rsidR="002B4809">
        <w:rPr>
          <w:rFonts w:ascii="Times New Roman" w:hAnsi="Times New Roman"/>
          <w:sz w:val="28"/>
          <w:szCs w:val="28"/>
        </w:rPr>
        <w:t>в этом случае также снижаются, т.к. нет необходимости платить комиссию бирже за размещение ценных бумаг</w:t>
      </w:r>
      <w:r w:rsidR="00852DF0">
        <w:rPr>
          <w:rFonts w:ascii="Times New Roman" w:hAnsi="Times New Roman"/>
          <w:sz w:val="28"/>
          <w:szCs w:val="28"/>
        </w:rPr>
        <w:t xml:space="preserve"> </w:t>
      </w:r>
      <w:r w:rsidR="00852DF0" w:rsidRPr="00852DF0">
        <w:rPr>
          <w:rFonts w:ascii="Times New Roman" w:hAnsi="Times New Roman"/>
          <w:sz w:val="28"/>
          <w:szCs w:val="28"/>
        </w:rPr>
        <w:t>[</w:t>
      </w:r>
      <w:r w:rsidR="00852DF0">
        <w:rPr>
          <w:rFonts w:ascii="Times New Roman" w:hAnsi="Times New Roman"/>
          <w:sz w:val="28"/>
          <w:szCs w:val="28"/>
        </w:rPr>
        <w:t>56</w:t>
      </w:r>
      <w:r w:rsidR="00852DF0" w:rsidRPr="00852DF0">
        <w:rPr>
          <w:rFonts w:ascii="Times New Roman" w:hAnsi="Times New Roman"/>
          <w:sz w:val="28"/>
          <w:szCs w:val="28"/>
        </w:rPr>
        <w:t>]</w:t>
      </w:r>
      <w:r w:rsidR="00304792">
        <w:rPr>
          <w:rFonts w:ascii="Times New Roman" w:hAnsi="Times New Roman"/>
          <w:sz w:val="28"/>
          <w:szCs w:val="28"/>
        </w:rPr>
        <w:t>.</w:t>
      </w:r>
    </w:p>
    <w:p w14:paraId="6E826F78" w14:textId="77777777" w:rsidR="00D90D91" w:rsidRDefault="00D90D91" w:rsidP="00F615D3">
      <w:pPr>
        <w:spacing w:after="0" w:line="360" w:lineRule="auto"/>
        <w:ind w:firstLine="709"/>
        <w:jc w:val="both"/>
        <w:rPr>
          <w:rFonts w:ascii="Times New Roman" w:hAnsi="Times New Roman"/>
          <w:sz w:val="28"/>
          <w:szCs w:val="28"/>
        </w:rPr>
      </w:pPr>
    </w:p>
    <w:p w14:paraId="041951C3" w14:textId="1AE19F18" w:rsidR="00D55A9C" w:rsidRPr="00C54865" w:rsidRDefault="009C6660" w:rsidP="00A11016">
      <w:pPr>
        <w:pStyle w:val="a7"/>
        <w:numPr>
          <w:ilvl w:val="1"/>
          <w:numId w:val="35"/>
        </w:numPr>
        <w:spacing w:after="0" w:line="360" w:lineRule="auto"/>
        <w:ind w:left="0" w:firstLine="709"/>
        <w:jc w:val="both"/>
        <w:outlineLvl w:val="1"/>
        <w:rPr>
          <w:rFonts w:ascii="Times New Roman" w:hAnsi="Times New Roman"/>
          <w:b/>
          <w:bCs/>
          <w:sz w:val="28"/>
          <w:szCs w:val="28"/>
        </w:rPr>
      </w:pPr>
      <w:bookmarkStart w:id="11" w:name="_Toc215390526"/>
      <w:r w:rsidRPr="00C54865">
        <w:rPr>
          <w:rFonts w:ascii="Times New Roman" w:hAnsi="Times New Roman"/>
          <w:b/>
          <w:bCs/>
          <w:sz w:val="28"/>
          <w:szCs w:val="28"/>
        </w:rPr>
        <w:t>Методические рекомендации по оценке эффективности применяемых инструментов</w:t>
      </w:r>
      <w:bookmarkEnd w:id="11"/>
    </w:p>
    <w:p w14:paraId="415A745D" w14:textId="77777777" w:rsidR="009C6660" w:rsidRDefault="009C6660" w:rsidP="00F615D3">
      <w:pPr>
        <w:spacing w:after="0" w:line="360" w:lineRule="auto"/>
        <w:jc w:val="both"/>
        <w:rPr>
          <w:rFonts w:ascii="Times New Roman" w:hAnsi="Times New Roman"/>
          <w:b/>
          <w:bCs/>
          <w:sz w:val="28"/>
          <w:szCs w:val="28"/>
        </w:rPr>
      </w:pPr>
    </w:p>
    <w:p w14:paraId="6CA48D89" w14:textId="625B1911" w:rsidR="002D5075" w:rsidRDefault="00097F85"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Как ранее было выяснено, основное влияние </w:t>
      </w:r>
      <w:r w:rsidR="00CD7BCE">
        <w:rPr>
          <w:rFonts w:ascii="Times New Roman" w:hAnsi="Times New Roman"/>
          <w:sz w:val="28"/>
          <w:szCs w:val="28"/>
        </w:rPr>
        <w:t xml:space="preserve">на финансовую устойчивость банка </w:t>
      </w:r>
      <w:r>
        <w:rPr>
          <w:rFonts w:ascii="Times New Roman" w:hAnsi="Times New Roman"/>
          <w:sz w:val="28"/>
          <w:szCs w:val="28"/>
        </w:rPr>
        <w:t xml:space="preserve">распространение цифрового рубля окажет </w:t>
      </w:r>
      <w:r w:rsidR="00CD7BCE">
        <w:rPr>
          <w:rFonts w:ascii="Times New Roman" w:hAnsi="Times New Roman"/>
          <w:sz w:val="28"/>
          <w:szCs w:val="28"/>
        </w:rPr>
        <w:t xml:space="preserve">за счёт </w:t>
      </w:r>
      <w:r w:rsidR="002E4E0F">
        <w:rPr>
          <w:rFonts w:ascii="Times New Roman" w:hAnsi="Times New Roman"/>
          <w:sz w:val="28"/>
          <w:szCs w:val="28"/>
        </w:rPr>
        <w:t xml:space="preserve">утечки ликвидности, </w:t>
      </w:r>
      <w:r w:rsidR="003D39A7">
        <w:rPr>
          <w:rFonts w:ascii="Times New Roman" w:hAnsi="Times New Roman"/>
          <w:sz w:val="28"/>
          <w:szCs w:val="28"/>
        </w:rPr>
        <w:t>и в большей степени за счёт</w:t>
      </w:r>
      <w:r w:rsidR="002E4E0F">
        <w:rPr>
          <w:rFonts w:ascii="Times New Roman" w:hAnsi="Times New Roman"/>
          <w:sz w:val="28"/>
          <w:szCs w:val="28"/>
        </w:rPr>
        <w:t xml:space="preserve"> потери комиссионного </w:t>
      </w:r>
      <w:r w:rsidR="003E62DE">
        <w:rPr>
          <w:rFonts w:ascii="Times New Roman" w:hAnsi="Times New Roman"/>
          <w:sz w:val="28"/>
          <w:szCs w:val="28"/>
        </w:rPr>
        <w:t>и процентного дохода</w:t>
      </w:r>
      <w:r w:rsidR="00B01E85">
        <w:rPr>
          <w:rFonts w:ascii="Times New Roman" w:hAnsi="Times New Roman"/>
          <w:sz w:val="28"/>
          <w:szCs w:val="28"/>
        </w:rPr>
        <w:t xml:space="preserve">. </w:t>
      </w:r>
      <w:r w:rsidR="007E5A34">
        <w:rPr>
          <w:rFonts w:ascii="Times New Roman" w:hAnsi="Times New Roman"/>
          <w:sz w:val="28"/>
          <w:szCs w:val="28"/>
        </w:rPr>
        <w:t>Несмотря на это, сам по себе переток клиентских средств повлияет на показатели</w:t>
      </w:r>
      <w:r w:rsidR="00B54320">
        <w:rPr>
          <w:rFonts w:ascii="Times New Roman" w:hAnsi="Times New Roman"/>
          <w:sz w:val="28"/>
          <w:szCs w:val="28"/>
        </w:rPr>
        <w:t xml:space="preserve"> финансовой устойчивости банка, например, коэффициент </w:t>
      </w:r>
      <w:r w:rsidR="00D004A1">
        <w:rPr>
          <w:rFonts w:ascii="Times New Roman" w:hAnsi="Times New Roman"/>
          <w:sz w:val="28"/>
          <w:szCs w:val="28"/>
        </w:rPr>
        <w:t xml:space="preserve">мгновенной </w:t>
      </w:r>
      <w:r w:rsidR="00B54320">
        <w:rPr>
          <w:rFonts w:ascii="Times New Roman" w:hAnsi="Times New Roman"/>
          <w:sz w:val="28"/>
          <w:szCs w:val="28"/>
        </w:rPr>
        <w:t xml:space="preserve">ликвидности </w:t>
      </w:r>
      <w:r w:rsidR="002D5075">
        <w:rPr>
          <w:rFonts w:ascii="Times New Roman" w:hAnsi="Times New Roman"/>
          <w:sz w:val="28"/>
          <w:szCs w:val="28"/>
        </w:rPr>
        <w:t xml:space="preserve">и достаточности капитала. </w:t>
      </w:r>
      <w:r w:rsidR="00B02F0A">
        <w:rPr>
          <w:rFonts w:ascii="Times New Roman" w:hAnsi="Times New Roman"/>
          <w:sz w:val="28"/>
          <w:szCs w:val="28"/>
        </w:rPr>
        <w:t xml:space="preserve">Потеря части дохода приведёт к снижению </w:t>
      </w:r>
      <w:r w:rsidR="00BD4032">
        <w:rPr>
          <w:rFonts w:ascii="Times New Roman" w:hAnsi="Times New Roman"/>
          <w:sz w:val="28"/>
          <w:szCs w:val="28"/>
        </w:rPr>
        <w:t>объёма прибыли банка, а значит и к снижению размера собственного капитала</w:t>
      </w:r>
      <w:r w:rsidR="00EC4F92">
        <w:rPr>
          <w:rFonts w:ascii="Times New Roman" w:hAnsi="Times New Roman"/>
          <w:sz w:val="28"/>
          <w:szCs w:val="28"/>
        </w:rPr>
        <w:t xml:space="preserve">, следовательно повлияет на </w:t>
      </w:r>
      <w:r w:rsidR="00BD2C12">
        <w:rPr>
          <w:rFonts w:ascii="Times New Roman" w:hAnsi="Times New Roman"/>
          <w:sz w:val="28"/>
          <w:szCs w:val="28"/>
        </w:rPr>
        <w:t>показатели рентабельности и достаточности капитала банка.</w:t>
      </w:r>
    </w:p>
    <w:p w14:paraId="1DA24242" w14:textId="58C512A1" w:rsidR="00B01E85" w:rsidRPr="00852DF0" w:rsidRDefault="00B01E85"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Оценить потери </w:t>
      </w:r>
      <w:r w:rsidR="00BD2C12">
        <w:rPr>
          <w:rFonts w:ascii="Times New Roman" w:hAnsi="Times New Roman"/>
          <w:sz w:val="28"/>
          <w:szCs w:val="28"/>
        </w:rPr>
        <w:t xml:space="preserve">дохода </w:t>
      </w:r>
      <w:r>
        <w:rPr>
          <w:rFonts w:ascii="Times New Roman" w:hAnsi="Times New Roman"/>
          <w:sz w:val="28"/>
          <w:szCs w:val="28"/>
        </w:rPr>
        <w:t xml:space="preserve">можно посредством расчёта </w:t>
      </w:r>
      <w:r w:rsidR="00BD2C12">
        <w:rPr>
          <w:rFonts w:ascii="Times New Roman" w:hAnsi="Times New Roman"/>
          <w:sz w:val="28"/>
          <w:szCs w:val="28"/>
        </w:rPr>
        <w:t>ряда</w:t>
      </w:r>
      <w:r>
        <w:rPr>
          <w:rFonts w:ascii="Times New Roman" w:hAnsi="Times New Roman"/>
          <w:sz w:val="28"/>
          <w:szCs w:val="28"/>
        </w:rPr>
        <w:t xml:space="preserve"> показателей.</w:t>
      </w:r>
      <w:r w:rsidR="00C25B8E">
        <w:rPr>
          <w:rFonts w:ascii="Times New Roman" w:hAnsi="Times New Roman"/>
          <w:sz w:val="28"/>
          <w:szCs w:val="28"/>
        </w:rPr>
        <w:t xml:space="preserve"> </w:t>
      </w:r>
      <w:r>
        <w:rPr>
          <w:rFonts w:ascii="Times New Roman" w:hAnsi="Times New Roman"/>
          <w:sz w:val="28"/>
          <w:szCs w:val="28"/>
        </w:rPr>
        <w:t xml:space="preserve">Первый показатель </w:t>
      </w:r>
      <w:r w:rsidR="00047D0B">
        <w:rPr>
          <w:rFonts w:ascii="Times New Roman" w:hAnsi="Times New Roman"/>
          <w:sz w:val="28"/>
          <w:szCs w:val="28"/>
        </w:rPr>
        <w:t>–</w:t>
      </w:r>
      <w:r>
        <w:rPr>
          <w:rFonts w:ascii="Times New Roman" w:hAnsi="Times New Roman"/>
          <w:sz w:val="28"/>
          <w:szCs w:val="28"/>
        </w:rPr>
        <w:t xml:space="preserve"> объём </w:t>
      </w:r>
      <w:r w:rsidR="00521941">
        <w:rPr>
          <w:rFonts w:ascii="Times New Roman" w:hAnsi="Times New Roman"/>
          <w:sz w:val="28"/>
          <w:szCs w:val="28"/>
        </w:rPr>
        <w:t xml:space="preserve">перетёкших в цифровой рубль средств. Т.к. конвертация в </w:t>
      </w:r>
      <w:r w:rsidR="00521941" w:rsidRPr="00852DF0">
        <w:rPr>
          <w:rFonts w:ascii="Times New Roman" w:hAnsi="Times New Roman"/>
          <w:sz w:val="28"/>
          <w:szCs w:val="28"/>
        </w:rPr>
        <w:t xml:space="preserve">цифровой рубль </w:t>
      </w:r>
      <w:r w:rsidR="004511DE" w:rsidRPr="00852DF0">
        <w:rPr>
          <w:rFonts w:ascii="Times New Roman" w:hAnsi="Times New Roman"/>
          <w:sz w:val="28"/>
          <w:szCs w:val="28"/>
        </w:rPr>
        <w:t xml:space="preserve">может быть произведена только из </w:t>
      </w:r>
      <w:r w:rsidR="00D324A9" w:rsidRPr="00852DF0">
        <w:rPr>
          <w:rFonts w:ascii="Times New Roman" w:hAnsi="Times New Roman"/>
          <w:sz w:val="28"/>
          <w:szCs w:val="28"/>
        </w:rPr>
        <w:t xml:space="preserve">безналичной формы денег, </w:t>
      </w:r>
      <w:r w:rsidR="00314FC9" w:rsidRPr="00852DF0">
        <w:rPr>
          <w:rFonts w:ascii="Times New Roman" w:hAnsi="Times New Roman"/>
          <w:sz w:val="28"/>
          <w:szCs w:val="28"/>
        </w:rPr>
        <w:t xml:space="preserve">банку эти данные должны быть известны. </w:t>
      </w:r>
      <w:r w:rsidR="00CD64AD" w:rsidRPr="00852DF0">
        <w:rPr>
          <w:rFonts w:ascii="Times New Roman" w:hAnsi="Times New Roman"/>
          <w:sz w:val="28"/>
          <w:szCs w:val="28"/>
        </w:rPr>
        <w:t xml:space="preserve">Назовём этот показатель </w:t>
      </w:r>
      <w:r w:rsidR="005F6E6C" w:rsidRPr="00852DF0">
        <w:rPr>
          <w:rFonts w:ascii="Times New Roman" w:hAnsi="Times New Roman"/>
          <w:sz w:val="28"/>
          <w:szCs w:val="28"/>
          <w:lang w:val="en-US"/>
        </w:rPr>
        <w:t>CML</w:t>
      </w:r>
      <w:r w:rsidR="00AC3402" w:rsidRPr="00852DF0">
        <w:rPr>
          <w:rFonts w:ascii="Times New Roman" w:hAnsi="Times New Roman"/>
          <w:sz w:val="28"/>
          <w:szCs w:val="28"/>
        </w:rPr>
        <w:t>.</w:t>
      </w:r>
      <w:r w:rsidR="003D39A7" w:rsidRPr="00852DF0">
        <w:rPr>
          <w:rFonts w:ascii="Times New Roman" w:hAnsi="Times New Roman"/>
          <w:sz w:val="28"/>
          <w:szCs w:val="28"/>
        </w:rPr>
        <w:t xml:space="preserve"> По оценкам специалистов этот показатель составит </w:t>
      </w:r>
      <w:r w:rsidR="003D00D8" w:rsidRPr="00852DF0">
        <w:rPr>
          <w:rFonts w:ascii="Times New Roman" w:hAnsi="Times New Roman"/>
          <w:sz w:val="28"/>
          <w:szCs w:val="28"/>
        </w:rPr>
        <w:t>в среднем 5 трлн рублей за год</w:t>
      </w:r>
      <w:r w:rsidR="00DA288D" w:rsidRPr="00852DF0">
        <w:rPr>
          <w:rFonts w:ascii="Times New Roman" w:hAnsi="Times New Roman"/>
          <w:sz w:val="28"/>
          <w:szCs w:val="28"/>
        </w:rPr>
        <w:t>, т.е. 1,25 трлн рублей ежеквартально.</w:t>
      </w:r>
    </w:p>
    <w:p w14:paraId="689D7B27" w14:textId="64A627BC" w:rsidR="00214E67" w:rsidRDefault="00FA1A24"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Для оценки потерь процентно</w:t>
      </w:r>
      <w:r>
        <w:rPr>
          <w:rFonts w:ascii="Times New Roman" w:hAnsi="Times New Roman"/>
          <w:sz w:val="28"/>
          <w:szCs w:val="28"/>
        </w:rPr>
        <w:t>го дохода от клиентских средств</w:t>
      </w:r>
      <w:r w:rsidR="00910043">
        <w:rPr>
          <w:rFonts w:ascii="Times New Roman" w:hAnsi="Times New Roman"/>
          <w:sz w:val="28"/>
          <w:szCs w:val="28"/>
        </w:rPr>
        <w:t>, конвертированных в цифровую валют</w:t>
      </w:r>
      <w:r w:rsidR="00DA2A70">
        <w:rPr>
          <w:rFonts w:ascii="Times New Roman" w:hAnsi="Times New Roman"/>
          <w:sz w:val="28"/>
          <w:szCs w:val="28"/>
        </w:rPr>
        <w:t>у</w:t>
      </w:r>
      <w:r w:rsidR="00910043">
        <w:rPr>
          <w:rFonts w:ascii="Times New Roman" w:hAnsi="Times New Roman"/>
          <w:sz w:val="28"/>
          <w:szCs w:val="28"/>
        </w:rPr>
        <w:t xml:space="preserve">, необходимо </w:t>
      </w:r>
      <w:r w:rsidR="00DA2A70">
        <w:rPr>
          <w:rFonts w:ascii="Times New Roman" w:hAnsi="Times New Roman"/>
          <w:sz w:val="28"/>
          <w:szCs w:val="28"/>
        </w:rPr>
        <w:t xml:space="preserve">понимать какой объём процентного дохода приносит 1 рубль клиентских средств. </w:t>
      </w:r>
      <w:r w:rsidR="006665AA">
        <w:rPr>
          <w:rFonts w:ascii="Times New Roman" w:hAnsi="Times New Roman"/>
          <w:sz w:val="28"/>
          <w:szCs w:val="28"/>
        </w:rPr>
        <w:t>Т.е. необходимо рассчитать отношение объёма процентного дохода к объёму клиентских средств</w:t>
      </w:r>
      <w:r w:rsidR="00602D70">
        <w:rPr>
          <w:rFonts w:ascii="Times New Roman" w:hAnsi="Times New Roman"/>
          <w:sz w:val="28"/>
          <w:szCs w:val="28"/>
        </w:rPr>
        <w:t>. В объём клиентских средств в рамках исследования будет логичным включить только средства, подверженные перетоку в цифровую валюту, а именно средства на счетах физических лиц, корпоративных клиентов и государства</w:t>
      </w:r>
      <w:r w:rsidR="00C667A7">
        <w:rPr>
          <w:rFonts w:ascii="Times New Roman" w:hAnsi="Times New Roman"/>
          <w:sz w:val="28"/>
          <w:szCs w:val="28"/>
        </w:rPr>
        <w:t>, и средства на счетах до востребования.</w:t>
      </w:r>
      <w:r w:rsidR="00E27B7F">
        <w:rPr>
          <w:rFonts w:ascii="Times New Roman" w:hAnsi="Times New Roman"/>
          <w:sz w:val="28"/>
          <w:szCs w:val="28"/>
        </w:rPr>
        <w:t xml:space="preserve"> Отдача процентного дохода от 1р клиентских средств </w:t>
      </w:r>
      <w:r w:rsidR="00594B58">
        <w:rPr>
          <w:rFonts w:ascii="Times New Roman" w:hAnsi="Times New Roman"/>
          <w:sz w:val="28"/>
          <w:szCs w:val="28"/>
          <w:lang w:val="en-US"/>
        </w:rPr>
        <w:t>R</w:t>
      </w:r>
      <w:r w:rsidR="00594B58" w:rsidRPr="002C6EC6">
        <w:rPr>
          <w:rFonts w:ascii="Times New Roman" w:hAnsi="Times New Roman"/>
          <w:sz w:val="28"/>
          <w:szCs w:val="28"/>
          <w:vertAlign w:val="subscript"/>
          <w:lang w:val="en-US"/>
        </w:rPr>
        <w:t>cu</w:t>
      </w:r>
      <w:r w:rsidR="00594B58">
        <w:rPr>
          <w:rFonts w:ascii="Times New Roman" w:hAnsi="Times New Roman"/>
          <w:sz w:val="28"/>
          <w:szCs w:val="28"/>
          <w:vertAlign w:val="subscript"/>
          <w:lang w:val="en-US"/>
        </w:rPr>
        <w:t>p</w:t>
      </w:r>
      <w:r w:rsidR="00594B58">
        <w:rPr>
          <w:rFonts w:ascii="Times New Roman" w:hAnsi="Times New Roman"/>
          <w:sz w:val="28"/>
          <w:szCs w:val="28"/>
        </w:rPr>
        <w:t xml:space="preserve"> </w:t>
      </w:r>
      <w:r w:rsidR="00E27B7F">
        <w:rPr>
          <w:rFonts w:ascii="Times New Roman" w:hAnsi="Times New Roman"/>
          <w:sz w:val="28"/>
          <w:szCs w:val="28"/>
        </w:rPr>
        <w:t>рассчитывается по формуле</w:t>
      </w:r>
      <w:r w:rsidR="004B2652">
        <w:rPr>
          <w:rFonts w:ascii="Times New Roman" w:hAnsi="Times New Roman"/>
          <w:sz w:val="28"/>
          <w:szCs w:val="28"/>
        </w:rPr>
        <w:t xml:space="preserve"> (1).</w:t>
      </w:r>
    </w:p>
    <w:p w14:paraId="6A233A5A" w14:textId="77777777" w:rsidR="00E27B7F" w:rsidRDefault="00E27B7F" w:rsidP="00F615D3">
      <w:pPr>
        <w:spacing w:after="0" w:line="360" w:lineRule="auto"/>
        <w:ind w:firstLine="709"/>
        <w:jc w:val="both"/>
        <w:rPr>
          <w:rFonts w:ascii="Times New Roman" w:hAnsi="Times New Roman"/>
          <w:sz w:val="28"/>
          <w:szCs w:val="28"/>
        </w:rPr>
      </w:pPr>
    </w:p>
    <w:p w14:paraId="30C44DAA" w14:textId="76C6CE73" w:rsidR="00214E67" w:rsidRDefault="002C6EC6" w:rsidP="00F615D3">
      <w:pPr>
        <w:tabs>
          <w:tab w:val="left" w:pos="8647"/>
        </w:tabs>
        <w:spacing w:after="0" w:line="360" w:lineRule="auto"/>
        <w:ind w:left="8506" w:right="-1" w:hanging="4820"/>
        <w:jc w:val="right"/>
        <w:rPr>
          <w:rFonts w:ascii="Times New Roman" w:hAnsi="Times New Roman"/>
          <w:sz w:val="28"/>
          <w:szCs w:val="28"/>
        </w:rPr>
      </w:pPr>
      <w:r>
        <w:rPr>
          <w:rFonts w:ascii="Times New Roman" w:hAnsi="Times New Roman"/>
          <w:sz w:val="28"/>
          <w:szCs w:val="28"/>
          <w:lang w:val="en-US"/>
        </w:rPr>
        <w:t>R</w:t>
      </w:r>
      <w:r w:rsidRPr="002C6EC6">
        <w:rPr>
          <w:rFonts w:ascii="Times New Roman" w:hAnsi="Times New Roman"/>
          <w:sz w:val="28"/>
          <w:szCs w:val="28"/>
          <w:vertAlign w:val="subscript"/>
          <w:lang w:val="en-US"/>
        </w:rPr>
        <w:t>cu</w:t>
      </w:r>
      <w:r w:rsidR="005F722B">
        <w:rPr>
          <w:rFonts w:ascii="Times New Roman" w:hAnsi="Times New Roman"/>
          <w:sz w:val="28"/>
          <w:szCs w:val="28"/>
          <w:vertAlign w:val="subscript"/>
          <w:lang w:val="en-US"/>
        </w:rPr>
        <w:t>p</w:t>
      </w:r>
      <w:r w:rsidRPr="00C7471A">
        <w:rPr>
          <w:rFonts w:ascii="Times New Roman" w:hAnsi="Times New Roman"/>
          <w:sz w:val="28"/>
          <w:szCs w:val="28"/>
        </w:rPr>
        <w:t xml:space="preserve"> =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p</m:t>
                </m:r>
              </m:sub>
            </m:sSub>
          </m:num>
          <m:den>
            <m:r>
              <w:rPr>
                <w:rFonts w:ascii="Cambria Math" w:hAnsi="Cambria Math"/>
                <w:sz w:val="28"/>
                <w:szCs w:val="28"/>
                <w:lang w:val="en-US"/>
              </w:rPr>
              <m:t>CM</m:t>
            </m:r>
          </m:den>
        </m:f>
      </m:oMath>
      <w:r w:rsidR="00E27B7F">
        <w:rPr>
          <w:rFonts w:ascii="Times New Roman" w:hAnsi="Times New Roman"/>
          <w:sz w:val="28"/>
          <w:szCs w:val="28"/>
        </w:rPr>
        <w:t xml:space="preserve"> </w:t>
      </w:r>
      <w:r w:rsidR="00E27B7F">
        <w:rPr>
          <w:rFonts w:ascii="Times New Roman" w:hAnsi="Times New Roman"/>
          <w:sz w:val="28"/>
          <w:szCs w:val="28"/>
        </w:rPr>
        <w:tab/>
        <w:t>(1)</w:t>
      </w:r>
    </w:p>
    <w:p w14:paraId="2A65CFCB" w14:textId="0C3C17B3" w:rsidR="00E27B7F" w:rsidRPr="00E27B7F" w:rsidRDefault="00E27B7F" w:rsidP="00F615D3">
      <w:pPr>
        <w:tabs>
          <w:tab w:val="left" w:pos="8647"/>
        </w:tabs>
        <w:spacing w:after="0" w:line="360" w:lineRule="auto"/>
        <w:ind w:right="-710" w:firstLine="709"/>
        <w:jc w:val="both"/>
        <w:rPr>
          <w:rFonts w:ascii="Times New Roman" w:hAnsi="Times New Roman"/>
          <w:sz w:val="28"/>
          <w:szCs w:val="28"/>
        </w:rPr>
      </w:pPr>
      <w:r>
        <w:rPr>
          <w:rFonts w:ascii="Times New Roman" w:hAnsi="Times New Roman"/>
          <w:sz w:val="28"/>
          <w:szCs w:val="28"/>
        </w:rPr>
        <w:t>где</w:t>
      </w:r>
    </w:p>
    <w:p w14:paraId="0761102A" w14:textId="5A75F960" w:rsidR="00142E5A" w:rsidRPr="00852DF0" w:rsidRDefault="00142E5A" w:rsidP="00F615D3">
      <w:pPr>
        <w:spacing w:after="0" w:line="360" w:lineRule="auto"/>
        <w:jc w:val="both"/>
        <w:rPr>
          <w:rFonts w:ascii="Times New Roman" w:hAnsi="Times New Roman"/>
          <w:sz w:val="28"/>
          <w:szCs w:val="28"/>
        </w:rPr>
      </w:pPr>
      <w:r>
        <w:rPr>
          <w:rFonts w:ascii="Times New Roman" w:hAnsi="Times New Roman"/>
          <w:sz w:val="28"/>
          <w:szCs w:val="28"/>
          <w:lang w:val="en-US"/>
        </w:rPr>
        <w:t>I</w:t>
      </w:r>
      <w:r w:rsidRPr="00DC6E6A">
        <w:rPr>
          <w:rFonts w:ascii="Times New Roman" w:hAnsi="Times New Roman"/>
          <w:sz w:val="28"/>
          <w:szCs w:val="28"/>
          <w:vertAlign w:val="subscript"/>
          <w:lang w:val="en-US"/>
        </w:rPr>
        <w:t>p</w:t>
      </w:r>
      <w:r w:rsidRPr="00142E5A">
        <w:rPr>
          <w:rFonts w:ascii="Times New Roman" w:hAnsi="Times New Roman"/>
          <w:sz w:val="28"/>
          <w:szCs w:val="28"/>
        </w:rPr>
        <w:t xml:space="preserve"> </w:t>
      </w:r>
      <w:r w:rsidR="00047D0B">
        <w:rPr>
          <w:rFonts w:ascii="Times New Roman" w:hAnsi="Times New Roman"/>
          <w:sz w:val="28"/>
          <w:szCs w:val="28"/>
        </w:rPr>
        <w:t>–</w:t>
      </w:r>
      <w:r w:rsidRPr="00DC6E6A">
        <w:rPr>
          <w:rFonts w:ascii="Times New Roman" w:hAnsi="Times New Roman"/>
          <w:sz w:val="28"/>
          <w:szCs w:val="28"/>
        </w:rPr>
        <w:t xml:space="preserve"> </w:t>
      </w:r>
      <w:r w:rsidRPr="00852DF0">
        <w:rPr>
          <w:rFonts w:ascii="Times New Roman" w:hAnsi="Times New Roman"/>
          <w:sz w:val="28"/>
          <w:szCs w:val="28"/>
        </w:rPr>
        <w:t>процентный доход</w:t>
      </w:r>
      <w:r w:rsidR="004B2652">
        <w:rPr>
          <w:rFonts w:ascii="Times New Roman" w:hAnsi="Times New Roman"/>
          <w:sz w:val="28"/>
          <w:szCs w:val="28"/>
        </w:rPr>
        <w:t>;</w:t>
      </w:r>
    </w:p>
    <w:p w14:paraId="62067753" w14:textId="0BC1F95B" w:rsidR="00142E5A" w:rsidRDefault="00DC6E6A"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C</w:t>
      </w:r>
      <w:r w:rsidR="00A31188" w:rsidRPr="00852DF0">
        <w:rPr>
          <w:rFonts w:ascii="Times New Roman" w:hAnsi="Times New Roman"/>
          <w:sz w:val="28"/>
          <w:szCs w:val="28"/>
          <w:lang w:val="en-US"/>
        </w:rPr>
        <w:t>M</w:t>
      </w:r>
      <w:r w:rsidRPr="00852DF0">
        <w:rPr>
          <w:rFonts w:ascii="Times New Roman" w:hAnsi="Times New Roman"/>
          <w:sz w:val="28"/>
          <w:szCs w:val="28"/>
        </w:rPr>
        <w:t xml:space="preserve"> </w:t>
      </w:r>
      <w:r w:rsidR="00047D0B">
        <w:rPr>
          <w:rFonts w:ascii="Times New Roman" w:hAnsi="Times New Roman"/>
          <w:sz w:val="28"/>
          <w:szCs w:val="28"/>
        </w:rPr>
        <w:t>–</w:t>
      </w:r>
      <w:r w:rsidRPr="00852DF0">
        <w:rPr>
          <w:rFonts w:ascii="Times New Roman" w:hAnsi="Times New Roman"/>
          <w:sz w:val="28"/>
          <w:szCs w:val="28"/>
        </w:rPr>
        <w:t xml:space="preserve"> </w:t>
      </w:r>
      <w:r w:rsidR="00A31188" w:rsidRPr="00852DF0">
        <w:rPr>
          <w:rFonts w:ascii="Times New Roman" w:hAnsi="Times New Roman"/>
          <w:sz w:val="28"/>
          <w:szCs w:val="28"/>
        </w:rPr>
        <w:t>средства клиентов.</w:t>
      </w:r>
    </w:p>
    <w:p w14:paraId="2E1F1F8B" w14:textId="77777777" w:rsidR="005F4FD5" w:rsidRPr="00852DF0" w:rsidRDefault="005F4FD5" w:rsidP="00F615D3">
      <w:pPr>
        <w:spacing w:after="0" w:line="360" w:lineRule="auto"/>
        <w:jc w:val="both"/>
        <w:rPr>
          <w:rFonts w:ascii="Times New Roman" w:hAnsi="Times New Roman"/>
          <w:sz w:val="28"/>
          <w:szCs w:val="28"/>
        </w:rPr>
      </w:pPr>
    </w:p>
    <w:p w14:paraId="6E0F2418" w14:textId="1E0C6B6B" w:rsidR="00DA288D" w:rsidRPr="00852DF0" w:rsidRDefault="003D00D8"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Показатель </w:t>
      </w:r>
      <w:r w:rsidRPr="00852DF0">
        <w:rPr>
          <w:rFonts w:ascii="Times New Roman" w:hAnsi="Times New Roman"/>
          <w:sz w:val="28"/>
          <w:szCs w:val="28"/>
          <w:lang w:val="en-US"/>
        </w:rPr>
        <w:t>CM</w:t>
      </w:r>
      <w:r w:rsidRPr="00852DF0">
        <w:rPr>
          <w:rFonts w:ascii="Times New Roman" w:hAnsi="Times New Roman"/>
          <w:sz w:val="28"/>
          <w:szCs w:val="28"/>
        </w:rPr>
        <w:t xml:space="preserve"> на </w:t>
      </w:r>
      <w:r w:rsidR="002164CC" w:rsidRPr="00852DF0">
        <w:rPr>
          <w:rFonts w:ascii="Times New Roman" w:hAnsi="Times New Roman"/>
          <w:sz w:val="28"/>
          <w:szCs w:val="28"/>
        </w:rPr>
        <w:t>2 квартал 2025 года</w:t>
      </w:r>
      <w:r w:rsidRPr="00852DF0">
        <w:rPr>
          <w:rFonts w:ascii="Times New Roman" w:hAnsi="Times New Roman"/>
          <w:sz w:val="28"/>
          <w:szCs w:val="28"/>
        </w:rPr>
        <w:t xml:space="preserve"> по банковской системе составлял 6</w:t>
      </w:r>
      <w:r w:rsidR="00457241" w:rsidRPr="00852DF0">
        <w:rPr>
          <w:rFonts w:ascii="Times New Roman" w:hAnsi="Times New Roman"/>
          <w:sz w:val="28"/>
          <w:szCs w:val="28"/>
        </w:rPr>
        <w:t>0,</w:t>
      </w:r>
      <w:r w:rsidR="00A725BD" w:rsidRPr="00852DF0">
        <w:rPr>
          <w:rFonts w:ascii="Times New Roman" w:hAnsi="Times New Roman"/>
          <w:sz w:val="28"/>
          <w:szCs w:val="28"/>
        </w:rPr>
        <w:t>59</w:t>
      </w:r>
      <w:r w:rsidR="002164CC" w:rsidRPr="00852DF0">
        <w:rPr>
          <w:rFonts w:ascii="Times New Roman" w:hAnsi="Times New Roman"/>
          <w:sz w:val="28"/>
          <w:szCs w:val="28"/>
        </w:rPr>
        <w:t xml:space="preserve"> </w:t>
      </w:r>
      <w:r w:rsidRPr="00852DF0">
        <w:rPr>
          <w:rFonts w:ascii="Times New Roman" w:hAnsi="Times New Roman"/>
          <w:sz w:val="28"/>
          <w:szCs w:val="28"/>
        </w:rPr>
        <w:t>трлн рублей</w:t>
      </w:r>
      <w:r w:rsidR="002164CC" w:rsidRPr="00852DF0">
        <w:rPr>
          <w:rFonts w:ascii="Times New Roman" w:hAnsi="Times New Roman"/>
          <w:sz w:val="28"/>
          <w:szCs w:val="28"/>
        </w:rPr>
        <w:t xml:space="preserve">, показатель </w:t>
      </w:r>
      <w:r w:rsidR="002164CC" w:rsidRPr="00852DF0">
        <w:rPr>
          <w:rFonts w:ascii="Times New Roman" w:hAnsi="Times New Roman"/>
          <w:sz w:val="28"/>
          <w:szCs w:val="28"/>
          <w:lang w:val="en-US"/>
        </w:rPr>
        <w:t>I</w:t>
      </w:r>
      <w:r w:rsidR="002164CC" w:rsidRPr="00852DF0">
        <w:rPr>
          <w:rFonts w:ascii="Times New Roman" w:hAnsi="Times New Roman"/>
          <w:sz w:val="28"/>
          <w:szCs w:val="28"/>
          <w:vertAlign w:val="subscript"/>
          <w:lang w:val="en-US"/>
        </w:rPr>
        <w:t>p</w:t>
      </w:r>
      <w:r w:rsidR="002164CC" w:rsidRPr="00852DF0">
        <w:rPr>
          <w:rFonts w:ascii="Times New Roman" w:hAnsi="Times New Roman"/>
          <w:sz w:val="28"/>
          <w:szCs w:val="28"/>
          <w:vertAlign w:val="subscript"/>
        </w:rPr>
        <w:t xml:space="preserve"> </w:t>
      </w:r>
      <w:r w:rsidR="00A725BD" w:rsidRPr="00852DF0">
        <w:rPr>
          <w:rFonts w:ascii="Times New Roman" w:hAnsi="Times New Roman"/>
          <w:sz w:val="28"/>
          <w:szCs w:val="28"/>
        </w:rPr>
        <w:t xml:space="preserve">был равен </w:t>
      </w:r>
      <w:r w:rsidR="0020538A" w:rsidRPr="00852DF0">
        <w:rPr>
          <w:rFonts w:ascii="Times New Roman" w:hAnsi="Times New Roman"/>
          <w:sz w:val="28"/>
          <w:szCs w:val="28"/>
        </w:rPr>
        <w:t>7</w:t>
      </w:r>
      <w:r w:rsidR="00A725BD" w:rsidRPr="00852DF0">
        <w:rPr>
          <w:rFonts w:ascii="Times New Roman" w:hAnsi="Times New Roman"/>
          <w:sz w:val="28"/>
          <w:szCs w:val="28"/>
        </w:rPr>
        <w:t>,</w:t>
      </w:r>
      <w:r w:rsidR="0020538A" w:rsidRPr="00852DF0">
        <w:rPr>
          <w:rFonts w:ascii="Times New Roman" w:hAnsi="Times New Roman"/>
          <w:sz w:val="28"/>
          <w:szCs w:val="28"/>
        </w:rPr>
        <w:t>55</w:t>
      </w:r>
      <w:r w:rsidR="00A725BD" w:rsidRPr="00852DF0">
        <w:rPr>
          <w:rFonts w:ascii="Times New Roman" w:hAnsi="Times New Roman"/>
          <w:sz w:val="28"/>
          <w:szCs w:val="28"/>
        </w:rPr>
        <w:t xml:space="preserve"> трлн рублей, следовательно</w:t>
      </w:r>
      <w:r w:rsidR="00E27B7F">
        <w:rPr>
          <w:rFonts w:ascii="Times New Roman" w:hAnsi="Times New Roman"/>
          <w:sz w:val="28"/>
          <w:szCs w:val="28"/>
        </w:rPr>
        <w:t xml:space="preserve">, </w:t>
      </w:r>
      <w:r w:rsidR="00A725BD" w:rsidRPr="00852DF0">
        <w:rPr>
          <w:rFonts w:ascii="Times New Roman" w:hAnsi="Times New Roman"/>
          <w:sz w:val="28"/>
          <w:szCs w:val="28"/>
          <w:lang w:val="en-US"/>
        </w:rPr>
        <w:t>R</w:t>
      </w:r>
      <w:r w:rsidR="00A725BD" w:rsidRPr="00852DF0">
        <w:rPr>
          <w:rFonts w:ascii="Times New Roman" w:hAnsi="Times New Roman"/>
          <w:sz w:val="28"/>
          <w:szCs w:val="28"/>
          <w:vertAlign w:val="subscript"/>
          <w:lang w:val="en-US"/>
        </w:rPr>
        <w:t>cup</w:t>
      </w:r>
      <w:r w:rsidR="00A725BD" w:rsidRPr="00852DF0">
        <w:rPr>
          <w:rFonts w:ascii="Times New Roman" w:hAnsi="Times New Roman"/>
          <w:sz w:val="28"/>
          <w:szCs w:val="28"/>
        </w:rPr>
        <w:t xml:space="preserve"> = 0,</w:t>
      </w:r>
      <w:r w:rsidR="0020538A" w:rsidRPr="00852DF0">
        <w:rPr>
          <w:rFonts w:ascii="Times New Roman" w:hAnsi="Times New Roman"/>
          <w:sz w:val="28"/>
          <w:szCs w:val="28"/>
        </w:rPr>
        <w:t>12</w:t>
      </w:r>
      <w:r w:rsidR="00A725BD" w:rsidRPr="00852DF0">
        <w:rPr>
          <w:rFonts w:ascii="Times New Roman" w:hAnsi="Times New Roman"/>
          <w:sz w:val="28"/>
          <w:szCs w:val="28"/>
        </w:rPr>
        <w:t xml:space="preserve">, т.е. 1 рубль клиентских средств приносит </w:t>
      </w:r>
      <w:r w:rsidR="008F2CDA" w:rsidRPr="00852DF0">
        <w:rPr>
          <w:rFonts w:ascii="Times New Roman" w:hAnsi="Times New Roman"/>
          <w:sz w:val="28"/>
          <w:szCs w:val="28"/>
        </w:rPr>
        <w:t xml:space="preserve">банковской системе РФ </w:t>
      </w:r>
      <w:r w:rsidR="00A725BD" w:rsidRPr="00852DF0">
        <w:rPr>
          <w:rFonts w:ascii="Times New Roman" w:hAnsi="Times New Roman"/>
          <w:sz w:val="28"/>
          <w:szCs w:val="28"/>
        </w:rPr>
        <w:t>0,</w:t>
      </w:r>
      <w:r w:rsidR="0020538A" w:rsidRPr="00852DF0">
        <w:rPr>
          <w:rFonts w:ascii="Times New Roman" w:hAnsi="Times New Roman"/>
          <w:sz w:val="28"/>
          <w:szCs w:val="28"/>
        </w:rPr>
        <w:t>12</w:t>
      </w:r>
      <w:r w:rsidR="00A725BD" w:rsidRPr="00852DF0">
        <w:rPr>
          <w:rFonts w:ascii="Times New Roman" w:hAnsi="Times New Roman"/>
          <w:sz w:val="28"/>
          <w:szCs w:val="28"/>
        </w:rPr>
        <w:t xml:space="preserve">р процентного дохода </w:t>
      </w:r>
      <w:r w:rsidR="008F2CDA" w:rsidRPr="00852DF0">
        <w:rPr>
          <w:rFonts w:ascii="Times New Roman" w:hAnsi="Times New Roman"/>
          <w:sz w:val="28"/>
          <w:szCs w:val="28"/>
        </w:rPr>
        <w:t>в квартал и 0,48р в год</w:t>
      </w:r>
      <w:r w:rsidR="00A725BD" w:rsidRPr="00852DF0">
        <w:rPr>
          <w:rFonts w:ascii="Times New Roman" w:hAnsi="Times New Roman"/>
          <w:sz w:val="28"/>
          <w:szCs w:val="28"/>
        </w:rPr>
        <w:t>.</w:t>
      </w:r>
    </w:p>
    <w:p w14:paraId="4BB52E8B" w14:textId="158E40D5" w:rsidR="00770052" w:rsidRDefault="00770052"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Для определения потерь </w:t>
      </w:r>
      <w:r w:rsidR="005C4DEE" w:rsidRPr="00852DF0">
        <w:rPr>
          <w:rFonts w:ascii="Times New Roman" w:hAnsi="Times New Roman"/>
          <w:sz w:val="28"/>
          <w:szCs w:val="28"/>
        </w:rPr>
        <w:t xml:space="preserve">процентного дохода </w:t>
      </w:r>
      <w:r w:rsidRPr="00852DF0">
        <w:rPr>
          <w:rFonts w:ascii="Times New Roman" w:hAnsi="Times New Roman"/>
          <w:sz w:val="28"/>
          <w:szCs w:val="28"/>
        </w:rPr>
        <w:t xml:space="preserve">от </w:t>
      </w:r>
      <w:r w:rsidR="005C4DEE" w:rsidRPr="00852DF0">
        <w:rPr>
          <w:rFonts w:ascii="Times New Roman" w:hAnsi="Times New Roman"/>
          <w:sz w:val="28"/>
          <w:szCs w:val="28"/>
        </w:rPr>
        <w:t xml:space="preserve">утечки клиентских средств </w:t>
      </w:r>
      <w:r w:rsidR="004B2652" w:rsidRPr="00852DF0">
        <w:rPr>
          <w:rFonts w:ascii="Times New Roman" w:hAnsi="Times New Roman"/>
          <w:sz w:val="28"/>
          <w:szCs w:val="28"/>
          <w:lang w:val="en-US"/>
        </w:rPr>
        <w:t>PL</w:t>
      </w:r>
      <w:r w:rsidR="004B2652" w:rsidRPr="00852DF0">
        <w:rPr>
          <w:rFonts w:ascii="Times New Roman" w:hAnsi="Times New Roman"/>
          <w:sz w:val="28"/>
          <w:szCs w:val="28"/>
          <w:vertAlign w:val="subscript"/>
          <w:lang w:val="en-US"/>
        </w:rPr>
        <w:t>dcp</w:t>
      </w:r>
      <w:r w:rsidR="004B2652">
        <w:rPr>
          <w:rFonts w:ascii="Times New Roman" w:hAnsi="Times New Roman"/>
          <w:sz w:val="28"/>
          <w:szCs w:val="28"/>
        </w:rPr>
        <w:t xml:space="preserve"> </w:t>
      </w:r>
      <w:r w:rsidR="00950677" w:rsidRPr="00852DF0">
        <w:rPr>
          <w:rFonts w:ascii="Times New Roman" w:hAnsi="Times New Roman"/>
          <w:sz w:val="28"/>
          <w:szCs w:val="28"/>
        </w:rPr>
        <w:t xml:space="preserve">необходимо найти произведение отдачи от клиентских средств и </w:t>
      </w:r>
      <w:r w:rsidR="00DF21CE" w:rsidRPr="00852DF0">
        <w:rPr>
          <w:rFonts w:ascii="Times New Roman" w:hAnsi="Times New Roman"/>
          <w:sz w:val="28"/>
          <w:szCs w:val="28"/>
        </w:rPr>
        <w:t>объёма конвертированных в цифровую валюту денег клиентов</w:t>
      </w:r>
      <w:r w:rsidR="00C667A7" w:rsidRPr="00852DF0">
        <w:rPr>
          <w:rFonts w:ascii="Times New Roman" w:hAnsi="Times New Roman"/>
          <w:sz w:val="28"/>
          <w:szCs w:val="28"/>
        </w:rPr>
        <w:t>.</w:t>
      </w:r>
    </w:p>
    <w:p w14:paraId="6E684157" w14:textId="77777777" w:rsidR="00594B58" w:rsidRPr="00852DF0" w:rsidRDefault="00594B58" w:rsidP="00F615D3">
      <w:pPr>
        <w:spacing w:after="0" w:line="360" w:lineRule="auto"/>
        <w:ind w:firstLine="709"/>
        <w:jc w:val="both"/>
        <w:rPr>
          <w:rFonts w:ascii="Times New Roman" w:hAnsi="Times New Roman"/>
          <w:sz w:val="28"/>
          <w:szCs w:val="28"/>
        </w:rPr>
      </w:pPr>
    </w:p>
    <w:p w14:paraId="288468EE" w14:textId="176E9AC8" w:rsidR="00D873B9" w:rsidRDefault="00C667A7" w:rsidP="00F615D3">
      <w:pPr>
        <w:spacing w:after="0" w:line="360" w:lineRule="auto"/>
        <w:ind w:firstLine="709"/>
        <w:jc w:val="right"/>
        <w:rPr>
          <w:rFonts w:ascii="Times New Roman" w:hAnsi="Times New Roman"/>
          <w:sz w:val="28"/>
          <w:szCs w:val="28"/>
        </w:rPr>
      </w:pPr>
      <w:r w:rsidRPr="00852DF0">
        <w:rPr>
          <w:rFonts w:ascii="Times New Roman" w:hAnsi="Times New Roman"/>
          <w:sz w:val="28"/>
          <w:szCs w:val="28"/>
          <w:lang w:val="en-US"/>
        </w:rPr>
        <w:t>PL</w:t>
      </w:r>
      <w:r w:rsidRPr="00852DF0">
        <w:rPr>
          <w:rFonts w:ascii="Times New Roman" w:hAnsi="Times New Roman"/>
          <w:sz w:val="28"/>
          <w:szCs w:val="28"/>
          <w:vertAlign w:val="subscript"/>
          <w:lang w:val="en-US"/>
        </w:rPr>
        <w:t>dc</w:t>
      </w:r>
      <w:r w:rsidR="00A45D4B" w:rsidRPr="00852DF0">
        <w:rPr>
          <w:rFonts w:ascii="Times New Roman" w:hAnsi="Times New Roman"/>
          <w:sz w:val="28"/>
          <w:szCs w:val="28"/>
          <w:vertAlign w:val="subscript"/>
          <w:lang w:val="en-US"/>
        </w:rPr>
        <w:t>p</w:t>
      </w:r>
      <w:r w:rsidRPr="00852DF0">
        <w:rPr>
          <w:rFonts w:ascii="Times New Roman" w:hAnsi="Times New Roman"/>
          <w:sz w:val="28"/>
          <w:szCs w:val="28"/>
          <w:vertAlign w:val="subscript"/>
        </w:rPr>
        <w:t xml:space="preserve"> </w:t>
      </w:r>
      <w:r w:rsidRPr="00852DF0">
        <w:rPr>
          <w:rFonts w:ascii="Times New Roman" w:hAnsi="Times New Roman"/>
          <w:sz w:val="28"/>
          <w:szCs w:val="28"/>
        </w:rPr>
        <w:t xml:space="preserve">= </w:t>
      </w:r>
      <w:r w:rsidRPr="00852DF0">
        <w:rPr>
          <w:rFonts w:ascii="Times New Roman" w:hAnsi="Times New Roman"/>
          <w:sz w:val="28"/>
          <w:szCs w:val="28"/>
          <w:lang w:val="en-US"/>
        </w:rPr>
        <w:t>R</w:t>
      </w:r>
      <w:r w:rsidRPr="00852DF0">
        <w:rPr>
          <w:rFonts w:ascii="Times New Roman" w:hAnsi="Times New Roman"/>
          <w:sz w:val="28"/>
          <w:szCs w:val="28"/>
          <w:vertAlign w:val="subscript"/>
          <w:lang w:val="en-US"/>
        </w:rPr>
        <w:t>cu</w:t>
      </w:r>
      <w:r w:rsidR="00A45D4B" w:rsidRPr="00852DF0">
        <w:rPr>
          <w:rFonts w:ascii="Times New Roman" w:hAnsi="Times New Roman"/>
          <w:sz w:val="28"/>
          <w:szCs w:val="28"/>
          <w:vertAlign w:val="subscript"/>
          <w:lang w:val="en-US"/>
        </w:rPr>
        <w:t>p</w:t>
      </w:r>
      <w:r w:rsidRPr="00852DF0">
        <w:rPr>
          <w:rFonts w:ascii="Times New Roman" w:hAnsi="Times New Roman"/>
          <w:sz w:val="28"/>
          <w:szCs w:val="28"/>
          <w:vertAlign w:val="subscript"/>
        </w:rPr>
        <w:t xml:space="preserve"> </w:t>
      </w:r>
      <w:r w:rsidRPr="00852DF0">
        <w:rPr>
          <w:rFonts w:ascii="Times New Roman" w:hAnsi="Times New Roman"/>
          <w:sz w:val="28"/>
          <w:szCs w:val="28"/>
        </w:rPr>
        <w:t xml:space="preserve">* </w:t>
      </w:r>
      <w:r w:rsidRPr="00852DF0">
        <w:rPr>
          <w:rFonts w:ascii="Times New Roman" w:hAnsi="Times New Roman"/>
          <w:sz w:val="28"/>
          <w:szCs w:val="28"/>
          <w:vertAlign w:val="subscript"/>
        </w:rPr>
        <w:t xml:space="preserve"> </w:t>
      </w:r>
      <w:r w:rsidR="005F6E6C" w:rsidRPr="00852DF0">
        <w:rPr>
          <w:rFonts w:ascii="Times New Roman" w:hAnsi="Times New Roman"/>
          <w:sz w:val="28"/>
          <w:szCs w:val="28"/>
          <w:lang w:val="en-US"/>
        </w:rPr>
        <w:t>CML</w:t>
      </w:r>
      <w:r w:rsidR="004B2652">
        <w:rPr>
          <w:rFonts w:ascii="Times New Roman" w:hAnsi="Times New Roman"/>
          <w:sz w:val="28"/>
          <w:szCs w:val="28"/>
        </w:rPr>
        <w:tab/>
      </w:r>
      <w:r w:rsidR="004B2652">
        <w:rPr>
          <w:rFonts w:ascii="Times New Roman" w:hAnsi="Times New Roman"/>
          <w:sz w:val="28"/>
          <w:szCs w:val="28"/>
        </w:rPr>
        <w:tab/>
      </w:r>
      <w:r w:rsidR="004B2652">
        <w:rPr>
          <w:rFonts w:ascii="Times New Roman" w:hAnsi="Times New Roman"/>
          <w:sz w:val="28"/>
          <w:szCs w:val="28"/>
        </w:rPr>
        <w:tab/>
      </w:r>
      <w:r w:rsidR="004B2652">
        <w:rPr>
          <w:rFonts w:ascii="Times New Roman" w:hAnsi="Times New Roman"/>
          <w:sz w:val="28"/>
          <w:szCs w:val="28"/>
        </w:rPr>
        <w:tab/>
      </w:r>
      <w:r w:rsidR="004B2652">
        <w:rPr>
          <w:rFonts w:ascii="Times New Roman" w:hAnsi="Times New Roman"/>
          <w:sz w:val="28"/>
          <w:szCs w:val="28"/>
        </w:rPr>
        <w:tab/>
        <w:t>(2)</w:t>
      </w:r>
    </w:p>
    <w:p w14:paraId="43C5A2F6" w14:textId="7D7BE85D" w:rsidR="004B2652" w:rsidRDefault="004B2652" w:rsidP="00F615D3">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739375C6" w14:textId="12759A38" w:rsidR="00594B58" w:rsidRDefault="004B2652"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CML</w:t>
      </w:r>
      <w:r>
        <w:rPr>
          <w:rFonts w:ascii="Times New Roman" w:hAnsi="Times New Roman"/>
          <w:sz w:val="28"/>
          <w:szCs w:val="28"/>
        </w:rPr>
        <w:t xml:space="preserve"> </w:t>
      </w:r>
      <w:r w:rsidR="00636CAB">
        <w:rPr>
          <w:rFonts w:ascii="Times New Roman" w:hAnsi="Times New Roman"/>
          <w:sz w:val="28"/>
          <w:szCs w:val="28"/>
        </w:rPr>
        <w:t>– потери клиентских средств от перетока в цифровой рубль.</w:t>
      </w:r>
    </w:p>
    <w:p w14:paraId="44F85EE2" w14:textId="77777777" w:rsidR="005F4FD5" w:rsidRPr="004B2652" w:rsidRDefault="005F4FD5" w:rsidP="00F615D3">
      <w:pPr>
        <w:spacing w:after="0" w:line="360" w:lineRule="auto"/>
        <w:jc w:val="both"/>
        <w:rPr>
          <w:rFonts w:ascii="Times New Roman" w:hAnsi="Times New Roman"/>
          <w:sz w:val="28"/>
          <w:szCs w:val="28"/>
        </w:rPr>
      </w:pPr>
    </w:p>
    <w:p w14:paraId="34C7B57C" w14:textId="2C4A352C" w:rsidR="00A725BD" w:rsidRPr="00852DF0" w:rsidRDefault="00A725BD"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пересчёте показателя с учётом данных по банковскому сектору России </w:t>
      </w:r>
      <w:r w:rsidRPr="00852DF0">
        <w:rPr>
          <w:rFonts w:ascii="Times New Roman" w:hAnsi="Times New Roman"/>
          <w:sz w:val="28"/>
          <w:szCs w:val="28"/>
          <w:lang w:val="en-US"/>
        </w:rPr>
        <w:t>PL</w:t>
      </w:r>
      <w:r w:rsidRPr="00852DF0">
        <w:rPr>
          <w:rFonts w:ascii="Times New Roman" w:hAnsi="Times New Roman"/>
          <w:sz w:val="28"/>
          <w:szCs w:val="28"/>
          <w:vertAlign w:val="subscript"/>
          <w:lang w:val="en-US"/>
        </w:rPr>
        <w:t>dcp</w:t>
      </w:r>
      <w:r w:rsidRPr="00852DF0">
        <w:rPr>
          <w:rFonts w:ascii="Times New Roman" w:hAnsi="Times New Roman"/>
          <w:sz w:val="28"/>
          <w:szCs w:val="28"/>
          <w:vertAlign w:val="subscript"/>
        </w:rPr>
        <w:t xml:space="preserve"> </w:t>
      </w:r>
      <w:r w:rsidR="00636CAB">
        <w:rPr>
          <w:rFonts w:ascii="Times New Roman" w:hAnsi="Times New Roman"/>
          <w:sz w:val="28"/>
          <w:szCs w:val="28"/>
        </w:rPr>
        <w:t>будет равен</w:t>
      </w:r>
      <w:r w:rsidRPr="00852DF0">
        <w:rPr>
          <w:rFonts w:ascii="Times New Roman" w:hAnsi="Times New Roman"/>
          <w:sz w:val="28"/>
          <w:szCs w:val="28"/>
        </w:rPr>
        <w:t xml:space="preserve"> 0,</w:t>
      </w:r>
      <w:r w:rsidR="0020538A" w:rsidRPr="00852DF0">
        <w:rPr>
          <w:rFonts w:ascii="Times New Roman" w:hAnsi="Times New Roman"/>
          <w:sz w:val="28"/>
          <w:szCs w:val="28"/>
        </w:rPr>
        <w:t>6</w:t>
      </w:r>
      <w:r w:rsidRPr="00852DF0">
        <w:rPr>
          <w:rFonts w:ascii="Times New Roman" w:hAnsi="Times New Roman"/>
          <w:sz w:val="28"/>
          <w:szCs w:val="28"/>
        </w:rPr>
        <w:t xml:space="preserve"> трлн рублей в </w:t>
      </w:r>
      <w:r w:rsidR="0020538A" w:rsidRPr="00852DF0">
        <w:rPr>
          <w:rFonts w:ascii="Times New Roman" w:hAnsi="Times New Roman"/>
          <w:sz w:val="28"/>
          <w:szCs w:val="28"/>
        </w:rPr>
        <w:t>квартал</w:t>
      </w:r>
      <w:r w:rsidRPr="00852DF0">
        <w:rPr>
          <w:rFonts w:ascii="Times New Roman" w:hAnsi="Times New Roman"/>
          <w:sz w:val="28"/>
          <w:szCs w:val="28"/>
        </w:rPr>
        <w:t xml:space="preserve">, т.е. </w:t>
      </w:r>
      <w:r w:rsidR="0020538A" w:rsidRPr="00852DF0">
        <w:rPr>
          <w:rFonts w:ascii="Times New Roman" w:hAnsi="Times New Roman"/>
          <w:sz w:val="28"/>
          <w:szCs w:val="28"/>
        </w:rPr>
        <w:t>2,4</w:t>
      </w:r>
      <w:r w:rsidRPr="00852DF0">
        <w:rPr>
          <w:rFonts w:ascii="Times New Roman" w:hAnsi="Times New Roman"/>
          <w:sz w:val="28"/>
          <w:szCs w:val="28"/>
        </w:rPr>
        <w:t xml:space="preserve"> </w:t>
      </w:r>
      <w:r w:rsidR="0020538A" w:rsidRPr="00852DF0">
        <w:rPr>
          <w:rFonts w:ascii="Times New Roman" w:hAnsi="Times New Roman"/>
          <w:sz w:val="28"/>
          <w:szCs w:val="28"/>
        </w:rPr>
        <w:t>трлн</w:t>
      </w:r>
      <w:r w:rsidRPr="00852DF0">
        <w:rPr>
          <w:rFonts w:ascii="Times New Roman" w:hAnsi="Times New Roman"/>
          <w:sz w:val="28"/>
          <w:szCs w:val="28"/>
        </w:rPr>
        <w:t xml:space="preserve"> рублей в </w:t>
      </w:r>
      <w:r w:rsidR="0020538A" w:rsidRPr="00852DF0">
        <w:rPr>
          <w:rFonts w:ascii="Times New Roman" w:hAnsi="Times New Roman"/>
          <w:sz w:val="28"/>
          <w:szCs w:val="28"/>
        </w:rPr>
        <w:t>год</w:t>
      </w:r>
      <w:r w:rsidRPr="00852DF0">
        <w:rPr>
          <w:rFonts w:ascii="Times New Roman" w:hAnsi="Times New Roman"/>
          <w:sz w:val="28"/>
          <w:szCs w:val="28"/>
        </w:rPr>
        <w:t>.</w:t>
      </w:r>
    </w:p>
    <w:p w14:paraId="09E83595" w14:textId="0CB91E2F" w:rsidR="00D873B9" w:rsidRPr="00852DF0" w:rsidRDefault="00D873B9"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П</w:t>
      </w:r>
      <w:r w:rsidR="00C2112C" w:rsidRPr="00852DF0">
        <w:rPr>
          <w:rFonts w:ascii="Times New Roman" w:hAnsi="Times New Roman"/>
          <w:sz w:val="28"/>
          <w:szCs w:val="28"/>
        </w:rPr>
        <w:t>омимо потерь процентного дохода необходимо рассчитать потери комиссионного дохода</w:t>
      </w:r>
      <w:r w:rsidR="00AF411E" w:rsidRPr="00852DF0">
        <w:rPr>
          <w:rFonts w:ascii="Times New Roman" w:hAnsi="Times New Roman"/>
          <w:sz w:val="28"/>
          <w:szCs w:val="28"/>
        </w:rPr>
        <w:t xml:space="preserve">. Потери комиссионного дохода </w:t>
      </w:r>
      <w:r w:rsidR="0078739E" w:rsidRPr="00852DF0">
        <w:rPr>
          <w:rFonts w:ascii="Times New Roman" w:hAnsi="Times New Roman"/>
          <w:sz w:val="28"/>
          <w:szCs w:val="28"/>
        </w:rPr>
        <w:t>можно рассчитать по тому же принципу</w:t>
      </w:r>
      <w:r w:rsidR="000B1D87" w:rsidRPr="00852DF0">
        <w:rPr>
          <w:rFonts w:ascii="Times New Roman" w:hAnsi="Times New Roman"/>
          <w:sz w:val="28"/>
          <w:szCs w:val="28"/>
        </w:rPr>
        <w:t xml:space="preserve">. </w:t>
      </w:r>
    </w:p>
    <w:p w14:paraId="202955D1" w14:textId="075CE00B" w:rsidR="00636CAB" w:rsidRPr="00852DF0" w:rsidRDefault="006B6467"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Для оценки потерь комиссионного дохода от клиентских средств, конвертированных в цифровую валюту, необходимо </w:t>
      </w:r>
      <w:r w:rsidR="003B0404" w:rsidRPr="00852DF0">
        <w:rPr>
          <w:rFonts w:ascii="Times New Roman" w:hAnsi="Times New Roman"/>
          <w:sz w:val="28"/>
          <w:szCs w:val="28"/>
        </w:rPr>
        <w:t>предварительно рассчитать</w:t>
      </w:r>
      <w:r w:rsidRPr="00852DF0">
        <w:rPr>
          <w:rFonts w:ascii="Times New Roman" w:hAnsi="Times New Roman"/>
          <w:sz w:val="28"/>
          <w:szCs w:val="28"/>
        </w:rPr>
        <w:t xml:space="preserve"> объём </w:t>
      </w:r>
      <w:r w:rsidR="00E10A3C" w:rsidRPr="00852DF0">
        <w:rPr>
          <w:rFonts w:ascii="Times New Roman" w:hAnsi="Times New Roman"/>
          <w:sz w:val="28"/>
          <w:szCs w:val="28"/>
        </w:rPr>
        <w:t>комиссионного дохода</w:t>
      </w:r>
      <w:r w:rsidR="003B0404" w:rsidRPr="00852DF0">
        <w:rPr>
          <w:rFonts w:ascii="Times New Roman" w:hAnsi="Times New Roman"/>
          <w:sz w:val="28"/>
          <w:szCs w:val="28"/>
        </w:rPr>
        <w:t>, который</w:t>
      </w:r>
      <w:r w:rsidR="00E10A3C" w:rsidRPr="00852DF0">
        <w:rPr>
          <w:rFonts w:ascii="Times New Roman" w:hAnsi="Times New Roman"/>
          <w:sz w:val="28"/>
          <w:szCs w:val="28"/>
        </w:rPr>
        <w:t xml:space="preserve"> </w:t>
      </w:r>
      <w:r w:rsidRPr="00852DF0">
        <w:rPr>
          <w:rFonts w:ascii="Times New Roman" w:hAnsi="Times New Roman"/>
          <w:sz w:val="28"/>
          <w:szCs w:val="28"/>
        </w:rPr>
        <w:t>приносит 1 рубль клиентских средств</w:t>
      </w:r>
      <w:r w:rsidR="00636CAB">
        <w:rPr>
          <w:rFonts w:ascii="Times New Roman" w:hAnsi="Times New Roman"/>
          <w:sz w:val="28"/>
          <w:szCs w:val="28"/>
        </w:rPr>
        <w:t xml:space="preserve"> </w:t>
      </w:r>
      <w:r w:rsidR="00636CAB" w:rsidRPr="00852DF0">
        <w:rPr>
          <w:rFonts w:ascii="Times New Roman" w:hAnsi="Times New Roman"/>
          <w:sz w:val="28"/>
          <w:szCs w:val="28"/>
          <w:lang w:val="en-US"/>
        </w:rPr>
        <w:t>R</w:t>
      </w:r>
      <w:r w:rsidR="00636CAB" w:rsidRPr="00852DF0">
        <w:rPr>
          <w:rFonts w:ascii="Times New Roman" w:hAnsi="Times New Roman"/>
          <w:sz w:val="28"/>
          <w:szCs w:val="28"/>
          <w:vertAlign w:val="subscript"/>
          <w:lang w:val="en-US"/>
        </w:rPr>
        <w:t>cuk</w:t>
      </w:r>
      <w:r w:rsidRPr="00852DF0">
        <w:rPr>
          <w:rFonts w:ascii="Times New Roman" w:hAnsi="Times New Roman"/>
          <w:sz w:val="28"/>
          <w:szCs w:val="28"/>
        </w:rPr>
        <w:t xml:space="preserve">. В объём клиентских средств </w:t>
      </w:r>
      <w:r w:rsidR="003B0404" w:rsidRPr="00852DF0">
        <w:rPr>
          <w:rFonts w:ascii="Times New Roman" w:hAnsi="Times New Roman"/>
          <w:sz w:val="28"/>
          <w:szCs w:val="28"/>
        </w:rPr>
        <w:t>в этом случае</w:t>
      </w:r>
      <w:r w:rsidRPr="00852DF0">
        <w:rPr>
          <w:rFonts w:ascii="Times New Roman" w:hAnsi="Times New Roman"/>
          <w:sz w:val="28"/>
          <w:szCs w:val="28"/>
        </w:rPr>
        <w:t xml:space="preserve"> буд</w:t>
      </w:r>
      <w:r w:rsidR="002E7861" w:rsidRPr="00852DF0">
        <w:rPr>
          <w:rFonts w:ascii="Times New Roman" w:hAnsi="Times New Roman"/>
          <w:sz w:val="28"/>
          <w:szCs w:val="28"/>
        </w:rPr>
        <w:t>у</w:t>
      </w:r>
      <w:r w:rsidRPr="00852DF0">
        <w:rPr>
          <w:rFonts w:ascii="Times New Roman" w:hAnsi="Times New Roman"/>
          <w:sz w:val="28"/>
          <w:szCs w:val="28"/>
        </w:rPr>
        <w:t xml:space="preserve">т </w:t>
      </w:r>
      <w:r w:rsidR="003B0404" w:rsidRPr="00852DF0">
        <w:rPr>
          <w:rFonts w:ascii="Times New Roman" w:hAnsi="Times New Roman"/>
          <w:sz w:val="28"/>
          <w:szCs w:val="28"/>
        </w:rPr>
        <w:t>так</w:t>
      </w:r>
      <w:r w:rsidR="002E7861" w:rsidRPr="00852DF0">
        <w:rPr>
          <w:rFonts w:ascii="Times New Roman" w:hAnsi="Times New Roman"/>
          <w:sz w:val="28"/>
          <w:szCs w:val="28"/>
        </w:rPr>
        <w:t xml:space="preserve">же включены </w:t>
      </w:r>
      <w:r w:rsidRPr="00852DF0">
        <w:rPr>
          <w:rFonts w:ascii="Times New Roman" w:hAnsi="Times New Roman"/>
          <w:sz w:val="28"/>
          <w:szCs w:val="28"/>
        </w:rPr>
        <w:t xml:space="preserve">средства на </w:t>
      </w:r>
      <w:r w:rsidR="00942D02" w:rsidRPr="00852DF0">
        <w:rPr>
          <w:rFonts w:ascii="Times New Roman" w:hAnsi="Times New Roman"/>
          <w:sz w:val="28"/>
          <w:szCs w:val="28"/>
        </w:rPr>
        <w:t xml:space="preserve">банковских расчётных счетах </w:t>
      </w:r>
      <w:r w:rsidRPr="00852DF0">
        <w:rPr>
          <w:rFonts w:ascii="Times New Roman" w:hAnsi="Times New Roman"/>
          <w:sz w:val="28"/>
          <w:szCs w:val="28"/>
        </w:rPr>
        <w:t>и средства на счетах до востребования</w:t>
      </w:r>
      <w:r w:rsidR="00E35816" w:rsidRPr="00852DF0">
        <w:rPr>
          <w:rFonts w:ascii="Times New Roman" w:hAnsi="Times New Roman"/>
          <w:sz w:val="28"/>
          <w:szCs w:val="28"/>
        </w:rPr>
        <w:t xml:space="preserve">. </w:t>
      </w:r>
    </w:p>
    <w:p w14:paraId="3BBC7591" w14:textId="6EBD1E5C" w:rsidR="00636CAB" w:rsidRDefault="006B6467" w:rsidP="00F615D3">
      <w:pPr>
        <w:spacing w:after="0" w:line="360" w:lineRule="auto"/>
        <w:ind w:firstLine="709"/>
        <w:jc w:val="right"/>
        <w:rPr>
          <w:rFonts w:ascii="Times New Roman" w:hAnsi="Times New Roman"/>
          <w:sz w:val="28"/>
          <w:szCs w:val="28"/>
        </w:rPr>
      </w:pPr>
      <w:r w:rsidRPr="00852DF0">
        <w:rPr>
          <w:rFonts w:ascii="Times New Roman" w:hAnsi="Times New Roman"/>
          <w:sz w:val="28"/>
          <w:szCs w:val="28"/>
          <w:lang w:val="en-US"/>
        </w:rPr>
        <w:lastRenderedPageBreak/>
        <w:t>R</w:t>
      </w:r>
      <w:r w:rsidRPr="00852DF0">
        <w:rPr>
          <w:rFonts w:ascii="Times New Roman" w:hAnsi="Times New Roman"/>
          <w:sz w:val="28"/>
          <w:szCs w:val="28"/>
          <w:vertAlign w:val="subscript"/>
          <w:lang w:val="en-US"/>
        </w:rPr>
        <w:t>cu</w:t>
      </w:r>
      <w:r w:rsidR="0010408B" w:rsidRPr="00852DF0">
        <w:rPr>
          <w:rFonts w:ascii="Times New Roman" w:hAnsi="Times New Roman"/>
          <w:sz w:val="28"/>
          <w:szCs w:val="28"/>
          <w:vertAlign w:val="subscript"/>
          <w:lang w:val="en-US"/>
        </w:rPr>
        <w:t>k</w:t>
      </w:r>
      <w:r w:rsidRPr="00852DF0">
        <w:rPr>
          <w:rFonts w:ascii="Times New Roman" w:hAnsi="Times New Roman"/>
          <w:sz w:val="28"/>
          <w:szCs w:val="28"/>
        </w:rPr>
        <w:t xml:space="preserve"> =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k</m:t>
                </m:r>
              </m:sub>
            </m:sSub>
          </m:num>
          <m:den>
            <m:r>
              <w:rPr>
                <w:rFonts w:ascii="Cambria Math" w:hAnsi="Cambria Math"/>
                <w:sz w:val="28"/>
                <w:szCs w:val="28"/>
                <w:lang w:val="en-US"/>
              </w:rPr>
              <m:t>CM</m:t>
            </m:r>
          </m:den>
        </m:f>
      </m:oMath>
      <w:r w:rsidRPr="00852DF0">
        <w:rPr>
          <w:rFonts w:ascii="Times New Roman" w:hAnsi="Times New Roman"/>
          <w:sz w:val="28"/>
          <w:szCs w:val="28"/>
        </w:rPr>
        <w:t xml:space="preserve"> </w:t>
      </w:r>
      <w:r w:rsidR="00636CAB">
        <w:rPr>
          <w:rFonts w:ascii="Times New Roman" w:hAnsi="Times New Roman"/>
          <w:sz w:val="28"/>
          <w:szCs w:val="28"/>
        </w:rPr>
        <w:tab/>
      </w:r>
      <w:r w:rsidR="00636CAB">
        <w:rPr>
          <w:rFonts w:ascii="Times New Roman" w:hAnsi="Times New Roman"/>
          <w:sz w:val="28"/>
          <w:szCs w:val="28"/>
        </w:rPr>
        <w:tab/>
      </w:r>
      <w:r w:rsidR="00636CAB">
        <w:rPr>
          <w:rFonts w:ascii="Times New Roman" w:hAnsi="Times New Roman"/>
          <w:sz w:val="28"/>
          <w:szCs w:val="28"/>
        </w:rPr>
        <w:tab/>
      </w:r>
      <w:r w:rsidR="00636CAB">
        <w:rPr>
          <w:rFonts w:ascii="Times New Roman" w:hAnsi="Times New Roman"/>
          <w:sz w:val="28"/>
          <w:szCs w:val="28"/>
        </w:rPr>
        <w:tab/>
      </w:r>
      <w:r w:rsidR="00636CAB">
        <w:rPr>
          <w:rFonts w:ascii="Times New Roman" w:hAnsi="Times New Roman"/>
          <w:sz w:val="28"/>
          <w:szCs w:val="28"/>
        </w:rPr>
        <w:tab/>
      </w:r>
      <w:r w:rsidR="00636CAB">
        <w:rPr>
          <w:rFonts w:ascii="Times New Roman" w:hAnsi="Times New Roman"/>
          <w:sz w:val="28"/>
          <w:szCs w:val="28"/>
        </w:rPr>
        <w:tab/>
        <w:t>(3)</w:t>
      </w:r>
    </w:p>
    <w:p w14:paraId="070F682B" w14:textId="1661A9D1" w:rsidR="006B6467" w:rsidRPr="00852DF0" w:rsidRDefault="006B6467"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где </w:t>
      </w:r>
    </w:p>
    <w:p w14:paraId="751BFB1B" w14:textId="37F3F7D8" w:rsidR="006B6467" w:rsidRDefault="006B6467"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I</w:t>
      </w:r>
      <w:r w:rsidR="0010408B" w:rsidRPr="00852DF0">
        <w:rPr>
          <w:rFonts w:ascii="Times New Roman" w:hAnsi="Times New Roman"/>
          <w:sz w:val="28"/>
          <w:szCs w:val="28"/>
          <w:vertAlign w:val="subscript"/>
          <w:lang w:val="en-US"/>
        </w:rPr>
        <w:t>k</w:t>
      </w:r>
      <w:r w:rsidRPr="00852DF0">
        <w:rPr>
          <w:rFonts w:ascii="Times New Roman" w:hAnsi="Times New Roman"/>
          <w:sz w:val="28"/>
          <w:szCs w:val="28"/>
        </w:rPr>
        <w:t xml:space="preserve"> </w:t>
      </w:r>
      <w:r w:rsidR="00047D0B">
        <w:rPr>
          <w:rFonts w:ascii="Times New Roman" w:hAnsi="Times New Roman"/>
          <w:sz w:val="28"/>
          <w:szCs w:val="28"/>
        </w:rPr>
        <w:t>–</w:t>
      </w:r>
      <w:r w:rsidRPr="00852DF0">
        <w:rPr>
          <w:rFonts w:ascii="Times New Roman" w:hAnsi="Times New Roman"/>
          <w:sz w:val="28"/>
          <w:szCs w:val="28"/>
        </w:rPr>
        <w:t xml:space="preserve"> </w:t>
      </w:r>
      <w:r w:rsidR="0010408B" w:rsidRPr="00852DF0">
        <w:rPr>
          <w:rFonts w:ascii="Times New Roman" w:hAnsi="Times New Roman"/>
          <w:sz w:val="28"/>
          <w:szCs w:val="28"/>
        </w:rPr>
        <w:t>комиссионный</w:t>
      </w:r>
      <w:r w:rsidRPr="00852DF0">
        <w:rPr>
          <w:rFonts w:ascii="Times New Roman" w:hAnsi="Times New Roman"/>
          <w:sz w:val="28"/>
          <w:szCs w:val="28"/>
        </w:rPr>
        <w:t xml:space="preserve"> доход</w:t>
      </w:r>
      <w:r w:rsidR="00636CAB">
        <w:rPr>
          <w:rFonts w:ascii="Times New Roman" w:hAnsi="Times New Roman"/>
          <w:sz w:val="28"/>
          <w:szCs w:val="28"/>
        </w:rPr>
        <w:t>.</w:t>
      </w:r>
    </w:p>
    <w:p w14:paraId="091C510A" w14:textId="77777777" w:rsidR="005F4FD5" w:rsidRPr="00852DF0" w:rsidRDefault="005F4FD5" w:rsidP="00F615D3">
      <w:pPr>
        <w:spacing w:after="0" w:line="360" w:lineRule="auto"/>
        <w:jc w:val="both"/>
        <w:rPr>
          <w:rFonts w:ascii="Times New Roman" w:hAnsi="Times New Roman"/>
          <w:sz w:val="28"/>
          <w:szCs w:val="28"/>
        </w:rPr>
      </w:pPr>
    </w:p>
    <w:p w14:paraId="448875A6" w14:textId="4C9ADEDA" w:rsidR="007B7101" w:rsidRDefault="00FD7DDC"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Далее необходимо определить потери комиссионного дохода</w:t>
      </w:r>
      <w:r w:rsidR="0059678D" w:rsidRPr="0059678D">
        <w:rPr>
          <w:rFonts w:ascii="Times New Roman" w:hAnsi="Times New Roman"/>
          <w:sz w:val="28"/>
          <w:szCs w:val="28"/>
        </w:rPr>
        <w:t xml:space="preserve"> </w:t>
      </w:r>
      <w:r w:rsidR="0059678D" w:rsidRPr="00852DF0">
        <w:rPr>
          <w:rFonts w:ascii="Times New Roman" w:hAnsi="Times New Roman"/>
          <w:sz w:val="28"/>
          <w:szCs w:val="28"/>
          <w:lang w:val="en-US"/>
        </w:rPr>
        <w:t>KL</w:t>
      </w:r>
      <w:r w:rsidR="0059678D" w:rsidRPr="00852DF0">
        <w:rPr>
          <w:rFonts w:ascii="Times New Roman" w:hAnsi="Times New Roman"/>
          <w:sz w:val="28"/>
          <w:szCs w:val="28"/>
          <w:vertAlign w:val="subscript"/>
          <w:lang w:val="en-US"/>
        </w:rPr>
        <w:t>dck</w:t>
      </w:r>
      <w:r w:rsidRPr="00852DF0">
        <w:rPr>
          <w:rFonts w:ascii="Times New Roman" w:hAnsi="Times New Roman"/>
          <w:sz w:val="28"/>
          <w:szCs w:val="28"/>
        </w:rPr>
        <w:t xml:space="preserve"> также путём перемножения отдачи от клиентских средств и объёма конвертированных в цифровую валюту клиентских средств.</w:t>
      </w:r>
    </w:p>
    <w:p w14:paraId="60052E21" w14:textId="77777777" w:rsidR="00636CAB" w:rsidRPr="00852DF0" w:rsidRDefault="00636CAB" w:rsidP="00F615D3">
      <w:pPr>
        <w:spacing w:after="0" w:line="360" w:lineRule="auto"/>
        <w:ind w:firstLine="709"/>
        <w:jc w:val="both"/>
        <w:rPr>
          <w:rFonts w:ascii="Times New Roman" w:hAnsi="Times New Roman"/>
          <w:sz w:val="28"/>
          <w:szCs w:val="28"/>
        </w:rPr>
      </w:pPr>
    </w:p>
    <w:p w14:paraId="4179D09E" w14:textId="1A4F98BC" w:rsidR="00FD7DDC" w:rsidRDefault="009D67E0" w:rsidP="00F615D3">
      <w:pPr>
        <w:spacing w:after="0" w:line="360" w:lineRule="auto"/>
        <w:ind w:firstLine="709"/>
        <w:jc w:val="right"/>
        <w:rPr>
          <w:rFonts w:ascii="Times New Roman" w:hAnsi="Times New Roman"/>
          <w:sz w:val="28"/>
          <w:szCs w:val="28"/>
        </w:rPr>
      </w:pPr>
      <w:r w:rsidRPr="00852DF0">
        <w:rPr>
          <w:rFonts w:ascii="Times New Roman" w:hAnsi="Times New Roman"/>
          <w:sz w:val="28"/>
          <w:szCs w:val="28"/>
          <w:lang w:val="en-US"/>
        </w:rPr>
        <w:t>K</w:t>
      </w:r>
      <w:r w:rsidR="00A45D4B" w:rsidRPr="00852DF0">
        <w:rPr>
          <w:rFonts w:ascii="Times New Roman" w:hAnsi="Times New Roman"/>
          <w:sz w:val="28"/>
          <w:szCs w:val="28"/>
          <w:lang w:val="en-US"/>
        </w:rPr>
        <w:t>L</w:t>
      </w:r>
      <w:r w:rsidR="00A45D4B" w:rsidRPr="00852DF0">
        <w:rPr>
          <w:rFonts w:ascii="Times New Roman" w:hAnsi="Times New Roman"/>
          <w:sz w:val="28"/>
          <w:szCs w:val="28"/>
          <w:vertAlign w:val="subscript"/>
          <w:lang w:val="en-US"/>
        </w:rPr>
        <w:t>dck</w:t>
      </w:r>
      <w:r w:rsidR="00A45D4B" w:rsidRPr="00852DF0">
        <w:rPr>
          <w:rFonts w:ascii="Times New Roman" w:hAnsi="Times New Roman"/>
          <w:sz w:val="28"/>
          <w:szCs w:val="28"/>
          <w:vertAlign w:val="subscript"/>
        </w:rPr>
        <w:t xml:space="preserve"> </w:t>
      </w:r>
      <w:r w:rsidR="00A45D4B" w:rsidRPr="00852DF0">
        <w:rPr>
          <w:rFonts w:ascii="Times New Roman" w:hAnsi="Times New Roman"/>
          <w:sz w:val="28"/>
          <w:szCs w:val="28"/>
        </w:rPr>
        <w:t xml:space="preserve">= </w:t>
      </w:r>
      <w:r w:rsidR="00A45D4B" w:rsidRPr="00852DF0">
        <w:rPr>
          <w:rFonts w:ascii="Times New Roman" w:hAnsi="Times New Roman"/>
          <w:sz w:val="28"/>
          <w:szCs w:val="28"/>
          <w:lang w:val="en-US"/>
        </w:rPr>
        <w:t>R</w:t>
      </w:r>
      <w:r w:rsidR="00A45D4B" w:rsidRPr="00852DF0">
        <w:rPr>
          <w:rFonts w:ascii="Times New Roman" w:hAnsi="Times New Roman"/>
          <w:sz w:val="28"/>
          <w:szCs w:val="28"/>
          <w:vertAlign w:val="subscript"/>
          <w:lang w:val="en-US"/>
        </w:rPr>
        <w:t>cuk</w:t>
      </w:r>
      <w:r w:rsidR="00A45D4B" w:rsidRPr="00852DF0">
        <w:rPr>
          <w:rFonts w:ascii="Times New Roman" w:hAnsi="Times New Roman"/>
          <w:sz w:val="28"/>
          <w:szCs w:val="28"/>
          <w:vertAlign w:val="subscript"/>
        </w:rPr>
        <w:t xml:space="preserve"> </w:t>
      </w:r>
      <w:r w:rsidR="00A45D4B" w:rsidRPr="00852DF0">
        <w:rPr>
          <w:rFonts w:ascii="Times New Roman" w:hAnsi="Times New Roman"/>
          <w:sz w:val="28"/>
          <w:szCs w:val="28"/>
        </w:rPr>
        <w:t xml:space="preserve">* </w:t>
      </w:r>
      <w:r w:rsidR="00A45D4B" w:rsidRPr="00852DF0">
        <w:rPr>
          <w:rFonts w:ascii="Times New Roman" w:hAnsi="Times New Roman"/>
          <w:sz w:val="28"/>
          <w:szCs w:val="28"/>
          <w:vertAlign w:val="subscript"/>
        </w:rPr>
        <w:t xml:space="preserve"> </w:t>
      </w:r>
      <w:r w:rsidR="005F6E6C" w:rsidRPr="00852DF0">
        <w:rPr>
          <w:rFonts w:ascii="Times New Roman" w:hAnsi="Times New Roman"/>
          <w:sz w:val="28"/>
          <w:szCs w:val="28"/>
          <w:lang w:val="en-US"/>
        </w:rPr>
        <w:t>CML</w:t>
      </w:r>
      <w:r w:rsidR="00636CAB">
        <w:rPr>
          <w:rFonts w:ascii="Times New Roman" w:hAnsi="Times New Roman"/>
          <w:sz w:val="28"/>
          <w:szCs w:val="28"/>
        </w:rPr>
        <w:tab/>
      </w:r>
      <w:r w:rsidR="00636CAB">
        <w:rPr>
          <w:rFonts w:ascii="Times New Roman" w:hAnsi="Times New Roman"/>
          <w:sz w:val="28"/>
          <w:szCs w:val="28"/>
        </w:rPr>
        <w:tab/>
      </w:r>
      <w:r w:rsidR="00636CAB">
        <w:rPr>
          <w:rFonts w:ascii="Times New Roman" w:hAnsi="Times New Roman"/>
          <w:sz w:val="28"/>
          <w:szCs w:val="28"/>
        </w:rPr>
        <w:tab/>
      </w:r>
      <w:r w:rsidR="00636CAB">
        <w:rPr>
          <w:rFonts w:ascii="Times New Roman" w:hAnsi="Times New Roman"/>
          <w:sz w:val="28"/>
          <w:szCs w:val="28"/>
        </w:rPr>
        <w:tab/>
      </w:r>
      <w:r w:rsidR="00636CAB">
        <w:rPr>
          <w:rFonts w:ascii="Times New Roman" w:hAnsi="Times New Roman"/>
          <w:sz w:val="28"/>
          <w:szCs w:val="28"/>
        </w:rPr>
        <w:tab/>
        <w:t>(4)</w:t>
      </w:r>
    </w:p>
    <w:p w14:paraId="275433CD" w14:textId="77777777" w:rsidR="00636CAB" w:rsidRPr="00636CAB" w:rsidRDefault="00636CAB" w:rsidP="00F615D3">
      <w:pPr>
        <w:spacing w:after="0" w:line="360" w:lineRule="auto"/>
        <w:ind w:firstLine="709"/>
        <w:jc w:val="both"/>
        <w:rPr>
          <w:rFonts w:ascii="Times New Roman" w:hAnsi="Times New Roman"/>
          <w:sz w:val="28"/>
          <w:szCs w:val="28"/>
          <w:vertAlign w:val="subscript"/>
        </w:rPr>
      </w:pPr>
    </w:p>
    <w:p w14:paraId="527C75B3" w14:textId="376F8DB7" w:rsidR="00A725BD" w:rsidRPr="00852DF0" w:rsidRDefault="00731445"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пересчёте показателей на примере банковской системы РФ </w:t>
      </w:r>
      <w:r w:rsidRPr="00852DF0">
        <w:rPr>
          <w:rFonts w:ascii="Times New Roman" w:hAnsi="Times New Roman"/>
          <w:sz w:val="28"/>
          <w:szCs w:val="28"/>
          <w:lang w:val="en-US"/>
        </w:rPr>
        <w:t>R</w:t>
      </w:r>
      <w:r w:rsidRPr="00852DF0">
        <w:rPr>
          <w:rFonts w:ascii="Times New Roman" w:hAnsi="Times New Roman"/>
          <w:sz w:val="28"/>
          <w:szCs w:val="28"/>
          <w:vertAlign w:val="subscript"/>
          <w:lang w:val="en-US"/>
        </w:rPr>
        <w:t>cuk</w:t>
      </w:r>
      <w:r w:rsidRPr="00852DF0">
        <w:rPr>
          <w:rFonts w:ascii="Times New Roman" w:hAnsi="Times New Roman"/>
          <w:sz w:val="28"/>
          <w:szCs w:val="28"/>
          <w:vertAlign w:val="subscript"/>
        </w:rPr>
        <w:t xml:space="preserve"> </w:t>
      </w:r>
      <w:r w:rsidRPr="00852DF0">
        <w:rPr>
          <w:rFonts w:ascii="Times New Roman" w:hAnsi="Times New Roman"/>
          <w:sz w:val="28"/>
          <w:szCs w:val="28"/>
        </w:rPr>
        <w:t>составит 0,0</w:t>
      </w:r>
      <w:r w:rsidR="00290D81" w:rsidRPr="00852DF0">
        <w:rPr>
          <w:rFonts w:ascii="Times New Roman" w:hAnsi="Times New Roman"/>
          <w:sz w:val="28"/>
          <w:szCs w:val="28"/>
        </w:rPr>
        <w:t>3</w:t>
      </w:r>
      <w:r w:rsidRPr="00852DF0">
        <w:rPr>
          <w:rFonts w:ascii="Times New Roman" w:hAnsi="Times New Roman"/>
          <w:sz w:val="28"/>
          <w:szCs w:val="28"/>
        </w:rPr>
        <w:t xml:space="preserve">, а </w:t>
      </w:r>
      <w:r w:rsidRPr="00852DF0">
        <w:rPr>
          <w:rFonts w:ascii="Times New Roman" w:hAnsi="Times New Roman"/>
          <w:sz w:val="28"/>
          <w:szCs w:val="28"/>
          <w:lang w:val="en-US"/>
        </w:rPr>
        <w:t>KL</w:t>
      </w:r>
      <w:r w:rsidRPr="00852DF0">
        <w:rPr>
          <w:rFonts w:ascii="Times New Roman" w:hAnsi="Times New Roman"/>
          <w:sz w:val="28"/>
          <w:szCs w:val="28"/>
          <w:vertAlign w:val="subscript"/>
          <w:lang w:val="en-US"/>
        </w:rPr>
        <w:t>dck</w:t>
      </w:r>
      <w:r w:rsidRPr="00852DF0">
        <w:rPr>
          <w:rFonts w:ascii="Times New Roman" w:hAnsi="Times New Roman"/>
          <w:sz w:val="28"/>
          <w:szCs w:val="28"/>
        </w:rPr>
        <w:t>, следовательно, 0,</w:t>
      </w:r>
      <w:r w:rsidR="00290D81" w:rsidRPr="00852DF0">
        <w:rPr>
          <w:rFonts w:ascii="Times New Roman" w:hAnsi="Times New Roman"/>
          <w:sz w:val="28"/>
          <w:szCs w:val="28"/>
        </w:rPr>
        <w:t>0375</w:t>
      </w:r>
      <w:r w:rsidRPr="00852DF0">
        <w:rPr>
          <w:rFonts w:ascii="Times New Roman" w:hAnsi="Times New Roman"/>
          <w:sz w:val="28"/>
          <w:szCs w:val="28"/>
        </w:rPr>
        <w:t xml:space="preserve"> трлн в </w:t>
      </w:r>
      <w:r w:rsidR="0020538A" w:rsidRPr="00852DF0">
        <w:rPr>
          <w:rFonts w:ascii="Times New Roman" w:hAnsi="Times New Roman"/>
          <w:sz w:val="28"/>
          <w:szCs w:val="28"/>
        </w:rPr>
        <w:t>квартал</w:t>
      </w:r>
      <w:r w:rsidRPr="00852DF0">
        <w:rPr>
          <w:rFonts w:ascii="Times New Roman" w:hAnsi="Times New Roman"/>
          <w:sz w:val="28"/>
          <w:szCs w:val="28"/>
        </w:rPr>
        <w:t xml:space="preserve"> или </w:t>
      </w:r>
      <w:r w:rsidR="0020538A" w:rsidRPr="00852DF0">
        <w:rPr>
          <w:rFonts w:ascii="Times New Roman" w:hAnsi="Times New Roman"/>
          <w:sz w:val="28"/>
          <w:szCs w:val="28"/>
        </w:rPr>
        <w:t>0,</w:t>
      </w:r>
      <w:r w:rsidR="00290D81" w:rsidRPr="00852DF0">
        <w:rPr>
          <w:rFonts w:ascii="Times New Roman" w:hAnsi="Times New Roman"/>
          <w:sz w:val="28"/>
          <w:szCs w:val="28"/>
        </w:rPr>
        <w:t>15</w:t>
      </w:r>
      <w:r w:rsidRPr="00852DF0">
        <w:rPr>
          <w:rFonts w:ascii="Times New Roman" w:hAnsi="Times New Roman"/>
          <w:sz w:val="28"/>
          <w:szCs w:val="28"/>
        </w:rPr>
        <w:t xml:space="preserve"> </w:t>
      </w:r>
      <w:r w:rsidR="0020538A" w:rsidRPr="00852DF0">
        <w:rPr>
          <w:rFonts w:ascii="Times New Roman" w:hAnsi="Times New Roman"/>
          <w:sz w:val="28"/>
          <w:szCs w:val="28"/>
        </w:rPr>
        <w:t>трлн</w:t>
      </w:r>
      <w:r w:rsidRPr="00852DF0">
        <w:rPr>
          <w:rFonts w:ascii="Times New Roman" w:hAnsi="Times New Roman"/>
          <w:sz w:val="28"/>
          <w:szCs w:val="28"/>
        </w:rPr>
        <w:t xml:space="preserve"> в </w:t>
      </w:r>
      <w:r w:rsidR="0020538A" w:rsidRPr="00852DF0">
        <w:rPr>
          <w:rFonts w:ascii="Times New Roman" w:hAnsi="Times New Roman"/>
          <w:sz w:val="28"/>
          <w:szCs w:val="28"/>
        </w:rPr>
        <w:t>год</w:t>
      </w:r>
      <w:r w:rsidRPr="00852DF0">
        <w:rPr>
          <w:rFonts w:ascii="Times New Roman" w:hAnsi="Times New Roman"/>
          <w:sz w:val="28"/>
          <w:szCs w:val="28"/>
        </w:rPr>
        <w:t>.</w:t>
      </w:r>
    </w:p>
    <w:p w14:paraId="7FB349C3" w14:textId="043F22CA" w:rsidR="00DA288D" w:rsidRDefault="008F2CDA"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Исходные данные и результаты расчётов представлены в таблице</w:t>
      </w:r>
      <w:r w:rsidR="00047D0B">
        <w:rPr>
          <w:rFonts w:ascii="Times New Roman" w:hAnsi="Times New Roman"/>
          <w:sz w:val="28"/>
          <w:szCs w:val="28"/>
        </w:rPr>
        <w:t xml:space="preserve"> 10</w:t>
      </w:r>
      <w:r w:rsidRPr="00852DF0">
        <w:rPr>
          <w:rFonts w:ascii="Times New Roman" w:hAnsi="Times New Roman"/>
          <w:sz w:val="28"/>
          <w:szCs w:val="28"/>
        </w:rPr>
        <w:t>.</w:t>
      </w:r>
    </w:p>
    <w:p w14:paraId="1AC0DEBA" w14:textId="77777777" w:rsidR="00852DF0" w:rsidRDefault="00852DF0" w:rsidP="00F615D3">
      <w:pPr>
        <w:spacing w:after="0" w:line="360" w:lineRule="auto"/>
        <w:jc w:val="both"/>
        <w:rPr>
          <w:rFonts w:ascii="Times New Roman" w:hAnsi="Times New Roman"/>
          <w:sz w:val="28"/>
          <w:szCs w:val="28"/>
        </w:rPr>
      </w:pPr>
    </w:p>
    <w:p w14:paraId="088D3508" w14:textId="3F96C0E4" w:rsidR="00852DF0" w:rsidRPr="00B678E7" w:rsidRDefault="00852DF0"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10 –</w:t>
      </w:r>
      <w:r>
        <w:rPr>
          <w:rFonts w:ascii="Times New Roman" w:hAnsi="Times New Roman"/>
          <w:sz w:val="28"/>
          <w:szCs w:val="28"/>
        </w:rPr>
        <w:t xml:space="preserve"> расчёт </w:t>
      </w:r>
      <w:r w:rsidR="00B678E7">
        <w:rPr>
          <w:rFonts w:ascii="Times New Roman" w:hAnsi="Times New Roman"/>
          <w:sz w:val="28"/>
          <w:szCs w:val="28"/>
        </w:rPr>
        <w:t xml:space="preserve">потери дохода от утечки цифровой валюты </w:t>
      </w:r>
      <w:r w:rsidR="00F615D3">
        <w:rPr>
          <w:rFonts w:ascii="Times New Roman" w:hAnsi="Times New Roman"/>
          <w:sz w:val="28"/>
          <w:szCs w:val="28"/>
        </w:rPr>
        <w:t>(составлено автором)</w:t>
      </w:r>
    </w:p>
    <w:tbl>
      <w:tblPr>
        <w:tblStyle w:val="ac"/>
        <w:tblW w:w="0" w:type="auto"/>
        <w:tblLook w:val="04A0" w:firstRow="1" w:lastRow="0" w:firstColumn="1" w:lastColumn="0" w:noHBand="0" w:noVBand="1"/>
      </w:tblPr>
      <w:tblGrid>
        <w:gridCol w:w="3115"/>
        <w:gridCol w:w="3115"/>
        <w:gridCol w:w="3115"/>
      </w:tblGrid>
      <w:tr w:rsidR="008F2CDA" w:rsidRPr="00852DF0" w14:paraId="33B202A8" w14:textId="442F52B5" w:rsidTr="00F615D3">
        <w:tc>
          <w:tcPr>
            <w:tcW w:w="3115" w:type="dxa"/>
          </w:tcPr>
          <w:p w14:paraId="4BACD2FD" w14:textId="1160D684" w:rsidR="008F2CDA" w:rsidRPr="00A11016" w:rsidRDefault="008F2CDA" w:rsidP="00F615D3">
            <w:pPr>
              <w:spacing w:after="0" w:line="240" w:lineRule="auto"/>
              <w:jc w:val="center"/>
              <w:rPr>
                <w:rFonts w:ascii="Times New Roman" w:hAnsi="Times New Roman"/>
                <w:sz w:val="24"/>
                <w:szCs w:val="28"/>
              </w:rPr>
            </w:pPr>
            <w:r w:rsidRPr="00A11016">
              <w:rPr>
                <w:rFonts w:ascii="Times New Roman" w:hAnsi="Times New Roman"/>
                <w:sz w:val="24"/>
                <w:szCs w:val="28"/>
              </w:rPr>
              <w:t>Показатель</w:t>
            </w:r>
          </w:p>
        </w:tc>
        <w:tc>
          <w:tcPr>
            <w:tcW w:w="3115" w:type="dxa"/>
          </w:tcPr>
          <w:p w14:paraId="166D0F5D" w14:textId="5A13FE9B" w:rsidR="008F2CDA" w:rsidRPr="00A11016" w:rsidRDefault="008F2CDA" w:rsidP="00F615D3">
            <w:pPr>
              <w:spacing w:after="0" w:line="240" w:lineRule="auto"/>
              <w:jc w:val="center"/>
              <w:rPr>
                <w:rFonts w:ascii="Times New Roman" w:hAnsi="Times New Roman"/>
                <w:sz w:val="24"/>
                <w:szCs w:val="28"/>
              </w:rPr>
            </w:pPr>
            <w:r w:rsidRPr="00A11016">
              <w:rPr>
                <w:rFonts w:ascii="Times New Roman" w:hAnsi="Times New Roman"/>
                <w:sz w:val="24"/>
                <w:szCs w:val="28"/>
              </w:rPr>
              <w:t>Исходные данные за квартал, трлн руб</w:t>
            </w:r>
          </w:p>
        </w:tc>
        <w:tc>
          <w:tcPr>
            <w:tcW w:w="3115" w:type="dxa"/>
          </w:tcPr>
          <w:p w14:paraId="6684B475" w14:textId="7760BB4D" w:rsidR="008F2CDA" w:rsidRPr="00A11016" w:rsidRDefault="008F2CDA" w:rsidP="00F615D3">
            <w:pPr>
              <w:spacing w:after="0" w:line="240" w:lineRule="auto"/>
              <w:jc w:val="center"/>
              <w:rPr>
                <w:rFonts w:ascii="Times New Roman" w:hAnsi="Times New Roman"/>
                <w:sz w:val="24"/>
                <w:szCs w:val="28"/>
              </w:rPr>
            </w:pPr>
            <w:r w:rsidRPr="00A11016">
              <w:rPr>
                <w:rFonts w:ascii="Times New Roman" w:hAnsi="Times New Roman"/>
                <w:sz w:val="24"/>
                <w:szCs w:val="28"/>
              </w:rPr>
              <w:t>Результат расчётов за квартал, рублей</w:t>
            </w:r>
          </w:p>
        </w:tc>
      </w:tr>
      <w:tr w:rsidR="008F2CDA" w:rsidRPr="00852DF0" w14:paraId="2828296C" w14:textId="0C0BCA05" w:rsidTr="00F615D3">
        <w:tc>
          <w:tcPr>
            <w:tcW w:w="3115" w:type="dxa"/>
          </w:tcPr>
          <w:p w14:paraId="4F1CC60A" w14:textId="4721E999"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lang w:val="en-US"/>
              </w:rPr>
              <w:t>CML</w:t>
            </w:r>
          </w:p>
        </w:tc>
        <w:tc>
          <w:tcPr>
            <w:tcW w:w="3115" w:type="dxa"/>
          </w:tcPr>
          <w:p w14:paraId="3CF9BF5B" w14:textId="54AFA290"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1,25</w:t>
            </w:r>
          </w:p>
        </w:tc>
        <w:tc>
          <w:tcPr>
            <w:tcW w:w="3115" w:type="dxa"/>
          </w:tcPr>
          <w:p w14:paraId="3B51C94E" w14:textId="0BB4B568"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w:t>
            </w:r>
          </w:p>
        </w:tc>
      </w:tr>
      <w:tr w:rsidR="008F2CDA" w:rsidRPr="00852DF0" w14:paraId="72C04FFF" w14:textId="4BA4849C" w:rsidTr="00F615D3">
        <w:tc>
          <w:tcPr>
            <w:tcW w:w="3115" w:type="dxa"/>
          </w:tcPr>
          <w:p w14:paraId="27C9D5F3" w14:textId="16A5F8C6"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lang w:val="en-US"/>
              </w:rPr>
              <w:t>I</w:t>
            </w:r>
            <w:r w:rsidRPr="00A11016">
              <w:rPr>
                <w:rFonts w:ascii="Times New Roman" w:hAnsi="Times New Roman"/>
                <w:sz w:val="24"/>
                <w:szCs w:val="28"/>
                <w:vertAlign w:val="subscript"/>
                <w:lang w:val="en-US"/>
              </w:rPr>
              <w:t>p</w:t>
            </w:r>
          </w:p>
        </w:tc>
        <w:tc>
          <w:tcPr>
            <w:tcW w:w="3115" w:type="dxa"/>
          </w:tcPr>
          <w:p w14:paraId="22762D14" w14:textId="4454D08F"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7,55</w:t>
            </w:r>
          </w:p>
        </w:tc>
        <w:tc>
          <w:tcPr>
            <w:tcW w:w="3115" w:type="dxa"/>
          </w:tcPr>
          <w:p w14:paraId="01803542" w14:textId="24CCC46C"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w:t>
            </w:r>
          </w:p>
        </w:tc>
      </w:tr>
      <w:tr w:rsidR="008F2CDA" w:rsidRPr="00852DF0" w14:paraId="1172E877" w14:textId="2E87DDA0" w:rsidTr="00F615D3">
        <w:tc>
          <w:tcPr>
            <w:tcW w:w="3115" w:type="dxa"/>
          </w:tcPr>
          <w:p w14:paraId="56C9D8AE" w14:textId="7AC01B67"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lang w:val="en-US"/>
              </w:rPr>
              <w:t>CM</w:t>
            </w:r>
          </w:p>
        </w:tc>
        <w:tc>
          <w:tcPr>
            <w:tcW w:w="3115" w:type="dxa"/>
          </w:tcPr>
          <w:p w14:paraId="26DDB797" w14:textId="442EB627"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60,59</w:t>
            </w:r>
          </w:p>
        </w:tc>
        <w:tc>
          <w:tcPr>
            <w:tcW w:w="3115" w:type="dxa"/>
          </w:tcPr>
          <w:p w14:paraId="2D4E02E4" w14:textId="77777777" w:rsidR="008F2CDA" w:rsidRPr="00A11016" w:rsidRDefault="008F2CDA" w:rsidP="00F615D3">
            <w:pPr>
              <w:spacing w:after="0" w:line="360" w:lineRule="auto"/>
              <w:jc w:val="both"/>
              <w:rPr>
                <w:rFonts w:ascii="Times New Roman" w:hAnsi="Times New Roman"/>
                <w:sz w:val="24"/>
                <w:szCs w:val="28"/>
              </w:rPr>
            </w:pPr>
          </w:p>
        </w:tc>
      </w:tr>
      <w:tr w:rsidR="008F2CDA" w:rsidRPr="00852DF0" w14:paraId="4EED2A36" w14:textId="24D1B9E9" w:rsidTr="00F615D3">
        <w:tc>
          <w:tcPr>
            <w:tcW w:w="3115" w:type="dxa"/>
          </w:tcPr>
          <w:p w14:paraId="004CDA27" w14:textId="682ACFA4"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lang w:val="en-US"/>
              </w:rPr>
              <w:t>R</w:t>
            </w:r>
            <w:r w:rsidRPr="00A11016">
              <w:rPr>
                <w:rFonts w:ascii="Times New Roman" w:hAnsi="Times New Roman"/>
                <w:sz w:val="24"/>
                <w:szCs w:val="28"/>
                <w:vertAlign w:val="subscript"/>
                <w:lang w:val="en-US"/>
              </w:rPr>
              <w:t>cup</w:t>
            </w:r>
          </w:p>
        </w:tc>
        <w:tc>
          <w:tcPr>
            <w:tcW w:w="3115" w:type="dxa"/>
          </w:tcPr>
          <w:p w14:paraId="780BC2B2" w14:textId="4ACACDC3"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w:t>
            </w:r>
          </w:p>
        </w:tc>
        <w:tc>
          <w:tcPr>
            <w:tcW w:w="3115" w:type="dxa"/>
          </w:tcPr>
          <w:p w14:paraId="1CD5F002" w14:textId="058C617E"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0,12</w:t>
            </w:r>
          </w:p>
        </w:tc>
      </w:tr>
      <w:tr w:rsidR="008F2CDA" w:rsidRPr="00852DF0" w14:paraId="34E871DE" w14:textId="56653C14" w:rsidTr="00F615D3">
        <w:tc>
          <w:tcPr>
            <w:tcW w:w="3115" w:type="dxa"/>
          </w:tcPr>
          <w:p w14:paraId="7B793F11" w14:textId="36CC75C5"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lang w:val="en-US"/>
              </w:rPr>
              <w:t>PL</w:t>
            </w:r>
            <w:r w:rsidRPr="00A11016">
              <w:rPr>
                <w:rFonts w:ascii="Times New Roman" w:hAnsi="Times New Roman"/>
                <w:sz w:val="24"/>
                <w:szCs w:val="28"/>
                <w:vertAlign w:val="subscript"/>
                <w:lang w:val="en-US"/>
              </w:rPr>
              <w:t>dcp</w:t>
            </w:r>
          </w:p>
        </w:tc>
        <w:tc>
          <w:tcPr>
            <w:tcW w:w="3115" w:type="dxa"/>
          </w:tcPr>
          <w:p w14:paraId="0852F2E2" w14:textId="61449964"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w:t>
            </w:r>
          </w:p>
        </w:tc>
        <w:tc>
          <w:tcPr>
            <w:tcW w:w="3115" w:type="dxa"/>
          </w:tcPr>
          <w:p w14:paraId="04BEA811" w14:textId="7A5D7406"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600 000 000 000</w:t>
            </w:r>
          </w:p>
        </w:tc>
      </w:tr>
      <w:tr w:rsidR="008F2CDA" w:rsidRPr="00852DF0" w14:paraId="245DC0EA" w14:textId="21425969" w:rsidTr="00F615D3">
        <w:trPr>
          <w:trHeight w:val="206"/>
        </w:trPr>
        <w:tc>
          <w:tcPr>
            <w:tcW w:w="3115" w:type="dxa"/>
          </w:tcPr>
          <w:p w14:paraId="54651442" w14:textId="2E047E06"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lang w:val="en-US"/>
              </w:rPr>
              <w:t>I</w:t>
            </w:r>
            <w:r w:rsidRPr="00A11016">
              <w:rPr>
                <w:rFonts w:ascii="Times New Roman" w:hAnsi="Times New Roman"/>
                <w:sz w:val="24"/>
                <w:szCs w:val="28"/>
                <w:vertAlign w:val="subscript"/>
                <w:lang w:val="en-US"/>
              </w:rPr>
              <w:t>k</w:t>
            </w:r>
          </w:p>
        </w:tc>
        <w:tc>
          <w:tcPr>
            <w:tcW w:w="3115" w:type="dxa"/>
          </w:tcPr>
          <w:p w14:paraId="3988A0FD" w14:textId="6E2721FD"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1,66</w:t>
            </w:r>
          </w:p>
        </w:tc>
        <w:tc>
          <w:tcPr>
            <w:tcW w:w="3115" w:type="dxa"/>
          </w:tcPr>
          <w:p w14:paraId="096CE4B1" w14:textId="6E4FDC8C"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w:t>
            </w:r>
          </w:p>
        </w:tc>
      </w:tr>
      <w:tr w:rsidR="008F2CDA" w:rsidRPr="00852DF0" w14:paraId="01890515" w14:textId="77777777" w:rsidTr="00F615D3">
        <w:trPr>
          <w:trHeight w:val="206"/>
        </w:trPr>
        <w:tc>
          <w:tcPr>
            <w:tcW w:w="3115" w:type="dxa"/>
          </w:tcPr>
          <w:p w14:paraId="4F74BC34" w14:textId="052C7556" w:rsidR="008F2CDA" w:rsidRPr="00A11016" w:rsidRDefault="008F2CDA" w:rsidP="00F615D3">
            <w:pPr>
              <w:spacing w:after="0" w:line="360" w:lineRule="auto"/>
              <w:jc w:val="both"/>
              <w:rPr>
                <w:rFonts w:ascii="Times New Roman" w:hAnsi="Times New Roman"/>
                <w:sz w:val="24"/>
                <w:szCs w:val="28"/>
                <w:lang w:val="en-US"/>
              </w:rPr>
            </w:pPr>
            <w:r w:rsidRPr="00A11016">
              <w:rPr>
                <w:rFonts w:ascii="Times New Roman" w:hAnsi="Times New Roman"/>
                <w:sz w:val="24"/>
                <w:szCs w:val="28"/>
                <w:lang w:val="en-US"/>
              </w:rPr>
              <w:t>R</w:t>
            </w:r>
            <w:r w:rsidRPr="00A11016">
              <w:rPr>
                <w:rFonts w:ascii="Times New Roman" w:hAnsi="Times New Roman"/>
                <w:sz w:val="24"/>
                <w:szCs w:val="28"/>
                <w:vertAlign w:val="subscript"/>
                <w:lang w:val="en-US"/>
              </w:rPr>
              <w:t>cuk</w:t>
            </w:r>
          </w:p>
        </w:tc>
        <w:tc>
          <w:tcPr>
            <w:tcW w:w="3115" w:type="dxa"/>
          </w:tcPr>
          <w:p w14:paraId="4C64F753" w14:textId="08CCC798" w:rsidR="008F2CDA" w:rsidRPr="00A11016" w:rsidRDefault="008F2CDA" w:rsidP="00F615D3">
            <w:pPr>
              <w:spacing w:after="0" w:line="360" w:lineRule="auto"/>
              <w:jc w:val="both"/>
              <w:rPr>
                <w:rFonts w:ascii="Times New Roman" w:hAnsi="Times New Roman"/>
                <w:sz w:val="24"/>
                <w:szCs w:val="28"/>
              </w:rPr>
            </w:pPr>
            <w:r w:rsidRPr="00A11016">
              <w:rPr>
                <w:rFonts w:ascii="Times New Roman" w:hAnsi="Times New Roman"/>
                <w:sz w:val="24"/>
                <w:szCs w:val="28"/>
              </w:rPr>
              <w:t>-</w:t>
            </w:r>
          </w:p>
        </w:tc>
        <w:tc>
          <w:tcPr>
            <w:tcW w:w="3115" w:type="dxa"/>
          </w:tcPr>
          <w:p w14:paraId="5870FC39" w14:textId="110E2153" w:rsidR="008F2CDA" w:rsidRPr="00A11016" w:rsidRDefault="00290D81" w:rsidP="00F615D3">
            <w:pPr>
              <w:spacing w:after="0" w:line="360" w:lineRule="auto"/>
              <w:jc w:val="both"/>
              <w:rPr>
                <w:rFonts w:ascii="Times New Roman" w:hAnsi="Times New Roman"/>
                <w:sz w:val="24"/>
                <w:szCs w:val="28"/>
              </w:rPr>
            </w:pPr>
            <w:r w:rsidRPr="00A11016">
              <w:rPr>
                <w:rFonts w:ascii="Times New Roman" w:hAnsi="Times New Roman"/>
                <w:sz w:val="24"/>
                <w:szCs w:val="28"/>
              </w:rPr>
              <w:t>0,03</w:t>
            </w:r>
          </w:p>
        </w:tc>
      </w:tr>
      <w:tr w:rsidR="00290D81" w:rsidRPr="00852DF0" w14:paraId="25A99CA3" w14:textId="77777777" w:rsidTr="00F615D3">
        <w:trPr>
          <w:trHeight w:val="206"/>
        </w:trPr>
        <w:tc>
          <w:tcPr>
            <w:tcW w:w="3115" w:type="dxa"/>
          </w:tcPr>
          <w:p w14:paraId="68D14C13" w14:textId="76EAD0F5" w:rsidR="00290D81" w:rsidRPr="00A11016" w:rsidRDefault="00290D81" w:rsidP="00F615D3">
            <w:pPr>
              <w:spacing w:after="0" w:line="360" w:lineRule="auto"/>
              <w:jc w:val="both"/>
              <w:rPr>
                <w:rFonts w:ascii="Times New Roman" w:hAnsi="Times New Roman"/>
                <w:sz w:val="24"/>
                <w:szCs w:val="28"/>
                <w:lang w:val="en-US"/>
              </w:rPr>
            </w:pPr>
            <w:r w:rsidRPr="00A11016">
              <w:rPr>
                <w:rFonts w:ascii="Times New Roman" w:hAnsi="Times New Roman"/>
                <w:sz w:val="24"/>
                <w:szCs w:val="28"/>
                <w:lang w:val="en-US"/>
              </w:rPr>
              <w:t>KL</w:t>
            </w:r>
            <w:r w:rsidRPr="00A11016">
              <w:rPr>
                <w:rFonts w:ascii="Times New Roman" w:hAnsi="Times New Roman"/>
                <w:sz w:val="24"/>
                <w:szCs w:val="28"/>
                <w:vertAlign w:val="subscript"/>
                <w:lang w:val="en-US"/>
              </w:rPr>
              <w:t>dck</w:t>
            </w:r>
          </w:p>
        </w:tc>
        <w:tc>
          <w:tcPr>
            <w:tcW w:w="3115" w:type="dxa"/>
          </w:tcPr>
          <w:p w14:paraId="4060709C" w14:textId="56913E7C" w:rsidR="00290D81" w:rsidRPr="00A11016" w:rsidRDefault="00290D81" w:rsidP="00F615D3">
            <w:pPr>
              <w:spacing w:after="0" w:line="360" w:lineRule="auto"/>
              <w:jc w:val="both"/>
              <w:rPr>
                <w:rFonts w:ascii="Times New Roman" w:hAnsi="Times New Roman"/>
                <w:sz w:val="24"/>
                <w:szCs w:val="28"/>
              </w:rPr>
            </w:pPr>
            <w:r w:rsidRPr="00A11016">
              <w:rPr>
                <w:rFonts w:ascii="Times New Roman" w:hAnsi="Times New Roman"/>
                <w:sz w:val="24"/>
                <w:szCs w:val="28"/>
              </w:rPr>
              <w:t>-</w:t>
            </w:r>
          </w:p>
        </w:tc>
        <w:tc>
          <w:tcPr>
            <w:tcW w:w="3115" w:type="dxa"/>
          </w:tcPr>
          <w:p w14:paraId="4ECCE63D" w14:textId="1C36BB5B" w:rsidR="00290D81" w:rsidRPr="00A11016" w:rsidRDefault="00290D81" w:rsidP="00F615D3">
            <w:pPr>
              <w:spacing w:after="0" w:line="360" w:lineRule="auto"/>
              <w:jc w:val="both"/>
              <w:rPr>
                <w:rFonts w:ascii="Times New Roman" w:hAnsi="Times New Roman"/>
                <w:sz w:val="24"/>
                <w:szCs w:val="28"/>
              </w:rPr>
            </w:pPr>
            <w:r w:rsidRPr="00A11016">
              <w:rPr>
                <w:rFonts w:ascii="Times New Roman" w:hAnsi="Times New Roman"/>
                <w:sz w:val="24"/>
                <w:szCs w:val="28"/>
              </w:rPr>
              <w:t>37 500 000 000</w:t>
            </w:r>
          </w:p>
        </w:tc>
      </w:tr>
    </w:tbl>
    <w:p w14:paraId="06A291C3" w14:textId="77777777" w:rsidR="008F2CDA" w:rsidRPr="00852DF0" w:rsidRDefault="008F2CDA" w:rsidP="00F615D3">
      <w:pPr>
        <w:spacing w:after="0" w:line="360" w:lineRule="auto"/>
        <w:jc w:val="both"/>
        <w:rPr>
          <w:rFonts w:ascii="Times New Roman" w:hAnsi="Times New Roman"/>
          <w:sz w:val="28"/>
          <w:szCs w:val="28"/>
        </w:rPr>
      </w:pPr>
    </w:p>
    <w:p w14:paraId="7412777C" w14:textId="1E5D9EFD" w:rsidR="0059678D" w:rsidRPr="00852DF0" w:rsidRDefault="00A45D4B"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Сумма потерь комиссионного и процентного дохода будет отражать объём потерь отдельно взятого банка </w:t>
      </w:r>
      <w:r w:rsidR="0059678D" w:rsidRPr="00852DF0">
        <w:rPr>
          <w:rFonts w:ascii="Times New Roman" w:hAnsi="Times New Roman"/>
          <w:sz w:val="28"/>
          <w:szCs w:val="28"/>
          <w:lang w:val="en-US"/>
        </w:rPr>
        <w:t>TL</w:t>
      </w:r>
      <w:r w:rsidR="0059678D" w:rsidRPr="00852DF0">
        <w:rPr>
          <w:rFonts w:ascii="Times New Roman" w:hAnsi="Times New Roman"/>
          <w:sz w:val="28"/>
          <w:szCs w:val="28"/>
        </w:rPr>
        <w:t xml:space="preserve"> </w:t>
      </w:r>
      <w:r w:rsidR="009D67E0" w:rsidRPr="00852DF0">
        <w:rPr>
          <w:rFonts w:ascii="Times New Roman" w:hAnsi="Times New Roman"/>
          <w:sz w:val="28"/>
          <w:szCs w:val="28"/>
        </w:rPr>
        <w:t>от утечки средств в цифровой рубль.</w:t>
      </w:r>
    </w:p>
    <w:p w14:paraId="7A4B10BB" w14:textId="24CF673A" w:rsidR="009D67E0" w:rsidRDefault="009D67E0" w:rsidP="00F615D3">
      <w:pPr>
        <w:spacing w:after="0" w:line="360" w:lineRule="auto"/>
        <w:ind w:firstLine="709"/>
        <w:jc w:val="right"/>
        <w:rPr>
          <w:rFonts w:ascii="Times New Roman" w:hAnsi="Times New Roman"/>
          <w:sz w:val="28"/>
          <w:szCs w:val="28"/>
          <w:vertAlign w:val="subscript"/>
        </w:rPr>
      </w:pPr>
      <w:r w:rsidRPr="00852DF0">
        <w:rPr>
          <w:rFonts w:ascii="Times New Roman" w:hAnsi="Times New Roman"/>
          <w:sz w:val="28"/>
          <w:szCs w:val="28"/>
          <w:lang w:val="en-US"/>
        </w:rPr>
        <w:t>TL</w:t>
      </w:r>
      <w:r w:rsidRPr="00852DF0">
        <w:rPr>
          <w:rFonts w:ascii="Times New Roman" w:hAnsi="Times New Roman"/>
          <w:sz w:val="28"/>
          <w:szCs w:val="28"/>
        </w:rPr>
        <w:t xml:space="preserve"> = </w:t>
      </w:r>
      <w:r w:rsidRPr="00852DF0">
        <w:rPr>
          <w:rFonts w:ascii="Times New Roman" w:hAnsi="Times New Roman"/>
          <w:sz w:val="28"/>
          <w:szCs w:val="28"/>
          <w:lang w:val="en-US"/>
        </w:rPr>
        <w:t>KL</w:t>
      </w:r>
      <w:r w:rsidRPr="00852DF0">
        <w:rPr>
          <w:rFonts w:ascii="Times New Roman" w:hAnsi="Times New Roman"/>
          <w:sz w:val="28"/>
          <w:szCs w:val="28"/>
          <w:vertAlign w:val="subscript"/>
          <w:lang w:val="en-US"/>
        </w:rPr>
        <w:t>dc</w:t>
      </w:r>
      <w:r w:rsidRPr="00852DF0">
        <w:rPr>
          <w:rFonts w:ascii="Times New Roman" w:hAnsi="Times New Roman"/>
          <w:sz w:val="28"/>
          <w:szCs w:val="28"/>
          <w:vertAlign w:val="subscript"/>
        </w:rPr>
        <w:t xml:space="preserve"> + </w:t>
      </w:r>
      <w:r w:rsidRPr="00852DF0">
        <w:rPr>
          <w:rFonts w:ascii="Times New Roman" w:hAnsi="Times New Roman"/>
          <w:sz w:val="28"/>
          <w:szCs w:val="28"/>
          <w:lang w:val="en-US"/>
        </w:rPr>
        <w:t>PL</w:t>
      </w:r>
      <w:r w:rsidRPr="00852DF0">
        <w:rPr>
          <w:rFonts w:ascii="Times New Roman" w:hAnsi="Times New Roman"/>
          <w:sz w:val="28"/>
          <w:szCs w:val="28"/>
          <w:vertAlign w:val="subscript"/>
          <w:lang w:val="en-US"/>
        </w:rPr>
        <w:t>dc</w:t>
      </w:r>
      <w:r w:rsidR="0059678D">
        <w:rPr>
          <w:rFonts w:ascii="Times New Roman" w:hAnsi="Times New Roman"/>
          <w:sz w:val="28"/>
          <w:szCs w:val="28"/>
        </w:rPr>
        <w:tab/>
      </w:r>
      <w:r w:rsidR="0059678D">
        <w:rPr>
          <w:rFonts w:ascii="Times New Roman" w:hAnsi="Times New Roman"/>
          <w:sz w:val="28"/>
          <w:szCs w:val="28"/>
        </w:rPr>
        <w:tab/>
      </w:r>
      <w:r w:rsidR="0059678D">
        <w:rPr>
          <w:rFonts w:ascii="Times New Roman" w:hAnsi="Times New Roman"/>
          <w:sz w:val="28"/>
          <w:szCs w:val="28"/>
        </w:rPr>
        <w:tab/>
      </w:r>
      <w:r w:rsidR="0059678D">
        <w:rPr>
          <w:rFonts w:ascii="Times New Roman" w:hAnsi="Times New Roman"/>
          <w:sz w:val="28"/>
          <w:szCs w:val="28"/>
        </w:rPr>
        <w:tab/>
      </w:r>
      <w:r w:rsidR="0059678D">
        <w:rPr>
          <w:rFonts w:ascii="Times New Roman" w:hAnsi="Times New Roman"/>
          <w:sz w:val="28"/>
          <w:szCs w:val="28"/>
        </w:rPr>
        <w:tab/>
      </w:r>
      <w:r w:rsidR="0059678D">
        <w:rPr>
          <w:rFonts w:ascii="Times New Roman" w:hAnsi="Times New Roman"/>
          <w:sz w:val="28"/>
          <w:szCs w:val="28"/>
        </w:rPr>
        <w:tab/>
        <w:t>(5)</w:t>
      </w:r>
    </w:p>
    <w:p w14:paraId="37865002" w14:textId="77777777" w:rsidR="0059678D" w:rsidRPr="0059678D" w:rsidRDefault="0059678D" w:rsidP="00F615D3">
      <w:pPr>
        <w:spacing w:after="0" w:line="360" w:lineRule="auto"/>
        <w:ind w:firstLine="709"/>
        <w:jc w:val="center"/>
        <w:rPr>
          <w:rFonts w:ascii="Times New Roman" w:hAnsi="Times New Roman"/>
          <w:sz w:val="28"/>
          <w:szCs w:val="28"/>
          <w:vertAlign w:val="subscript"/>
        </w:rPr>
      </w:pPr>
    </w:p>
    <w:p w14:paraId="42BEB39B" w14:textId="0ABDD8AB" w:rsidR="00731445" w:rsidRPr="00852DF0" w:rsidRDefault="00731445"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lastRenderedPageBreak/>
        <w:t xml:space="preserve">Для банковской системы России показатель </w:t>
      </w:r>
      <w:r w:rsidRPr="00852DF0">
        <w:rPr>
          <w:rFonts w:ascii="Times New Roman" w:hAnsi="Times New Roman"/>
          <w:sz w:val="28"/>
          <w:szCs w:val="28"/>
          <w:lang w:val="en-US"/>
        </w:rPr>
        <w:t>TL</w:t>
      </w:r>
      <w:r w:rsidRPr="00852DF0">
        <w:rPr>
          <w:rFonts w:ascii="Times New Roman" w:hAnsi="Times New Roman"/>
          <w:sz w:val="28"/>
          <w:szCs w:val="28"/>
        </w:rPr>
        <w:t xml:space="preserve"> будет равен </w:t>
      </w:r>
      <w:r w:rsidR="00F47FDB" w:rsidRPr="00852DF0">
        <w:rPr>
          <w:rFonts w:ascii="Times New Roman" w:hAnsi="Times New Roman"/>
          <w:sz w:val="28"/>
          <w:szCs w:val="28"/>
        </w:rPr>
        <w:t xml:space="preserve">порядка </w:t>
      </w:r>
      <w:r w:rsidR="0020538A" w:rsidRPr="00852DF0">
        <w:rPr>
          <w:rFonts w:ascii="Times New Roman" w:hAnsi="Times New Roman"/>
          <w:sz w:val="28"/>
          <w:szCs w:val="28"/>
        </w:rPr>
        <w:t>2,</w:t>
      </w:r>
      <w:r w:rsidR="00290D81" w:rsidRPr="00852DF0">
        <w:rPr>
          <w:rFonts w:ascii="Times New Roman" w:hAnsi="Times New Roman"/>
          <w:sz w:val="28"/>
          <w:szCs w:val="28"/>
        </w:rPr>
        <w:t>55</w:t>
      </w:r>
      <w:r w:rsidR="00F47FDB" w:rsidRPr="00852DF0">
        <w:rPr>
          <w:rFonts w:ascii="Times New Roman" w:hAnsi="Times New Roman"/>
          <w:sz w:val="28"/>
          <w:szCs w:val="28"/>
        </w:rPr>
        <w:t xml:space="preserve"> </w:t>
      </w:r>
      <w:r w:rsidR="0020538A" w:rsidRPr="00852DF0">
        <w:rPr>
          <w:rFonts w:ascii="Times New Roman" w:hAnsi="Times New Roman"/>
          <w:sz w:val="28"/>
          <w:szCs w:val="28"/>
        </w:rPr>
        <w:t>трлн</w:t>
      </w:r>
      <w:r w:rsidR="00F47FDB" w:rsidRPr="00852DF0">
        <w:rPr>
          <w:rFonts w:ascii="Times New Roman" w:hAnsi="Times New Roman"/>
          <w:sz w:val="28"/>
          <w:szCs w:val="28"/>
        </w:rPr>
        <w:t xml:space="preserve"> рублей в </w:t>
      </w:r>
      <w:r w:rsidR="0020538A" w:rsidRPr="00852DF0">
        <w:rPr>
          <w:rFonts w:ascii="Times New Roman" w:hAnsi="Times New Roman"/>
          <w:sz w:val="28"/>
          <w:szCs w:val="28"/>
        </w:rPr>
        <w:t>год</w:t>
      </w:r>
      <w:r w:rsidR="00F47FDB" w:rsidRPr="00852DF0">
        <w:rPr>
          <w:rFonts w:ascii="Times New Roman" w:hAnsi="Times New Roman"/>
          <w:sz w:val="28"/>
          <w:szCs w:val="28"/>
        </w:rPr>
        <w:t xml:space="preserve">, т.е. </w:t>
      </w:r>
      <w:r w:rsidR="0020538A" w:rsidRPr="00852DF0">
        <w:rPr>
          <w:rFonts w:ascii="Times New Roman" w:hAnsi="Times New Roman"/>
          <w:sz w:val="28"/>
          <w:szCs w:val="28"/>
        </w:rPr>
        <w:t>0,</w:t>
      </w:r>
      <w:r w:rsidR="00290D81" w:rsidRPr="00852DF0">
        <w:rPr>
          <w:rFonts w:ascii="Times New Roman" w:hAnsi="Times New Roman"/>
          <w:sz w:val="28"/>
          <w:szCs w:val="28"/>
        </w:rPr>
        <w:t xml:space="preserve">6375 </w:t>
      </w:r>
      <w:r w:rsidR="0020538A" w:rsidRPr="00852DF0">
        <w:rPr>
          <w:rFonts w:ascii="Times New Roman" w:hAnsi="Times New Roman"/>
          <w:sz w:val="28"/>
          <w:szCs w:val="28"/>
        </w:rPr>
        <w:t>трлн</w:t>
      </w:r>
      <w:r w:rsidR="00F47FDB" w:rsidRPr="00852DF0">
        <w:rPr>
          <w:rFonts w:ascii="Times New Roman" w:hAnsi="Times New Roman"/>
          <w:sz w:val="28"/>
          <w:szCs w:val="28"/>
        </w:rPr>
        <w:t xml:space="preserve"> в </w:t>
      </w:r>
      <w:r w:rsidR="0020538A" w:rsidRPr="00852DF0">
        <w:rPr>
          <w:rFonts w:ascii="Times New Roman" w:hAnsi="Times New Roman"/>
          <w:sz w:val="28"/>
          <w:szCs w:val="28"/>
        </w:rPr>
        <w:t>квартал</w:t>
      </w:r>
      <w:r w:rsidR="00F47FDB" w:rsidRPr="00852DF0">
        <w:rPr>
          <w:rFonts w:ascii="Times New Roman" w:hAnsi="Times New Roman"/>
          <w:sz w:val="28"/>
          <w:szCs w:val="28"/>
        </w:rPr>
        <w:t>.</w:t>
      </w:r>
    </w:p>
    <w:p w14:paraId="6D21F6CD" w14:textId="7D210929" w:rsidR="00DC0B07" w:rsidRPr="00852DF0" w:rsidRDefault="00DC0B07"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Снижение объёма дохода банка повлияет на </w:t>
      </w:r>
      <w:r w:rsidR="00F2534F" w:rsidRPr="00852DF0">
        <w:rPr>
          <w:rFonts w:ascii="Times New Roman" w:hAnsi="Times New Roman"/>
          <w:sz w:val="28"/>
          <w:szCs w:val="28"/>
        </w:rPr>
        <w:t>объём</w:t>
      </w:r>
      <w:r w:rsidR="00F47FDB" w:rsidRPr="00852DF0">
        <w:rPr>
          <w:rFonts w:ascii="Times New Roman" w:hAnsi="Times New Roman"/>
          <w:sz w:val="28"/>
          <w:szCs w:val="28"/>
        </w:rPr>
        <w:t xml:space="preserve"> свободных денежных средств, а следовательно, и активов банка</w:t>
      </w:r>
      <w:r w:rsidR="00420226" w:rsidRPr="00852DF0">
        <w:rPr>
          <w:rFonts w:ascii="Times New Roman" w:hAnsi="Times New Roman"/>
          <w:sz w:val="28"/>
          <w:szCs w:val="28"/>
        </w:rPr>
        <w:t xml:space="preserve">. Как следствие, изменятся показатели </w:t>
      </w:r>
      <w:r w:rsidR="00F47FDB" w:rsidRPr="00852DF0">
        <w:rPr>
          <w:rFonts w:ascii="Times New Roman" w:hAnsi="Times New Roman"/>
          <w:sz w:val="28"/>
          <w:szCs w:val="28"/>
        </w:rPr>
        <w:t>ликвидности и</w:t>
      </w:r>
      <w:r w:rsidR="000D54BF" w:rsidRPr="00852DF0">
        <w:rPr>
          <w:rFonts w:ascii="Times New Roman" w:hAnsi="Times New Roman"/>
          <w:sz w:val="28"/>
          <w:szCs w:val="28"/>
        </w:rPr>
        <w:t xml:space="preserve"> </w:t>
      </w:r>
      <w:r w:rsidR="00766E33" w:rsidRPr="00852DF0">
        <w:rPr>
          <w:rFonts w:ascii="Times New Roman" w:hAnsi="Times New Roman"/>
          <w:sz w:val="28"/>
          <w:szCs w:val="28"/>
        </w:rPr>
        <w:t>рентабельности</w:t>
      </w:r>
      <w:r w:rsidR="00900274" w:rsidRPr="00852DF0">
        <w:rPr>
          <w:rFonts w:ascii="Times New Roman" w:hAnsi="Times New Roman"/>
          <w:sz w:val="28"/>
          <w:szCs w:val="28"/>
        </w:rPr>
        <w:t xml:space="preserve">. </w:t>
      </w:r>
    </w:p>
    <w:p w14:paraId="6EF2AB3E" w14:textId="16EE85E6" w:rsidR="003135E1" w:rsidRPr="00852DF0" w:rsidRDefault="00A95177"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Показатель </w:t>
      </w:r>
      <w:r w:rsidR="003F37DB" w:rsidRPr="00852DF0">
        <w:rPr>
          <w:rFonts w:ascii="Times New Roman" w:hAnsi="Times New Roman"/>
          <w:sz w:val="28"/>
          <w:szCs w:val="28"/>
        </w:rPr>
        <w:t xml:space="preserve">потерь общего дохода от </w:t>
      </w:r>
      <w:r w:rsidR="00C44AFE" w:rsidRPr="00852DF0">
        <w:rPr>
          <w:rFonts w:ascii="Times New Roman" w:hAnsi="Times New Roman"/>
          <w:sz w:val="28"/>
          <w:szCs w:val="28"/>
        </w:rPr>
        <w:t xml:space="preserve">утечки средств в цифровой рубль </w:t>
      </w:r>
      <w:r w:rsidR="003F37DB" w:rsidRPr="00852DF0">
        <w:rPr>
          <w:rFonts w:ascii="Times New Roman" w:hAnsi="Times New Roman"/>
          <w:sz w:val="28"/>
          <w:szCs w:val="28"/>
          <w:lang w:val="en-US"/>
        </w:rPr>
        <w:t>TL</w:t>
      </w:r>
      <w:r w:rsidR="00C44AFE" w:rsidRPr="00852DF0">
        <w:rPr>
          <w:rFonts w:ascii="Times New Roman" w:hAnsi="Times New Roman"/>
          <w:sz w:val="28"/>
          <w:szCs w:val="28"/>
        </w:rPr>
        <w:t xml:space="preserve"> может быть рассчитан ежемесячно, ежеквартально или по результат</w:t>
      </w:r>
      <w:r w:rsidR="002B3AD9" w:rsidRPr="00852DF0">
        <w:rPr>
          <w:rFonts w:ascii="Times New Roman" w:hAnsi="Times New Roman"/>
          <w:sz w:val="28"/>
          <w:szCs w:val="28"/>
        </w:rPr>
        <w:t>а</w:t>
      </w:r>
      <w:r w:rsidR="00C44AFE" w:rsidRPr="00852DF0">
        <w:rPr>
          <w:rFonts w:ascii="Times New Roman" w:hAnsi="Times New Roman"/>
          <w:sz w:val="28"/>
          <w:szCs w:val="28"/>
        </w:rPr>
        <w:t xml:space="preserve">м года. Он должен сравниваться с объёмом </w:t>
      </w:r>
      <w:r w:rsidR="002B3AD9" w:rsidRPr="00852DF0">
        <w:rPr>
          <w:rFonts w:ascii="Times New Roman" w:hAnsi="Times New Roman"/>
          <w:sz w:val="28"/>
          <w:szCs w:val="28"/>
        </w:rPr>
        <w:t xml:space="preserve">дохода, полученного от </w:t>
      </w:r>
      <w:r w:rsidR="00C70895" w:rsidRPr="00852DF0">
        <w:rPr>
          <w:rFonts w:ascii="Times New Roman" w:hAnsi="Times New Roman"/>
          <w:sz w:val="28"/>
          <w:szCs w:val="28"/>
        </w:rPr>
        <w:t>реализации инструментов повышения финансовой устойчивости.</w:t>
      </w:r>
    </w:p>
    <w:p w14:paraId="791445E7" w14:textId="7AF2D8C2" w:rsidR="00A82D08" w:rsidRDefault="001D7229"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Предположительно </w:t>
      </w:r>
      <w:r w:rsidR="006165F5" w:rsidRPr="00852DF0">
        <w:rPr>
          <w:rFonts w:ascii="Times New Roman" w:hAnsi="Times New Roman"/>
          <w:sz w:val="28"/>
          <w:szCs w:val="28"/>
        </w:rPr>
        <w:t xml:space="preserve">норма прибыли от </w:t>
      </w:r>
      <w:r w:rsidR="004B0D0F" w:rsidRPr="00852DF0">
        <w:rPr>
          <w:rFonts w:ascii="Times New Roman" w:hAnsi="Times New Roman"/>
          <w:sz w:val="28"/>
          <w:szCs w:val="28"/>
        </w:rPr>
        <w:t xml:space="preserve">указанных видов деятельности, подверженных влиянию перетока средств </w:t>
      </w:r>
      <w:r w:rsidR="0044248F" w:rsidRPr="00852DF0">
        <w:rPr>
          <w:rFonts w:ascii="Times New Roman" w:hAnsi="Times New Roman"/>
          <w:sz w:val="28"/>
          <w:szCs w:val="28"/>
        </w:rPr>
        <w:t>в цифровой рубль,</w:t>
      </w:r>
      <w:r w:rsidR="004B0D0F" w:rsidRPr="00852DF0">
        <w:rPr>
          <w:rFonts w:ascii="Times New Roman" w:hAnsi="Times New Roman"/>
          <w:sz w:val="28"/>
          <w:szCs w:val="28"/>
        </w:rPr>
        <w:t xml:space="preserve"> не изменится</w:t>
      </w:r>
      <w:r w:rsidR="007F73BE" w:rsidRPr="00852DF0">
        <w:rPr>
          <w:rFonts w:ascii="Times New Roman" w:hAnsi="Times New Roman"/>
          <w:sz w:val="28"/>
          <w:szCs w:val="28"/>
        </w:rPr>
        <w:t xml:space="preserve">. </w:t>
      </w:r>
      <w:r w:rsidR="0094569A" w:rsidRPr="00852DF0">
        <w:rPr>
          <w:rFonts w:ascii="Times New Roman" w:hAnsi="Times New Roman"/>
          <w:sz w:val="28"/>
          <w:szCs w:val="28"/>
        </w:rPr>
        <w:t xml:space="preserve">Следовательно относительное </w:t>
      </w:r>
      <w:r w:rsidR="006A3AF3" w:rsidRPr="00852DF0">
        <w:rPr>
          <w:rFonts w:ascii="Times New Roman" w:hAnsi="Times New Roman"/>
          <w:sz w:val="28"/>
          <w:szCs w:val="28"/>
        </w:rPr>
        <w:t>снижение дохода будет равно относительному снижению прибыли.</w:t>
      </w:r>
    </w:p>
    <w:p w14:paraId="503F386A" w14:textId="77777777" w:rsidR="0059678D" w:rsidRPr="00852DF0" w:rsidRDefault="0059678D" w:rsidP="00F615D3">
      <w:pPr>
        <w:spacing w:after="0" w:line="360" w:lineRule="auto"/>
        <w:ind w:firstLine="709"/>
        <w:jc w:val="both"/>
        <w:rPr>
          <w:rFonts w:ascii="Times New Roman" w:hAnsi="Times New Roman"/>
          <w:sz w:val="28"/>
          <w:szCs w:val="28"/>
        </w:rPr>
      </w:pPr>
    </w:p>
    <w:p w14:paraId="33EB539D" w14:textId="6976B00B" w:rsidR="006A3AF3" w:rsidRDefault="00B56860" w:rsidP="00F615D3">
      <w:pPr>
        <w:spacing w:after="0" w:line="360" w:lineRule="auto"/>
        <w:ind w:firstLine="709"/>
        <w:jc w:val="right"/>
        <w:rPr>
          <w:rFonts w:ascii="Times New Roman" w:hAnsi="Times New Roman"/>
          <w:sz w:val="28"/>
          <w:szCs w:val="28"/>
        </w:rPr>
      </w:pP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den>
        </m:f>
        <m:r>
          <w:rPr>
            <w:rFonts w:ascii="Cambria Math" w:hAnsi="Cambria Math"/>
            <w:sz w:val="28"/>
            <w:szCs w:val="28"/>
          </w:rPr>
          <m:t xml:space="preserve">  </m:t>
        </m:r>
      </m:oMath>
      <w:r w:rsidR="0059678D">
        <w:rPr>
          <w:rFonts w:ascii="Times New Roman" w:hAnsi="Times New Roman"/>
          <w:sz w:val="28"/>
          <w:szCs w:val="28"/>
        </w:rPr>
        <w:tab/>
      </w:r>
      <w:r w:rsidR="0059678D">
        <w:rPr>
          <w:rFonts w:ascii="Times New Roman" w:hAnsi="Times New Roman"/>
          <w:sz w:val="28"/>
          <w:szCs w:val="28"/>
        </w:rPr>
        <w:tab/>
      </w:r>
      <w:r w:rsidR="0059678D">
        <w:rPr>
          <w:rFonts w:ascii="Times New Roman" w:hAnsi="Times New Roman"/>
          <w:sz w:val="28"/>
          <w:szCs w:val="28"/>
        </w:rPr>
        <w:tab/>
      </w:r>
      <w:r w:rsidR="0059678D">
        <w:rPr>
          <w:rFonts w:ascii="Times New Roman" w:hAnsi="Times New Roman"/>
          <w:sz w:val="28"/>
          <w:szCs w:val="28"/>
        </w:rPr>
        <w:tab/>
      </w:r>
      <w:r w:rsidR="0059678D">
        <w:rPr>
          <w:rFonts w:ascii="Times New Roman" w:hAnsi="Times New Roman"/>
          <w:sz w:val="28"/>
          <w:szCs w:val="28"/>
        </w:rPr>
        <w:tab/>
      </w:r>
      <w:r w:rsidR="0059678D">
        <w:rPr>
          <w:rFonts w:ascii="Times New Roman" w:hAnsi="Times New Roman"/>
          <w:sz w:val="28"/>
          <w:szCs w:val="28"/>
        </w:rPr>
        <w:tab/>
        <w:t>(6)</w:t>
      </w:r>
    </w:p>
    <w:p w14:paraId="566DBF43" w14:textId="10F14D76" w:rsidR="0059678D" w:rsidRPr="00852DF0" w:rsidRDefault="0059678D" w:rsidP="00F615D3">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1E6FE449" w14:textId="60D82FCA" w:rsidR="007B7EC6" w:rsidRPr="00852DF0" w:rsidRDefault="007B7EC6"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I</w:t>
      </w:r>
      <w:r w:rsidRPr="00852DF0">
        <w:rPr>
          <w:rFonts w:ascii="Times New Roman" w:hAnsi="Times New Roman"/>
          <w:sz w:val="28"/>
          <w:szCs w:val="28"/>
          <w:vertAlign w:val="subscript"/>
        </w:rPr>
        <w:t>1</w:t>
      </w:r>
      <w:r w:rsidRPr="00852DF0">
        <w:rPr>
          <w:rFonts w:ascii="Times New Roman" w:hAnsi="Times New Roman"/>
          <w:sz w:val="28"/>
          <w:szCs w:val="28"/>
        </w:rPr>
        <w:t xml:space="preserve"> </w:t>
      </w:r>
      <w:r w:rsidR="00047D0B">
        <w:rPr>
          <w:rFonts w:ascii="Times New Roman" w:hAnsi="Times New Roman"/>
          <w:sz w:val="28"/>
          <w:szCs w:val="28"/>
        </w:rPr>
        <w:t>–</w:t>
      </w:r>
      <w:r w:rsidRPr="00852DF0">
        <w:rPr>
          <w:rFonts w:ascii="Times New Roman" w:hAnsi="Times New Roman"/>
          <w:sz w:val="28"/>
          <w:szCs w:val="28"/>
        </w:rPr>
        <w:t xml:space="preserve"> объём дохода до снижения</w:t>
      </w:r>
      <w:r w:rsidR="0059678D">
        <w:rPr>
          <w:rFonts w:ascii="Times New Roman" w:hAnsi="Times New Roman"/>
          <w:sz w:val="28"/>
          <w:szCs w:val="28"/>
        </w:rPr>
        <w:t>;</w:t>
      </w:r>
    </w:p>
    <w:p w14:paraId="6CE9388A" w14:textId="19D457D3" w:rsidR="007B7EC6" w:rsidRPr="00852DF0" w:rsidRDefault="00290D81"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I</w:t>
      </w:r>
      <w:r w:rsidRPr="00852DF0">
        <w:rPr>
          <w:rFonts w:ascii="Times New Roman" w:hAnsi="Times New Roman"/>
          <w:sz w:val="28"/>
          <w:szCs w:val="28"/>
          <w:vertAlign w:val="subscript"/>
        </w:rPr>
        <w:t>2</w:t>
      </w:r>
      <w:r w:rsidR="007B7EC6" w:rsidRPr="00852DF0">
        <w:rPr>
          <w:rFonts w:ascii="Times New Roman" w:hAnsi="Times New Roman"/>
          <w:sz w:val="28"/>
          <w:szCs w:val="28"/>
        </w:rPr>
        <w:t xml:space="preserve"> </w:t>
      </w:r>
      <w:r w:rsidR="00047D0B">
        <w:rPr>
          <w:rFonts w:ascii="Times New Roman" w:hAnsi="Times New Roman"/>
          <w:sz w:val="28"/>
          <w:szCs w:val="28"/>
        </w:rPr>
        <w:t>–</w:t>
      </w:r>
      <w:r w:rsidR="007B7EC6" w:rsidRPr="00852DF0">
        <w:rPr>
          <w:rFonts w:ascii="Times New Roman" w:hAnsi="Times New Roman"/>
          <w:sz w:val="28"/>
          <w:szCs w:val="28"/>
        </w:rPr>
        <w:t xml:space="preserve"> объём дохода с учётом потерь</w:t>
      </w:r>
      <w:r w:rsidR="0059678D">
        <w:rPr>
          <w:rFonts w:ascii="Times New Roman" w:hAnsi="Times New Roman"/>
          <w:sz w:val="28"/>
          <w:szCs w:val="28"/>
        </w:rPr>
        <w:t>;</w:t>
      </w:r>
    </w:p>
    <w:p w14:paraId="68320318" w14:textId="051C87B7" w:rsidR="007B7EC6" w:rsidRPr="00852DF0" w:rsidRDefault="007B7EC6"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P</w:t>
      </w:r>
      <w:r w:rsidRPr="00852DF0">
        <w:rPr>
          <w:rFonts w:ascii="Times New Roman" w:hAnsi="Times New Roman"/>
          <w:sz w:val="28"/>
          <w:szCs w:val="28"/>
          <w:vertAlign w:val="subscript"/>
        </w:rPr>
        <w:t xml:space="preserve">1 </w:t>
      </w:r>
      <w:r w:rsidR="00047D0B">
        <w:rPr>
          <w:rFonts w:ascii="Times New Roman" w:hAnsi="Times New Roman"/>
          <w:sz w:val="28"/>
          <w:szCs w:val="28"/>
        </w:rPr>
        <w:t>–</w:t>
      </w:r>
      <w:r w:rsidRPr="00852DF0">
        <w:rPr>
          <w:rFonts w:ascii="Times New Roman" w:hAnsi="Times New Roman"/>
          <w:sz w:val="28"/>
          <w:szCs w:val="28"/>
        </w:rPr>
        <w:t xml:space="preserve"> объём прибыли до снижения</w:t>
      </w:r>
      <w:r w:rsidR="0059678D">
        <w:rPr>
          <w:rFonts w:ascii="Times New Roman" w:hAnsi="Times New Roman"/>
          <w:sz w:val="28"/>
          <w:szCs w:val="28"/>
        </w:rPr>
        <w:t>;</w:t>
      </w:r>
    </w:p>
    <w:p w14:paraId="203766A8" w14:textId="33C26CB9" w:rsidR="007B7EC6" w:rsidRDefault="007B7EC6"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P</w:t>
      </w:r>
      <w:r w:rsidRPr="00852DF0">
        <w:rPr>
          <w:rFonts w:ascii="Times New Roman" w:hAnsi="Times New Roman"/>
          <w:sz w:val="28"/>
          <w:szCs w:val="28"/>
          <w:vertAlign w:val="subscript"/>
        </w:rPr>
        <w:t xml:space="preserve">2 </w:t>
      </w:r>
      <w:r w:rsidR="00047D0B">
        <w:rPr>
          <w:rFonts w:ascii="Times New Roman" w:hAnsi="Times New Roman"/>
          <w:sz w:val="28"/>
          <w:szCs w:val="28"/>
        </w:rPr>
        <w:t>–</w:t>
      </w:r>
      <w:r w:rsidRPr="00852DF0">
        <w:rPr>
          <w:rFonts w:ascii="Times New Roman" w:hAnsi="Times New Roman"/>
          <w:sz w:val="28"/>
          <w:szCs w:val="28"/>
        </w:rPr>
        <w:t xml:space="preserve"> объём прибыли с учётом потерь.</w:t>
      </w:r>
    </w:p>
    <w:p w14:paraId="241D7B8D" w14:textId="2C5D75A0" w:rsidR="00F47FDB" w:rsidRPr="00852DF0" w:rsidRDefault="00F47FDB"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расчёте потерь прибыли от утечки средств в цифровой рубль для банковской системы РФ показатель будет равен </w:t>
      </w:r>
      <w:r w:rsidR="0020538A" w:rsidRPr="00852DF0">
        <w:rPr>
          <w:rFonts w:ascii="Times New Roman" w:hAnsi="Times New Roman"/>
          <w:sz w:val="28"/>
          <w:szCs w:val="28"/>
        </w:rPr>
        <w:t>2,</w:t>
      </w:r>
      <w:r w:rsidR="00593EF4" w:rsidRPr="00852DF0">
        <w:rPr>
          <w:rFonts w:ascii="Times New Roman" w:hAnsi="Times New Roman"/>
          <w:sz w:val="28"/>
          <w:szCs w:val="28"/>
        </w:rPr>
        <w:t xml:space="preserve">208 </w:t>
      </w:r>
      <w:r w:rsidR="0020538A" w:rsidRPr="00852DF0">
        <w:rPr>
          <w:rFonts w:ascii="Times New Roman" w:hAnsi="Times New Roman"/>
          <w:sz w:val="28"/>
          <w:szCs w:val="28"/>
        </w:rPr>
        <w:t>трлн против 2,37</w:t>
      </w:r>
      <w:r w:rsidR="00593EF4" w:rsidRPr="00852DF0">
        <w:rPr>
          <w:rFonts w:ascii="Times New Roman" w:hAnsi="Times New Roman"/>
          <w:sz w:val="28"/>
          <w:szCs w:val="28"/>
        </w:rPr>
        <w:t>2</w:t>
      </w:r>
      <w:r w:rsidR="0020538A" w:rsidRPr="00852DF0">
        <w:rPr>
          <w:rFonts w:ascii="Times New Roman" w:hAnsi="Times New Roman"/>
          <w:sz w:val="28"/>
          <w:szCs w:val="28"/>
        </w:rPr>
        <w:t xml:space="preserve"> трлн без потерь.</w:t>
      </w:r>
      <w:r w:rsidR="003B4A8A" w:rsidRPr="00852DF0">
        <w:rPr>
          <w:rFonts w:ascii="Times New Roman" w:hAnsi="Times New Roman"/>
          <w:sz w:val="28"/>
          <w:szCs w:val="28"/>
        </w:rPr>
        <w:t xml:space="preserve"> Расчёт производился на квартальных значениях.</w:t>
      </w:r>
    </w:p>
    <w:p w14:paraId="6AF09B55" w14:textId="69E49F84" w:rsidR="00290D81" w:rsidRDefault="00290D81"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Исходные данные </w:t>
      </w:r>
      <w:r w:rsidR="0059678D">
        <w:rPr>
          <w:rFonts w:ascii="Times New Roman" w:hAnsi="Times New Roman"/>
          <w:sz w:val="28"/>
          <w:szCs w:val="28"/>
        </w:rPr>
        <w:t xml:space="preserve">и результат расчёта </w:t>
      </w:r>
      <w:r w:rsidRPr="00852DF0">
        <w:rPr>
          <w:rFonts w:ascii="Times New Roman" w:hAnsi="Times New Roman"/>
          <w:sz w:val="28"/>
          <w:szCs w:val="28"/>
        </w:rPr>
        <w:t>представлены в таблице</w:t>
      </w:r>
      <w:r w:rsidR="00047D0B">
        <w:rPr>
          <w:rFonts w:ascii="Times New Roman" w:hAnsi="Times New Roman"/>
          <w:sz w:val="28"/>
          <w:szCs w:val="28"/>
        </w:rPr>
        <w:t xml:space="preserve"> 11</w:t>
      </w:r>
      <w:r w:rsidRPr="00852DF0">
        <w:rPr>
          <w:rFonts w:ascii="Times New Roman" w:hAnsi="Times New Roman"/>
          <w:sz w:val="28"/>
          <w:szCs w:val="28"/>
        </w:rPr>
        <w:t>.</w:t>
      </w:r>
    </w:p>
    <w:p w14:paraId="17559C6D" w14:textId="77777777" w:rsidR="00D16E4E" w:rsidRDefault="00D16E4E" w:rsidP="00F615D3">
      <w:pPr>
        <w:spacing w:after="0" w:line="360" w:lineRule="auto"/>
        <w:jc w:val="both"/>
        <w:rPr>
          <w:rFonts w:ascii="Times New Roman" w:hAnsi="Times New Roman"/>
          <w:sz w:val="28"/>
          <w:szCs w:val="28"/>
        </w:rPr>
      </w:pPr>
    </w:p>
    <w:p w14:paraId="0ECAD8BA" w14:textId="6FB5FCDE" w:rsidR="00B678E7" w:rsidRPr="00852DF0" w:rsidRDefault="00B678E7"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11 –</w:t>
      </w:r>
      <w:r>
        <w:rPr>
          <w:rFonts w:ascii="Times New Roman" w:hAnsi="Times New Roman"/>
          <w:sz w:val="28"/>
          <w:szCs w:val="28"/>
        </w:rPr>
        <w:t xml:space="preserve"> расчёт потери прибыли от утечки цифровой валюты </w:t>
      </w:r>
      <w:r w:rsidR="00F615D3">
        <w:rPr>
          <w:rFonts w:ascii="Times New Roman" w:hAnsi="Times New Roman"/>
          <w:sz w:val="28"/>
          <w:szCs w:val="28"/>
        </w:rPr>
        <w:t>(составлено автором)</w:t>
      </w:r>
    </w:p>
    <w:tbl>
      <w:tblPr>
        <w:tblStyle w:val="ac"/>
        <w:tblW w:w="0" w:type="auto"/>
        <w:tblLook w:val="04A0" w:firstRow="1" w:lastRow="0" w:firstColumn="1" w:lastColumn="0" w:noHBand="0" w:noVBand="1"/>
      </w:tblPr>
      <w:tblGrid>
        <w:gridCol w:w="4672"/>
        <w:gridCol w:w="4673"/>
      </w:tblGrid>
      <w:tr w:rsidR="00290D81" w:rsidRPr="00852DF0" w14:paraId="09DA0E5E" w14:textId="77777777" w:rsidTr="00290D81">
        <w:tc>
          <w:tcPr>
            <w:tcW w:w="4672" w:type="dxa"/>
          </w:tcPr>
          <w:p w14:paraId="1AC7A508" w14:textId="6FF12A32" w:rsidR="00290D81" w:rsidRPr="00A11016" w:rsidRDefault="00290D81" w:rsidP="00A11016">
            <w:pPr>
              <w:spacing w:after="0" w:line="240" w:lineRule="auto"/>
              <w:jc w:val="center"/>
              <w:rPr>
                <w:rFonts w:ascii="Times New Roman" w:hAnsi="Times New Roman"/>
                <w:sz w:val="24"/>
                <w:szCs w:val="24"/>
              </w:rPr>
            </w:pPr>
            <w:r w:rsidRPr="00A11016">
              <w:rPr>
                <w:rFonts w:ascii="Times New Roman" w:hAnsi="Times New Roman"/>
                <w:sz w:val="24"/>
                <w:szCs w:val="24"/>
              </w:rPr>
              <w:t>Квартальный показатель</w:t>
            </w:r>
          </w:p>
        </w:tc>
        <w:tc>
          <w:tcPr>
            <w:tcW w:w="4673" w:type="dxa"/>
          </w:tcPr>
          <w:p w14:paraId="7812F1FA" w14:textId="387C0806" w:rsidR="00290D81" w:rsidRPr="00A11016" w:rsidRDefault="00290D81" w:rsidP="00A11016">
            <w:pPr>
              <w:spacing w:after="0" w:line="240" w:lineRule="auto"/>
              <w:jc w:val="center"/>
              <w:rPr>
                <w:rFonts w:ascii="Times New Roman" w:hAnsi="Times New Roman"/>
                <w:sz w:val="24"/>
                <w:szCs w:val="24"/>
              </w:rPr>
            </w:pPr>
            <w:r w:rsidRPr="00A11016">
              <w:rPr>
                <w:rFonts w:ascii="Times New Roman" w:hAnsi="Times New Roman"/>
                <w:sz w:val="24"/>
                <w:szCs w:val="24"/>
              </w:rPr>
              <w:t>Значение, трлн руб</w:t>
            </w:r>
          </w:p>
        </w:tc>
      </w:tr>
      <w:tr w:rsidR="00290D81" w:rsidRPr="00852DF0" w14:paraId="28EFA597" w14:textId="77777777" w:rsidTr="00290D81">
        <w:tc>
          <w:tcPr>
            <w:tcW w:w="4672" w:type="dxa"/>
          </w:tcPr>
          <w:p w14:paraId="0D65DA15" w14:textId="53A5D588" w:rsidR="00290D81" w:rsidRPr="00A11016" w:rsidRDefault="00290D81" w:rsidP="00A11016">
            <w:pPr>
              <w:spacing w:after="0" w:line="240" w:lineRule="auto"/>
              <w:jc w:val="both"/>
              <w:rPr>
                <w:rFonts w:ascii="Times New Roman" w:hAnsi="Times New Roman"/>
                <w:sz w:val="24"/>
                <w:szCs w:val="24"/>
              </w:rPr>
            </w:pPr>
            <w:r w:rsidRPr="00A11016">
              <w:rPr>
                <w:rFonts w:ascii="Times New Roman" w:hAnsi="Times New Roman"/>
                <w:sz w:val="24"/>
                <w:szCs w:val="24"/>
                <w:lang w:val="en-US"/>
              </w:rPr>
              <w:t>I</w:t>
            </w:r>
            <w:r w:rsidRPr="00A11016">
              <w:rPr>
                <w:rFonts w:ascii="Times New Roman" w:hAnsi="Times New Roman"/>
                <w:sz w:val="24"/>
                <w:szCs w:val="24"/>
                <w:vertAlign w:val="subscript"/>
              </w:rPr>
              <w:t>1</w:t>
            </w:r>
          </w:p>
        </w:tc>
        <w:tc>
          <w:tcPr>
            <w:tcW w:w="4673" w:type="dxa"/>
          </w:tcPr>
          <w:p w14:paraId="176C185F" w14:textId="611F625B" w:rsidR="00290D81" w:rsidRPr="00A11016" w:rsidRDefault="00F14743" w:rsidP="00A11016">
            <w:pPr>
              <w:spacing w:after="0" w:line="240" w:lineRule="auto"/>
              <w:jc w:val="both"/>
              <w:rPr>
                <w:rFonts w:ascii="Times New Roman" w:hAnsi="Times New Roman"/>
                <w:sz w:val="24"/>
                <w:szCs w:val="24"/>
              </w:rPr>
            </w:pPr>
            <w:r w:rsidRPr="00A11016">
              <w:rPr>
                <w:rFonts w:ascii="Times New Roman" w:hAnsi="Times New Roman"/>
                <w:sz w:val="24"/>
                <w:szCs w:val="24"/>
              </w:rPr>
              <w:t>9,215</w:t>
            </w:r>
          </w:p>
        </w:tc>
      </w:tr>
      <w:tr w:rsidR="00290D81" w:rsidRPr="00852DF0" w14:paraId="4616250E" w14:textId="77777777" w:rsidTr="00290D81">
        <w:tc>
          <w:tcPr>
            <w:tcW w:w="4672" w:type="dxa"/>
          </w:tcPr>
          <w:p w14:paraId="0CB06AB9" w14:textId="5D690EFE" w:rsidR="00290D81" w:rsidRPr="00A11016" w:rsidRDefault="00290D81" w:rsidP="00A11016">
            <w:pPr>
              <w:spacing w:after="0" w:line="240" w:lineRule="auto"/>
              <w:jc w:val="both"/>
              <w:rPr>
                <w:rFonts w:ascii="Times New Roman" w:hAnsi="Times New Roman"/>
                <w:sz w:val="24"/>
                <w:szCs w:val="24"/>
              </w:rPr>
            </w:pPr>
            <w:r w:rsidRPr="00A11016">
              <w:rPr>
                <w:rFonts w:ascii="Times New Roman" w:hAnsi="Times New Roman"/>
                <w:sz w:val="24"/>
                <w:szCs w:val="24"/>
                <w:lang w:val="en-US"/>
              </w:rPr>
              <w:t>I</w:t>
            </w:r>
            <w:r w:rsidRPr="00A11016">
              <w:rPr>
                <w:rFonts w:ascii="Times New Roman" w:hAnsi="Times New Roman"/>
                <w:sz w:val="24"/>
                <w:szCs w:val="24"/>
                <w:vertAlign w:val="subscript"/>
              </w:rPr>
              <w:t>2</w:t>
            </w:r>
          </w:p>
        </w:tc>
        <w:tc>
          <w:tcPr>
            <w:tcW w:w="4673" w:type="dxa"/>
          </w:tcPr>
          <w:p w14:paraId="66FAFF04" w14:textId="42DE8C18" w:rsidR="00290D81" w:rsidRPr="00A11016" w:rsidRDefault="00F14743" w:rsidP="00A11016">
            <w:pPr>
              <w:spacing w:after="0" w:line="240" w:lineRule="auto"/>
              <w:jc w:val="both"/>
              <w:rPr>
                <w:rFonts w:ascii="Times New Roman" w:hAnsi="Times New Roman"/>
                <w:sz w:val="24"/>
                <w:szCs w:val="24"/>
              </w:rPr>
            </w:pPr>
            <w:r w:rsidRPr="00A11016">
              <w:rPr>
                <w:rFonts w:ascii="Times New Roman" w:hAnsi="Times New Roman"/>
                <w:sz w:val="24"/>
                <w:szCs w:val="24"/>
              </w:rPr>
              <w:t>8,577</w:t>
            </w:r>
          </w:p>
        </w:tc>
      </w:tr>
      <w:tr w:rsidR="00290D81" w:rsidRPr="00852DF0" w14:paraId="6390FB02" w14:textId="77777777" w:rsidTr="00290D81">
        <w:tc>
          <w:tcPr>
            <w:tcW w:w="4672" w:type="dxa"/>
          </w:tcPr>
          <w:p w14:paraId="5A985370" w14:textId="5C3C38CE" w:rsidR="00290D81" w:rsidRPr="00A11016" w:rsidRDefault="00290D81" w:rsidP="00A11016">
            <w:pPr>
              <w:spacing w:after="0" w:line="240" w:lineRule="auto"/>
              <w:jc w:val="both"/>
              <w:rPr>
                <w:rFonts w:ascii="Times New Roman" w:hAnsi="Times New Roman"/>
                <w:sz w:val="24"/>
                <w:szCs w:val="24"/>
              </w:rPr>
            </w:pPr>
            <w:r w:rsidRPr="00A11016">
              <w:rPr>
                <w:rFonts w:ascii="Times New Roman" w:hAnsi="Times New Roman"/>
                <w:sz w:val="24"/>
                <w:szCs w:val="24"/>
                <w:lang w:val="en-US"/>
              </w:rPr>
              <w:t>P</w:t>
            </w:r>
            <w:r w:rsidRPr="00A11016">
              <w:rPr>
                <w:rFonts w:ascii="Times New Roman" w:hAnsi="Times New Roman"/>
                <w:sz w:val="24"/>
                <w:szCs w:val="24"/>
                <w:vertAlign w:val="subscript"/>
              </w:rPr>
              <w:t>1</w:t>
            </w:r>
          </w:p>
        </w:tc>
        <w:tc>
          <w:tcPr>
            <w:tcW w:w="4673" w:type="dxa"/>
          </w:tcPr>
          <w:p w14:paraId="20C5E939" w14:textId="701B33AD" w:rsidR="00290D81" w:rsidRPr="00A11016" w:rsidRDefault="00593EF4" w:rsidP="00A11016">
            <w:pPr>
              <w:spacing w:after="0" w:line="240" w:lineRule="auto"/>
              <w:jc w:val="both"/>
              <w:rPr>
                <w:rFonts w:ascii="Times New Roman" w:hAnsi="Times New Roman"/>
                <w:sz w:val="24"/>
                <w:szCs w:val="24"/>
              </w:rPr>
            </w:pPr>
            <w:r w:rsidRPr="00A11016">
              <w:rPr>
                <w:rFonts w:ascii="Times New Roman" w:hAnsi="Times New Roman"/>
                <w:sz w:val="24"/>
                <w:szCs w:val="24"/>
              </w:rPr>
              <w:t>2,372</w:t>
            </w:r>
          </w:p>
        </w:tc>
      </w:tr>
      <w:tr w:rsidR="00290D81" w:rsidRPr="00852DF0" w14:paraId="06070400" w14:textId="77777777" w:rsidTr="00290D81">
        <w:tc>
          <w:tcPr>
            <w:tcW w:w="4672" w:type="dxa"/>
          </w:tcPr>
          <w:p w14:paraId="4BFA6A9F" w14:textId="53D95575" w:rsidR="00290D81" w:rsidRPr="00A11016" w:rsidRDefault="00290D81" w:rsidP="00A11016">
            <w:pPr>
              <w:spacing w:after="0" w:line="240" w:lineRule="auto"/>
              <w:jc w:val="both"/>
              <w:rPr>
                <w:rFonts w:ascii="Times New Roman" w:hAnsi="Times New Roman"/>
                <w:sz w:val="24"/>
                <w:szCs w:val="24"/>
              </w:rPr>
            </w:pPr>
            <w:r w:rsidRPr="00A11016">
              <w:rPr>
                <w:rFonts w:ascii="Times New Roman" w:hAnsi="Times New Roman"/>
                <w:sz w:val="24"/>
                <w:szCs w:val="24"/>
                <w:lang w:val="en-US"/>
              </w:rPr>
              <w:t>P</w:t>
            </w:r>
            <w:r w:rsidRPr="00A11016">
              <w:rPr>
                <w:rFonts w:ascii="Times New Roman" w:hAnsi="Times New Roman"/>
                <w:sz w:val="24"/>
                <w:szCs w:val="24"/>
                <w:vertAlign w:val="subscript"/>
              </w:rPr>
              <w:t>2</w:t>
            </w:r>
          </w:p>
        </w:tc>
        <w:tc>
          <w:tcPr>
            <w:tcW w:w="4673" w:type="dxa"/>
          </w:tcPr>
          <w:p w14:paraId="60D92901" w14:textId="5BB96ED2" w:rsidR="00290D81" w:rsidRPr="00A11016" w:rsidRDefault="00593EF4" w:rsidP="00A11016">
            <w:pPr>
              <w:spacing w:after="0" w:line="240" w:lineRule="auto"/>
              <w:jc w:val="both"/>
              <w:rPr>
                <w:rFonts w:ascii="Times New Roman" w:hAnsi="Times New Roman"/>
                <w:sz w:val="24"/>
                <w:szCs w:val="24"/>
              </w:rPr>
            </w:pPr>
            <w:r w:rsidRPr="00A11016">
              <w:rPr>
                <w:rFonts w:ascii="Times New Roman" w:hAnsi="Times New Roman"/>
                <w:sz w:val="24"/>
                <w:szCs w:val="24"/>
              </w:rPr>
              <w:t>2,208</w:t>
            </w:r>
          </w:p>
        </w:tc>
      </w:tr>
    </w:tbl>
    <w:p w14:paraId="1C4E1DCE" w14:textId="6DBC4599" w:rsidR="007B7EC6" w:rsidRDefault="007B7EC6"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lastRenderedPageBreak/>
        <w:t xml:space="preserve">Из всего вышеперечисленного следует, что эффект от потерь, связанных с внедрением цифрового рубля, можно рассчитать на основных показателях финансовой устойчивости банка, а именно мгновенной ликвидности, </w:t>
      </w:r>
      <w:r w:rsidR="00F47FDB" w:rsidRPr="00852DF0">
        <w:rPr>
          <w:rFonts w:ascii="Times New Roman" w:hAnsi="Times New Roman"/>
          <w:sz w:val="28"/>
          <w:szCs w:val="28"/>
        </w:rPr>
        <w:t xml:space="preserve">текущей ликвидности </w:t>
      </w:r>
      <w:r w:rsidR="0020538A" w:rsidRPr="00852DF0">
        <w:rPr>
          <w:rFonts w:ascii="Times New Roman" w:hAnsi="Times New Roman"/>
          <w:sz w:val="28"/>
          <w:szCs w:val="28"/>
        </w:rPr>
        <w:t xml:space="preserve">и </w:t>
      </w:r>
      <w:r w:rsidRPr="00852DF0">
        <w:rPr>
          <w:rFonts w:ascii="Times New Roman" w:hAnsi="Times New Roman"/>
          <w:sz w:val="28"/>
          <w:szCs w:val="28"/>
        </w:rPr>
        <w:t>рентабельности активов следующим образом.</w:t>
      </w:r>
    </w:p>
    <w:p w14:paraId="310B9110" w14:textId="271F85BA" w:rsidR="005F4FD5" w:rsidRDefault="005F4FD5"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Изменение коэффициента мгновенной ликвидности </w:t>
      </w:r>
      <w:r w:rsidRPr="00852DF0">
        <w:rPr>
          <w:rFonts w:ascii="Times New Roman" w:hAnsi="Times New Roman"/>
          <w:sz w:val="28"/>
          <w:szCs w:val="28"/>
          <w:lang w:val="en-US"/>
        </w:rPr>
        <w:sym w:font="Symbol" w:char="F044"/>
      </w:r>
      <w:r w:rsidRPr="00852DF0">
        <w:rPr>
          <w:rFonts w:ascii="Times New Roman" w:hAnsi="Times New Roman"/>
          <w:sz w:val="28"/>
          <w:szCs w:val="28"/>
        </w:rPr>
        <w:t xml:space="preserve"> </w:t>
      </w:r>
      <w:r w:rsidRPr="00852DF0">
        <w:rPr>
          <w:rFonts w:ascii="Times New Roman" w:hAnsi="Times New Roman"/>
          <w:sz w:val="28"/>
          <w:szCs w:val="28"/>
          <w:lang w:val="en-US"/>
        </w:rPr>
        <w:t>K</w:t>
      </w:r>
      <w:r w:rsidRPr="00852DF0">
        <w:rPr>
          <w:rFonts w:ascii="Times New Roman" w:hAnsi="Times New Roman"/>
          <w:sz w:val="28"/>
          <w:szCs w:val="28"/>
          <w:vertAlign w:val="subscript"/>
        </w:rPr>
        <w:t>1</w:t>
      </w:r>
      <w:r w:rsidRPr="005F4FD5">
        <w:rPr>
          <w:rFonts w:ascii="Times New Roman" w:hAnsi="Times New Roman"/>
          <w:sz w:val="28"/>
          <w:szCs w:val="28"/>
        </w:rPr>
        <w:t xml:space="preserve"> можно рассчитать по формуле (6).</w:t>
      </w:r>
    </w:p>
    <w:p w14:paraId="2C61F782" w14:textId="77777777" w:rsidR="005F4FD5" w:rsidRPr="00852DF0" w:rsidRDefault="005F4FD5" w:rsidP="00F615D3">
      <w:pPr>
        <w:spacing w:after="0" w:line="360" w:lineRule="auto"/>
        <w:ind w:firstLine="709"/>
        <w:jc w:val="both"/>
        <w:rPr>
          <w:rFonts w:ascii="Times New Roman" w:hAnsi="Times New Roman"/>
          <w:sz w:val="28"/>
          <w:szCs w:val="28"/>
        </w:rPr>
      </w:pPr>
    </w:p>
    <w:p w14:paraId="671FB387" w14:textId="59930D7A" w:rsidR="007B7EC6" w:rsidRPr="00703A4D" w:rsidRDefault="005F6E6C" w:rsidP="00F615D3">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007B7EC6" w:rsidRPr="00852DF0">
        <w:rPr>
          <w:rFonts w:ascii="Times New Roman" w:hAnsi="Times New Roman"/>
          <w:sz w:val="28"/>
          <w:szCs w:val="28"/>
          <w:lang w:val="en-US"/>
        </w:rPr>
        <w:t>K</w:t>
      </w:r>
      <w:r w:rsidR="007B7EC6" w:rsidRPr="005F4FD5">
        <w:rPr>
          <w:rFonts w:ascii="Times New Roman" w:hAnsi="Times New Roman"/>
          <w:sz w:val="28"/>
          <w:szCs w:val="28"/>
          <w:vertAlign w:val="subscript"/>
          <w:lang w:val="en-US"/>
        </w:rPr>
        <w:t>1</w:t>
      </w:r>
      <w:r w:rsidR="007B7EC6" w:rsidRPr="005F4FD5">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 xml:space="preserve">BM- </m:t>
            </m:r>
            <m:r>
              <w:rPr>
                <w:rFonts w:ascii="Cambria Math" w:hAnsi="Cambria Math"/>
                <w:i/>
                <w:sz w:val="28"/>
                <w:szCs w:val="28"/>
              </w:rPr>
              <w:sym w:font="Symbol" w:char="F044"/>
            </m:r>
            <m:r>
              <w:rPr>
                <w:rFonts w:ascii="Cambria Math" w:hAnsi="Cambria Math"/>
                <w:sz w:val="28"/>
                <w:szCs w:val="28"/>
                <w:lang w:val="en-US"/>
              </w:rPr>
              <m:t>P</m:t>
            </m:r>
          </m:num>
          <m:den>
            <m:r>
              <w:rPr>
                <w:rFonts w:ascii="Cambria Math" w:hAnsi="Cambria Math"/>
                <w:sz w:val="28"/>
                <w:szCs w:val="28"/>
                <w:lang w:val="en-US"/>
              </w:rPr>
              <m:t xml:space="preserve">CM-CML </m:t>
            </m:r>
          </m:den>
        </m:f>
      </m:oMath>
      <w:r w:rsidR="005F4FD5" w:rsidRPr="005F4FD5">
        <w:rPr>
          <w:rFonts w:ascii="Times New Roman" w:hAnsi="Times New Roman"/>
          <w:sz w:val="28"/>
          <w:szCs w:val="28"/>
          <w:lang w:val="en-US"/>
        </w:rPr>
        <w:tab/>
      </w:r>
      <w:r w:rsidR="005F4FD5" w:rsidRPr="005F4FD5">
        <w:rPr>
          <w:rFonts w:ascii="Times New Roman" w:hAnsi="Times New Roman"/>
          <w:sz w:val="28"/>
          <w:szCs w:val="28"/>
          <w:lang w:val="en-US"/>
        </w:rPr>
        <w:tab/>
      </w:r>
      <w:r w:rsidR="005F4FD5" w:rsidRPr="00703A4D">
        <w:rPr>
          <w:rFonts w:ascii="Times New Roman" w:hAnsi="Times New Roman"/>
          <w:sz w:val="28"/>
          <w:szCs w:val="28"/>
          <w:lang w:val="en-US"/>
        </w:rPr>
        <w:tab/>
      </w:r>
      <w:r w:rsidR="005F4FD5" w:rsidRPr="005F4FD5">
        <w:rPr>
          <w:rFonts w:ascii="Times New Roman" w:hAnsi="Times New Roman"/>
          <w:sz w:val="28"/>
          <w:szCs w:val="28"/>
          <w:lang w:val="en-US"/>
        </w:rPr>
        <w:tab/>
      </w:r>
      <w:r w:rsidR="005F4FD5" w:rsidRPr="005F4FD5">
        <w:rPr>
          <w:rFonts w:ascii="Times New Roman" w:hAnsi="Times New Roman"/>
          <w:sz w:val="28"/>
          <w:szCs w:val="28"/>
          <w:lang w:val="en-US"/>
        </w:rPr>
        <w:tab/>
        <w:t>(6)</w:t>
      </w:r>
    </w:p>
    <w:p w14:paraId="35E6428A" w14:textId="5022A889" w:rsidR="005F4FD5" w:rsidRPr="005F4FD5" w:rsidRDefault="005F4FD5" w:rsidP="00F615D3">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5F6E229E" w14:textId="38156072" w:rsidR="005F6E6C" w:rsidRPr="00852DF0" w:rsidRDefault="005F6E6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K</w:t>
      </w:r>
      <w:r w:rsidRPr="00852DF0">
        <w:rPr>
          <w:rFonts w:ascii="Times New Roman" w:hAnsi="Times New Roman"/>
          <w:sz w:val="28"/>
          <w:szCs w:val="28"/>
          <w:vertAlign w:val="subscript"/>
        </w:rPr>
        <w:t xml:space="preserve">1 </w:t>
      </w:r>
      <w:r w:rsidR="00047D0B">
        <w:rPr>
          <w:rFonts w:ascii="Times New Roman" w:hAnsi="Times New Roman"/>
          <w:sz w:val="28"/>
          <w:szCs w:val="28"/>
        </w:rPr>
        <w:t>–</w:t>
      </w:r>
      <w:r w:rsidR="005F4FD5">
        <w:rPr>
          <w:rFonts w:ascii="Times New Roman" w:hAnsi="Times New Roman"/>
          <w:sz w:val="28"/>
          <w:szCs w:val="28"/>
        </w:rPr>
        <w:t xml:space="preserve"> </w:t>
      </w:r>
      <w:r w:rsidRPr="00852DF0">
        <w:rPr>
          <w:rFonts w:ascii="Times New Roman" w:hAnsi="Times New Roman"/>
          <w:sz w:val="28"/>
          <w:szCs w:val="28"/>
        </w:rPr>
        <w:t>коэффициент мгновенной ликвидности без учёта потерь</w:t>
      </w:r>
      <w:r w:rsidR="005F4FD5">
        <w:rPr>
          <w:rFonts w:ascii="Times New Roman" w:hAnsi="Times New Roman"/>
          <w:sz w:val="28"/>
          <w:szCs w:val="28"/>
        </w:rPr>
        <w:t>;</w:t>
      </w:r>
    </w:p>
    <w:p w14:paraId="5C8DC5C8" w14:textId="538C6B27" w:rsidR="005F6E6C" w:rsidRPr="00852DF0" w:rsidRDefault="00593EF4"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BM</w:t>
      </w:r>
      <w:r w:rsidR="005F6E6C" w:rsidRPr="00852DF0">
        <w:rPr>
          <w:rFonts w:ascii="Times New Roman" w:hAnsi="Times New Roman"/>
          <w:sz w:val="28"/>
          <w:szCs w:val="28"/>
        </w:rPr>
        <w:t xml:space="preserve"> </w:t>
      </w:r>
      <w:r w:rsidR="00047D0B">
        <w:rPr>
          <w:rFonts w:ascii="Times New Roman" w:hAnsi="Times New Roman"/>
          <w:sz w:val="28"/>
          <w:szCs w:val="28"/>
        </w:rPr>
        <w:t>–</w:t>
      </w:r>
      <w:r w:rsidR="005F6E6C" w:rsidRPr="00852DF0">
        <w:rPr>
          <w:rFonts w:ascii="Times New Roman" w:hAnsi="Times New Roman"/>
          <w:sz w:val="28"/>
          <w:szCs w:val="28"/>
        </w:rPr>
        <w:t xml:space="preserve"> объём </w:t>
      </w:r>
      <w:r w:rsidR="008965AD" w:rsidRPr="00852DF0">
        <w:rPr>
          <w:rFonts w:ascii="Times New Roman" w:hAnsi="Times New Roman"/>
          <w:sz w:val="28"/>
          <w:szCs w:val="28"/>
        </w:rPr>
        <w:t>денежных средств</w:t>
      </w:r>
      <w:r w:rsidR="005F6E6C" w:rsidRPr="00852DF0">
        <w:rPr>
          <w:rFonts w:ascii="Times New Roman" w:hAnsi="Times New Roman"/>
          <w:sz w:val="28"/>
          <w:szCs w:val="28"/>
        </w:rPr>
        <w:t xml:space="preserve"> банка</w:t>
      </w:r>
      <w:r w:rsidR="005F4FD5">
        <w:rPr>
          <w:rFonts w:ascii="Times New Roman" w:hAnsi="Times New Roman"/>
          <w:sz w:val="28"/>
          <w:szCs w:val="28"/>
        </w:rPr>
        <w:t>;</w:t>
      </w:r>
    </w:p>
    <w:p w14:paraId="59530A6B" w14:textId="003D9A42" w:rsidR="005F6E6C" w:rsidRDefault="005F6E6C"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r w:rsidRPr="00852DF0">
        <w:rPr>
          <w:rFonts w:ascii="Times New Roman" w:hAnsi="Times New Roman"/>
          <w:sz w:val="28"/>
          <w:szCs w:val="28"/>
        </w:rPr>
        <w:t xml:space="preserve"> </w:t>
      </w:r>
      <w:r w:rsidR="00047D0B">
        <w:rPr>
          <w:rFonts w:ascii="Times New Roman" w:hAnsi="Times New Roman"/>
          <w:sz w:val="28"/>
          <w:szCs w:val="28"/>
        </w:rPr>
        <w:t>–</w:t>
      </w:r>
      <w:r w:rsidRPr="00852DF0">
        <w:rPr>
          <w:rFonts w:ascii="Times New Roman" w:hAnsi="Times New Roman"/>
          <w:sz w:val="28"/>
          <w:szCs w:val="28"/>
        </w:rPr>
        <w:t xml:space="preserve"> потери прибыли.</w:t>
      </w:r>
    </w:p>
    <w:p w14:paraId="0C1A2EB8" w14:textId="77777777" w:rsidR="005F4FD5" w:rsidRDefault="005F4FD5" w:rsidP="00F615D3">
      <w:pPr>
        <w:spacing w:after="0" w:line="360" w:lineRule="auto"/>
        <w:jc w:val="both"/>
        <w:rPr>
          <w:rFonts w:ascii="Times New Roman" w:hAnsi="Times New Roman"/>
          <w:sz w:val="28"/>
          <w:szCs w:val="28"/>
        </w:rPr>
      </w:pPr>
    </w:p>
    <w:p w14:paraId="50210FCB" w14:textId="5F09CF58" w:rsidR="005F4FD5" w:rsidRPr="00852DF0" w:rsidRDefault="005F4FD5" w:rsidP="00F615D3">
      <w:pPr>
        <w:spacing w:after="0" w:line="360" w:lineRule="auto"/>
        <w:ind w:firstLine="709"/>
        <w:jc w:val="both"/>
        <w:rPr>
          <w:rFonts w:ascii="Times New Roman" w:hAnsi="Times New Roman"/>
          <w:sz w:val="28"/>
          <w:szCs w:val="28"/>
        </w:rPr>
      </w:pPr>
      <w:r>
        <w:rPr>
          <w:rFonts w:ascii="Times New Roman" w:hAnsi="Times New Roman"/>
          <w:sz w:val="28"/>
          <w:szCs w:val="28"/>
        </w:rPr>
        <w:t>Так как прибыль формирует денежный поток банка, можно утверждать, что потери прибыли повлияют на снижение объёма денежных средств банка.</w:t>
      </w:r>
    </w:p>
    <w:p w14:paraId="419F7C53" w14:textId="35E3BF8D" w:rsidR="005F6E6C" w:rsidRPr="00852DF0" w:rsidRDefault="00511338"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При расчёте показателей на данных по банковскому сектору России получаются значени</w:t>
      </w:r>
      <w:r w:rsidR="00FB574F" w:rsidRPr="00852DF0">
        <w:rPr>
          <w:rFonts w:ascii="Times New Roman" w:hAnsi="Times New Roman"/>
          <w:sz w:val="28"/>
          <w:szCs w:val="28"/>
        </w:rPr>
        <w:t>е</w:t>
      </w:r>
      <w:r w:rsidRPr="00852DF0">
        <w:rPr>
          <w:rFonts w:ascii="Times New Roman" w:hAnsi="Times New Roman"/>
          <w:sz w:val="28"/>
          <w:szCs w:val="28"/>
        </w:rPr>
        <w:t xml:space="preserve"> </w:t>
      </w:r>
      <w:r w:rsidR="00FB574F" w:rsidRPr="00852DF0">
        <w:rPr>
          <w:rFonts w:ascii="Times New Roman" w:hAnsi="Times New Roman"/>
          <w:sz w:val="28"/>
          <w:szCs w:val="28"/>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1</w:t>
      </w:r>
      <w:r w:rsidR="005F4FD5">
        <w:rPr>
          <w:rFonts w:ascii="Times New Roman" w:hAnsi="Times New Roman"/>
          <w:sz w:val="28"/>
          <w:szCs w:val="28"/>
          <w:vertAlign w:val="subscript"/>
        </w:rPr>
        <w:t xml:space="preserve">, </w:t>
      </w:r>
      <w:r w:rsidR="005F4FD5">
        <w:rPr>
          <w:rFonts w:ascii="Times New Roman" w:hAnsi="Times New Roman"/>
          <w:sz w:val="28"/>
          <w:szCs w:val="28"/>
        </w:rPr>
        <w:t xml:space="preserve">равное </w:t>
      </w:r>
      <w:r w:rsidR="008965AD" w:rsidRPr="00852DF0">
        <w:rPr>
          <w:rFonts w:ascii="Times New Roman" w:hAnsi="Times New Roman"/>
          <w:sz w:val="28"/>
          <w:szCs w:val="28"/>
        </w:rPr>
        <w:t>0,78</w:t>
      </w:r>
      <w:r w:rsidR="00FB574F" w:rsidRPr="00852DF0">
        <w:rPr>
          <w:rFonts w:ascii="Times New Roman" w:hAnsi="Times New Roman"/>
          <w:sz w:val="28"/>
          <w:szCs w:val="28"/>
        </w:rPr>
        <w:t xml:space="preserve">, следовательно, покрытие </w:t>
      </w:r>
      <w:r w:rsidR="008965AD" w:rsidRPr="00852DF0">
        <w:rPr>
          <w:rFonts w:ascii="Times New Roman" w:hAnsi="Times New Roman"/>
          <w:sz w:val="28"/>
          <w:szCs w:val="28"/>
        </w:rPr>
        <w:t>денежными средствами банка</w:t>
      </w:r>
      <w:r w:rsidR="00FB574F" w:rsidRPr="00852DF0">
        <w:rPr>
          <w:rFonts w:ascii="Times New Roman" w:hAnsi="Times New Roman"/>
          <w:sz w:val="28"/>
          <w:szCs w:val="28"/>
        </w:rPr>
        <w:t xml:space="preserve"> клиентских средств</w:t>
      </w:r>
      <w:r w:rsidR="003C33FE" w:rsidRPr="00852DF0">
        <w:rPr>
          <w:rFonts w:ascii="Times New Roman" w:hAnsi="Times New Roman"/>
          <w:sz w:val="28"/>
          <w:szCs w:val="28"/>
        </w:rPr>
        <w:t xml:space="preserve">, </w:t>
      </w:r>
      <w:r w:rsidR="00FB574F" w:rsidRPr="00852DF0">
        <w:rPr>
          <w:rFonts w:ascii="Times New Roman" w:hAnsi="Times New Roman"/>
          <w:sz w:val="28"/>
          <w:szCs w:val="28"/>
        </w:rPr>
        <w:t>даже с учётом снижения их объёма</w:t>
      </w:r>
      <w:r w:rsidR="003C33FE" w:rsidRPr="00852DF0">
        <w:rPr>
          <w:rFonts w:ascii="Times New Roman" w:hAnsi="Times New Roman"/>
          <w:sz w:val="28"/>
          <w:szCs w:val="28"/>
        </w:rPr>
        <w:t xml:space="preserve">, </w:t>
      </w:r>
      <w:r w:rsidR="00FB574F" w:rsidRPr="00852DF0">
        <w:rPr>
          <w:rFonts w:ascii="Times New Roman" w:hAnsi="Times New Roman"/>
          <w:sz w:val="28"/>
          <w:szCs w:val="28"/>
        </w:rPr>
        <w:t xml:space="preserve">за счёт потерь </w:t>
      </w:r>
      <w:r w:rsidR="008965AD" w:rsidRPr="00852DF0">
        <w:rPr>
          <w:rFonts w:ascii="Times New Roman" w:hAnsi="Times New Roman"/>
          <w:sz w:val="28"/>
          <w:szCs w:val="28"/>
        </w:rPr>
        <w:t>прибыли</w:t>
      </w:r>
      <w:r w:rsidR="003C33FE" w:rsidRPr="00852DF0">
        <w:rPr>
          <w:rFonts w:ascii="Times New Roman" w:hAnsi="Times New Roman"/>
          <w:sz w:val="28"/>
          <w:szCs w:val="28"/>
        </w:rPr>
        <w:t xml:space="preserve"> снизится на </w:t>
      </w:r>
      <w:r w:rsidR="008965AD" w:rsidRPr="00852DF0">
        <w:rPr>
          <w:rFonts w:ascii="Times New Roman" w:hAnsi="Times New Roman"/>
          <w:sz w:val="28"/>
          <w:szCs w:val="28"/>
        </w:rPr>
        <w:t>0,78</w:t>
      </w:r>
      <w:r w:rsidR="003C33FE" w:rsidRPr="00852DF0">
        <w:rPr>
          <w:rFonts w:ascii="Times New Roman" w:hAnsi="Times New Roman"/>
          <w:sz w:val="28"/>
          <w:szCs w:val="28"/>
        </w:rPr>
        <w:t>%.</w:t>
      </w:r>
    </w:p>
    <w:p w14:paraId="631FD9FE" w14:textId="78CC2288" w:rsidR="00B678E7" w:rsidRDefault="00593EF4"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Исходные данные и результаты расчётов представлены в таблице</w:t>
      </w:r>
      <w:r w:rsidR="00047D0B">
        <w:rPr>
          <w:rFonts w:ascii="Times New Roman" w:hAnsi="Times New Roman"/>
          <w:sz w:val="28"/>
          <w:szCs w:val="28"/>
        </w:rPr>
        <w:t xml:space="preserve"> 12</w:t>
      </w:r>
      <w:r w:rsidRPr="00852DF0">
        <w:rPr>
          <w:rFonts w:ascii="Times New Roman" w:hAnsi="Times New Roman"/>
          <w:sz w:val="28"/>
          <w:szCs w:val="28"/>
        </w:rPr>
        <w:t>.</w:t>
      </w:r>
    </w:p>
    <w:p w14:paraId="55231564" w14:textId="77777777" w:rsidR="005F4FD5" w:rsidRDefault="005F4FD5" w:rsidP="00F615D3">
      <w:pPr>
        <w:spacing w:after="0" w:line="360" w:lineRule="auto"/>
        <w:ind w:firstLine="709"/>
        <w:jc w:val="both"/>
        <w:rPr>
          <w:rFonts w:ascii="Times New Roman" w:hAnsi="Times New Roman"/>
          <w:sz w:val="28"/>
          <w:szCs w:val="28"/>
        </w:rPr>
      </w:pPr>
    </w:p>
    <w:p w14:paraId="19D5EACF" w14:textId="6B934914" w:rsidR="00B678E7" w:rsidRPr="00852DF0" w:rsidRDefault="00B678E7"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12 –</w:t>
      </w:r>
      <w:r>
        <w:rPr>
          <w:rFonts w:ascii="Times New Roman" w:hAnsi="Times New Roman"/>
          <w:sz w:val="28"/>
          <w:szCs w:val="28"/>
        </w:rPr>
        <w:t xml:space="preserve"> расчёт изменения коэффициента мгновенной ликвидности с учётом потерь прибыли от введения цифрового рубля</w:t>
      </w:r>
      <w:r w:rsidR="00D16E4E">
        <w:rPr>
          <w:rFonts w:ascii="Times New Roman" w:hAnsi="Times New Roman"/>
          <w:sz w:val="28"/>
          <w:szCs w:val="28"/>
        </w:rPr>
        <w:t xml:space="preserve"> </w:t>
      </w:r>
      <w:r w:rsidR="00F615D3">
        <w:rPr>
          <w:rFonts w:ascii="Times New Roman" w:hAnsi="Times New Roman"/>
          <w:sz w:val="28"/>
          <w:szCs w:val="28"/>
        </w:rPr>
        <w:t>(составлено автором)</w:t>
      </w:r>
    </w:p>
    <w:tbl>
      <w:tblPr>
        <w:tblStyle w:val="ac"/>
        <w:tblW w:w="0" w:type="auto"/>
        <w:tblLook w:val="04A0" w:firstRow="1" w:lastRow="0" w:firstColumn="1" w:lastColumn="0" w:noHBand="0" w:noVBand="1"/>
      </w:tblPr>
      <w:tblGrid>
        <w:gridCol w:w="2502"/>
        <w:gridCol w:w="2446"/>
        <w:gridCol w:w="1968"/>
        <w:gridCol w:w="2429"/>
      </w:tblGrid>
      <w:tr w:rsidR="00593EF4" w:rsidRPr="00852DF0" w14:paraId="2EC0B0CF" w14:textId="77777777" w:rsidTr="00593EF4">
        <w:tc>
          <w:tcPr>
            <w:tcW w:w="2502" w:type="dxa"/>
          </w:tcPr>
          <w:p w14:paraId="591333F4" w14:textId="77777777" w:rsidR="00593EF4" w:rsidRPr="00852DF0" w:rsidRDefault="00593EF4" w:rsidP="00A11016">
            <w:pPr>
              <w:spacing w:after="0" w:line="240" w:lineRule="auto"/>
              <w:jc w:val="center"/>
              <w:rPr>
                <w:rFonts w:ascii="Times New Roman" w:hAnsi="Times New Roman"/>
                <w:sz w:val="28"/>
                <w:szCs w:val="28"/>
              </w:rPr>
            </w:pPr>
            <w:r w:rsidRPr="00852DF0">
              <w:rPr>
                <w:rFonts w:ascii="Times New Roman" w:hAnsi="Times New Roman"/>
                <w:sz w:val="28"/>
                <w:szCs w:val="28"/>
              </w:rPr>
              <w:t>Показатель</w:t>
            </w:r>
          </w:p>
        </w:tc>
        <w:tc>
          <w:tcPr>
            <w:tcW w:w="2446" w:type="dxa"/>
          </w:tcPr>
          <w:p w14:paraId="50BCEDCF" w14:textId="65A32692" w:rsidR="00593EF4" w:rsidRPr="00852DF0" w:rsidRDefault="00593EF4" w:rsidP="00A11016">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трлн руб</w:t>
            </w:r>
          </w:p>
        </w:tc>
        <w:tc>
          <w:tcPr>
            <w:tcW w:w="1968" w:type="dxa"/>
          </w:tcPr>
          <w:p w14:paraId="78AE552D" w14:textId="567933EE" w:rsidR="00593EF4" w:rsidRPr="00852DF0" w:rsidRDefault="00593EF4" w:rsidP="00A11016">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w:t>
            </w:r>
          </w:p>
        </w:tc>
        <w:tc>
          <w:tcPr>
            <w:tcW w:w="2429" w:type="dxa"/>
          </w:tcPr>
          <w:p w14:paraId="7AFBF3B0" w14:textId="62CDFDC0" w:rsidR="00593EF4" w:rsidRPr="00852DF0" w:rsidRDefault="00593EF4" w:rsidP="00A11016">
            <w:pPr>
              <w:spacing w:after="0" w:line="240" w:lineRule="auto"/>
              <w:jc w:val="center"/>
              <w:rPr>
                <w:rFonts w:ascii="Times New Roman" w:hAnsi="Times New Roman"/>
                <w:sz w:val="28"/>
                <w:szCs w:val="28"/>
              </w:rPr>
            </w:pPr>
            <w:r w:rsidRPr="00852DF0">
              <w:rPr>
                <w:rFonts w:ascii="Times New Roman" w:hAnsi="Times New Roman"/>
                <w:sz w:val="28"/>
                <w:szCs w:val="28"/>
              </w:rPr>
              <w:t xml:space="preserve">Результат расчётов за квартал, </w:t>
            </w:r>
            <w:r w:rsidR="008074D6" w:rsidRPr="00852DF0">
              <w:rPr>
                <w:rFonts w:ascii="Times New Roman" w:hAnsi="Times New Roman"/>
                <w:sz w:val="28"/>
                <w:szCs w:val="28"/>
              </w:rPr>
              <w:t>%</w:t>
            </w:r>
          </w:p>
        </w:tc>
      </w:tr>
      <w:tr w:rsidR="00593EF4" w:rsidRPr="00852DF0" w14:paraId="7C68C5AF" w14:textId="77777777" w:rsidTr="00593EF4">
        <w:tc>
          <w:tcPr>
            <w:tcW w:w="2502" w:type="dxa"/>
          </w:tcPr>
          <w:p w14:paraId="314BB111" w14:textId="7B19DCE8" w:rsidR="00593EF4" w:rsidRPr="00A11016" w:rsidRDefault="00593EF4" w:rsidP="00A11016">
            <w:pPr>
              <w:spacing w:after="0" w:line="240" w:lineRule="auto"/>
              <w:jc w:val="both"/>
              <w:rPr>
                <w:rFonts w:ascii="Times New Roman" w:hAnsi="Times New Roman"/>
                <w:sz w:val="24"/>
                <w:szCs w:val="28"/>
              </w:rPr>
            </w:pPr>
            <w:r w:rsidRPr="00A11016">
              <w:rPr>
                <w:rFonts w:ascii="Times New Roman" w:hAnsi="Times New Roman"/>
                <w:sz w:val="24"/>
                <w:szCs w:val="28"/>
                <w:lang w:val="en-US"/>
              </w:rPr>
              <w:t>K</w:t>
            </w:r>
            <w:r w:rsidRPr="00A11016">
              <w:rPr>
                <w:rFonts w:ascii="Times New Roman" w:hAnsi="Times New Roman"/>
                <w:sz w:val="24"/>
                <w:szCs w:val="28"/>
                <w:vertAlign w:val="subscript"/>
              </w:rPr>
              <w:t>1</w:t>
            </w:r>
          </w:p>
        </w:tc>
        <w:tc>
          <w:tcPr>
            <w:tcW w:w="2446" w:type="dxa"/>
          </w:tcPr>
          <w:p w14:paraId="3FD4B809" w14:textId="0B3C6B05" w:rsidR="00593EF4" w:rsidRPr="00A11016" w:rsidRDefault="00593EF4"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c>
          <w:tcPr>
            <w:tcW w:w="1968" w:type="dxa"/>
          </w:tcPr>
          <w:p w14:paraId="3CB41D8B" w14:textId="4E83FF4C" w:rsidR="00593EF4" w:rsidRPr="00A11016" w:rsidRDefault="008965AD" w:rsidP="00A11016">
            <w:pPr>
              <w:spacing w:after="0" w:line="240" w:lineRule="auto"/>
              <w:jc w:val="both"/>
              <w:rPr>
                <w:rFonts w:ascii="Times New Roman" w:hAnsi="Times New Roman"/>
                <w:sz w:val="24"/>
                <w:szCs w:val="28"/>
              </w:rPr>
            </w:pPr>
            <w:r w:rsidRPr="00A11016">
              <w:rPr>
                <w:rFonts w:ascii="Times New Roman" w:hAnsi="Times New Roman"/>
                <w:sz w:val="24"/>
                <w:szCs w:val="28"/>
              </w:rPr>
              <w:t>12,1078</w:t>
            </w:r>
          </w:p>
        </w:tc>
        <w:tc>
          <w:tcPr>
            <w:tcW w:w="2429" w:type="dxa"/>
          </w:tcPr>
          <w:p w14:paraId="5EA50975" w14:textId="27E26434" w:rsidR="00593EF4" w:rsidRPr="00A11016" w:rsidRDefault="00593EF4"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r>
      <w:tr w:rsidR="00593EF4" w:rsidRPr="00852DF0" w14:paraId="0ED477E1" w14:textId="77777777" w:rsidTr="00593EF4">
        <w:tc>
          <w:tcPr>
            <w:tcW w:w="2502" w:type="dxa"/>
          </w:tcPr>
          <w:p w14:paraId="5A74D843" w14:textId="29595725" w:rsidR="00593EF4" w:rsidRPr="00A11016" w:rsidRDefault="00593EF4" w:rsidP="00A11016">
            <w:pPr>
              <w:spacing w:after="0" w:line="240" w:lineRule="auto"/>
              <w:jc w:val="both"/>
              <w:rPr>
                <w:rFonts w:ascii="Times New Roman" w:hAnsi="Times New Roman"/>
                <w:sz w:val="24"/>
                <w:szCs w:val="28"/>
              </w:rPr>
            </w:pPr>
            <w:r w:rsidRPr="00A11016">
              <w:rPr>
                <w:rFonts w:ascii="Times New Roman" w:hAnsi="Times New Roman"/>
                <w:sz w:val="24"/>
                <w:szCs w:val="28"/>
              </w:rPr>
              <w:t>BM</w:t>
            </w:r>
          </w:p>
        </w:tc>
        <w:tc>
          <w:tcPr>
            <w:tcW w:w="2446" w:type="dxa"/>
          </w:tcPr>
          <w:p w14:paraId="4F996EC3" w14:textId="0557BF27" w:rsidR="00593EF4" w:rsidRPr="00A11016" w:rsidRDefault="008965AD" w:rsidP="00A11016">
            <w:pPr>
              <w:spacing w:after="0" w:line="240" w:lineRule="auto"/>
              <w:jc w:val="both"/>
              <w:rPr>
                <w:rFonts w:ascii="Times New Roman" w:hAnsi="Times New Roman"/>
                <w:sz w:val="24"/>
                <w:szCs w:val="28"/>
              </w:rPr>
            </w:pPr>
            <w:r w:rsidRPr="00A11016">
              <w:rPr>
                <w:rFonts w:ascii="Times New Roman" w:hAnsi="Times New Roman"/>
                <w:sz w:val="24"/>
                <w:szCs w:val="28"/>
              </w:rPr>
              <w:t>13</w:t>
            </w:r>
            <w:r w:rsidR="00593EF4" w:rsidRPr="00A11016">
              <w:rPr>
                <w:rFonts w:ascii="Times New Roman" w:hAnsi="Times New Roman"/>
                <w:sz w:val="24"/>
                <w:szCs w:val="28"/>
                <w:lang w:val="en-US"/>
              </w:rPr>
              <w:t>,</w:t>
            </w:r>
            <w:r w:rsidRPr="00A11016">
              <w:rPr>
                <w:rFonts w:ascii="Times New Roman" w:hAnsi="Times New Roman"/>
                <w:sz w:val="24"/>
                <w:szCs w:val="28"/>
              </w:rPr>
              <w:t>97</w:t>
            </w:r>
          </w:p>
        </w:tc>
        <w:tc>
          <w:tcPr>
            <w:tcW w:w="1968" w:type="dxa"/>
          </w:tcPr>
          <w:p w14:paraId="3C3A0D33" w14:textId="549B3146" w:rsidR="00593EF4" w:rsidRPr="00A11016" w:rsidRDefault="00593EF4" w:rsidP="00A11016">
            <w:pPr>
              <w:spacing w:after="0" w:line="240" w:lineRule="auto"/>
              <w:jc w:val="both"/>
              <w:rPr>
                <w:rFonts w:ascii="Times New Roman" w:hAnsi="Times New Roman"/>
                <w:sz w:val="24"/>
                <w:szCs w:val="28"/>
                <w:lang w:val="en-US"/>
              </w:rPr>
            </w:pPr>
            <w:r w:rsidRPr="00A11016">
              <w:rPr>
                <w:rFonts w:ascii="Times New Roman" w:hAnsi="Times New Roman"/>
                <w:sz w:val="24"/>
                <w:szCs w:val="28"/>
                <w:lang w:val="en-US"/>
              </w:rPr>
              <w:t>-</w:t>
            </w:r>
          </w:p>
        </w:tc>
        <w:tc>
          <w:tcPr>
            <w:tcW w:w="2429" w:type="dxa"/>
          </w:tcPr>
          <w:p w14:paraId="4C3B024F" w14:textId="7E914EED" w:rsidR="00593EF4" w:rsidRPr="00A11016" w:rsidRDefault="008074D6"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r>
      <w:tr w:rsidR="00593EF4" w:rsidRPr="00852DF0" w14:paraId="54B28F0B" w14:textId="77777777" w:rsidTr="00593EF4">
        <w:tc>
          <w:tcPr>
            <w:tcW w:w="2502" w:type="dxa"/>
          </w:tcPr>
          <w:p w14:paraId="0807AACA" w14:textId="77777777" w:rsidR="00593EF4" w:rsidRPr="00A11016" w:rsidRDefault="00593EF4" w:rsidP="00A11016">
            <w:pPr>
              <w:spacing w:after="0" w:line="240" w:lineRule="auto"/>
              <w:jc w:val="both"/>
              <w:rPr>
                <w:rFonts w:ascii="Times New Roman" w:hAnsi="Times New Roman"/>
                <w:sz w:val="24"/>
                <w:szCs w:val="28"/>
              </w:rPr>
            </w:pPr>
            <w:r w:rsidRPr="00A11016">
              <w:rPr>
                <w:rFonts w:ascii="Times New Roman" w:hAnsi="Times New Roman"/>
                <w:sz w:val="24"/>
                <w:szCs w:val="28"/>
                <w:lang w:val="en-US"/>
              </w:rPr>
              <w:t>CM</w:t>
            </w:r>
          </w:p>
        </w:tc>
        <w:tc>
          <w:tcPr>
            <w:tcW w:w="2446" w:type="dxa"/>
          </w:tcPr>
          <w:p w14:paraId="292FB5C4" w14:textId="7CDB1CC5" w:rsidR="00593EF4" w:rsidRPr="00A11016" w:rsidRDefault="008965AD" w:rsidP="00A11016">
            <w:pPr>
              <w:spacing w:after="0" w:line="240" w:lineRule="auto"/>
              <w:jc w:val="both"/>
              <w:rPr>
                <w:rFonts w:ascii="Times New Roman" w:hAnsi="Times New Roman"/>
                <w:sz w:val="24"/>
                <w:szCs w:val="28"/>
              </w:rPr>
            </w:pPr>
            <w:r w:rsidRPr="00A11016">
              <w:rPr>
                <w:rFonts w:ascii="Times New Roman" w:hAnsi="Times New Roman"/>
                <w:sz w:val="24"/>
                <w:szCs w:val="28"/>
              </w:rPr>
              <w:t>115,38</w:t>
            </w:r>
          </w:p>
        </w:tc>
        <w:tc>
          <w:tcPr>
            <w:tcW w:w="1968" w:type="dxa"/>
          </w:tcPr>
          <w:p w14:paraId="52E41489" w14:textId="37284405" w:rsidR="00593EF4" w:rsidRPr="00A11016" w:rsidRDefault="00593EF4"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c>
          <w:tcPr>
            <w:tcW w:w="2429" w:type="dxa"/>
          </w:tcPr>
          <w:p w14:paraId="265CE464" w14:textId="1EC63B4D" w:rsidR="00593EF4" w:rsidRPr="00A11016" w:rsidRDefault="00593EF4"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r>
      <w:tr w:rsidR="00593EF4" w:rsidRPr="00852DF0" w14:paraId="2C17FD3A" w14:textId="77777777" w:rsidTr="00593EF4">
        <w:tc>
          <w:tcPr>
            <w:tcW w:w="2502" w:type="dxa"/>
          </w:tcPr>
          <w:p w14:paraId="6126741B" w14:textId="16864794" w:rsidR="00593EF4" w:rsidRPr="00A11016" w:rsidRDefault="00593EF4" w:rsidP="00A11016">
            <w:pPr>
              <w:spacing w:after="0" w:line="240" w:lineRule="auto"/>
              <w:jc w:val="both"/>
              <w:rPr>
                <w:rFonts w:ascii="Times New Roman" w:hAnsi="Times New Roman"/>
                <w:sz w:val="24"/>
                <w:szCs w:val="28"/>
              </w:rPr>
            </w:pPr>
            <w:r w:rsidRPr="00A11016">
              <w:rPr>
                <w:rFonts w:ascii="Times New Roman" w:hAnsi="Times New Roman"/>
                <w:sz w:val="24"/>
                <w:szCs w:val="28"/>
              </w:rPr>
              <w:sym w:font="Symbol" w:char="F044"/>
            </w:r>
            <w:r w:rsidRPr="00A11016">
              <w:rPr>
                <w:rFonts w:ascii="Times New Roman" w:hAnsi="Times New Roman"/>
                <w:sz w:val="24"/>
                <w:szCs w:val="28"/>
                <w:lang w:val="en-US"/>
              </w:rPr>
              <w:t>P</w:t>
            </w:r>
          </w:p>
        </w:tc>
        <w:tc>
          <w:tcPr>
            <w:tcW w:w="2446" w:type="dxa"/>
          </w:tcPr>
          <w:p w14:paraId="1B412B38" w14:textId="77D28A8F" w:rsidR="00593EF4" w:rsidRPr="00A11016" w:rsidRDefault="00593EF4" w:rsidP="00A11016">
            <w:pPr>
              <w:spacing w:after="0" w:line="240" w:lineRule="auto"/>
              <w:jc w:val="both"/>
              <w:rPr>
                <w:rFonts w:ascii="Times New Roman" w:hAnsi="Times New Roman"/>
                <w:sz w:val="24"/>
                <w:szCs w:val="28"/>
              </w:rPr>
            </w:pPr>
            <w:r w:rsidRPr="00A11016">
              <w:rPr>
                <w:rFonts w:ascii="Times New Roman" w:hAnsi="Times New Roman"/>
                <w:sz w:val="24"/>
                <w:szCs w:val="28"/>
                <w:lang w:val="en-US"/>
              </w:rPr>
              <w:t>0</w:t>
            </w:r>
            <w:r w:rsidRPr="00A11016">
              <w:rPr>
                <w:rFonts w:ascii="Times New Roman" w:hAnsi="Times New Roman"/>
                <w:sz w:val="24"/>
                <w:szCs w:val="28"/>
              </w:rPr>
              <w:t>,</w:t>
            </w:r>
            <w:r w:rsidRPr="00A11016">
              <w:rPr>
                <w:rFonts w:ascii="Times New Roman" w:hAnsi="Times New Roman"/>
                <w:sz w:val="24"/>
                <w:szCs w:val="28"/>
                <w:lang w:val="en-US"/>
              </w:rPr>
              <w:t>16</w:t>
            </w:r>
          </w:p>
        </w:tc>
        <w:tc>
          <w:tcPr>
            <w:tcW w:w="1968" w:type="dxa"/>
          </w:tcPr>
          <w:p w14:paraId="528FD4A8" w14:textId="278DE3AB" w:rsidR="00593EF4" w:rsidRPr="00A11016" w:rsidRDefault="008074D6"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c>
          <w:tcPr>
            <w:tcW w:w="2429" w:type="dxa"/>
          </w:tcPr>
          <w:p w14:paraId="2E23BD0A" w14:textId="0963DD7B" w:rsidR="00593EF4" w:rsidRPr="00A11016" w:rsidRDefault="008074D6"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r>
      <w:tr w:rsidR="00593EF4" w:rsidRPr="00852DF0" w14:paraId="5C921EA7" w14:textId="77777777" w:rsidTr="00593EF4">
        <w:tc>
          <w:tcPr>
            <w:tcW w:w="2502" w:type="dxa"/>
          </w:tcPr>
          <w:p w14:paraId="2F5A76AF" w14:textId="560D3A35" w:rsidR="00593EF4" w:rsidRPr="00A11016" w:rsidRDefault="008074D6" w:rsidP="00A11016">
            <w:pPr>
              <w:spacing w:after="0" w:line="240" w:lineRule="auto"/>
              <w:jc w:val="both"/>
              <w:rPr>
                <w:rFonts w:ascii="Times New Roman" w:hAnsi="Times New Roman"/>
                <w:sz w:val="24"/>
                <w:szCs w:val="28"/>
              </w:rPr>
            </w:pPr>
            <w:r w:rsidRPr="00A11016">
              <w:rPr>
                <w:rFonts w:ascii="Times New Roman" w:hAnsi="Times New Roman"/>
                <w:sz w:val="24"/>
                <w:szCs w:val="28"/>
              </w:rPr>
              <w:t>CML</w:t>
            </w:r>
          </w:p>
        </w:tc>
        <w:tc>
          <w:tcPr>
            <w:tcW w:w="2446" w:type="dxa"/>
          </w:tcPr>
          <w:p w14:paraId="3C87DE88" w14:textId="49B3C50F" w:rsidR="00593EF4" w:rsidRPr="00A11016" w:rsidRDefault="008074D6" w:rsidP="00A11016">
            <w:pPr>
              <w:spacing w:after="0" w:line="240" w:lineRule="auto"/>
              <w:jc w:val="both"/>
              <w:rPr>
                <w:rFonts w:ascii="Times New Roman" w:hAnsi="Times New Roman"/>
                <w:sz w:val="24"/>
                <w:szCs w:val="28"/>
              </w:rPr>
            </w:pPr>
            <w:r w:rsidRPr="00A11016">
              <w:rPr>
                <w:rFonts w:ascii="Times New Roman" w:hAnsi="Times New Roman"/>
                <w:sz w:val="24"/>
                <w:szCs w:val="28"/>
              </w:rPr>
              <w:t>1,25</w:t>
            </w:r>
          </w:p>
        </w:tc>
        <w:tc>
          <w:tcPr>
            <w:tcW w:w="1968" w:type="dxa"/>
          </w:tcPr>
          <w:p w14:paraId="4C8770D8" w14:textId="16FAF79A" w:rsidR="00593EF4" w:rsidRPr="00A11016" w:rsidRDefault="008074D6"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c>
          <w:tcPr>
            <w:tcW w:w="2429" w:type="dxa"/>
          </w:tcPr>
          <w:p w14:paraId="4370E1C5" w14:textId="109BA3D9" w:rsidR="00593EF4" w:rsidRPr="00A11016" w:rsidRDefault="008074D6"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r>
      <w:tr w:rsidR="00593EF4" w:rsidRPr="00852DF0" w14:paraId="44E7748B" w14:textId="77777777" w:rsidTr="00593EF4">
        <w:trPr>
          <w:trHeight w:val="206"/>
        </w:trPr>
        <w:tc>
          <w:tcPr>
            <w:tcW w:w="2502" w:type="dxa"/>
          </w:tcPr>
          <w:p w14:paraId="6CAECF92" w14:textId="7D9C6D9B" w:rsidR="00593EF4" w:rsidRPr="00A11016" w:rsidRDefault="008074D6" w:rsidP="00A11016">
            <w:pPr>
              <w:spacing w:after="0" w:line="240" w:lineRule="auto"/>
              <w:jc w:val="both"/>
              <w:rPr>
                <w:rFonts w:ascii="Times New Roman" w:hAnsi="Times New Roman"/>
                <w:sz w:val="24"/>
                <w:szCs w:val="28"/>
              </w:rPr>
            </w:pPr>
            <w:r w:rsidRPr="00A11016">
              <w:rPr>
                <w:rFonts w:ascii="Times New Roman" w:hAnsi="Times New Roman"/>
                <w:sz w:val="24"/>
                <w:szCs w:val="28"/>
                <w:lang w:val="en-US"/>
              </w:rPr>
              <w:sym w:font="Symbol" w:char="F044"/>
            </w:r>
            <w:r w:rsidRPr="00A11016">
              <w:rPr>
                <w:rFonts w:ascii="Times New Roman" w:hAnsi="Times New Roman"/>
                <w:sz w:val="24"/>
                <w:szCs w:val="28"/>
              </w:rPr>
              <w:t xml:space="preserve"> </w:t>
            </w:r>
            <w:r w:rsidRPr="00A11016">
              <w:rPr>
                <w:rFonts w:ascii="Times New Roman" w:hAnsi="Times New Roman"/>
                <w:sz w:val="24"/>
                <w:szCs w:val="28"/>
                <w:lang w:val="en-US"/>
              </w:rPr>
              <w:t>K</w:t>
            </w:r>
            <w:r w:rsidRPr="00A11016">
              <w:rPr>
                <w:rFonts w:ascii="Times New Roman" w:hAnsi="Times New Roman"/>
                <w:sz w:val="24"/>
                <w:szCs w:val="28"/>
                <w:vertAlign w:val="subscript"/>
              </w:rPr>
              <w:t>1</w:t>
            </w:r>
          </w:p>
        </w:tc>
        <w:tc>
          <w:tcPr>
            <w:tcW w:w="2446" w:type="dxa"/>
          </w:tcPr>
          <w:p w14:paraId="095E0B41" w14:textId="2B85C7E7" w:rsidR="00593EF4" w:rsidRPr="00A11016" w:rsidRDefault="008965AD"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c>
          <w:tcPr>
            <w:tcW w:w="1968" w:type="dxa"/>
          </w:tcPr>
          <w:p w14:paraId="57B70F85" w14:textId="4652BF3C" w:rsidR="00593EF4" w:rsidRPr="00A11016" w:rsidRDefault="008965AD" w:rsidP="00A11016">
            <w:pPr>
              <w:spacing w:after="0" w:line="240" w:lineRule="auto"/>
              <w:jc w:val="both"/>
              <w:rPr>
                <w:rFonts w:ascii="Times New Roman" w:hAnsi="Times New Roman"/>
                <w:sz w:val="24"/>
                <w:szCs w:val="28"/>
              </w:rPr>
            </w:pPr>
            <w:r w:rsidRPr="00A11016">
              <w:rPr>
                <w:rFonts w:ascii="Times New Roman" w:hAnsi="Times New Roman"/>
                <w:sz w:val="24"/>
                <w:szCs w:val="28"/>
              </w:rPr>
              <w:t>-</w:t>
            </w:r>
          </w:p>
        </w:tc>
        <w:tc>
          <w:tcPr>
            <w:tcW w:w="2429" w:type="dxa"/>
          </w:tcPr>
          <w:p w14:paraId="77E26FC9" w14:textId="3EC31111" w:rsidR="00593EF4" w:rsidRPr="00A11016" w:rsidRDefault="008965AD" w:rsidP="00A11016">
            <w:pPr>
              <w:spacing w:after="0" w:line="240" w:lineRule="auto"/>
              <w:jc w:val="both"/>
              <w:rPr>
                <w:rFonts w:ascii="Times New Roman" w:hAnsi="Times New Roman"/>
                <w:sz w:val="24"/>
                <w:szCs w:val="28"/>
              </w:rPr>
            </w:pPr>
            <w:r w:rsidRPr="00A11016">
              <w:rPr>
                <w:rFonts w:ascii="Times New Roman" w:hAnsi="Times New Roman"/>
                <w:sz w:val="24"/>
                <w:szCs w:val="28"/>
              </w:rPr>
              <w:t>0,78</w:t>
            </w:r>
          </w:p>
        </w:tc>
      </w:tr>
    </w:tbl>
    <w:p w14:paraId="23C2C269" w14:textId="77777777" w:rsidR="00511338" w:rsidRDefault="00511338" w:rsidP="00F615D3">
      <w:pPr>
        <w:spacing w:after="0" w:line="360" w:lineRule="auto"/>
        <w:ind w:firstLine="709"/>
        <w:jc w:val="both"/>
        <w:rPr>
          <w:rFonts w:ascii="Times New Roman" w:hAnsi="Times New Roman"/>
          <w:sz w:val="28"/>
          <w:szCs w:val="28"/>
        </w:rPr>
      </w:pPr>
    </w:p>
    <w:p w14:paraId="77F0602D" w14:textId="3B9A04FE" w:rsidR="005F4FD5" w:rsidRPr="00852DF0" w:rsidRDefault="005F4FD5"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Изменение коэффициента прибыльности банка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2</w:t>
      </w:r>
      <w:r w:rsidRPr="005F4FD5">
        <w:rPr>
          <w:rFonts w:ascii="Times New Roman" w:hAnsi="Times New Roman"/>
          <w:sz w:val="28"/>
          <w:szCs w:val="28"/>
        </w:rPr>
        <w:t xml:space="preserve"> можно рассчитать по формуле (</w:t>
      </w:r>
      <w:r>
        <w:rPr>
          <w:rFonts w:ascii="Times New Roman" w:hAnsi="Times New Roman"/>
          <w:sz w:val="28"/>
          <w:szCs w:val="28"/>
        </w:rPr>
        <w:t>7</w:t>
      </w:r>
      <w:r w:rsidRPr="005F4FD5">
        <w:rPr>
          <w:rFonts w:ascii="Times New Roman" w:hAnsi="Times New Roman"/>
          <w:sz w:val="28"/>
          <w:szCs w:val="28"/>
        </w:rPr>
        <w:t>).</w:t>
      </w:r>
    </w:p>
    <w:p w14:paraId="3B103C5C" w14:textId="1BCD6E81" w:rsidR="00B678E7" w:rsidRPr="00852DF0" w:rsidRDefault="005F6E6C" w:rsidP="00F615D3">
      <w:pPr>
        <w:spacing w:after="0" w:line="360" w:lineRule="auto"/>
        <w:ind w:firstLine="709"/>
        <w:jc w:val="right"/>
        <w:rPr>
          <w:rFonts w:ascii="Times New Roman" w:hAnsi="Times New Roman"/>
          <w:sz w:val="28"/>
          <w:szCs w:val="28"/>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2</w:t>
      </w:r>
      <w:r w:rsidRPr="00852DF0">
        <w:rPr>
          <w:rFonts w:ascii="Times New Roman" w:hAnsi="Times New Roman"/>
          <w:sz w:val="28"/>
          <w:szCs w:val="28"/>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rPr>
              <m:t>2</m:t>
            </m:r>
          </m:sub>
        </m:sSub>
        <m:r>
          <w:rPr>
            <w:rFonts w:ascii="Cambria Math" w:hAnsi="Cambria Math"/>
            <w:sz w:val="28"/>
            <w:szCs w:val="28"/>
          </w:rPr>
          <m:t xml:space="preserve">- </m:t>
        </m:r>
        <m:f>
          <m:fPr>
            <m:ctrlPr>
              <w:rPr>
                <w:rFonts w:ascii="Cambria Math" w:hAnsi="Cambria Math"/>
                <w:i/>
                <w:sz w:val="28"/>
                <w:szCs w:val="28"/>
                <w:lang w:val="en-US"/>
              </w:rPr>
            </m:ctrlPr>
          </m:fPr>
          <m:num>
            <m:r>
              <w:rPr>
                <w:rFonts w:ascii="Cambria Math" w:hAnsi="Cambria Math"/>
                <w:sz w:val="28"/>
                <w:szCs w:val="28"/>
                <w:lang w:val="en-US"/>
              </w:rPr>
              <m:t>P</m:t>
            </m:r>
            <m:r>
              <w:rPr>
                <w:rFonts w:ascii="Cambria Math" w:hAnsi="Cambria Math"/>
                <w:sz w:val="28"/>
                <w:szCs w:val="28"/>
              </w:rPr>
              <m:t xml:space="preserve"> - </m:t>
            </m:r>
            <m:r>
              <w:rPr>
                <w:rFonts w:ascii="Cambria Math" w:hAnsi="Cambria Math"/>
                <w:i/>
                <w:sz w:val="28"/>
                <w:szCs w:val="28"/>
              </w:rPr>
              <w:sym w:font="Symbol" w:char="F044"/>
            </m:r>
            <m:r>
              <w:rPr>
                <w:rFonts w:ascii="Cambria Math" w:hAnsi="Cambria Math"/>
                <w:sz w:val="28"/>
                <w:szCs w:val="28"/>
                <w:lang w:val="en-US"/>
              </w:rPr>
              <m:t>P</m:t>
            </m:r>
          </m:num>
          <m:den>
            <m:r>
              <w:rPr>
                <w:rFonts w:ascii="Cambria Math" w:hAnsi="Cambria Math"/>
                <w:sz w:val="28"/>
                <w:szCs w:val="28"/>
              </w:rPr>
              <m:t xml:space="preserve">А-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 xml:space="preserve"> </m:t>
            </m:r>
          </m:den>
        </m:f>
      </m:oMath>
      <w:r w:rsidR="005F4FD5" w:rsidRPr="005F4FD5">
        <w:rPr>
          <w:rFonts w:ascii="Times New Roman" w:hAnsi="Times New Roman"/>
          <w:sz w:val="28"/>
          <w:szCs w:val="28"/>
        </w:rPr>
        <w:tab/>
      </w:r>
      <w:r w:rsidR="005F4FD5" w:rsidRPr="005F4FD5">
        <w:rPr>
          <w:rFonts w:ascii="Times New Roman" w:hAnsi="Times New Roman"/>
          <w:sz w:val="28"/>
          <w:szCs w:val="28"/>
        </w:rPr>
        <w:tab/>
      </w:r>
      <w:r w:rsidR="005F4FD5">
        <w:rPr>
          <w:rFonts w:ascii="Times New Roman" w:hAnsi="Times New Roman"/>
          <w:sz w:val="28"/>
          <w:szCs w:val="28"/>
        </w:rPr>
        <w:t xml:space="preserve">   </w:t>
      </w:r>
      <w:r w:rsidR="005F4FD5">
        <w:rPr>
          <w:rFonts w:ascii="Times New Roman" w:hAnsi="Times New Roman"/>
          <w:sz w:val="28"/>
          <w:szCs w:val="28"/>
        </w:rPr>
        <w:tab/>
      </w:r>
      <w:r w:rsidR="005F4FD5" w:rsidRPr="005F4FD5">
        <w:rPr>
          <w:rFonts w:ascii="Times New Roman" w:hAnsi="Times New Roman"/>
          <w:sz w:val="28"/>
          <w:szCs w:val="28"/>
        </w:rPr>
        <w:tab/>
      </w:r>
      <w:r w:rsidR="005F4FD5" w:rsidRPr="005F4FD5">
        <w:rPr>
          <w:rFonts w:ascii="Times New Roman" w:hAnsi="Times New Roman"/>
          <w:sz w:val="28"/>
          <w:szCs w:val="28"/>
        </w:rPr>
        <w:tab/>
      </w:r>
      <w:r w:rsidR="005F4FD5">
        <w:rPr>
          <w:rFonts w:ascii="Times New Roman" w:hAnsi="Times New Roman"/>
          <w:sz w:val="28"/>
          <w:szCs w:val="28"/>
        </w:rPr>
        <w:t xml:space="preserve">      </w:t>
      </w:r>
      <w:r w:rsidR="005F4FD5" w:rsidRPr="005F4FD5">
        <w:rPr>
          <w:rFonts w:ascii="Times New Roman" w:hAnsi="Times New Roman"/>
          <w:sz w:val="28"/>
          <w:szCs w:val="28"/>
        </w:rPr>
        <w:t>(</w:t>
      </w:r>
      <w:r w:rsidR="005F4FD5">
        <w:rPr>
          <w:rFonts w:ascii="Times New Roman" w:hAnsi="Times New Roman"/>
          <w:sz w:val="28"/>
          <w:szCs w:val="28"/>
        </w:rPr>
        <w:t>7</w:t>
      </w:r>
      <w:r w:rsidR="005F4FD5" w:rsidRPr="005F4FD5">
        <w:rPr>
          <w:rFonts w:ascii="Times New Roman" w:hAnsi="Times New Roman"/>
          <w:sz w:val="28"/>
          <w:szCs w:val="28"/>
        </w:rPr>
        <w:t>)</w:t>
      </w:r>
    </w:p>
    <w:p w14:paraId="48C6BBE0" w14:textId="4872144F" w:rsidR="005F4FD5" w:rsidRDefault="005F4FD5" w:rsidP="00F615D3">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412F1289" w14:textId="3719215E" w:rsidR="005F4FD5" w:rsidRDefault="005F4FD5"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K</w:t>
      </w:r>
      <w:r w:rsidRPr="00852DF0">
        <w:rPr>
          <w:rFonts w:ascii="Times New Roman" w:hAnsi="Times New Roman"/>
          <w:sz w:val="28"/>
          <w:szCs w:val="28"/>
          <w:vertAlign w:val="subscript"/>
        </w:rPr>
        <w:t xml:space="preserve">2 </w:t>
      </w:r>
      <w:r>
        <w:rPr>
          <w:rFonts w:ascii="Times New Roman" w:hAnsi="Times New Roman"/>
          <w:sz w:val="28"/>
          <w:szCs w:val="28"/>
        </w:rPr>
        <w:t>–</w:t>
      </w:r>
      <w:r w:rsidRPr="00852DF0">
        <w:rPr>
          <w:rFonts w:ascii="Times New Roman" w:hAnsi="Times New Roman"/>
          <w:sz w:val="28"/>
          <w:szCs w:val="28"/>
        </w:rPr>
        <w:t>коэффициент рентабельности без учёта потерь</w:t>
      </w:r>
      <w:r>
        <w:rPr>
          <w:rFonts w:ascii="Times New Roman" w:hAnsi="Times New Roman"/>
          <w:sz w:val="28"/>
          <w:szCs w:val="28"/>
        </w:rPr>
        <w:t>;</w:t>
      </w:r>
    </w:p>
    <w:p w14:paraId="15FD0925" w14:textId="470B76A0" w:rsidR="005F4FD5" w:rsidRDefault="005F4FD5"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P</w:t>
      </w:r>
      <w:r w:rsidRPr="00852DF0">
        <w:rPr>
          <w:rFonts w:ascii="Times New Roman" w:hAnsi="Times New Roman"/>
          <w:sz w:val="28"/>
          <w:szCs w:val="28"/>
        </w:rPr>
        <w:t xml:space="preserve"> </w:t>
      </w:r>
      <w:r>
        <w:rPr>
          <w:rFonts w:ascii="Times New Roman" w:hAnsi="Times New Roman"/>
          <w:sz w:val="28"/>
          <w:szCs w:val="28"/>
        </w:rPr>
        <w:t>–</w:t>
      </w:r>
      <w:r w:rsidRPr="00852DF0">
        <w:rPr>
          <w:rFonts w:ascii="Times New Roman" w:hAnsi="Times New Roman"/>
          <w:sz w:val="28"/>
          <w:szCs w:val="28"/>
        </w:rPr>
        <w:t xml:space="preserve"> прибыль</w:t>
      </w:r>
      <w:r>
        <w:rPr>
          <w:rFonts w:ascii="Times New Roman" w:hAnsi="Times New Roman"/>
          <w:sz w:val="28"/>
          <w:szCs w:val="28"/>
        </w:rPr>
        <w:t>;</w:t>
      </w:r>
    </w:p>
    <w:p w14:paraId="731FC7A4" w14:textId="630D72E1" w:rsidR="005F6E6C" w:rsidRDefault="005F4FD5" w:rsidP="00F615D3">
      <w:pPr>
        <w:spacing w:after="0" w:line="360" w:lineRule="auto"/>
        <w:jc w:val="both"/>
        <w:rPr>
          <w:rFonts w:ascii="Times New Roman" w:hAnsi="Times New Roman"/>
          <w:sz w:val="28"/>
          <w:szCs w:val="28"/>
        </w:rPr>
      </w:pPr>
      <w:r>
        <w:rPr>
          <w:rFonts w:ascii="Times New Roman" w:hAnsi="Times New Roman"/>
          <w:sz w:val="28"/>
          <w:szCs w:val="28"/>
        </w:rPr>
        <w:t>А</w:t>
      </w:r>
      <w:r w:rsidR="005F6E6C" w:rsidRPr="00852DF0">
        <w:rPr>
          <w:rFonts w:ascii="Times New Roman" w:hAnsi="Times New Roman"/>
          <w:sz w:val="28"/>
          <w:szCs w:val="28"/>
          <w:vertAlign w:val="subscript"/>
        </w:rPr>
        <w:t xml:space="preserve"> </w:t>
      </w:r>
      <w:r w:rsidR="00047D0B">
        <w:rPr>
          <w:rFonts w:ascii="Times New Roman" w:hAnsi="Times New Roman"/>
          <w:sz w:val="28"/>
          <w:szCs w:val="28"/>
        </w:rPr>
        <w:t>–</w:t>
      </w:r>
      <w:r w:rsidR="005F6E6C" w:rsidRPr="00852DF0">
        <w:rPr>
          <w:rFonts w:ascii="Times New Roman" w:hAnsi="Times New Roman"/>
          <w:sz w:val="28"/>
          <w:szCs w:val="28"/>
        </w:rPr>
        <w:t xml:space="preserve"> </w:t>
      </w:r>
      <w:r>
        <w:rPr>
          <w:rFonts w:ascii="Times New Roman" w:hAnsi="Times New Roman"/>
          <w:sz w:val="28"/>
          <w:szCs w:val="28"/>
        </w:rPr>
        <w:t>объём активов.</w:t>
      </w:r>
    </w:p>
    <w:p w14:paraId="51582379" w14:textId="6FDD26CD" w:rsidR="00A23C2F" w:rsidRPr="00852DF0" w:rsidRDefault="00A23C2F" w:rsidP="00F615D3">
      <w:pPr>
        <w:spacing w:after="0" w:line="360" w:lineRule="auto"/>
        <w:ind w:firstLine="709"/>
        <w:jc w:val="both"/>
        <w:rPr>
          <w:rFonts w:ascii="Times New Roman" w:hAnsi="Times New Roman"/>
          <w:sz w:val="28"/>
          <w:szCs w:val="28"/>
        </w:rPr>
      </w:pPr>
      <w:r>
        <w:rPr>
          <w:rFonts w:ascii="Times New Roman" w:hAnsi="Times New Roman"/>
          <w:sz w:val="28"/>
          <w:szCs w:val="28"/>
        </w:rPr>
        <w:t>Так как потери прибыли оказывают влияние на объём денежных средств банка, которые также являются и составной частью активов банка, потери прибыли вычитаются и из числителя, и из знаменателя формулы (7).</w:t>
      </w:r>
    </w:p>
    <w:p w14:paraId="00810E51" w14:textId="6D67C274" w:rsidR="003C33FE" w:rsidRPr="00852DF0" w:rsidRDefault="003C33FE"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расчёте показателей на данных по банковскому сектору России получаются значение </w:t>
      </w:r>
      <w:r w:rsidRPr="00852DF0">
        <w:rPr>
          <w:rFonts w:ascii="Times New Roman" w:hAnsi="Times New Roman"/>
          <w:sz w:val="28"/>
          <w:szCs w:val="28"/>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2</w:t>
      </w:r>
      <w:r w:rsidR="005F4FD5" w:rsidRPr="005F4FD5">
        <w:rPr>
          <w:rFonts w:ascii="Times New Roman" w:hAnsi="Times New Roman"/>
          <w:sz w:val="28"/>
          <w:szCs w:val="28"/>
        </w:rPr>
        <w:t>, равное,</w:t>
      </w:r>
      <w:r w:rsidR="005F4FD5">
        <w:rPr>
          <w:rFonts w:ascii="Times New Roman" w:hAnsi="Times New Roman"/>
          <w:sz w:val="28"/>
          <w:szCs w:val="28"/>
          <w:vertAlign w:val="subscript"/>
        </w:rPr>
        <w:t xml:space="preserve"> </w:t>
      </w:r>
      <w:r w:rsidRPr="00852DF0">
        <w:rPr>
          <w:rFonts w:ascii="Times New Roman" w:hAnsi="Times New Roman"/>
          <w:sz w:val="28"/>
          <w:szCs w:val="28"/>
        </w:rPr>
        <w:t xml:space="preserve"> </w:t>
      </w:r>
      <w:r w:rsidR="00DC1034" w:rsidRPr="00852DF0">
        <w:rPr>
          <w:rFonts w:ascii="Times New Roman" w:hAnsi="Times New Roman"/>
          <w:sz w:val="28"/>
          <w:szCs w:val="28"/>
        </w:rPr>
        <w:t>0,00</w:t>
      </w:r>
      <w:r w:rsidR="005A11C3" w:rsidRPr="00852DF0">
        <w:rPr>
          <w:rFonts w:ascii="Times New Roman" w:hAnsi="Times New Roman"/>
          <w:sz w:val="28"/>
          <w:szCs w:val="28"/>
        </w:rPr>
        <w:t>8</w:t>
      </w:r>
      <w:r w:rsidRPr="00852DF0">
        <w:rPr>
          <w:rFonts w:ascii="Times New Roman" w:hAnsi="Times New Roman"/>
          <w:sz w:val="28"/>
          <w:szCs w:val="28"/>
        </w:rPr>
        <w:t xml:space="preserve">, следовательно, </w:t>
      </w:r>
      <w:r w:rsidR="005A11C3" w:rsidRPr="00852DF0">
        <w:rPr>
          <w:rFonts w:ascii="Times New Roman" w:hAnsi="Times New Roman"/>
          <w:sz w:val="28"/>
          <w:szCs w:val="28"/>
        </w:rPr>
        <w:t>рентабельность активов снизится на 0,08</w:t>
      </w:r>
      <w:r w:rsidRPr="00852DF0">
        <w:rPr>
          <w:rFonts w:ascii="Times New Roman" w:hAnsi="Times New Roman"/>
          <w:sz w:val="28"/>
          <w:szCs w:val="28"/>
        </w:rPr>
        <w:t>%</w:t>
      </w:r>
      <w:r w:rsidR="005A11C3" w:rsidRPr="00852DF0">
        <w:rPr>
          <w:rFonts w:ascii="Times New Roman" w:hAnsi="Times New Roman"/>
          <w:sz w:val="28"/>
          <w:szCs w:val="28"/>
        </w:rPr>
        <w:t xml:space="preserve"> за квартал</w:t>
      </w:r>
      <w:r w:rsidRPr="00852DF0">
        <w:rPr>
          <w:rFonts w:ascii="Times New Roman" w:hAnsi="Times New Roman"/>
          <w:sz w:val="28"/>
          <w:szCs w:val="28"/>
        </w:rPr>
        <w:t>.</w:t>
      </w:r>
    </w:p>
    <w:p w14:paraId="7CABFFD5" w14:textId="64733F05" w:rsidR="005A11C3" w:rsidRDefault="005A11C3"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Исходные данные и результаты расчётов представлены в таблице</w:t>
      </w:r>
      <w:r w:rsidR="00047D0B">
        <w:rPr>
          <w:rFonts w:ascii="Times New Roman" w:hAnsi="Times New Roman"/>
          <w:sz w:val="28"/>
          <w:szCs w:val="28"/>
        </w:rPr>
        <w:t xml:space="preserve"> 13</w:t>
      </w:r>
      <w:r w:rsidRPr="00852DF0">
        <w:rPr>
          <w:rFonts w:ascii="Times New Roman" w:hAnsi="Times New Roman"/>
          <w:sz w:val="28"/>
          <w:szCs w:val="28"/>
        </w:rPr>
        <w:t>.</w:t>
      </w:r>
    </w:p>
    <w:p w14:paraId="1E8F348D" w14:textId="77777777" w:rsidR="00B678E7" w:rsidRDefault="00B678E7" w:rsidP="00F615D3">
      <w:pPr>
        <w:spacing w:after="0" w:line="240" w:lineRule="auto"/>
        <w:jc w:val="both"/>
        <w:rPr>
          <w:rFonts w:ascii="Times New Roman" w:hAnsi="Times New Roman"/>
          <w:sz w:val="28"/>
          <w:szCs w:val="28"/>
        </w:rPr>
      </w:pPr>
    </w:p>
    <w:p w14:paraId="0961815A" w14:textId="786077C9" w:rsidR="005A11C3" w:rsidRPr="00852DF0" w:rsidRDefault="00B678E7"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13 –</w:t>
      </w:r>
      <w:r>
        <w:rPr>
          <w:rFonts w:ascii="Times New Roman" w:hAnsi="Times New Roman"/>
          <w:sz w:val="28"/>
          <w:szCs w:val="28"/>
        </w:rPr>
        <w:t xml:space="preserve"> расчёт изменения коэффициента рентабельности активов с учётом потерь прибыли от введения цифрового рубля</w:t>
      </w:r>
      <w:r w:rsidRPr="00B678E7">
        <w:rPr>
          <w:rFonts w:ascii="Times New Roman" w:hAnsi="Times New Roman"/>
          <w:sz w:val="28"/>
          <w:szCs w:val="28"/>
        </w:rPr>
        <w:t xml:space="preserve"> </w:t>
      </w:r>
      <w:r w:rsidR="00F615D3">
        <w:rPr>
          <w:rFonts w:ascii="Times New Roman" w:hAnsi="Times New Roman"/>
          <w:sz w:val="28"/>
          <w:szCs w:val="28"/>
        </w:rPr>
        <w:t>(составлено автором)</w:t>
      </w:r>
    </w:p>
    <w:tbl>
      <w:tblPr>
        <w:tblStyle w:val="ac"/>
        <w:tblW w:w="0" w:type="auto"/>
        <w:tblLook w:val="04A0" w:firstRow="1" w:lastRow="0" w:firstColumn="1" w:lastColumn="0" w:noHBand="0" w:noVBand="1"/>
      </w:tblPr>
      <w:tblGrid>
        <w:gridCol w:w="2499"/>
        <w:gridCol w:w="2442"/>
        <w:gridCol w:w="2442"/>
        <w:gridCol w:w="1962"/>
      </w:tblGrid>
      <w:tr w:rsidR="008965AD" w:rsidRPr="00852DF0" w14:paraId="69EFFB4A" w14:textId="426CD083" w:rsidTr="008965AD">
        <w:tc>
          <w:tcPr>
            <w:tcW w:w="2499" w:type="dxa"/>
          </w:tcPr>
          <w:p w14:paraId="5D4F9D1A" w14:textId="48ADE08F" w:rsidR="008965AD" w:rsidRPr="00852DF0" w:rsidRDefault="008965AD" w:rsidP="00F615D3">
            <w:pPr>
              <w:spacing w:after="0" w:line="240" w:lineRule="auto"/>
              <w:jc w:val="center"/>
              <w:rPr>
                <w:rFonts w:ascii="Times New Roman" w:hAnsi="Times New Roman"/>
                <w:sz w:val="28"/>
                <w:szCs w:val="28"/>
              </w:rPr>
            </w:pPr>
            <w:r w:rsidRPr="00852DF0">
              <w:rPr>
                <w:rFonts w:ascii="Times New Roman" w:hAnsi="Times New Roman"/>
                <w:sz w:val="28"/>
                <w:szCs w:val="28"/>
              </w:rPr>
              <w:t>Показатель</w:t>
            </w:r>
          </w:p>
        </w:tc>
        <w:tc>
          <w:tcPr>
            <w:tcW w:w="2442" w:type="dxa"/>
          </w:tcPr>
          <w:p w14:paraId="524AD5EC" w14:textId="518C99DA" w:rsidR="008965AD" w:rsidRPr="00852DF0" w:rsidRDefault="008965AD"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трлн руб</w:t>
            </w:r>
          </w:p>
        </w:tc>
        <w:tc>
          <w:tcPr>
            <w:tcW w:w="2442" w:type="dxa"/>
          </w:tcPr>
          <w:p w14:paraId="1BFD92A8" w14:textId="19F71A1D" w:rsidR="008965AD" w:rsidRPr="00852DF0" w:rsidRDefault="008965AD"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w:t>
            </w:r>
          </w:p>
        </w:tc>
        <w:tc>
          <w:tcPr>
            <w:tcW w:w="1962" w:type="dxa"/>
          </w:tcPr>
          <w:p w14:paraId="638814F2" w14:textId="70F08E2B" w:rsidR="008965AD" w:rsidRPr="00852DF0" w:rsidRDefault="008965AD" w:rsidP="00F615D3">
            <w:pPr>
              <w:spacing w:after="0" w:line="240" w:lineRule="auto"/>
              <w:jc w:val="center"/>
              <w:rPr>
                <w:rFonts w:ascii="Times New Roman" w:hAnsi="Times New Roman"/>
                <w:sz w:val="28"/>
                <w:szCs w:val="28"/>
              </w:rPr>
            </w:pPr>
            <w:r w:rsidRPr="00852DF0">
              <w:rPr>
                <w:rFonts w:ascii="Times New Roman" w:hAnsi="Times New Roman"/>
                <w:sz w:val="28"/>
                <w:szCs w:val="28"/>
              </w:rPr>
              <w:t>Результат расчётов за квартал, %</w:t>
            </w:r>
          </w:p>
        </w:tc>
      </w:tr>
      <w:tr w:rsidR="008965AD" w:rsidRPr="00852DF0" w14:paraId="3289837D" w14:textId="76987335" w:rsidTr="008965AD">
        <w:tc>
          <w:tcPr>
            <w:tcW w:w="2499" w:type="dxa"/>
          </w:tcPr>
          <w:p w14:paraId="368831EE" w14:textId="2361338E" w:rsidR="008965AD" w:rsidRPr="00852DF0" w:rsidRDefault="008965AD"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K</w:t>
            </w:r>
            <w:r w:rsidRPr="00852DF0">
              <w:rPr>
                <w:rFonts w:ascii="Times New Roman" w:hAnsi="Times New Roman"/>
                <w:sz w:val="28"/>
                <w:szCs w:val="28"/>
                <w:vertAlign w:val="subscript"/>
              </w:rPr>
              <w:t>2</w:t>
            </w:r>
          </w:p>
        </w:tc>
        <w:tc>
          <w:tcPr>
            <w:tcW w:w="2442" w:type="dxa"/>
          </w:tcPr>
          <w:p w14:paraId="21F04E74" w14:textId="0468F293" w:rsidR="008965AD" w:rsidRPr="00852DF0" w:rsidRDefault="008965AD"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42" w:type="dxa"/>
          </w:tcPr>
          <w:p w14:paraId="1AFE8D90" w14:textId="7E71BD1A" w:rsidR="008965AD" w:rsidRPr="00852DF0" w:rsidRDefault="005A11C3" w:rsidP="00F615D3">
            <w:pPr>
              <w:spacing w:after="0" w:line="360" w:lineRule="auto"/>
              <w:jc w:val="both"/>
              <w:rPr>
                <w:rFonts w:ascii="Times New Roman" w:hAnsi="Times New Roman"/>
                <w:sz w:val="28"/>
                <w:szCs w:val="28"/>
              </w:rPr>
            </w:pPr>
            <w:r w:rsidRPr="00852DF0">
              <w:rPr>
                <w:rFonts w:ascii="Times New Roman" w:hAnsi="Times New Roman"/>
                <w:sz w:val="28"/>
                <w:szCs w:val="28"/>
              </w:rPr>
              <w:t>0,6209</w:t>
            </w:r>
          </w:p>
        </w:tc>
        <w:tc>
          <w:tcPr>
            <w:tcW w:w="1962" w:type="dxa"/>
          </w:tcPr>
          <w:p w14:paraId="5188BCA7" w14:textId="77777777" w:rsidR="008965AD" w:rsidRPr="00852DF0" w:rsidRDefault="008965AD" w:rsidP="00F615D3">
            <w:pPr>
              <w:spacing w:after="0" w:line="360" w:lineRule="auto"/>
              <w:jc w:val="both"/>
              <w:rPr>
                <w:rFonts w:ascii="Times New Roman" w:hAnsi="Times New Roman"/>
                <w:sz w:val="28"/>
                <w:szCs w:val="28"/>
              </w:rPr>
            </w:pPr>
          </w:p>
        </w:tc>
      </w:tr>
      <w:tr w:rsidR="008965AD" w:rsidRPr="00852DF0" w14:paraId="124602E6" w14:textId="05BA2B03" w:rsidTr="008965AD">
        <w:tc>
          <w:tcPr>
            <w:tcW w:w="2499" w:type="dxa"/>
          </w:tcPr>
          <w:p w14:paraId="60861266" w14:textId="258C8900" w:rsidR="008965AD" w:rsidRPr="00852DF0" w:rsidRDefault="008965AD" w:rsidP="00F615D3">
            <w:pPr>
              <w:spacing w:after="0" w:line="360" w:lineRule="auto"/>
              <w:jc w:val="both"/>
              <w:rPr>
                <w:rFonts w:ascii="Times New Roman" w:hAnsi="Times New Roman"/>
                <w:sz w:val="28"/>
                <w:szCs w:val="28"/>
                <w:lang w:val="en-US"/>
              </w:rPr>
            </w:pPr>
            <w:r w:rsidRPr="00852DF0">
              <w:rPr>
                <w:rFonts w:ascii="Times New Roman" w:hAnsi="Times New Roman"/>
                <w:sz w:val="28"/>
                <w:szCs w:val="28"/>
                <w:lang w:val="en-US"/>
              </w:rPr>
              <w:t>P</w:t>
            </w:r>
          </w:p>
        </w:tc>
        <w:tc>
          <w:tcPr>
            <w:tcW w:w="2442" w:type="dxa"/>
          </w:tcPr>
          <w:p w14:paraId="127CB18B" w14:textId="56481DCA" w:rsidR="008965AD" w:rsidRPr="00852DF0" w:rsidRDefault="008965AD" w:rsidP="00F615D3">
            <w:pPr>
              <w:spacing w:after="0" w:line="360" w:lineRule="auto"/>
              <w:jc w:val="both"/>
              <w:rPr>
                <w:rFonts w:ascii="Times New Roman" w:hAnsi="Times New Roman"/>
                <w:sz w:val="28"/>
                <w:szCs w:val="28"/>
              </w:rPr>
            </w:pPr>
            <w:r w:rsidRPr="00852DF0">
              <w:rPr>
                <w:rFonts w:ascii="Times New Roman" w:hAnsi="Times New Roman"/>
                <w:sz w:val="28"/>
                <w:szCs w:val="28"/>
              </w:rPr>
              <w:t>1,194</w:t>
            </w:r>
          </w:p>
        </w:tc>
        <w:tc>
          <w:tcPr>
            <w:tcW w:w="2442" w:type="dxa"/>
          </w:tcPr>
          <w:p w14:paraId="54B3D6D8" w14:textId="343192A8" w:rsidR="008965AD" w:rsidRPr="00852DF0" w:rsidRDefault="005A11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2" w:type="dxa"/>
          </w:tcPr>
          <w:p w14:paraId="5210CB7C" w14:textId="77777777" w:rsidR="008965AD" w:rsidRPr="00852DF0" w:rsidRDefault="008965AD" w:rsidP="00F615D3">
            <w:pPr>
              <w:spacing w:after="0" w:line="360" w:lineRule="auto"/>
              <w:jc w:val="both"/>
              <w:rPr>
                <w:rFonts w:ascii="Times New Roman" w:hAnsi="Times New Roman"/>
                <w:sz w:val="28"/>
                <w:szCs w:val="28"/>
              </w:rPr>
            </w:pPr>
          </w:p>
        </w:tc>
      </w:tr>
      <w:tr w:rsidR="008965AD" w:rsidRPr="00852DF0" w14:paraId="6479842F" w14:textId="695B3321" w:rsidTr="008965AD">
        <w:tc>
          <w:tcPr>
            <w:tcW w:w="2499" w:type="dxa"/>
          </w:tcPr>
          <w:p w14:paraId="22E9F0A5" w14:textId="486B2838" w:rsidR="008965AD" w:rsidRPr="00852DF0" w:rsidRDefault="008965AD"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A</w:t>
            </w:r>
          </w:p>
        </w:tc>
        <w:tc>
          <w:tcPr>
            <w:tcW w:w="2442" w:type="dxa"/>
          </w:tcPr>
          <w:p w14:paraId="03C1C189" w14:textId="5C56AE48" w:rsidR="008965AD" w:rsidRPr="00852DF0" w:rsidRDefault="008965AD" w:rsidP="00F615D3">
            <w:pPr>
              <w:spacing w:after="0" w:line="360" w:lineRule="auto"/>
              <w:jc w:val="both"/>
              <w:rPr>
                <w:rFonts w:ascii="Times New Roman" w:hAnsi="Times New Roman"/>
                <w:sz w:val="28"/>
                <w:szCs w:val="28"/>
              </w:rPr>
            </w:pPr>
            <w:r w:rsidRPr="00852DF0">
              <w:rPr>
                <w:rFonts w:ascii="Times New Roman" w:hAnsi="Times New Roman"/>
                <w:sz w:val="28"/>
                <w:szCs w:val="28"/>
              </w:rPr>
              <w:t>192,296</w:t>
            </w:r>
          </w:p>
        </w:tc>
        <w:tc>
          <w:tcPr>
            <w:tcW w:w="2442" w:type="dxa"/>
          </w:tcPr>
          <w:p w14:paraId="3B2A6535" w14:textId="6C708880" w:rsidR="008965AD" w:rsidRPr="00852DF0" w:rsidRDefault="005A11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2" w:type="dxa"/>
          </w:tcPr>
          <w:p w14:paraId="6AC56615" w14:textId="77777777" w:rsidR="008965AD" w:rsidRPr="00852DF0" w:rsidRDefault="008965AD" w:rsidP="00F615D3">
            <w:pPr>
              <w:spacing w:after="0" w:line="360" w:lineRule="auto"/>
              <w:jc w:val="both"/>
              <w:rPr>
                <w:rFonts w:ascii="Times New Roman" w:hAnsi="Times New Roman"/>
                <w:sz w:val="28"/>
                <w:szCs w:val="28"/>
              </w:rPr>
            </w:pPr>
          </w:p>
        </w:tc>
      </w:tr>
      <w:tr w:rsidR="008965AD" w:rsidRPr="00852DF0" w14:paraId="234B2225" w14:textId="31EA1F74" w:rsidTr="008965AD">
        <w:tc>
          <w:tcPr>
            <w:tcW w:w="2499" w:type="dxa"/>
          </w:tcPr>
          <w:p w14:paraId="24D0E86D" w14:textId="1C3EDC9D" w:rsidR="008965AD" w:rsidRPr="00852DF0" w:rsidRDefault="008965AD"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p>
        </w:tc>
        <w:tc>
          <w:tcPr>
            <w:tcW w:w="2442" w:type="dxa"/>
          </w:tcPr>
          <w:p w14:paraId="7D715FE8" w14:textId="22B17D21" w:rsidR="008965AD" w:rsidRPr="00852DF0" w:rsidRDefault="008965AD"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0</w:t>
            </w:r>
            <w:r w:rsidRPr="00852DF0">
              <w:rPr>
                <w:rFonts w:ascii="Times New Roman" w:hAnsi="Times New Roman"/>
                <w:sz w:val="28"/>
                <w:szCs w:val="28"/>
              </w:rPr>
              <w:t>,</w:t>
            </w:r>
            <w:r w:rsidRPr="00852DF0">
              <w:rPr>
                <w:rFonts w:ascii="Times New Roman" w:hAnsi="Times New Roman"/>
                <w:sz w:val="28"/>
                <w:szCs w:val="28"/>
                <w:lang w:val="en-US"/>
              </w:rPr>
              <w:t>16</w:t>
            </w:r>
          </w:p>
        </w:tc>
        <w:tc>
          <w:tcPr>
            <w:tcW w:w="2442" w:type="dxa"/>
          </w:tcPr>
          <w:p w14:paraId="01793DF9" w14:textId="0E1A2519" w:rsidR="008965AD" w:rsidRPr="00852DF0" w:rsidRDefault="008965AD"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2" w:type="dxa"/>
          </w:tcPr>
          <w:p w14:paraId="7DC5674D" w14:textId="77777777" w:rsidR="008965AD" w:rsidRPr="00852DF0" w:rsidRDefault="008965AD" w:rsidP="00F615D3">
            <w:pPr>
              <w:spacing w:after="0" w:line="360" w:lineRule="auto"/>
              <w:jc w:val="both"/>
              <w:rPr>
                <w:rFonts w:ascii="Times New Roman" w:hAnsi="Times New Roman"/>
                <w:sz w:val="28"/>
                <w:szCs w:val="28"/>
              </w:rPr>
            </w:pPr>
          </w:p>
        </w:tc>
      </w:tr>
      <w:tr w:rsidR="005A11C3" w:rsidRPr="00852DF0" w14:paraId="225A1137" w14:textId="77777777" w:rsidTr="008965AD">
        <w:tc>
          <w:tcPr>
            <w:tcW w:w="2499" w:type="dxa"/>
          </w:tcPr>
          <w:p w14:paraId="7D576437" w14:textId="3FEC7CF5" w:rsidR="005A11C3" w:rsidRPr="00852DF0" w:rsidRDefault="005A11C3"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sym w:font="Symbol" w:char="F044"/>
            </w:r>
            <w:r w:rsidRPr="00852DF0">
              <w:rPr>
                <w:rFonts w:ascii="Times New Roman" w:hAnsi="Times New Roman"/>
                <w:sz w:val="28"/>
                <w:szCs w:val="28"/>
              </w:rPr>
              <w:t xml:space="preserve"> </w:t>
            </w:r>
            <w:r w:rsidRPr="00852DF0">
              <w:rPr>
                <w:rFonts w:ascii="Times New Roman" w:hAnsi="Times New Roman"/>
                <w:sz w:val="28"/>
                <w:szCs w:val="28"/>
                <w:lang w:val="en-US"/>
              </w:rPr>
              <w:t>K</w:t>
            </w:r>
            <w:r w:rsidRPr="00852DF0">
              <w:rPr>
                <w:rFonts w:ascii="Times New Roman" w:hAnsi="Times New Roman"/>
                <w:sz w:val="28"/>
                <w:szCs w:val="28"/>
                <w:vertAlign w:val="subscript"/>
              </w:rPr>
              <w:t>2</w:t>
            </w:r>
          </w:p>
        </w:tc>
        <w:tc>
          <w:tcPr>
            <w:tcW w:w="2442" w:type="dxa"/>
          </w:tcPr>
          <w:p w14:paraId="1CAC7A22" w14:textId="6E82A874" w:rsidR="005A11C3" w:rsidRPr="00852DF0" w:rsidRDefault="005A11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42" w:type="dxa"/>
          </w:tcPr>
          <w:p w14:paraId="1FD63069" w14:textId="25856819" w:rsidR="005A11C3" w:rsidRPr="00852DF0" w:rsidRDefault="005A11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2" w:type="dxa"/>
          </w:tcPr>
          <w:p w14:paraId="770BFF9D" w14:textId="77798F5F" w:rsidR="005A11C3" w:rsidRPr="00852DF0" w:rsidRDefault="005A11C3" w:rsidP="00F615D3">
            <w:pPr>
              <w:spacing w:after="0" w:line="360" w:lineRule="auto"/>
              <w:jc w:val="both"/>
              <w:rPr>
                <w:rFonts w:ascii="Times New Roman" w:hAnsi="Times New Roman"/>
                <w:sz w:val="28"/>
                <w:szCs w:val="28"/>
              </w:rPr>
            </w:pPr>
            <w:r w:rsidRPr="00852DF0">
              <w:rPr>
                <w:rFonts w:ascii="Times New Roman" w:hAnsi="Times New Roman"/>
                <w:sz w:val="28"/>
                <w:szCs w:val="28"/>
              </w:rPr>
              <w:t>0,0827</w:t>
            </w:r>
          </w:p>
        </w:tc>
      </w:tr>
    </w:tbl>
    <w:p w14:paraId="35BC564A" w14:textId="77777777" w:rsidR="00A23C2F" w:rsidRDefault="00A23C2F" w:rsidP="00F615D3">
      <w:pPr>
        <w:spacing w:after="0" w:line="360" w:lineRule="auto"/>
        <w:jc w:val="both"/>
        <w:rPr>
          <w:rFonts w:ascii="Times New Roman" w:hAnsi="Times New Roman"/>
          <w:sz w:val="28"/>
          <w:szCs w:val="28"/>
        </w:rPr>
      </w:pPr>
    </w:p>
    <w:p w14:paraId="37607D8A" w14:textId="75734B3F" w:rsidR="003C33FE" w:rsidRDefault="00A23C2F"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Изменение коэффициента мгновенной ликвидности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1</w:t>
      </w:r>
      <w:r w:rsidRPr="005F4FD5">
        <w:rPr>
          <w:rFonts w:ascii="Times New Roman" w:hAnsi="Times New Roman"/>
          <w:sz w:val="28"/>
          <w:szCs w:val="28"/>
        </w:rPr>
        <w:t xml:space="preserve"> можно рассчитать по формуле (</w:t>
      </w:r>
      <w:r>
        <w:rPr>
          <w:rFonts w:ascii="Times New Roman" w:hAnsi="Times New Roman"/>
          <w:sz w:val="28"/>
          <w:szCs w:val="28"/>
        </w:rPr>
        <w:t>8</w:t>
      </w:r>
      <w:r w:rsidRPr="005F4FD5">
        <w:rPr>
          <w:rFonts w:ascii="Times New Roman" w:hAnsi="Times New Roman"/>
          <w:sz w:val="28"/>
          <w:szCs w:val="28"/>
        </w:rPr>
        <w:t>).</w:t>
      </w:r>
    </w:p>
    <w:p w14:paraId="4F792238" w14:textId="77777777" w:rsidR="00A23C2F" w:rsidRPr="00852DF0" w:rsidRDefault="00A23C2F" w:rsidP="00F615D3">
      <w:pPr>
        <w:spacing w:after="0" w:line="360" w:lineRule="auto"/>
        <w:ind w:firstLine="709"/>
        <w:jc w:val="both"/>
        <w:rPr>
          <w:rFonts w:ascii="Times New Roman" w:hAnsi="Times New Roman"/>
          <w:sz w:val="28"/>
          <w:szCs w:val="28"/>
        </w:rPr>
      </w:pPr>
    </w:p>
    <w:p w14:paraId="0B2519B4" w14:textId="7BC5CFDE" w:rsidR="005F6E6C" w:rsidRPr="00A23C2F" w:rsidRDefault="005F6E6C" w:rsidP="00F615D3">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A23C2F">
        <w:rPr>
          <w:rFonts w:ascii="Times New Roman" w:hAnsi="Times New Roman"/>
          <w:sz w:val="28"/>
          <w:szCs w:val="28"/>
          <w:vertAlign w:val="subscript"/>
          <w:lang w:val="en-US"/>
        </w:rPr>
        <w:t>3</w:t>
      </w:r>
      <w:r w:rsidRPr="00A23C2F">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rPr>
              <m:t>L</m:t>
            </m:r>
            <m:r>
              <w:rPr>
                <w:rFonts w:ascii="Cambria Math" w:hAnsi="Cambria Math"/>
                <w:sz w:val="28"/>
                <w:szCs w:val="28"/>
                <w:lang w:val="en-US"/>
              </w:rPr>
              <m:t xml:space="preserve">A - </m:t>
            </m:r>
            <m:r>
              <w:rPr>
                <w:rFonts w:ascii="Cambria Math" w:hAnsi="Cambria Math"/>
                <w:i/>
                <w:sz w:val="28"/>
                <w:szCs w:val="28"/>
              </w:rPr>
              <w:sym w:font="Symbol" w:char="F044"/>
            </m:r>
            <m:r>
              <w:rPr>
                <w:rFonts w:ascii="Cambria Math" w:hAnsi="Cambria Math"/>
                <w:sz w:val="28"/>
                <w:szCs w:val="28"/>
                <w:lang w:val="en-US"/>
              </w:rPr>
              <m:t>P</m:t>
            </m:r>
          </m:num>
          <m:den>
            <m:r>
              <w:rPr>
                <w:rFonts w:ascii="Cambria Math" w:hAnsi="Cambria Math"/>
                <w:sz w:val="28"/>
                <w:szCs w:val="28"/>
                <w:lang w:val="en-US"/>
              </w:rPr>
              <m:t>CM -CML</m:t>
            </m:r>
          </m:den>
        </m:f>
      </m:oMath>
      <w:r w:rsidR="00A23C2F" w:rsidRPr="00A23C2F">
        <w:rPr>
          <w:rFonts w:ascii="Times New Roman" w:hAnsi="Times New Roman"/>
          <w:sz w:val="28"/>
          <w:szCs w:val="28"/>
          <w:lang w:val="en-US"/>
        </w:rPr>
        <w:t xml:space="preserve"> </w:t>
      </w:r>
      <w:r w:rsidR="00A23C2F" w:rsidRPr="00A23C2F">
        <w:rPr>
          <w:rFonts w:ascii="Times New Roman" w:hAnsi="Times New Roman"/>
          <w:sz w:val="28"/>
          <w:szCs w:val="28"/>
          <w:lang w:val="en-US"/>
        </w:rPr>
        <w:tab/>
        <w:t xml:space="preserve">   </w:t>
      </w:r>
      <w:r w:rsidR="00A23C2F" w:rsidRPr="00A23C2F">
        <w:rPr>
          <w:rFonts w:ascii="Times New Roman" w:hAnsi="Times New Roman"/>
          <w:sz w:val="28"/>
          <w:szCs w:val="28"/>
          <w:lang w:val="en-US"/>
        </w:rPr>
        <w:tab/>
      </w:r>
      <w:r w:rsidR="00A23C2F" w:rsidRPr="00A23C2F">
        <w:rPr>
          <w:rFonts w:ascii="Times New Roman" w:hAnsi="Times New Roman"/>
          <w:sz w:val="28"/>
          <w:szCs w:val="28"/>
          <w:lang w:val="en-US"/>
        </w:rPr>
        <w:tab/>
      </w:r>
      <w:r w:rsidR="00A23C2F" w:rsidRPr="00A23C2F">
        <w:rPr>
          <w:rFonts w:ascii="Times New Roman" w:hAnsi="Times New Roman"/>
          <w:sz w:val="28"/>
          <w:szCs w:val="28"/>
          <w:lang w:val="en-US"/>
        </w:rPr>
        <w:tab/>
        <w:t xml:space="preserve">           (</w:t>
      </w:r>
      <w:r w:rsidR="00A23C2F" w:rsidRPr="00E43D39">
        <w:rPr>
          <w:rFonts w:ascii="Times New Roman" w:hAnsi="Times New Roman"/>
          <w:sz w:val="28"/>
          <w:szCs w:val="28"/>
          <w:lang w:val="en-US"/>
        </w:rPr>
        <w:t>8</w:t>
      </w:r>
      <w:r w:rsidR="00A23C2F" w:rsidRPr="00A23C2F">
        <w:rPr>
          <w:rFonts w:ascii="Times New Roman" w:hAnsi="Times New Roman"/>
          <w:sz w:val="28"/>
          <w:szCs w:val="28"/>
          <w:lang w:val="en-US"/>
        </w:rPr>
        <w:t>)</w:t>
      </w:r>
    </w:p>
    <w:p w14:paraId="0F5B7147" w14:textId="2F92A8DC" w:rsidR="00E43D39" w:rsidRPr="00E43D39" w:rsidRDefault="00E43D39" w:rsidP="00F615D3">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7A4C098F" w14:textId="0B4428C1" w:rsidR="005F6E6C" w:rsidRPr="00852DF0" w:rsidRDefault="005F6E6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lastRenderedPageBreak/>
        <w:t>K</w:t>
      </w:r>
      <w:r w:rsidR="009E36C3" w:rsidRPr="00852DF0">
        <w:rPr>
          <w:rFonts w:ascii="Times New Roman" w:hAnsi="Times New Roman"/>
          <w:sz w:val="28"/>
          <w:szCs w:val="28"/>
          <w:vertAlign w:val="subscript"/>
        </w:rPr>
        <w:t>3</w:t>
      </w:r>
      <w:r w:rsidRPr="00852DF0">
        <w:rPr>
          <w:rFonts w:ascii="Times New Roman" w:hAnsi="Times New Roman"/>
          <w:sz w:val="28"/>
          <w:szCs w:val="28"/>
          <w:vertAlign w:val="subscript"/>
        </w:rPr>
        <w:t xml:space="preserve"> </w:t>
      </w:r>
      <w:r w:rsidR="00047D0B">
        <w:rPr>
          <w:rFonts w:ascii="Times New Roman" w:hAnsi="Times New Roman"/>
          <w:sz w:val="28"/>
          <w:szCs w:val="28"/>
        </w:rPr>
        <w:t>–</w:t>
      </w:r>
      <w:r w:rsidR="009E36C3" w:rsidRPr="00852DF0">
        <w:rPr>
          <w:rFonts w:ascii="Times New Roman" w:hAnsi="Times New Roman"/>
          <w:sz w:val="28"/>
          <w:szCs w:val="28"/>
        </w:rPr>
        <w:t xml:space="preserve"> </w:t>
      </w:r>
      <w:r w:rsidRPr="00852DF0">
        <w:rPr>
          <w:rFonts w:ascii="Times New Roman" w:hAnsi="Times New Roman"/>
          <w:sz w:val="28"/>
          <w:szCs w:val="28"/>
        </w:rPr>
        <w:t xml:space="preserve">коэффициент </w:t>
      </w:r>
      <w:r w:rsidR="009E36C3" w:rsidRPr="00852DF0">
        <w:rPr>
          <w:rFonts w:ascii="Times New Roman" w:hAnsi="Times New Roman"/>
          <w:sz w:val="28"/>
          <w:szCs w:val="28"/>
        </w:rPr>
        <w:t>текущей ликвидности</w:t>
      </w:r>
      <w:r w:rsidRPr="00852DF0">
        <w:rPr>
          <w:rFonts w:ascii="Times New Roman" w:hAnsi="Times New Roman"/>
          <w:sz w:val="28"/>
          <w:szCs w:val="28"/>
        </w:rPr>
        <w:t xml:space="preserve"> без учёта потерь,</w:t>
      </w:r>
    </w:p>
    <w:p w14:paraId="0DD6AA72" w14:textId="28A2A0A2" w:rsidR="007B7EC6" w:rsidRDefault="005F6E6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L</w:t>
      </w:r>
      <w:r w:rsidR="009E36C3" w:rsidRPr="00852DF0">
        <w:rPr>
          <w:rFonts w:ascii="Times New Roman" w:hAnsi="Times New Roman"/>
          <w:sz w:val="28"/>
          <w:szCs w:val="28"/>
          <w:lang w:val="en-US"/>
        </w:rPr>
        <w:t>A</w:t>
      </w:r>
      <w:r w:rsidRPr="00852DF0">
        <w:rPr>
          <w:rFonts w:ascii="Times New Roman" w:hAnsi="Times New Roman"/>
          <w:sz w:val="28"/>
          <w:szCs w:val="28"/>
        </w:rPr>
        <w:t xml:space="preserve"> </w:t>
      </w:r>
      <w:r w:rsidR="00047D0B">
        <w:rPr>
          <w:rFonts w:ascii="Times New Roman" w:hAnsi="Times New Roman"/>
          <w:sz w:val="28"/>
          <w:szCs w:val="28"/>
        </w:rPr>
        <w:t>–</w:t>
      </w:r>
      <w:r w:rsidRPr="00852DF0">
        <w:rPr>
          <w:rFonts w:ascii="Times New Roman" w:hAnsi="Times New Roman"/>
          <w:sz w:val="28"/>
          <w:szCs w:val="28"/>
        </w:rPr>
        <w:t xml:space="preserve"> объём </w:t>
      </w:r>
      <w:r w:rsidR="009E36C3" w:rsidRPr="00852DF0">
        <w:rPr>
          <w:rFonts w:ascii="Times New Roman" w:hAnsi="Times New Roman"/>
          <w:sz w:val="28"/>
          <w:szCs w:val="28"/>
        </w:rPr>
        <w:t>ликвидных активов</w:t>
      </w:r>
      <w:r w:rsidRPr="00852DF0">
        <w:rPr>
          <w:rFonts w:ascii="Times New Roman" w:hAnsi="Times New Roman"/>
          <w:sz w:val="28"/>
          <w:szCs w:val="28"/>
        </w:rPr>
        <w:t xml:space="preserve"> банка.</w:t>
      </w:r>
    </w:p>
    <w:p w14:paraId="3F8A302F" w14:textId="77777777" w:rsidR="00E43D39" w:rsidRDefault="00E43D39" w:rsidP="00F615D3">
      <w:pPr>
        <w:spacing w:after="0" w:line="360" w:lineRule="auto"/>
        <w:jc w:val="both"/>
        <w:rPr>
          <w:rFonts w:ascii="Times New Roman" w:hAnsi="Times New Roman"/>
          <w:sz w:val="28"/>
          <w:szCs w:val="28"/>
        </w:rPr>
      </w:pPr>
    </w:p>
    <w:p w14:paraId="1E56C500" w14:textId="1C7CB667" w:rsidR="00E43D39" w:rsidRPr="00852DF0" w:rsidRDefault="00E43D39" w:rsidP="00F615D3">
      <w:pPr>
        <w:spacing w:after="0" w:line="360" w:lineRule="auto"/>
        <w:ind w:firstLine="709"/>
        <w:jc w:val="both"/>
        <w:rPr>
          <w:rFonts w:ascii="Times New Roman" w:hAnsi="Times New Roman"/>
          <w:sz w:val="28"/>
          <w:szCs w:val="28"/>
        </w:rPr>
      </w:pPr>
      <w:r>
        <w:rPr>
          <w:rFonts w:ascii="Times New Roman" w:hAnsi="Times New Roman"/>
          <w:sz w:val="28"/>
          <w:szCs w:val="28"/>
        </w:rPr>
        <w:t>Так как потери прибыли оказывают влияние на объём денежных средств банка, которые также являются и составной частью ликвидных активов банка, потери прибыли вычитаются и из объёма ликвидных активов банка.</w:t>
      </w:r>
    </w:p>
    <w:p w14:paraId="0FAE6BE7" w14:textId="723DBC00" w:rsidR="009E36C3" w:rsidRPr="00852DF0" w:rsidRDefault="009E36C3"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расчёте показателей на данных по банковскому сектору России получаются значение </w:t>
      </w:r>
      <w:r w:rsidRPr="00852DF0">
        <w:rPr>
          <w:rFonts w:ascii="Times New Roman" w:hAnsi="Times New Roman"/>
          <w:sz w:val="28"/>
          <w:szCs w:val="28"/>
        </w:rPr>
        <w:sym w:font="Symbol" w:char="F044"/>
      </w:r>
      <w:r w:rsidRPr="00852DF0">
        <w:rPr>
          <w:rFonts w:ascii="Times New Roman" w:hAnsi="Times New Roman"/>
          <w:sz w:val="28"/>
          <w:szCs w:val="28"/>
          <w:lang w:val="en-US"/>
        </w:rPr>
        <w:t>K</w:t>
      </w:r>
      <w:r w:rsidR="00B73427" w:rsidRPr="00852DF0">
        <w:rPr>
          <w:rFonts w:ascii="Times New Roman" w:hAnsi="Times New Roman"/>
          <w:sz w:val="28"/>
          <w:szCs w:val="28"/>
          <w:vertAlign w:val="subscript"/>
        </w:rPr>
        <w:t>3</w:t>
      </w:r>
      <w:r w:rsidR="00E43D39">
        <w:rPr>
          <w:rFonts w:ascii="Times New Roman" w:hAnsi="Times New Roman"/>
          <w:sz w:val="28"/>
          <w:szCs w:val="28"/>
        </w:rPr>
        <w:t>, равное 0</w:t>
      </w:r>
      <w:r w:rsidRPr="00852DF0">
        <w:rPr>
          <w:rFonts w:ascii="Times New Roman" w:hAnsi="Times New Roman"/>
          <w:sz w:val="28"/>
          <w:szCs w:val="28"/>
        </w:rPr>
        <w:t xml:space="preserve">, следовательно, </w:t>
      </w:r>
      <w:r w:rsidR="00294E03" w:rsidRPr="00852DF0">
        <w:rPr>
          <w:rFonts w:ascii="Times New Roman" w:hAnsi="Times New Roman"/>
          <w:sz w:val="28"/>
          <w:szCs w:val="28"/>
        </w:rPr>
        <w:t>состояние текущей ликвидности внедрение цифрового рубля не затронет на горизонте квартала</w:t>
      </w:r>
      <w:r w:rsidRPr="00852DF0">
        <w:rPr>
          <w:rFonts w:ascii="Times New Roman" w:hAnsi="Times New Roman"/>
          <w:sz w:val="28"/>
          <w:szCs w:val="28"/>
        </w:rPr>
        <w:t>.</w:t>
      </w:r>
    </w:p>
    <w:p w14:paraId="4D671917" w14:textId="0141A621" w:rsidR="00B678E7" w:rsidRDefault="009E36C3"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Исходные данные и результаты расчётов представлены в таблице</w:t>
      </w:r>
      <w:r w:rsidR="00047D0B">
        <w:rPr>
          <w:rFonts w:ascii="Times New Roman" w:hAnsi="Times New Roman"/>
          <w:sz w:val="28"/>
          <w:szCs w:val="28"/>
        </w:rPr>
        <w:t xml:space="preserve"> 14</w:t>
      </w:r>
      <w:r w:rsidRPr="00852DF0">
        <w:rPr>
          <w:rFonts w:ascii="Times New Roman" w:hAnsi="Times New Roman"/>
          <w:sz w:val="28"/>
          <w:szCs w:val="28"/>
        </w:rPr>
        <w:t>.</w:t>
      </w:r>
    </w:p>
    <w:p w14:paraId="5F60B3E8" w14:textId="77777777" w:rsidR="00A23C2F" w:rsidRDefault="00A23C2F" w:rsidP="00F615D3">
      <w:pPr>
        <w:spacing w:after="0" w:line="360" w:lineRule="auto"/>
        <w:ind w:firstLine="709"/>
        <w:jc w:val="both"/>
        <w:rPr>
          <w:rFonts w:ascii="Times New Roman" w:hAnsi="Times New Roman"/>
          <w:sz w:val="28"/>
          <w:szCs w:val="28"/>
        </w:rPr>
      </w:pPr>
    </w:p>
    <w:p w14:paraId="4EE64D33" w14:textId="649332CB" w:rsidR="00B678E7" w:rsidRPr="00852DF0" w:rsidRDefault="00B678E7"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14 –</w:t>
      </w:r>
      <w:r>
        <w:rPr>
          <w:rFonts w:ascii="Times New Roman" w:hAnsi="Times New Roman"/>
          <w:sz w:val="28"/>
          <w:szCs w:val="28"/>
        </w:rPr>
        <w:t xml:space="preserve"> расчёт изменения коэффициента текущей ликвидности с учётом потерь прибыли от введения цифрового рубля</w:t>
      </w:r>
      <w:r w:rsidRPr="00B678E7">
        <w:rPr>
          <w:rFonts w:ascii="Times New Roman" w:hAnsi="Times New Roman"/>
          <w:sz w:val="28"/>
          <w:szCs w:val="28"/>
        </w:rPr>
        <w:t xml:space="preserve"> </w:t>
      </w:r>
      <w:r w:rsidR="00F615D3">
        <w:rPr>
          <w:rFonts w:ascii="Times New Roman" w:hAnsi="Times New Roman"/>
          <w:sz w:val="28"/>
          <w:szCs w:val="28"/>
        </w:rPr>
        <w:t>(составлено автором)</w:t>
      </w:r>
    </w:p>
    <w:tbl>
      <w:tblPr>
        <w:tblStyle w:val="ac"/>
        <w:tblW w:w="0" w:type="auto"/>
        <w:tblLook w:val="04A0" w:firstRow="1" w:lastRow="0" w:firstColumn="1" w:lastColumn="0" w:noHBand="0" w:noVBand="1"/>
      </w:tblPr>
      <w:tblGrid>
        <w:gridCol w:w="2502"/>
        <w:gridCol w:w="2446"/>
        <w:gridCol w:w="1968"/>
        <w:gridCol w:w="2429"/>
      </w:tblGrid>
      <w:tr w:rsidR="009E36C3" w:rsidRPr="00852DF0" w14:paraId="7FED11FF" w14:textId="77777777" w:rsidTr="00F615D3">
        <w:tc>
          <w:tcPr>
            <w:tcW w:w="2502" w:type="dxa"/>
          </w:tcPr>
          <w:p w14:paraId="44117B24" w14:textId="77777777" w:rsidR="009E36C3" w:rsidRPr="00852DF0" w:rsidRDefault="009E36C3" w:rsidP="00F615D3">
            <w:pPr>
              <w:spacing w:after="0" w:line="240" w:lineRule="auto"/>
              <w:jc w:val="center"/>
              <w:rPr>
                <w:rFonts w:ascii="Times New Roman" w:hAnsi="Times New Roman"/>
                <w:sz w:val="28"/>
                <w:szCs w:val="28"/>
              </w:rPr>
            </w:pPr>
            <w:r w:rsidRPr="00852DF0">
              <w:rPr>
                <w:rFonts w:ascii="Times New Roman" w:hAnsi="Times New Roman"/>
                <w:sz w:val="28"/>
                <w:szCs w:val="28"/>
              </w:rPr>
              <w:t>Показатель</w:t>
            </w:r>
          </w:p>
        </w:tc>
        <w:tc>
          <w:tcPr>
            <w:tcW w:w="2446" w:type="dxa"/>
          </w:tcPr>
          <w:p w14:paraId="6DADDF87" w14:textId="77777777" w:rsidR="009E36C3" w:rsidRPr="00852DF0" w:rsidRDefault="009E36C3"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трлн руб</w:t>
            </w:r>
          </w:p>
        </w:tc>
        <w:tc>
          <w:tcPr>
            <w:tcW w:w="1968" w:type="dxa"/>
          </w:tcPr>
          <w:p w14:paraId="42653AE0" w14:textId="77777777" w:rsidR="009E36C3" w:rsidRPr="00852DF0" w:rsidRDefault="009E36C3"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w:t>
            </w:r>
          </w:p>
        </w:tc>
        <w:tc>
          <w:tcPr>
            <w:tcW w:w="2429" w:type="dxa"/>
          </w:tcPr>
          <w:p w14:paraId="40906E87" w14:textId="77777777" w:rsidR="009E36C3" w:rsidRPr="00852DF0" w:rsidRDefault="009E36C3" w:rsidP="00F615D3">
            <w:pPr>
              <w:spacing w:after="0" w:line="240" w:lineRule="auto"/>
              <w:jc w:val="center"/>
              <w:rPr>
                <w:rFonts w:ascii="Times New Roman" w:hAnsi="Times New Roman"/>
                <w:sz w:val="28"/>
                <w:szCs w:val="28"/>
              </w:rPr>
            </w:pPr>
            <w:r w:rsidRPr="00852DF0">
              <w:rPr>
                <w:rFonts w:ascii="Times New Roman" w:hAnsi="Times New Roman"/>
                <w:sz w:val="28"/>
                <w:szCs w:val="28"/>
              </w:rPr>
              <w:t>Результат расчётов за квартал, %</w:t>
            </w:r>
          </w:p>
        </w:tc>
      </w:tr>
      <w:tr w:rsidR="009E36C3" w:rsidRPr="00852DF0" w14:paraId="08A8248D" w14:textId="77777777" w:rsidTr="00F615D3">
        <w:tc>
          <w:tcPr>
            <w:tcW w:w="2502" w:type="dxa"/>
          </w:tcPr>
          <w:p w14:paraId="44D8657D" w14:textId="42C44C9D"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K</w:t>
            </w:r>
            <w:r w:rsidRPr="00852DF0">
              <w:rPr>
                <w:rFonts w:ascii="Times New Roman" w:hAnsi="Times New Roman"/>
                <w:sz w:val="28"/>
                <w:szCs w:val="28"/>
                <w:vertAlign w:val="subscript"/>
              </w:rPr>
              <w:t>3</w:t>
            </w:r>
          </w:p>
        </w:tc>
        <w:tc>
          <w:tcPr>
            <w:tcW w:w="2446" w:type="dxa"/>
          </w:tcPr>
          <w:p w14:paraId="3CBA3E02"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8" w:type="dxa"/>
          </w:tcPr>
          <w:p w14:paraId="4FE9A526" w14:textId="6465D6D8" w:rsidR="009E36C3" w:rsidRPr="00852DF0" w:rsidRDefault="00B73427" w:rsidP="00F615D3">
            <w:pPr>
              <w:spacing w:after="0" w:line="360" w:lineRule="auto"/>
              <w:jc w:val="both"/>
              <w:rPr>
                <w:rFonts w:ascii="Times New Roman" w:hAnsi="Times New Roman"/>
                <w:sz w:val="28"/>
                <w:szCs w:val="28"/>
              </w:rPr>
            </w:pPr>
            <w:r w:rsidRPr="00852DF0">
              <w:rPr>
                <w:rFonts w:ascii="Times New Roman" w:hAnsi="Times New Roman"/>
                <w:sz w:val="28"/>
                <w:szCs w:val="28"/>
              </w:rPr>
              <w:t>3</w:t>
            </w:r>
            <w:r w:rsidR="00FB7E8A" w:rsidRPr="00852DF0">
              <w:rPr>
                <w:rFonts w:ascii="Times New Roman" w:hAnsi="Times New Roman"/>
                <w:sz w:val="28"/>
                <w:szCs w:val="28"/>
              </w:rPr>
              <w:t>9</w:t>
            </w:r>
          </w:p>
        </w:tc>
        <w:tc>
          <w:tcPr>
            <w:tcW w:w="2429" w:type="dxa"/>
          </w:tcPr>
          <w:p w14:paraId="51717526"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9E36C3" w:rsidRPr="00852DF0" w14:paraId="7ECC34E9" w14:textId="77777777" w:rsidTr="00F615D3">
        <w:tc>
          <w:tcPr>
            <w:tcW w:w="2502" w:type="dxa"/>
          </w:tcPr>
          <w:p w14:paraId="358EDE5C" w14:textId="0D63850B"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LA</w:t>
            </w:r>
          </w:p>
        </w:tc>
        <w:tc>
          <w:tcPr>
            <w:tcW w:w="2446" w:type="dxa"/>
          </w:tcPr>
          <w:p w14:paraId="44F53E8C" w14:textId="697A591F" w:rsidR="009E36C3" w:rsidRPr="00852DF0" w:rsidRDefault="00B73427" w:rsidP="00F615D3">
            <w:pPr>
              <w:spacing w:after="0" w:line="360" w:lineRule="auto"/>
              <w:jc w:val="both"/>
              <w:rPr>
                <w:rFonts w:ascii="Times New Roman" w:hAnsi="Times New Roman"/>
                <w:sz w:val="28"/>
                <w:szCs w:val="28"/>
              </w:rPr>
            </w:pPr>
            <w:r w:rsidRPr="00852DF0">
              <w:rPr>
                <w:rFonts w:ascii="Times New Roman" w:hAnsi="Times New Roman"/>
                <w:sz w:val="28"/>
                <w:szCs w:val="28"/>
              </w:rPr>
              <w:t>44,53</w:t>
            </w:r>
          </w:p>
        </w:tc>
        <w:tc>
          <w:tcPr>
            <w:tcW w:w="1968" w:type="dxa"/>
          </w:tcPr>
          <w:p w14:paraId="0F6D5382" w14:textId="77777777" w:rsidR="009E36C3" w:rsidRPr="00852DF0" w:rsidRDefault="009E36C3" w:rsidP="00F615D3">
            <w:pPr>
              <w:spacing w:after="0" w:line="360" w:lineRule="auto"/>
              <w:jc w:val="both"/>
              <w:rPr>
                <w:rFonts w:ascii="Times New Roman" w:hAnsi="Times New Roman"/>
                <w:sz w:val="28"/>
                <w:szCs w:val="28"/>
                <w:lang w:val="en-US"/>
              </w:rPr>
            </w:pPr>
            <w:r w:rsidRPr="00852DF0">
              <w:rPr>
                <w:rFonts w:ascii="Times New Roman" w:hAnsi="Times New Roman"/>
                <w:sz w:val="28"/>
                <w:szCs w:val="28"/>
                <w:lang w:val="en-US"/>
              </w:rPr>
              <w:t>-</w:t>
            </w:r>
          </w:p>
        </w:tc>
        <w:tc>
          <w:tcPr>
            <w:tcW w:w="2429" w:type="dxa"/>
          </w:tcPr>
          <w:p w14:paraId="7029631D"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9E36C3" w:rsidRPr="00852DF0" w14:paraId="33B893EF" w14:textId="77777777" w:rsidTr="00F615D3">
        <w:tc>
          <w:tcPr>
            <w:tcW w:w="2502" w:type="dxa"/>
          </w:tcPr>
          <w:p w14:paraId="7B16C5B4"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CM</w:t>
            </w:r>
          </w:p>
        </w:tc>
        <w:tc>
          <w:tcPr>
            <w:tcW w:w="2446" w:type="dxa"/>
          </w:tcPr>
          <w:p w14:paraId="33AB7C5C"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115,38</w:t>
            </w:r>
          </w:p>
        </w:tc>
        <w:tc>
          <w:tcPr>
            <w:tcW w:w="1968" w:type="dxa"/>
          </w:tcPr>
          <w:p w14:paraId="54CE9389"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13FEDEDE"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9E36C3" w:rsidRPr="00852DF0" w14:paraId="76D24D5A" w14:textId="77777777" w:rsidTr="00F615D3">
        <w:tc>
          <w:tcPr>
            <w:tcW w:w="2502" w:type="dxa"/>
          </w:tcPr>
          <w:p w14:paraId="4B1014E3"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p>
        </w:tc>
        <w:tc>
          <w:tcPr>
            <w:tcW w:w="2446" w:type="dxa"/>
          </w:tcPr>
          <w:p w14:paraId="42FE12DE"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0</w:t>
            </w:r>
            <w:r w:rsidRPr="00852DF0">
              <w:rPr>
                <w:rFonts w:ascii="Times New Roman" w:hAnsi="Times New Roman"/>
                <w:sz w:val="28"/>
                <w:szCs w:val="28"/>
              </w:rPr>
              <w:t>,</w:t>
            </w:r>
            <w:r w:rsidRPr="00852DF0">
              <w:rPr>
                <w:rFonts w:ascii="Times New Roman" w:hAnsi="Times New Roman"/>
                <w:sz w:val="28"/>
                <w:szCs w:val="28"/>
                <w:lang w:val="en-US"/>
              </w:rPr>
              <w:t>16</w:t>
            </w:r>
          </w:p>
        </w:tc>
        <w:tc>
          <w:tcPr>
            <w:tcW w:w="1968" w:type="dxa"/>
          </w:tcPr>
          <w:p w14:paraId="2826B6A7"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7039DCA3"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9E36C3" w:rsidRPr="00852DF0" w14:paraId="4001A61C" w14:textId="77777777" w:rsidTr="00F615D3">
        <w:tc>
          <w:tcPr>
            <w:tcW w:w="2502" w:type="dxa"/>
          </w:tcPr>
          <w:p w14:paraId="7CEE6483"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CML</w:t>
            </w:r>
          </w:p>
        </w:tc>
        <w:tc>
          <w:tcPr>
            <w:tcW w:w="2446" w:type="dxa"/>
          </w:tcPr>
          <w:p w14:paraId="6092E84E"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1,25</w:t>
            </w:r>
          </w:p>
        </w:tc>
        <w:tc>
          <w:tcPr>
            <w:tcW w:w="1968" w:type="dxa"/>
          </w:tcPr>
          <w:p w14:paraId="7EE6D5C5"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78A3D3CF"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9E36C3" w:rsidRPr="00852DF0" w14:paraId="73991796" w14:textId="77777777" w:rsidTr="00F615D3">
        <w:trPr>
          <w:trHeight w:val="206"/>
        </w:trPr>
        <w:tc>
          <w:tcPr>
            <w:tcW w:w="2502" w:type="dxa"/>
          </w:tcPr>
          <w:p w14:paraId="1A4E4808" w14:textId="1CE1ECF1"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sym w:font="Symbol" w:char="F044"/>
            </w:r>
            <w:r w:rsidRPr="00852DF0">
              <w:rPr>
                <w:rFonts w:ascii="Times New Roman" w:hAnsi="Times New Roman"/>
                <w:sz w:val="28"/>
                <w:szCs w:val="28"/>
              </w:rPr>
              <w:t xml:space="preserve"> </w:t>
            </w:r>
            <w:r w:rsidRPr="00852DF0">
              <w:rPr>
                <w:rFonts w:ascii="Times New Roman" w:hAnsi="Times New Roman"/>
                <w:sz w:val="28"/>
                <w:szCs w:val="28"/>
                <w:lang w:val="en-US"/>
              </w:rPr>
              <w:t>K</w:t>
            </w:r>
            <w:r w:rsidRPr="00852DF0">
              <w:rPr>
                <w:rFonts w:ascii="Times New Roman" w:hAnsi="Times New Roman"/>
                <w:sz w:val="28"/>
                <w:szCs w:val="28"/>
                <w:vertAlign w:val="subscript"/>
              </w:rPr>
              <w:t>3</w:t>
            </w:r>
          </w:p>
        </w:tc>
        <w:tc>
          <w:tcPr>
            <w:tcW w:w="2446" w:type="dxa"/>
          </w:tcPr>
          <w:p w14:paraId="482E15CD"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8" w:type="dxa"/>
          </w:tcPr>
          <w:p w14:paraId="2B072A79" w14:textId="77777777" w:rsidR="009E36C3" w:rsidRPr="00852DF0" w:rsidRDefault="009E36C3"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4CF524FF" w14:textId="72AC2DBA" w:rsidR="009E36C3" w:rsidRPr="00852DF0" w:rsidRDefault="00B73427" w:rsidP="00F615D3">
            <w:pPr>
              <w:spacing w:after="0" w:line="360" w:lineRule="auto"/>
              <w:jc w:val="both"/>
              <w:rPr>
                <w:rFonts w:ascii="Times New Roman" w:hAnsi="Times New Roman"/>
                <w:sz w:val="28"/>
                <w:szCs w:val="28"/>
              </w:rPr>
            </w:pPr>
            <w:r w:rsidRPr="00852DF0">
              <w:rPr>
                <w:rFonts w:ascii="Times New Roman" w:hAnsi="Times New Roman"/>
                <w:sz w:val="28"/>
                <w:szCs w:val="28"/>
              </w:rPr>
              <w:t>0</w:t>
            </w:r>
          </w:p>
        </w:tc>
      </w:tr>
    </w:tbl>
    <w:p w14:paraId="77FCCF95" w14:textId="77777777" w:rsidR="00D90D91" w:rsidRPr="00852DF0" w:rsidRDefault="00D90D91" w:rsidP="00F615D3">
      <w:pPr>
        <w:spacing w:after="0" w:line="360" w:lineRule="auto"/>
        <w:ind w:firstLine="709"/>
        <w:jc w:val="both"/>
        <w:rPr>
          <w:rFonts w:ascii="Times New Roman" w:hAnsi="Times New Roman"/>
          <w:sz w:val="28"/>
          <w:szCs w:val="28"/>
        </w:rPr>
      </w:pPr>
    </w:p>
    <w:p w14:paraId="2B8A89C3" w14:textId="637DA0D5" w:rsidR="00B95BC2" w:rsidRPr="00852DF0" w:rsidRDefault="00817412"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Для оценки </w:t>
      </w:r>
      <w:r w:rsidR="00F27B13" w:rsidRPr="00852DF0">
        <w:rPr>
          <w:rFonts w:ascii="Times New Roman" w:hAnsi="Times New Roman"/>
          <w:sz w:val="28"/>
          <w:szCs w:val="28"/>
        </w:rPr>
        <w:t xml:space="preserve">эффективности </w:t>
      </w:r>
      <w:r w:rsidR="00E066A4" w:rsidRPr="00852DF0">
        <w:rPr>
          <w:rFonts w:ascii="Times New Roman" w:hAnsi="Times New Roman"/>
          <w:sz w:val="28"/>
          <w:szCs w:val="28"/>
        </w:rPr>
        <w:t>инструмент</w:t>
      </w:r>
      <w:r w:rsidR="00AE1F36" w:rsidRPr="00852DF0">
        <w:rPr>
          <w:rFonts w:ascii="Times New Roman" w:hAnsi="Times New Roman"/>
          <w:sz w:val="28"/>
          <w:szCs w:val="28"/>
        </w:rPr>
        <w:t>ов</w:t>
      </w:r>
      <w:r w:rsidR="00E066A4" w:rsidRPr="00852DF0">
        <w:rPr>
          <w:rFonts w:ascii="Times New Roman" w:hAnsi="Times New Roman"/>
          <w:sz w:val="28"/>
          <w:szCs w:val="28"/>
        </w:rPr>
        <w:t xml:space="preserve"> повышения финансовой устойчивости банка необходимо взвесить расходы на </w:t>
      </w:r>
      <w:r w:rsidR="00AE1F36" w:rsidRPr="00852DF0">
        <w:rPr>
          <w:rFonts w:ascii="Times New Roman" w:hAnsi="Times New Roman"/>
          <w:sz w:val="28"/>
          <w:szCs w:val="28"/>
        </w:rPr>
        <w:t>их использование</w:t>
      </w:r>
      <w:r w:rsidR="00E066A4" w:rsidRPr="00852DF0">
        <w:rPr>
          <w:rFonts w:ascii="Times New Roman" w:hAnsi="Times New Roman"/>
          <w:sz w:val="28"/>
          <w:szCs w:val="28"/>
        </w:rPr>
        <w:t xml:space="preserve"> и выгоды от </w:t>
      </w:r>
      <w:r w:rsidR="00086B8A" w:rsidRPr="00852DF0">
        <w:rPr>
          <w:rFonts w:ascii="Times New Roman" w:hAnsi="Times New Roman"/>
          <w:sz w:val="28"/>
          <w:szCs w:val="28"/>
        </w:rPr>
        <w:t>реализации</w:t>
      </w:r>
      <w:r w:rsidR="00AE1F36" w:rsidRPr="00852DF0">
        <w:rPr>
          <w:rFonts w:ascii="Times New Roman" w:hAnsi="Times New Roman"/>
          <w:sz w:val="28"/>
          <w:szCs w:val="28"/>
        </w:rPr>
        <w:t>. К расходам на развитие маркетплейса смарт-контрактов и краудфандинговой платформы будут относиться в основном затраты на оплату труда ИТ-специалиста</w:t>
      </w:r>
      <w:r w:rsidR="00DB08C3" w:rsidRPr="00852DF0">
        <w:rPr>
          <w:rFonts w:ascii="Times New Roman" w:hAnsi="Times New Roman"/>
          <w:sz w:val="28"/>
          <w:szCs w:val="28"/>
        </w:rPr>
        <w:t>.</w:t>
      </w:r>
      <w:r w:rsidR="00AE1F36" w:rsidRPr="00852DF0">
        <w:rPr>
          <w:rFonts w:ascii="Times New Roman" w:hAnsi="Times New Roman"/>
          <w:sz w:val="28"/>
          <w:szCs w:val="28"/>
        </w:rPr>
        <w:t xml:space="preserve"> Предположим, команда из 10-ти программистов за полгода сможет разработать базу смарт-контрактов и внедрить проект в банковское приложение. Такое же предположение выдвинем и для реализации краудфандинговой площадки. Т.к. средняя </w:t>
      </w:r>
      <w:r w:rsidR="00AE1F36" w:rsidRPr="00852DF0">
        <w:rPr>
          <w:rFonts w:ascii="Times New Roman" w:hAnsi="Times New Roman"/>
          <w:sz w:val="28"/>
          <w:szCs w:val="28"/>
        </w:rPr>
        <w:lastRenderedPageBreak/>
        <w:t>зарплата ИТ-специалиста в России на сегодняшний день составляет 180 тыс. рублей, первоначальные затраты составят 10,8 млн рублей</w:t>
      </w:r>
      <w:r w:rsidR="00094F73" w:rsidRPr="00852DF0">
        <w:rPr>
          <w:rFonts w:ascii="Times New Roman" w:hAnsi="Times New Roman"/>
          <w:sz w:val="28"/>
          <w:szCs w:val="28"/>
        </w:rPr>
        <w:t xml:space="preserve"> для каждого из инструментов. Также проекты ежемесячно будут требовать работу 5 ИТ-специалистов, т.е. расходы на функционирование платформы составят 0,9 млн рублей на каждый из инструментов ежемесячно. </w:t>
      </w:r>
    </w:p>
    <w:p w14:paraId="3ACB8B17" w14:textId="77777777" w:rsidR="00D72CE3" w:rsidRPr="00852DF0" w:rsidRDefault="003A4AC6"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После оценки стоимости вложенных средств необходимо </w:t>
      </w:r>
      <w:r w:rsidR="0092275B" w:rsidRPr="00852DF0">
        <w:rPr>
          <w:rFonts w:ascii="Times New Roman" w:hAnsi="Times New Roman"/>
          <w:sz w:val="28"/>
          <w:szCs w:val="28"/>
        </w:rPr>
        <w:t xml:space="preserve">оценить плановый объём дохода. </w:t>
      </w:r>
      <w:r w:rsidR="009A15AF" w:rsidRPr="00852DF0">
        <w:rPr>
          <w:rFonts w:ascii="Times New Roman" w:hAnsi="Times New Roman"/>
          <w:sz w:val="28"/>
          <w:szCs w:val="28"/>
        </w:rPr>
        <w:t xml:space="preserve">Доход от краудфандинговой платформы будет формироваться как процент от привлечённых средств. Статистика показывает, что 1 площадка в среднем привлекает 1,5 млрд рублей в год, т.е. 125 млн рублей в месяц. </w:t>
      </w:r>
      <w:r w:rsidR="00270006" w:rsidRPr="00852DF0">
        <w:rPr>
          <w:rFonts w:ascii="Times New Roman" w:hAnsi="Times New Roman"/>
          <w:sz w:val="28"/>
          <w:szCs w:val="28"/>
        </w:rPr>
        <w:t>В среднем по рынк</w:t>
      </w:r>
      <w:r w:rsidR="00D72CE3" w:rsidRPr="00852DF0">
        <w:rPr>
          <w:rFonts w:ascii="Times New Roman" w:hAnsi="Times New Roman"/>
          <w:sz w:val="28"/>
          <w:szCs w:val="28"/>
        </w:rPr>
        <w:t>у</w:t>
      </w:r>
      <w:r w:rsidR="00270006" w:rsidRPr="00852DF0">
        <w:rPr>
          <w:rFonts w:ascii="Times New Roman" w:hAnsi="Times New Roman"/>
          <w:sz w:val="28"/>
          <w:szCs w:val="28"/>
        </w:rPr>
        <w:t xml:space="preserve"> краудфандинговая платформа взимает 10% от привлечённых средств, следовательно, ежемесячный доход банка от функционирования краудфандинговой площадки будет равен </w:t>
      </w:r>
      <w:r w:rsidR="00D72CE3" w:rsidRPr="00852DF0">
        <w:rPr>
          <w:rFonts w:ascii="Times New Roman" w:hAnsi="Times New Roman"/>
          <w:sz w:val="28"/>
          <w:szCs w:val="28"/>
        </w:rPr>
        <w:t xml:space="preserve">12,5 млн рублей. За вычетом расходов на поддержание деятельности и первоначальных затрат получим полную окупаемость на первый месяц, и далее ежемесячную прибыль в размере порядка 11 млн рублей. </w:t>
      </w:r>
    </w:p>
    <w:p w14:paraId="01620F80" w14:textId="699F48C4" w:rsidR="00D72CE3" w:rsidRPr="00852DF0" w:rsidRDefault="00D72CE3"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В связи с отсутствием детальной статистики по рынку смарт-контрактов, предсказать объём спроса и объём дохода от инновационного продукта с высокой степенью точности проблематично. Однако, можем построить логику исходя из того, что основной сферой применения смарт-контрактов будут операции по аккредитивам.</w:t>
      </w:r>
      <w:r w:rsidR="006C7900" w:rsidRPr="00852DF0">
        <w:rPr>
          <w:rFonts w:ascii="Times New Roman" w:hAnsi="Times New Roman"/>
          <w:sz w:val="28"/>
          <w:szCs w:val="28"/>
        </w:rPr>
        <w:t xml:space="preserve"> В среднем по стране объём операций по аккредитивам составляет 1,25 трлн рублей или 4 млрд рублей в среднем на 1 банк. Комиссия в среднем составляет 0,2% от суммы аккредитива, следовательно, за смарт-контракт комиссия должна быть ориентировочно на этом уровне, иначе клиенту будет выгоднее воспользоваться обычным аккредитивом. Как итог, можно спрогнозировать ежемесячный доход в размере 8 млн рублей. С учётом понесённых расходов проект окупится на 2-й месяц и далее будет приносить около 7 млн рублей дополнительной прибыли.</w:t>
      </w:r>
    </w:p>
    <w:p w14:paraId="38B7B450" w14:textId="2DA3CF9E" w:rsidR="00520669" w:rsidRPr="00852DF0" w:rsidRDefault="009A15AF"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П</w:t>
      </w:r>
      <w:r w:rsidR="00520669" w:rsidRPr="00852DF0">
        <w:rPr>
          <w:rFonts w:ascii="Times New Roman" w:hAnsi="Times New Roman"/>
          <w:sz w:val="28"/>
          <w:szCs w:val="28"/>
        </w:rPr>
        <w:t xml:space="preserve">редполагается, что на момент выпуска в массовое обращение цифровой валюты, банк успевает </w:t>
      </w:r>
      <w:r w:rsidR="001E4C0C" w:rsidRPr="00852DF0">
        <w:rPr>
          <w:rFonts w:ascii="Times New Roman" w:hAnsi="Times New Roman"/>
          <w:sz w:val="28"/>
          <w:szCs w:val="28"/>
        </w:rPr>
        <w:t>завершить все подготовления и пилотные проекты.</w:t>
      </w:r>
    </w:p>
    <w:p w14:paraId="18161574" w14:textId="573005DE" w:rsidR="00E306CD" w:rsidRPr="00852DF0" w:rsidRDefault="005F6E6C"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lastRenderedPageBreak/>
        <w:t>С учётом влияния получения дополнительного дохода от предоставления услуг</w:t>
      </w:r>
      <w:r w:rsidR="000149B7" w:rsidRPr="00852DF0">
        <w:rPr>
          <w:rFonts w:ascii="Times New Roman" w:hAnsi="Times New Roman"/>
          <w:sz w:val="28"/>
          <w:szCs w:val="28"/>
        </w:rPr>
        <w:t xml:space="preserve"> формулы изменений показателей финансовой устойчивости трансформируются.</w:t>
      </w:r>
    </w:p>
    <w:p w14:paraId="63355BCB" w14:textId="47BFB91A" w:rsidR="001E4C0C" w:rsidRDefault="00A23C2F"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Изменение коэффициента мгновенной ликвидности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852DF0">
        <w:rPr>
          <w:rFonts w:ascii="Times New Roman" w:hAnsi="Times New Roman"/>
          <w:sz w:val="28"/>
          <w:szCs w:val="28"/>
          <w:vertAlign w:val="subscript"/>
        </w:rPr>
        <w:t>1</w:t>
      </w:r>
      <w:r w:rsidRPr="005F4FD5">
        <w:rPr>
          <w:rFonts w:ascii="Times New Roman" w:hAnsi="Times New Roman"/>
          <w:sz w:val="28"/>
          <w:szCs w:val="28"/>
        </w:rPr>
        <w:t xml:space="preserve"> можно рассчитать по формуле (</w:t>
      </w:r>
      <w:r w:rsidR="00E43D39">
        <w:rPr>
          <w:rFonts w:ascii="Times New Roman" w:hAnsi="Times New Roman"/>
          <w:sz w:val="28"/>
          <w:szCs w:val="28"/>
        </w:rPr>
        <w:t>9</w:t>
      </w:r>
      <w:r w:rsidRPr="005F4FD5">
        <w:rPr>
          <w:rFonts w:ascii="Times New Roman" w:hAnsi="Times New Roman"/>
          <w:sz w:val="28"/>
          <w:szCs w:val="28"/>
        </w:rPr>
        <w:t>).</w:t>
      </w:r>
    </w:p>
    <w:p w14:paraId="3321B913" w14:textId="77777777" w:rsidR="00A23C2F" w:rsidRPr="00852DF0" w:rsidRDefault="00A23C2F" w:rsidP="00F615D3">
      <w:pPr>
        <w:spacing w:after="0" w:line="360" w:lineRule="auto"/>
        <w:ind w:firstLine="709"/>
        <w:jc w:val="both"/>
        <w:rPr>
          <w:rFonts w:ascii="Times New Roman" w:hAnsi="Times New Roman"/>
          <w:sz w:val="28"/>
          <w:szCs w:val="28"/>
        </w:rPr>
      </w:pPr>
    </w:p>
    <w:p w14:paraId="06A22BBC" w14:textId="68981015" w:rsidR="000149B7" w:rsidRPr="00E43D39" w:rsidRDefault="000149B7" w:rsidP="00F615D3">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E43D39">
        <w:rPr>
          <w:rFonts w:ascii="Times New Roman" w:hAnsi="Times New Roman"/>
          <w:sz w:val="28"/>
          <w:szCs w:val="28"/>
          <w:vertAlign w:val="subscript"/>
          <w:lang w:val="en-US"/>
        </w:rPr>
        <w:t>1</w:t>
      </w:r>
      <w:r w:rsidRPr="00E43D39">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 xml:space="preserve">BM -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d</m:t>
            </m:r>
            <m:r>
              <w:rPr>
                <w:rFonts w:ascii="Cambria Math" w:hAnsi="Cambria Math"/>
                <w:sz w:val="28"/>
                <w:szCs w:val="28"/>
                <w:lang w:val="en-US"/>
              </w:rPr>
              <m:t xml:space="preserve">c + </m:t>
            </m:r>
            <m:r>
              <w:rPr>
                <w:rFonts w:ascii="Cambria Math" w:hAnsi="Cambria Math"/>
                <w:i/>
                <w:sz w:val="28"/>
                <w:szCs w:val="28"/>
              </w:rPr>
              <w:sym w:font="Symbol" w:char="F044"/>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fs</m:t>
                </m:r>
              </m:sub>
            </m:sSub>
          </m:num>
          <m:den>
            <m:r>
              <w:rPr>
                <w:rFonts w:ascii="Cambria Math" w:hAnsi="Cambria Math"/>
                <w:sz w:val="28"/>
                <w:szCs w:val="28"/>
                <w:lang w:val="en-US"/>
              </w:rPr>
              <m:t xml:space="preserve">CM-CML </m:t>
            </m:r>
          </m:den>
        </m:f>
      </m:oMath>
      <w:r w:rsidR="00E43D39" w:rsidRPr="00E43D39">
        <w:rPr>
          <w:rFonts w:ascii="Times New Roman" w:hAnsi="Times New Roman"/>
          <w:sz w:val="28"/>
          <w:szCs w:val="28"/>
          <w:lang w:val="en-US"/>
        </w:rPr>
        <w:tab/>
        <w:t xml:space="preserve">   </w:t>
      </w:r>
      <w:r w:rsidR="00E43D39" w:rsidRPr="00E43D39">
        <w:rPr>
          <w:rFonts w:ascii="Times New Roman" w:hAnsi="Times New Roman"/>
          <w:sz w:val="28"/>
          <w:szCs w:val="28"/>
          <w:lang w:val="en-US"/>
        </w:rPr>
        <w:tab/>
      </w:r>
      <w:r w:rsidR="00E43D39" w:rsidRPr="00E43D39">
        <w:rPr>
          <w:rFonts w:ascii="Times New Roman" w:hAnsi="Times New Roman"/>
          <w:sz w:val="28"/>
          <w:szCs w:val="28"/>
          <w:lang w:val="en-US"/>
        </w:rPr>
        <w:tab/>
      </w:r>
      <w:r w:rsidR="00E43D39" w:rsidRPr="00E43D39">
        <w:rPr>
          <w:rFonts w:ascii="Times New Roman" w:hAnsi="Times New Roman"/>
          <w:sz w:val="28"/>
          <w:szCs w:val="28"/>
          <w:lang w:val="en-US"/>
        </w:rPr>
        <w:tab/>
        <w:t xml:space="preserve">           (9)</w:t>
      </w:r>
    </w:p>
    <w:p w14:paraId="183D615A" w14:textId="3486E008" w:rsidR="001E4C0C" w:rsidRPr="00852DF0" w:rsidRDefault="00E43D39" w:rsidP="00F615D3">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2FAB877F" w14:textId="72A89737" w:rsidR="000149B7" w:rsidRPr="00852DF0" w:rsidRDefault="000149B7"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r w:rsidRPr="00852DF0">
        <w:rPr>
          <w:rFonts w:ascii="Times New Roman" w:hAnsi="Times New Roman"/>
          <w:sz w:val="28"/>
          <w:szCs w:val="28"/>
          <w:vertAlign w:val="subscript"/>
          <w:lang w:val="en-US"/>
        </w:rPr>
        <w:t>dc</w:t>
      </w:r>
      <w:r w:rsidRPr="00852DF0">
        <w:rPr>
          <w:rFonts w:ascii="Times New Roman" w:hAnsi="Times New Roman"/>
          <w:sz w:val="28"/>
          <w:szCs w:val="28"/>
        </w:rPr>
        <w:t xml:space="preserve"> </w:t>
      </w:r>
      <w:r w:rsidR="00047D0B">
        <w:rPr>
          <w:rFonts w:ascii="Times New Roman" w:hAnsi="Times New Roman"/>
          <w:sz w:val="28"/>
          <w:szCs w:val="28"/>
        </w:rPr>
        <w:t>–</w:t>
      </w:r>
      <w:r w:rsidRPr="00852DF0">
        <w:rPr>
          <w:rFonts w:ascii="Times New Roman" w:hAnsi="Times New Roman"/>
          <w:sz w:val="28"/>
          <w:szCs w:val="28"/>
        </w:rPr>
        <w:t xml:space="preserve"> потери прибыли от перетока средств в цифровой рубль</w:t>
      </w:r>
      <w:r w:rsidR="00E43D39">
        <w:rPr>
          <w:rFonts w:ascii="Times New Roman" w:hAnsi="Times New Roman"/>
          <w:sz w:val="28"/>
          <w:szCs w:val="28"/>
        </w:rPr>
        <w:t>;</w:t>
      </w:r>
    </w:p>
    <w:p w14:paraId="4E4995FB" w14:textId="1BB2ABF2" w:rsidR="000149B7" w:rsidRDefault="000149B7"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r w:rsidRPr="00852DF0">
        <w:rPr>
          <w:rFonts w:ascii="Times New Roman" w:hAnsi="Times New Roman"/>
          <w:sz w:val="28"/>
          <w:szCs w:val="28"/>
          <w:vertAlign w:val="subscript"/>
          <w:lang w:val="en-US"/>
        </w:rPr>
        <w:t>fs</w:t>
      </w:r>
      <w:r w:rsidRPr="00852DF0">
        <w:rPr>
          <w:rFonts w:ascii="Times New Roman" w:hAnsi="Times New Roman"/>
          <w:sz w:val="28"/>
          <w:szCs w:val="28"/>
          <w:vertAlign w:val="subscript"/>
        </w:rPr>
        <w:t xml:space="preserve"> </w:t>
      </w:r>
      <w:r w:rsidR="00047D0B">
        <w:rPr>
          <w:rFonts w:ascii="Times New Roman" w:hAnsi="Times New Roman"/>
          <w:sz w:val="28"/>
          <w:szCs w:val="28"/>
        </w:rPr>
        <w:t>–</w:t>
      </w:r>
      <w:r w:rsidRPr="00852DF0">
        <w:rPr>
          <w:rFonts w:ascii="Times New Roman" w:hAnsi="Times New Roman"/>
          <w:sz w:val="28"/>
          <w:szCs w:val="28"/>
        </w:rPr>
        <w:t xml:space="preserve"> изменение объёма прибыли от использования инструментов повышения финансовой устойчивости.</w:t>
      </w:r>
    </w:p>
    <w:p w14:paraId="635339F6" w14:textId="77777777" w:rsidR="00E43D39" w:rsidRPr="00852DF0" w:rsidRDefault="00E43D39" w:rsidP="00F615D3">
      <w:pPr>
        <w:spacing w:after="0" w:line="360" w:lineRule="auto"/>
        <w:jc w:val="both"/>
        <w:rPr>
          <w:rFonts w:ascii="Times New Roman" w:hAnsi="Times New Roman"/>
          <w:sz w:val="28"/>
          <w:szCs w:val="28"/>
        </w:rPr>
      </w:pPr>
    </w:p>
    <w:p w14:paraId="144434C7" w14:textId="2260D2AA" w:rsidR="006C7900" w:rsidRDefault="006C7900"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Рассчитывая показатель на основе приведённых выше значений, получается результат, представленный в таблице</w:t>
      </w:r>
      <w:r w:rsidR="00047D0B">
        <w:rPr>
          <w:rFonts w:ascii="Times New Roman" w:hAnsi="Times New Roman"/>
          <w:sz w:val="28"/>
          <w:szCs w:val="28"/>
        </w:rPr>
        <w:t xml:space="preserve"> 15</w:t>
      </w:r>
      <w:r w:rsidRPr="00852DF0">
        <w:rPr>
          <w:rFonts w:ascii="Times New Roman" w:hAnsi="Times New Roman"/>
          <w:sz w:val="28"/>
          <w:szCs w:val="28"/>
        </w:rPr>
        <w:t>.</w:t>
      </w:r>
    </w:p>
    <w:p w14:paraId="15ABEE76" w14:textId="77777777" w:rsidR="00B678E7" w:rsidRDefault="00B678E7" w:rsidP="00F615D3">
      <w:pPr>
        <w:spacing w:after="0" w:line="240" w:lineRule="auto"/>
        <w:jc w:val="both"/>
        <w:rPr>
          <w:rFonts w:ascii="Times New Roman" w:hAnsi="Times New Roman"/>
          <w:sz w:val="28"/>
          <w:szCs w:val="28"/>
        </w:rPr>
      </w:pPr>
    </w:p>
    <w:p w14:paraId="1D034FE5" w14:textId="5CBD03CD" w:rsidR="00B678E7" w:rsidRPr="00852DF0" w:rsidRDefault="00B678E7"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15 –</w:t>
      </w:r>
      <w:r>
        <w:rPr>
          <w:rFonts w:ascii="Times New Roman" w:hAnsi="Times New Roman"/>
          <w:sz w:val="28"/>
          <w:szCs w:val="28"/>
        </w:rPr>
        <w:t xml:space="preserve"> расчёт изменения коэффициента мгновенной ликвидности с учётом применения инструментов повышения финансовой устойчивости </w:t>
      </w:r>
      <w:r w:rsidR="00F615D3">
        <w:rPr>
          <w:rFonts w:ascii="Times New Roman" w:hAnsi="Times New Roman"/>
          <w:sz w:val="28"/>
          <w:szCs w:val="28"/>
        </w:rPr>
        <w:t>(составлено автором)</w:t>
      </w:r>
    </w:p>
    <w:tbl>
      <w:tblPr>
        <w:tblStyle w:val="ac"/>
        <w:tblW w:w="0" w:type="auto"/>
        <w:tblLook w:val="04A0" w:firstRow="1" w:lastRow="0" w:firstColumn="1" w:lastColumn="0" w:noHBand="0" w:noVBand="1"/>
      </w:tblPr>
      <w:tblGrid>
        <w:gridCol w:w="2502"/>
        <w:gridCol w:w="2446"/>
        <w:gridCol w:w="1968"/>
        <w:gridCol w:w="2429"/>
      </w:tblGrid>
      <w:tr w:rsidR="00CC50AC" w:rsidRPr="00852DF0" w14:paraId="74C5807E" w14:textId="77777777" w:rsidTr="00F615D3">
        <w:tc>
          <w:tcPr>
            <w:tcW w:w="2502" w:type="dxa"/>
          </w:tcPr>
          <w:p w14:paraId="4F7AAB03" w14:textId="77777777" w:rsidR="00CC50AC" w:rsidRPr="00852DF0" w:rsidRDefault="00CC50AC" w:rsidP="00F615D3">
            <w:pPr>
              <w:spacing w:after="0" w:line="240" w:lineRule="auto"/>
              <w:jc w:val="center"/>
              <w:rPr>
                <w:rFonts w:ascii="Times New Roman" w:hAnsi="Times New Roman"/>
                <w:sz w:val="28"/>
                <w:szCs w:val="28"/>
              </w:rPr>
            </w:pPr>
            <w:r w:rsidRPr="00852DF0">
              <w:rPr>
                <w:rFonts w:ascii="Times New Roman" w:hAnsi="Times New Roman"/>
                <w:sz w:val="28"/>
                <w:szCs w:val="28"/>
              </w:rPr>
              <w:t>Показатель</w:t>
            </w:r>
          </w:p>
        </w:tc>
        <w:tc>
          <w:tcPr>
            <w:tcW w:w="2446" w:type="dxa"/>
          </w:tcPr>
          <w:p w14:paraId="2FFF64D0" w14:textId="5792F672" w:rsidR="00CC50AC" w:rsidRPr="00852DF0" w:rsidRDefault="00CC50AC"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млрд руб</w:t>
            </w:r>
          </w:p>
        </w:tc>
        <w:tc>
          <w:tcPr>
            <w:tcW w:w="1968" w:type="dxa"/>
          </w:tcPr>
          <w:p w14:paraId="73CB5E6B" w14:textId="77777777" w:rsidR="00CC50AC" w:rsidRPr="00852DF0" w:rsidRDefault="00CC50AC"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w:t>
            </w:r>
          </w:p>
        </w:tc>
        <w:tc>
          <w:tcPr>
            <w:tcW w:w="2429" w:type="dxa"/>
          </w:tcPr>
          <w:p w14:paraId="5BF22D6C" w14:textId="77777777" w:rsidR="00CC50AC" w:rsidRPr="00852DF0" w:rsidRDefault="00CC50AC" w:rsidP="00F615D3">
            <w:pPr>
              <w:spacing w:after="0" w:line="240" w:lineRule="auto"/>
              <w:jc w:val="center"/>
              <w:rPr>
                <w:rFonts w:ascii="Times New Roman" w:hAnsi="Times New Roman"/>
                <w:sz w:val="28"/>
                <w:szCs w:val="28"/>
              </w:rPr>
            </w:pPr>
            <w:r w:rsidRPr="00852DF0">
              <w:rPr>
                <w:rFonts w:ascii="Times New Roman" w:hAnsi="Times New Roman"/>
                <w:sz w:val="28"/>
                <w:szCs w:val="28"/>
              </w:rPr>
              <w:t>Результат расчётов за квартал, %</w:t>
            </w:r>
          </w:p>
        </w:tc>
      </w:tr>
      <w:tr w:rsidR="00CC50AC" w:rsidRPr="00852DF0" w14:paraId="3A35D09C" w14:textId="77777777" w:rsidTr="00F615D3">
        <w:tc>
          <w:tcPr>
            <w:tcW w:w="2502" w:type="dxa"/>
          </w:tcPr>
          <w:p w14:paraId="57DF5011"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K</w:t>
            </w:r>
            <w:r w:rsidRPr="00852DF0">
              <w:rPr>
                <w:rFonts w:ascii="Times New Roman" w:hAnsi="Times New Roman"/>
                <w:sz w:val="28"/>
                <w:szCs w:val="28"/>
                <w:vertAlign w:val="subscript"/>
              </w:rPr>
              <w:t>1</w:t>
            </w:r>
          </w:p>
        </w:tc>
        <w:tc>
          <w:tcPr>
            <w:tcW w:w="2446" w:type="dxa"/>
          </w:tcPr>
          <w:p w14:paraId="2D0F8467"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8" w:type="dxa"/>
          </w:tcPr>
          <w:p w14:paraId="4757304B"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12,1078</w:t>
            </w:r>
          </w:p>
        </w:tc>
        <w:tc>
          <w:tcPr>
            <w:tcW w:w="2429" w:type="dxa"/>
          </w:tcPr>
          <w:p w14:paraId="76E49505"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196A9612" w14:textId="77777777" w:rsidTr="00F615D3">
        <w:tc>
          <w:tcPr>
            <w:tcW w:w="2502" w:type="dxa"/>
          </w:tcPr>
          <w:p w14:paraId="3D90CAD0"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BM</w:t>
            </w:r>
          </w:p>
        </w:tc>
        <w:tc>
          <w:tcPr>
            <w:tcW w:w="2446" w:type="dxa"/>
          </w:tcPr>
          <w:p w14:paraId="76C154BE" w14:textId="68659742"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44</w:t>
            </w:r>
            <w:r w:rsidRPr="00852DF0">
              <w:rPr>
                <w:rFonts w:ascii="Times New Roman" w:hAnsi="Times New Roman"/>
                <w:sz w:val="28"/>
                <w:szCs w:val="28"/>
                <w:lang w:val="en-US"/>
              </w:rPr>
              <w:t>,</w:t>
            </w:r>
            <w:r w:rsidRPr="00852DF0">
              <w:rPr>
                <w:rFonts w:ascii="Times New Roman" w:hAnsi="Times New Roman"/>
                <w:sz w:val="28"/>
                <w:szCs w:val="28"/>
              </w:rPr>
              <w:t>92</w:t>
            </w:r>
          </w:p>
        </w:tc>
        <w:tc>
          <w:tcPr>
            <w:tcW w:w="1968" w:type="dxa"/>
          </w:tcPr>
          <w:p w14:paraId="71DCEC4A" w14:textId="77777777" w:rsidR="00CC50AC" w:rsidRPr="00852DF0" w:rsidRDefault="00CC50AC" w:rsidP="00F615D3">
            <w:pPr>
              <w:spacing w:after="0" w:line="360" w:lineRule="auto"/>
              <w:jc w:val="both"/>
              <w:rPr>
                <w:rFonts w:ascii="Times New Roman" w:hAnsi="Times New Roman"/>
                <w:sz w:val="28"/>
                <w:szCs w:val="28"/>
                <w:lang w:val="en-US"/>
              </w:rPr>
            </w:pPr>
            <w:r w:rsidRPr="00852DF0">
              <w:rPr>
                <w:rFonts w:ascii="Times New Roman" w:hAnsi="Times New Roman"/>
                <w:sz w:val="28"/>
                <w:szCs w:val="28"/>
                <w:lang w:val="en-US"/>
              </w:rPr>
              <w:t>-</w:t>
            </w:r>
          </w:p>
        </w:tc>
        <w:tc>
          <w:tcPr>
            <w:tcW w:w="2429" w:type="dxa"/>
          </w:tcPr>
          <w:p w14:paraId="4361C90B"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49DA339A" w14:textId="77777777" w:rsidTr="00F615D3">
        <w:tc>
          <w:tcPr>
            <w:tcW w:w="2502" w:type="dxa"/>
          </w:tcPr>
          <w:p w14:paraId="290BF9AC"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CM</w:t>
            </w:r>
          </w:p>
        </w:tc>
        <w:tc>
          <w:tcPr>
            <w:tcW w:w="2446" w:type="dxa"/>
          </w:tcPr>
          <w:p w14:paraId="4B75F9C0" w14:textId="2D403212"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371,00</w:t>
            </w:r>
          </w:p>
        </w:tc>
        <w:tc>
          <w:tcPr>
            <w:tcW w:w="1968" w:type="dxa"/>
          </w:tcPr>
          <w:p w14:paraId="07FB126B"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45FE5A47"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769FBFE4" w14:textId="77777777" w:rsidTr="00F615D3">
        <w:tc>
          <w:tcPr>
            <w:tcW w:w="2502" w:type="dxa"/>
          </w:tcPr>
          <w:p w14:paraId="52FA84AB" w14:textId="411A03C0"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r w:rsidRPr="00852DF0">
              <w:rPr>
                <w:rFonts w:ascii="Times New Roman" w:hAnsi="Times New Roman"/>
                <w:sz w:val="28"/>
                <w:szCs w:val="28"/>
                <w:vertAlign w:val="subscript"/>
                <w:lang w:val="en-US"/>
              </w:rPr>
              <w:t>dc</w:t>
            </w:r>
          </w:p>
        </w:tc>
        <w:tc>
          <w:tcPr>
            <w:tcW w:w="2446" w:type="dxa"/>
          </w:tcPr>
          <w:p w14:paraId="6FC07946" w14:textId="370DCB54"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0</w:t>
            </w:r>
            <w:r w:rsidRPr="00852DF0">
              <w:rPr>
                <w:rFonts w:ascii="Times New Roman" w:hAnsi="Times New Roman"/>
                <w:sz w:val="28"/>
                <w:szCs w:val="28"/>
              </w:rPr>
              <w:t>,51</w:t>
            </w:r>
          </w:p>
        </w:tc>
        <w:tc>
          <w:tcPr>
            <w:tcW w:w="1968" w:type="dxa"/>
          </w:tcPr>
          <w:p w14:paraId="45F95483"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092BF697"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748A17F6" w14:textId="77777777" w:rsidTr="00F615D3">
        <w:tc>
          <w:tcPr>
            <w:tcW w:w="2502" w:type="dxa"/>
          </w:tcPr>
          <w:p w14:paraId="69918124"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CML</w:t>
            </w:r>
          </w:p>
        </w:tc>
        <w:tc>
          <w:tcPr>
            <w:tcW w:w="2446" w:type="dxa"/>
          </w:tcPr>
          <w:p w14:paraId="0E1430E7" w14:textId="1A0D157D"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4,02</w:t>
            </w:r>
          </w:p>
        </w:tc>
        <w:tc>
          <w:tcPr>
            <w:tcW w:w="1968" w:type="dxa"/>
          </w:tcPr>
          <w:p w14:paraId="37A4B3D5"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4493C8C5"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04493F68" w14:textId="77777777" w:rsidTr="00F615D3">
        <w:tc>
          <w:tcPr>
            <w:tcW w:w="2502" w:type="dxa"/>
          </w:tcPr>
          <w:p w14:paraId="022FFF96" w14:textId="3039DA76"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r w:rsidRPr="00852DF0">
              <w:rPr>
                <w:rFonts w:ascii="Times New Roman" w:hAnsi="Times New Roman"/>
                <w:sz w:val="28"/>
                <w:szCs w:val="28"/>
                <w:vertAlign w:val="subscript"/>
                <w:lang w:val="en-US"/>
              </w:rPr>
              <w:t>fs</w:t>
            </w:r>
          </w:p>
        </w:tc>
        <w:tc>
          <w:tcPr>
            <w:tcW w:w="2446" w:type="dxa"/>
          </w:tcPr>
          <w:p w14:paraId="066CD1F2" w14:textId="4CDC3AE3"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0,06</w:t>
            </w:r>
          </w:p>
        </w:tc>
        <w:tc>
          <w:tcPr>
            <w:tcW w:w="1968" w:type="dxa"/>
          </w:tcPr>
          <w:p w14:paraId="17BEEA17" w14:textId="37CBF673"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12272F2B" w14:textId="26BA6768"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01228C94" w14:textId="77777777" w:rsidTr="00F615D3">
        <w:trPr>
          <w:trHeight w:val="206"/>
        </w:trPr>
        <w:tc>
          <w:tcPr>
            <w:tcW w:w="2502" w:type="dxa"/>
          </w:tcPr>
          <w:p w14:paraId="70C635DF"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sym w:font="Symbol" w:char="F044"/>
            </w:r>
            <w:r w:rsidRPr="00852DF0">
              <w:rPr>
                <w:rFonts w:ascii="Times New Roman" w:hAnsi="Times New Roman"/>
                <w:sz w:val="28"/>
                <w:szCs w:val="28"/>
              </w:rPr>
              <w:t xml:space="preserve"> </w:t>
            </w:r>
            <w:r w:rsidRPr="00852DF0">
              <w:rPr>
                <w:rFonts w:ascii="Times New Roman" w:hAnsi="Times New Roman"/>
                <w:sz w:val="28"/>
                <w:szCs w:val="28"/>
                <w:lang w:val="en-US"/>
              </w:rPr>
              <w:t>K</w:t>
            </w:r>
            <w:r w:rsidRPr="00852DF0">
              <w:rPr>
                <w:rFonts w:ascii="Times New Roman" w:hAnsi="Times New Roman"/>
                <w:sz w:val="28"/>
                <w:szCs w:val="28"/>
                <w:vertAlign w:val="subscript"/>
              </w:rPr>
              <w:t>1</w:t>
            </w:r>
          </w:p>
        </w:tc>
        <w:tc>
          <w:tcPr>
            <w:tcW w:w="2446" w:type="dxa"/>
          </w:tcPr>
          <w:p w14:paraId="7F0D8F70"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8" w:type="dxa"/>
          </w:tcPr>
          <w:p w14:paraId="4644BD63"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562268FD" w14:textId="7CA161D0"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-0,01</w:t>
            </w:r>
          </w:p>
        </w:tc>
      </w:tr>
    </w:tbl>
    <w:p w14:paraId="45AD75ED" w14:textId="77777777" w:rsidR="00A11016" w:rsidRDefault="00A11016" w:rsidP="00F615D3">
      <w:pPr>
        <w:spacing w:after="0" w:line="360" w:lineRule="auto"/>
        <w:ind w:firstLine="709"/>
        <w:jc w:val="both"/>
        <w:rPr>
          <w:rFonts w:ascii="Times New Roman" w:hAnsi="Times New Roman"/>
          <w:sz w:val="28"/>
          <w:szCs w:val="28"/>
        </w:rPr>
      </w:pPr>
    </w:p>
    <w:p w14:paraId="2CD031E0" w14:textId="4F667F73" w:rsidR="00CC50AC" w:rsidRDefault="00CC50AC" w:rsidP="00A11016">
      <w:pPr>
        <w:widowControl w:val="0"/>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Следовательно, применение описанных инструментов позволит покрыть потери ликвидности и даже повысить коэффициент мгновенной ликвидности </w:t>
      </w:r>
      <w:r w:rsidRPr="00852DF0">
        <w:rPr>
          <w:rFonts w:ascii="Times New Roman" w:hAnsi="Times New Roman"/>
          <w:sz w:val="28"/>
          <w:szCs w:val="28"/>
        </w:rPr>
        <w:lastRenderedPageBreak/>
        <w:t>на 0,01%.</w:t>
      </w:r>
    </w:p>
    <w:p w14:paraId="23DD362E" w14:textId="6BE2E81B" w:rsidR="00E43D39" w:rsidRPr="00852DF0" w:rsidRDefault="00E43D39"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Изменение коэффициента прибыльности активов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Pr>
          <w:rFonts w:ascii="Times New Roman" w:hAnsi="Times New Roman"/>
          <w:sz w:val="28"/>
          <w:szCs w:val="28"/>
          <w:vertAlign w:val="subscript"/>
        </w:rPr>
        <w:t>2</w:t>
      </w:r>
      <w:r w:rsidRPr="005F4FD5">
        <w:rPr>
          <w:rFonts w:ascii="Times New Roman" w:hAnsi="Times New Roman"/>
          <w:sz w:val="28"/>
          <w:szCs w:val="28"/>
        </w:rPr>
        <w:t xml:space="preserve"> можно рассчитать по формуле (</w:t>
      </w:r>
      <w:r>
        <w:rPr>
          <w:rFonts w:ascii="Times New Roman" w:hAnsi="Times New Roman"/>
          <w:sz w:val="28"/>
          <w:szCs w:val="28"/>
        </w:rPr>
        <w:t>10</w:t>
      </w:r>
      <w:r w:rsidRPr="005F4FD5">
        <w:rPr>
          <w:rFonts w:ascii="Times New Roman" w:hAnsi="Times New Roman"/>
          <w:sz w:val="28"/>
          <w:szCs w:val="28"/>
        </w:rPr>
        <w:t>).</w:t>
      </w:r>
    </w:p>
    <w:p w14:paraId="6279E209" w14:textId="77777777" w:rsidR="000149B7" w:rsidRPr="00852DF0" w:rsidRDefault="000149B7" w:rsidP="00F615D3">
      <w:pPr>
        <w:spacing w:after="0" w:line="360" w:lineRule="auto"/>
        <w:ind w:firstLine="709"/>
        <w:jc w:val="both"/>
        <w:rPr>
          <w:rFonts w:ascii="Times New Roman" w:hAnsi="Times New Roman"/>
          <w:sz w:val="28"/>
          <w:szCs w:val="28"/>
        </w:rPr>
      </w:pPr>
    </w:p>
    <w:p w14:paraId="78E1575F" w14:textId="249C8A2F" w:rsidR="000149B7" w:rsidRPr="00E43D39" w:rsidRDefault="000149B7" w:rsidP="00F615D3">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E43D39">
        <w:rPr>
          <w:rFonts w:ascii="Times New Roman" w:hAnsi="Times New Roman"/>
          <w:sz w:val="28"/>
          <w:szCs w:val="28"/>
          <w:vertAlign w:val="subscript"/>
          <w:lang w:val="en-US"/>
        </w:rPr>
        <w:t>2</w:t>
      </w:r>
      <w:r w:rsidRPr="00E43D39">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 xml:space="preserve">P -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d</m:t>
            </m:r>
            <m:r>
              <w:rPr>
                <w:rFonts w:ascii="Cambria Math" w:hAnsi="Cambria Math"/>
                <w:sz w:val="28"/>
                <w:szCs w:val="28"/>
                <w:lang w:val="en-US"/>
              </w:rPr>
              <m:t xml:space="preserve">c+ </m:t>
            </m:r>
            <m:r>
              <w:rPr>
                <w:rFonts w:ascii="Cambria Math" w:hAnsi="Cambria Math"/>
                <w:i/>
                <w:sz w:val="28"/>
                <w:szCs w:val="28"/>
              </w:rPr>
              <w:sym w:font="Symbol" w:char="F044"/>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fs</m:t>
                </m:r>
              </m:sub>
            </m:sSub>
          </m:num>
          <m:den>
            <m:r>
              <w:rPr>
                <w:rFonts w:ascii="Cambria Math" w:hAnsi="Cambria Math"/>
                <w:sz w:val="28"/>
                <w:szCs w:val="28"/>
              </w:rPr>
              <m:t>А</m:t>
            </m:r>
            <m:r>
              <w:rPr>
                <w:rFonts w:ascii="Cambria Math" w:hAnsi="Cambria Math"/>
                <w:sz w:val="28"/>
                <w:szCs w:val="28"/>
                <w:lang w:val="en-US"/>
              </w:rPr>
              <m:t xml:space="preserve">-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d</m:t>
            </m:r>
            <m:r>
              <w:rPr>
                <w:rFonts w:ascii="Cambria Math" w:hAnsi="Cambria Math"/>
                <w:sz w:val="28"/>
                <w:szCs w:val="28"/>
                <w:lang w:val="en-US"/>
              </w:rPr>
              <m:t xml:space="preserve">c+ </m:t>
            </m:r>
            <m:r>
              <w:rPr>
                <w:rFonts w:ascii="Cambria Math" w:hAnsi="Cambria Math"/>
                <w:i/>
                <w:sz w:val="28"/>
                <w:szCs w:val="28"/>
              </w:rPr>
              <w:sym w:font="Symbol" w:char="F044"/>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fs</m:t>
                </m:r>
              </m:sub>
            </m:sSub>
            <m:r>
              <w:rPr>
                <w:rFonts w:ascii="Cambria Math" w:hAnsi="Cambria Math"/>
                <w:sz w:val="28"/>
                <w:szCs w:val="28"/>
                <w:lang w:val="en-US"/>
              </w:rPr>
              <m:t xml:space="preserve"> </m:t>
            </m:r>
          </m:den>
        </m:f>
      </m:oMath>
      <w:r w:rsidR="00E43D39" w:rsidRPr="00E43D39">
        <w:rPr>
          <w:rFonts w:ascii="Times New Roman" w:hAnsi="Times New Roman"/>
          <w:sz w:val="28"/>
          <w:szCs w:val="28"/>
          <w:lang w:val="en-US"/>
        </w:rPr>
        <w:tab/>
        <w:t xml:space="preserve">   </w:t>
      </w:r>
      <w:r w:rsidR="00E43D39" w:rsidRPr="00E43D39">
        <w:rPr>
          <w:rFonts w:ascii="Times New Roman" w:hAnsi="Times New Roman"/>
          <w:sz w:val="28"/>
          <w:szCs w:val="28"/>
          <w:lang w:val="en-US"/>
        </w:rPr>
        <w:tab/>
      </w:r>
      <w:r w:rsidR="00E43D39" w:rsidRPr="00E43D39">
        <w:rPr>
          <w:rFonts w:ascii="Times New Roman" w:hAnsi="Times New Roman"/>
          <w:sz w:val="28"/>
          <w:szCs w:val="28"/>
          <w:lang w:val="en-US"/>
        </w:rPr>
        <w:tab/>
      </w:r>
      <w:r w:rsidR="00E43D39" w:rsidRPr="00E43D39">
        <w:rPr>
          <w:rFonts w:ascii="Times New Roman" w:hAnsi="Times New Roman"/>
          <w:sz w:val="28"/>
          <w:szCs w:val="28"/>
          <w:lang w:val="en-US"/>
        </w:rPr>
        <w:tab/>
        <w:t xml:space="preserve">     (9)</w:t>
      </w:r>
    </w:p>
    <w:p w14:paraId="0F1A7BEF" w14:textId="77777777" w:rsidR="001E4C0C" w:rsidRPr="00E43D39" w:rsidRDefault="001E4C0C" w:rsidP="00F615D3">
      <w:pPr>
        <w:spacing w:after="0" w:line="360" w:lineRule="auto"/>
        <w:ind w:firstLine="709"/>
        <w:jc w:val="center"/>
        <w:rPr>
          <w:rFonts w:ascii="Times New Roman" w:hAnsi="Times New Roman"/>
          <w:sz w:val="28"/>
          <w:szCs w:val="28"/>
          <w:lang w:val="en-US"/>
        </w:rPr>
      </w:pPr>
    </w:p>
    <w:p w14:paraId="1EB8E385" w14:textId="246E05A4" w:rsidR="00B678E7" w:rsidRDefault="00CC50AC"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Рассчитывая показатель на основе приведённых выше значений, получается результат, представленный в таблице</w:t>
      </w:r>
      <w:r w:rsidR="00047D0B">
        <w:rPr>
          <w:rFonts w:ascii="Times New Roman" w:hAnsi="Times New Roman"/>
          <w:sz w:val="28"/>
          <w:szCs w:val="28"/>
        </w:rPr>
        <w:t xml:space="preserve"> 16</w:t>
      </w:r>
      <w:r w:rsidRPr="00852DF0">
        <w:rPr>
          <w:rFonts w:ascii="Times New Roman" w:hAnsi="Times New Roman"/>
          <w:sz w:val="28"/>
          <w:szCs w:val="28"/>
        </w:rPr>
        <w:t>.</w:t>
      </w:r>
    </w:p>
    <w:p w14:paraId="62D869E4" w14:textId="77777777" w:rsidR="00D16E4E" w:rsidRDefault="00D16E4E" w:rsidP="00F615D3">
      <w:pPr>
        <w:spacing w:after="0" w:line="240" w:lineRule="auto"/>
        <w:jc w:val="both"/>
        <w:rPr>
          <w:rFonts w:ascii="Times New Roman" w:hAnsi="Times New Roman"/>
          <w:sz w:val="28"/>
          <w:szCs w:val="28"/>
        </w:rPr>
      </w:pPr>
    </w:p>
    <w:p w14:paraId="2EE34F8D" w14:textId="77777777" w:rsidR="00D16E4E" w:rsidRDefault="00D16E4E" w:rsidP="00F615D3">
      <w:pPr>
        <w:spacing w:after="0" w:line="240" w:lineRule="auto"/>
        <w:jc w:val="both"/>
        <w:rPr>
          <w:rFonts w:ascii="Times New Roman" w:hAnsi="Times New Roman"/>
          <w:sz w:val="28"/>
          <w:szCs w:val="28"/>
        </w:rPr>
      </w:pPr>
    </w:p>
    <w:p w14:paraId="4AEC0710" w14:textId="0E254679" w:rsidR="00B678E7" w:rsidRPr="00852DF0" w:rsidRDefault="00B678E7"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16 –</w:t>
      </w:r>
      <w:r>
        <w:rPr>
          <w:rFonts w:ascii="Times New Roman" w:hAnsi="Times New Roman"/>
          <w:sz w:val="28"/>
          <w:szCs w:val="28"/>
        </w:rPr>
        <w:t xml:space="preserve"> расчёт изменения коэффициента рентабельности активов с учётом применения инструментов повышения финансовой устойчивости </w:t>
      </w:r>
      <w:r w:rsidR="00F615D3">
        <w:rPr>
          <w:rFonts w:ascii="Times New Roman" w:hAnsi="Times New Roman"/>
          <w:sz w:val="28"/>
          <w:szCs w:val="28"/>
        </w:rPr>
        <w:t>(составлено автором)</w:t>
      </w:r>
    </w:p>
    <w:tbl>
      <w:tblPr>
        <w:tblStyle w:val="ac"/>
        <w:tblW w:w="0" w:type="auto"/>
        <w:tblLook w:val="04A0" w:firstRow="1" w:lastRow="0" w:firstColumn="1" w:lastColumn="0" w:noHBand="0" w:noVBand="1"/>
      </w:tblPr>
      <w:tblGrid>
        <w:gridCol w:w="2499"/>
        <w:gridCol w:w="2442"/>
        <w:gridCol w:w="2442"/>
        <w:gridCol w:w="1962"/>
      </w:tblGrid>
      <w:tr w:rsidR="00CC50AC" w:rsidRPr="00852DF0" w14:paraId="05A42133" w14:textId="77777777" w:rsidTr="00F615D3">
        <w:tc>
          <w:tcPr>
            <w:tcW w:w="2499" w:type="dxa"/>
          </w:tcPr>
          <w:p w14:paraId="4486A167" w14:textId="77777777" w:rsidR="00CC50AC" w:rsidRPr="00852DF0" w:rsidRDefault="00CC50AC" w:rsidP="00F615D3">
            <w:pPr>
              <w:spacing w:after="0" w:line="240" w:lineRule="auto"/>
              <w:jc w:val="center"/>
              <w:rPr>
                <w:rFonts w:ascii="Times New Roman" w:hAnsi="Times New Roman"/>
                <w:sz w:val="28"/>
                <w:szCs w:val="28"/>
              </w:rPr>
            </w:pPr>
            <w:r w:rsidRPr="00852DF0">
              <w:rPr>
                <w:rFonts w:ascii="Times New Roman" w:hAnsi="Times New Roman"/>
                <w:sz w:val="28"/>
                <w:szCs w:val="28"/>
              </w:rPr>
              <w:t>Показатель</w:t>
            </w:r>
          </w:p>
        </w:tc>
        <w:tc>
          <w:tcPr>
            <w:tcW w:w="2442" w:type="dxa"/>
          </w:tcPr>
          <w:p w14:paraId="7BEAB6D2" w14:textId="1F139DC8" w:rsidR="00CC50AC" w:rsidRPr="00852DF0" w:rsidRDefault="00CC50AC"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млрд руб</w:t>
            </w:r>
          </w:p>
        </w:tc>
        <w:tc>
          <w:tcPr>
            <w:tcW w:w="2442" w:type="dxa"/>
          </w:tcPr>
          <w:p w14:paraId="76747E49" w14:textId="77777777" w:rsidR="00CC50AC" w:rsidRPr="00852DF0" w:rsidRDefault="00CC50AC"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w:t>
            </w:r>
          </w:p>
        </w:tc>
        <w:tc>
          <w:tcPr>
            <w:tcW w:w="1962" w:type="dxa"/>
          </w:tcPr>
          <w:p w14:paraId="6E1DBB37" w14:textId="77777777" w:rsidR="00CC50AC" w:rsidRPr="00852DF0" w:rsidRDefault="00CC50AC" w:rsidP="00F615D3">
            <w:pPr>
              <w:spacing w:after="0" w:line="240" w:lineRule="auto"/>
              <w:jc w:val="center"/>
              <w:rPr>
                <w:rFonts w:ascii="Times New Roman" w:hAnsi="Times New Roman"/>
                <w:sz w:val="28"/>
                <w:szCs w:val="28"/>
              </w:rPr>
            </w:pPr>
            <w:r w:rsidRPr="00852DF0">
              <w:rPr>
                <w:rFonts w:ascii="Times New Roman" w:hAnsi="Times New Roman"/>
                <w:sz w:val="28"/>
                <w:szCs w:val="28"/>
              </w:rPr>
              <w:t>Результат расчётов за квартал, %</w:t>
            </w:r>
          </w:p>
        </w:tc>
      </w:tr>
      <w:tr w:rsidR="00CC50AC" w:rsidRPr="00852DF0" w14:paraId="133153DC" w14:textId="77777777" w:rsidTr="00F615D3">
        <w:tc>
          <w:tcPr>
            <w:tcW w:w="2499" w:type="dxa"/>
          </w:tcPr>
          <w:p w14:paraId="049A4A84"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K</w:t>
            </w:r>
            <w:r w:rsidRPr="00852DF0">
              <w:rPr>
                <w:rFonts w:ascii="Times New Roman" w:hAnsi="Times New Roman"/>
                <w:sz w:val="28"/>
                <w:szCs w:val="28"/>
                <w:vertAlign w:val="subscript"/>
              </w:rPr>
              <w:t>2</w:t>
            </w:r>
          </w:p>
        </w:tc>
        <w:tc>
          <w:tcPr>
            <w:tcW w:w="2442" w:type="dxa"/>
          </w:tcPr>
          <w:p w14:paraId="2E296B24"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42" w:type="dxa"/>
          </w:tcPr>
          <w:p w14:paraId="06001EF8" w14:textId="7F0EA9B8"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0,62</w:t>
            </w:r>
            <w:r w:rsidR="00E77D6D" w:rsidRPr="00852DF0">
              <w:rPr>
                <w:rFonts w:ascii="Times New Roman" w:hAnsi="Times New Roman"/>
                <w:sz w:val="28"/>
                <w:szCs w:val="28"/>
              </w:rPr>
              <w:t>10</w:t>
            </w:r>
          </w:p>
        </w:tc>
        <w:tc>
          <w:tcPr>
            <w:tcW w:w="1962" w:type="dxa"/>
          </w:tcPr>
          <w:p w14:paraId="4DB0D03B" w14:textId="5F3AB582" w:rsidR="00CC50AC" w:rsidRPr="00852DF0" w:rsidRDefault="00E77D6D"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14899BAF" w14:textId="77777777" w:rsidTr="00F615D3">
        <w:tc>
          <w:tcPr>
            <w:tcW w:w="2499" w:type="dxa"/>
          </w:tcPr>
          <w:p w14:paraId="666ACC07" w14:textId="77777777" w:rsidR="00CC50AC" w:rsidRPr="00852DF0" w:rsidRDefault="00CC50AC" w:rsidP="00F615D3">
            <w:pPr>
              <w:spacing w:after="0" w:line="360" w:lineRule="auto"/>
              <w:jc w:val="both"/>
              <w:rPr>
                <w:rFonts w:ascii="Times New Roman" w:hAnsi="Times New Roman"/>
                <w:sz w:val="28"/>
                <w:szCs w:val="28"/>
                <w:lang w:val="en-US"/>
              </w:rPr>
            </w:pPr>
            <w:r w:rsidRPr="00852DF0">
              <w:rPr>
                <w:rFonts w:ascii="Times New Roman" w:hAnsi="Times New Roman"/>
                <w:sz w:val="28"/>
                <w:szCs w:val="28"/>
                <w:lang w:val="en-US"/>
              </w:rPr>
              <w:t>P</w:t>
            </w:r>
          </w:p>
        </w:tc>
        <w:tc>
          <w:tcPr>
            <w:tcW w:w="2442" w:type="dxa"/>
          </w:tcPr>
          <w:p w14:paraId="2A220FB9" w14:textId="5F756E81"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3,84</w:t>
            </w:r>
          </w:p>
        </w:tc>
        <w:tc>
          <w:tcPr>
            <w:tcW w:w="2442" w:type="dxa"/>
          </w:tcPr>
          <w:p w14:paraId="77C1E440"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2" w:type="dxa"/>
          </w:tcPr>
          <w:p w14:paraId="645E665B" w14:textId="7096AB68" w:rsidR="00CC50AC" w:rsidRPr="00852DF0" w:rsidRDefault="00E77D6D"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78C768DD" w14:textId="77777777" w:rsidTr="00F615D3">
        <w:tc>
          <w:tcPr>
            <w:tcW w:w="2499" w:type="dxa"/>
          </w:tcPr>
          <w:p w14:paraId="7E264E41"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A</w:t>
            </w:r>
          </w:p>
        </w:tc>
        <w:tc>
          <w:tcPr>
            <w:tcW w:w="2442" w:type="dxa"/>
          </w:tcPr>
          <w:p w14:paraId="1E9510F8" w14:textId="4C8FD76E"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618,33</w:t>
            </w:r>
          </w:p>
        </w:tc>
        <w:tc>
          <w:tcPr>
            <w:tcW w:w="2442" w:type="dxa"/>
          </w:tcPr>
          <w:p w14:paraId="57B8CF96"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2" w:type="dxa"/>
          </w:tcPr>
          <w:p w14:paraId="680090FF" w14:textId="4D23C703" w:rsidR="00CC50AC" w:rsidRPr="00852DF0" w:rsidRDefault="00E77D6D"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5911839E" w14:textId="77777777" w:rsidTr="00F615D3">
        <w:tc>
          <w:tcPr>
            <w:tcW w:w="2499" w:type="dxa"/>
          </w:tcPr>
          <w:p w14:paraId="150EEB83" w14:textId="210B6CDE"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r w:rsidRPr="00852DF0">
              <w:rPr>
                <w:rFonts w:ascii="Times New Roman" w:hAnsi="Times New Roman"/>
                <w:sz w:val="28"/>
                <w:szCs w:val="28"/>
                <w:vertAlign w:val="subscript"/>
                <w:lang w:val="en-US"/>
              </w:rPr>
              <w:t>dc</w:t>
            </w:r>
          </w:p>
        </w:tc>
        <w:tc>
          <w:tcPr>
            <w:tcW w:w="2442" w:type="dxa"/>
          </w:tcPr>
          <w:p w14:paraId="786DB290" w14:textId="0DEBBB5D"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0</w:t>
            </w:r>
            <w:r w:rsidRPr="00852DF0">
              <w:rPr>
                <w:rFonts w:ascii="Times New Roman" w:hAnsi="Times New Roman"/>
                <w:sz w:val="28"/>
                <w:szCs w:val="28"/>
              </w:rPr>
              <w:t>,51</w:t>
            </w:r>
          </w:p>
        </w:tc>
        <w:tc>
          <w:tcPr>
            <w:tcW w:w="2442" w:type="dxa"/>
          </w:tcPr>
          <w:p w14:paraId="23684470"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2" w:type="dxa"/>
          </w:tcPr>
          <w:p w14:paraId="7216358E" w14:textId="7EA64EA3" w:rsidR="00CC50AC" w:rsidRPr="00852DF0" w:rsidRDefault="00E77D6D"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607DE18B" w14:textId="77777777" w:rsidTr="00F615D3">
        <w:tc>
          <w:tcPr>
            <w:tcW w:w="2499" w:type="dxa"/>
          </w:tcPr>
          <w:p w14:paraId="386D0167" w14:textId="437CE9D1"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r w:rsidRPr="00852DF0">
              <w:rPr>
                <w:rFonts w:ascii="Times New Roman" w:hAnsi="Times New Roman"/>
                <w:sz w:val="28"/>
                <w:szCs w:val="28"/>
                <w:vertAlign w:val="subscript"/>
                <w:lang w:val="en-US"/>
              </w:rPr>
              <w:t>fs</w:t>
            </w:r>
          </w:p>
        </w:tc>
        <w:tc>
          <w:tcPr>
            <w:tcW w:w="2442" w:type="dxa"/>
          </w:tcPr>
          <w:p w14:paraId="48DB9CE4" w14:textId="2A22D423" w:rsidR="00CC50AC" w:rsidRPr="00852DF0" w:rsidRDefault="00CC50AC" w:rsidP="00F615D3">
            <w:pPr>
              <w:spacing w:after="0" w:line="360" w:lineRule="auto"/>
              <w:jc w:val="both"/>
              <w:rPr>
                <w:rFonts w:ascii="Times New Roman" w:hAnsi="Times New Roman"/>
                <w:sz w:val="28"/>
                <w:szCs w:val="28"/>
                <w:lang w:val="en-US"/>
              </w:rPr>
            </w:pPr>
            <w:r w:rsidRPr="00852DF0">
              <w:rPr>
                <w:rFonts w:ascii="Times New Roman" w:hAnsi="Times New Roman"/>
                <w:sz w:val="28"/>
                <w:szCs w:val="28"/>
              </w:rPr>
              <w:t>0,06</w:t>
            </w:r>
          </w:p>
        </w:tc>
        <w:tc>
          <w:tcPr>
            <w:tcW w:w="2442" w:type="dxa"/>
          </w:tcPr>
          <w:p w14:paraId="2C1EB3D1" w14:textId="0A9E7267" w:rsidR="00CC50AC" w:rsidRPr="00852DF0" w:rsidRDefault="00E77D6D"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2" w:type="dxa"/>
          </w:tcPr>
          <w:p w14:paraId="30E51C5D" w14:textId="7B9783C0" w:rsidR="00CC50AC" w:rsidRPr="00852DF0" w:rsidRDefault="00E77D6D"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CC50AC" w:rsidRPr="00852DF0" w14:paraId="000C7628" w14:textId="77777777" w:rsidTr="00F615D3">
        <w:tc>
          <w:tcPr>
            <w:tcW w:w="2499" w:type="dxa"/>
          </w:tcPr>
          <w:p w14:paraId="0FF32822"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sym w:font="Symbol" w:char="F044"/>
            </w:r>
            <w:r w:rsidRPr="00852DF0">
              <w:rPr>
                <w:rFonts w:ascii="Times New Roman" w:hAnsi="Times New Roman"/>
                <w:sz w:val="28"/>
                <w:szCs w:val="28"/>
              </w:rPr>
              <w:t xml:space="preserve"> </w:t>
            </w:r>
            <w:r w:rsidRPr="00852DF0">
              <w:rPr>
                <w:rFonts w:ascii="Times New Roman" w:hAnsi="Times New Roman"/>
                <w:sz w:val="28"/>
                <w:szCs w:val="28"/>
                <w:lang w:val="en-US"/>
              </w:rPr>
              <w:t>K</w:t>
            </w:r>
            <w:r w:rsidRPr="00852DF0">
              <w:rPr>
                <w:rFonts w:ascii="Times New Roman" w:hAnsi="Times New Roman"/>
                <w:sz w:val="28"/>
                <w:szCs w:val="28"/>
                <w:vertAlign w:val="subscript"/>
              </w:rPr>
              <w:t>2</w:t>
            </w:r>
          </w:p>
        </w:tc>
        <w:tc>
          <w:tcPr>
            <w:tcW w:w="2442" w:type="dxa"/>
          </w:tcPr>
          <w:p w14:paraId="7E574AC2"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42" w:type="dxa"/>
          </w:tcPr>
          <w:p w14:paraId="75DBED55" w14:textId="77777777" w:rsidR="00CC50AC" w:rsidRPr="00852DF0" w:rsidRDefault="00CC50AC"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2" w:type="dxa"/>
          </w:tcPr>
          <w:p w14:paraId="112CD5A3" w14:textId="320A7316" w:rsidR="00CC50AC" w:rsidRPr="00852DF0" w:rsidRDefault="00FB7E8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r w:rsidR="00CC50AC" w:rsidRPr="00852DF0">
              <w:rPr>
                <w:rFonts w:ascii="Times New Roman" w:hAnsi="Times New Roman"/>
                <w:sz w:val="28"/>
                <w:szCs w:val="28"/>
              </w:rPr>
              <w:t>0,0</w:t>
            </w:r>
            <w:r w:rsidR="00B81F3A" w:rsidRPr="00852DF0">
              <w:rPr>
                <w:rFonts w:ascii="Times New Roman" w:hAnsi="Times New Roman"/>
                <w:sz w:val="28"/>
                <w:szCs w:val="28"/>
              </w:rPr>
              <w:t>723</w:t>
            </w:r>
          </w:p>
        </w:tc>
      </w:tr>
    </w:tbl>
    <w:p w14:paraId="589BDAEA" w14:textId="77777777" w:rsidR="00B81F3A" w:rsidRPr="00852DF0" w:rsidRDefault="00B81F3A" w:rsidP="00F615D3">
      <w:pPr>
        <w:spacing w:after="0" w:line="360" w:lineRule="auto"/>
        <w:ind w:firstLine="709"/>
        <w:jc w:val="both"/>
        <w:rPr>
          <w:rFonts w:ascii="Times New Roman" w:hAnsi="Times New Roman"/>
          <w:sz w:val="28"/>
          <w:szCs w:val="28"/>
        </w:rPr>
      </w:pPr>
    </w:p>
    <w:p w14:paraId="5F3A0800" w14:textId="7D8E8371" w:rsidR="001E4C0C" w:rsidRPr="00852DF0" w:rsidRDefault="00B81F3A"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Сравнивая результат с результатом при отсутствии использования инструментов повышения финансовой устойчивости, применение описанных инструментов позволит покрыть потери в рентабельности активов на 0,01%.</w:t>
      </w:r>
    </w:p>
    <w:p w14:paraId="79B12266" w14:textId="1A9E2C90" w:rsidR="00520669" w:rsidRDefault="000149B7"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Иной подход следует применять при оценке эффективности вложений в цифровые финансовые активы на денежные требования как инструмента повышения финансовой устойчивости банка</w:t>
      </w:r>
      <w:r w:rsidR="00F65BEF" w:rsidRPr="00852DF0">
        <w:rPr>
          <w:rFonts w:ascii="Times New Roman" w:hAnsi="Times New Roman"/>
          <w:sz w:val="28"/>
          <w:szCs w:val="28"/>
        </w:rPr>
        <w:t>, т.к. основн</w:t>
      </w:r>
      <w:r w:rsidR="00520669" w:rsidRPr="00852DF0">
        <w:rPr>
          <w:rFonts w:ascii="Times New Roman" w:hAnsi="Times New Roman"/>
          <w:sz w:val="28"/>
          <w:szCs w:val="28"/>
        </w:rPr>
        <w:t>ой</w:t>
      </w:r>
      <w:r w:rsidR="00F65BEF" w:rsidRPr="00852DF0">
        <w:rPr>
          <w:rFonts w:ascii="Times New Roman" w:hAnsi="Times New Roman"/>
          <w:sz w:val="28"/>
          <w:szCs w:val="28"/>
        </w:rPr>
        <w:t xml:space="preserve"> показател</w:t>
      </w:r>
      <w:r w:rsidR="00520669" w:rsidRPr="00852DF0">
        <w:rPr>
          <w:rFonts w:ascii="Times New Roman" w:hAnsi="Times New Roman"/>
          <w:sz w:val="28"/>
          <w:szCs w:val="28"/>
        </w:rPr>
        <w:t>ь</w:t>
      </w:r>
      <w:r w:rsidR="00F65BEF" w:rsidRPr="00852DF0">
        <w:rPr>
          <w:rFonts w:ascii="Times New Roman" w:hAnsi="Times New Roman"/>
          <w:sz w:val="28"/>
          <w:szCs w:val="28"/>
        </w:rPr>
        <w:t xml:space="preserve"> финансовой устойчивости, на повышение котор</w:t>
      </w:r>
      <w:r w:rsidR="00520669" w:rsidRPr="00852DF0">
        <w:rPr>
          <w:rFonts w:ascii="Times New Roman" w:hAnsi="Times New Roman"/>
          <w:sz w:val="28"/>
          <w:szCs w:val="28"/>
        </w:rPr>
        <w:t>ого</w:t>
      </w:r>
      <w:r w:rsidR="00F65BEF" w:rsidRPr="00852DF0">
        <w:rPr>
          <w:rFonts w:ascii="Times New Roman" w:hAnsi="Times New Roman"/>
          <w:sz w:val="28"/>
          <w:szCs w:val="28"/>
        </w:rPr>
        <w:t xml:space="preserve"> направлен инструмент </w:t>
      </w:r>
      <w:r w:rsidR="00047D0B">
        <w:rPr>
          <w:rFonts w:ascii="Times New Roman" w:hAnsi="Times New Roman"/>
          <w:sz w:val="28"/>
          <w:szCs w:val="28"/>
        </w:rPr>
        <w:t>–</w:t>
      </w:r>
      <w:r w:rsidR="00F65BEF" w:rsidRPr="00852DF0">
        <w:rPr>
          <w:rFonts w:ascii="Times New Roman" w:hAnsi="Times New Roman"/>
          <w:sz w:val="28"/>
          <w:szCs w:val="28"/>
        </w:rPr>
        <w:t xml:space="preserve"> коэффициент текущей</w:t>
      </w:r>
      <w:r w:rsidR="00520669" w:rsidRPr="00852DF0">
        <w:rPr>
          <w:rFonts w:ascii="Times New Roman" w:hAnsi="Times New Roman"/>
          <w:sz w:val="28"/>
          <w:szCs w:val="28"/>
        </w:rPr>
        <w:t xml:space="preserve"> ликвидности.</w:t>
      </w:r>
    </w:p>
    <w:p w14:paraId="7481CC76" w14:textId="44CBF0F0" w:rsidR="00E43D39" w:rsidRPr="00852DF0" w:rsidRDefault="00E43D39" w:rsidP="00F615D3">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Изменение коэффициента текущей ликвидности </w:t>
      </w: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Pr>
          <w:rFonts w:ascii="Times New Roman" w:hAnsi="Times New Roman"/>
          <w:sz w:val="28"/>
          <w:szCs w:val="28"/>
          <w:vertAlign w:val="subscript"/>
        </w:rPr>
        <w:t>3</w:t>
      </w:r>
      <w:r w:rsidRPr="005F4FD5">
        <w:rPr>
          <w:rFonts w:ascii="Times New Roman" w:hAnsi="Times New Roman"/>
          <w:sz w:val="28"/>
          <w:szCs w:val="28"/>
        </w:rPr>
        <w:t xml:space="preserve"> можно рассчитать по формуле (</w:t>
      </w:r>
      <w:r>
        <w:rPr>
          <w:rFonts w:ascii="Times New Roman" w:hAnsi="Times New Roman"/>
          <w:sz w:val="28"/>
          <w:szCs w:val="28"/>
        </w:rPr>
        <w:t>10</w:t>
      </w:r>
      <w:r w:rsidRPr="005F4FD5">
        <w:rPr>
          <w:rFonts w:ascii="Times New Roman" w:hAnsi="Times New Roman"/>
          <w:sz w:val="28"/>
          <w:szCs w:val="28"/>
        </w:rPr>
        <w:t>).</w:t>
      </w:r>
    </w:p>
    <w:p w14:paraId="676097EC" w14:textId="77777777" w:rsidR="00520669" w:rsidRPr="00852DF0" w:rsidRDefault="00520669" w:rsidP="00F615D3">
      <w:pPr>
        <w:spacing w:after="0" w:line="360" w:lineRule="auto"/>
        <w:ind w:firstLine="709"/>
        <w:jc w:val="both"/>
        <w:rPr>
          <w:rFonts w:ascii="Times New Roman" w:hAnsi="Times New Roman"/>
          <w:sz w:val="28"/>
          <w:szCs w:val="28"/>
        </w:rPr>
      </w:pPr>
    </w:p>
    <w:p w14:paraId="6256BDE0" w14:textId="5EE6F5DC" w:rsidR="00520669" w:rsidRPr="00703A4D" w:rsidRDefault="00520669" w:rsidP="00F615D3">
      <w:pPr>
        <w:spacing w:after="0" w:line="360" w:lineRule="auto"/>
        <w:ind w:firstLine="709"/>
        <w:jc w:val="right"/>
        <w:rPr>
          <w:rFonts w:ascii="Times New Roman" w:hAnsi="Times New Roman"/>
          <w:sz w:val="28"/>
          <w:szCs w:val="28"/>
          <w:lang w:val="en-US"/>
        </w:rPr>
      </w:pPr>
      <w:r w:rsidRPr="00852DF0">
        <w:rPr>
          <w:rFonts w:ascii="Times New Roman" w:hAnsi="Times New Roman"/>
          <w:sz w:val="28"/>
          <w:szCs w:val="28"/>
          <w:lang w:val="en-US"/>
        </w:rPr>
        <w:sym w:font="Symbol" w:char="F044"/>
      </w:r>
      <w:r w:rsidRPr="00852DF0">
        <w:rPr>
          <w:rFonts w:ascii="Times New Roman" w:hAnsi="Times New Roman"/>
          <w:sz w:val="28"/>
          <w:szCs w:val="28"/>
          <w:lang w:val="en-US"/>
        </w:rPr>
        <w:t>K</w:t>
      </w:r>
      <w:r w:rsidRPr="00E43D39">
        <w:rPr>
          <w:rFonts w:ascii="Times New Roman" w:hAnsi="Times New Roman"/>
          <w:sz w:val="28"/>
          <w:szCs w:val="28"/>
          <w:vertAlign w:val="subscript"/>
          <w:lang w:val="en-US"/>
        </w:rPr>
        <w:t xml:space="preserve"> </w:t>
      </w:r>
      <w:r w:rsidR="00B81F3A" w:rsidRPr="00E43D39">
        <w:rPr>
          <w:rFonts w:ascii="Times New Roman" w:hAnsi="Times New Roman"/>
          <w:sz w:val="28"/>
          <w:szCs w:val="28"/>
          <w:vertAlign w:val="subscript"/>
          <w:lang w:val="en-US"/>
        </w:rPr>
        <w:t>3</w:t>
      </w:r>
      <w:r w:rsidRPr="00E43D39">
        <w:rPr>
          <w:rFonts w:ascii="Times New Roman" w:hAnsi="Times New Roman"/>
          <w:sz w:val="28"/>
          <w:szCs w:val="28"/>
          <w:lang w:val="en-US"/>
        </w:rPr>
        <w:t xml:space="preserve"> = </w:t>
      </w:r>
      <m:oMath>
        <m:sSub>
          <m:sSubPr>
            <m:ctrlPr>
              <w:rPr>
                <w:rFonts w:ascii="Cambria Math" w:hAnsi="Cambria Math"/>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 xml:space="preserve">LA - </m:t>
            </m:r>
            <m:r>
              <w:rPr>
                <w:rFonts w:ascii="Cambria Math" w:hAnsi="Cambria Math"/>
                <w:i/>
                <w:sz w:val="28"/>
                <w:szCs w:val="28"/>
              </w:rPr>
              <w:sym w:font="Symbol" w:char="F044"/>
            </m:r>
            <m:r>
              <w:rPr>
                <w:rFonts w:ascii="Cambria Math" w:hAnsi="Cambria Math"/>
                <w:sz w:val="28"/>
                <w:szCs w:val="28"/>
                <w:lang w:val="en-US"/>
              </w:rPr>
              <m:t>P</m:t>
            </m:r>
            <m:r>
              <w:rPr>
                <w:rFonts w:ascii="Cambria Math" w:hAnsi="Cambria Math"/>
                <w:sz w:val="28"/>
                <w:szCs w:val="28"/>
              </w:rPr>
              <m:t>d</m:t>
            </m:r>
            <m:r>
              <w:rPr>
                <w:rFonts w:ascii="Cambria Math" w:hAnsi="Cambria Math"/>
                <w:sz w:val="28"/>
                <w:szCs w:val="28"/>
                <w:lang w:val="en-US"/>
              </w:rPr>
              <m:t>c +</m:t>
            </m:r>
            <m:r>
              <w:rPr>
                <w:rFonts w:ascii="Cambria Math" w:hAnsi="Cambria Math"/>
                <w:i/>
                <w:sz w:val="28"/>
                <w:szCs w:val="28"/>
              </w:rPr>
              <w:sym w:font="Symbol" w:char="F044"/>
            </m:r>
            <m:r>
              <w:rPr>
                <w:rFonts w:ascii="Cambria Math" w:hAnsi="Cambria Math"/>
                <w:sz w:val="28"/>
                <w:szCs w:val="28"/>
                <w:lang w:val="en-US"/>
              </w:rPr>
              <m:t>L</m:t>
            </m:r>
            <m:r>
              <w:rPr>
                <w:rFonts w:ascii="Cambria Math" w:hAnsi="Cambria Math"/>
                <w:sz w:val="28"/>
                <w:szCs w:val="28"/>
              </w:rPr>
              <m:t>A</m:t>
            </m:r>
          </m:num>
          <m:den>
            <m:r>
              <w:rPr>
                <w:rFonts w:ascii="Cambria Math" w:hAnsi="Cambria Math"/>
                <w:sz w:val="28"/>
                <w:szCs w:val="28"/>
                <w:lang w:val="en-US"/>
              </w:rPr>
              <m:t xml:space="preserve">CM-CML </m:t>
            </m:r>
          </m:den>
        </m:f>
      </m:oMath>
      <w:r w:rsidR="00E43D39" w:rsidRPr="00E43D39">
        <w:rPr>
          <w:rFonts w:ascii="Times New Roman" w:hAnsi="Times New Roman"/>
          <w:sz w:val="28"/>
          <w:szCs w:val="28"/>
          <w:lang w:val="en-US"/>
        </w:rPr>
        <w:tab/>
        <w:t xml:space="preserve">   </w:t>
      </w:r>
      <w:r w:rsidR="00E43D39" w:rsidRPr="00E43D39">
        <w:rPr>
          <w:rFonts w:ascii="Times New Roman" w:hAnsi="Times New Roman"/>
          <w:sz w:val="28"/>
          <w:szCs w:val="28"/>
          <w:lang w:val="en-US"/>
        </w:rPr>
        <w:tab/>
      </w:r>
      <w:r w:rsidR="00E43D39" w:rsidRPr="00E43D39">
        <w:rPr>
          <w:rFonts w:ascii="Times New Roman" w:hAnsi="Times New Roman"/>
          <w:sz w:val="28"/>
          <w:szCs w:val="28"/>
          <w:lang w:val="en-US"/>
        </w:rPr>
        <w:tab/>
      </w:r>
      <w:r w:rsidR="00E43D39" w:rsidRPr="00E43D39">
        <w:rPr>
          <w:rFonts w:ascii="Times New Roman" w:hAnsi="Times New Roman"/>
          <w:sz w:val="28"/>
          <w:szCs w:val="28"/>
          <w:lang w:val="en-US"/>
        </w:rPr>
        <w:tab/>
        <w:t xml:space="preserve">     (9)</w:t>
      </w:r>
    </w:p>
    <w:p w14:paraId="1D33E4AA" w14:textId="1E5948C5" w:rsidR="00E43D39" w:rsidRDefault="00E43D39" w:rsidP="00F615D3">
      <w:pPr>
        <w:spacing w:after="0" w:line="360" w:lineRule="auto"/>
        <w:ind w:firstLine="709"/>
        <w:jc w:val="both"/>
        <w:rPr>
          <w:rFonts w:ascii="Times New Roman" w:hAnsi="Times New Roman"/>
          <w:sz w:val="28"/>
          <w:szCs w:val="28"/>
        </w:rPr>
      </w:pPr>
      <w:r>
        <w:rPr>
          <w:rFonts w:ascii="Times New Roman" w:hAnsi="Times New Roman"/>
          <w:sz w:val="28"/>
          <w:szCs w:val="28"/>
        </w:rPr>
        <w:t>где</w:t>
      </w:r>
    </w:p>
    <w:p w14:paraId="3B247A17" w14:textId="1C991AF5" w:rsidR="00E43D39" w:rsidRDefault="00E43D39" w:rsidP="00F615D3">
      <w:pPr>
        <w:spacing w:after="0" w:line="360" w:lineRule="auto"/>
        <w:jc w:val="both"/>
        <w:rPr>
          <w:rFonts w:ascii="Times New Roman" w:hAnsi="Times New Roman"/>
          <w:sz w:val="28"/>
          <w:szCs w:val="28"/>
        </w:rPr>
      </w:pPr>
      <w:r>
        <w:rPr>
          <w:rFonts w:ascii="Times New Roman" w:hAnsi="Times New Roman"/>
          <w:sz w:val="28"/>
          <w:szCs w:val="28"/>
        </w:rPr>
        <w:sym w:font="Symbol" w:char="F044"/>
      </w:r>
      <w:r>
        <w:rPr>
          <w:rFonts w:ascii="Times New Roman" w:hAnsi="Times New Roman"/>
          <w:sz w:val="28"/>
          <w:szCs w:val="28"/>
          <w:lang w:val="en-US"/>
        </w:rPr>
        <w:t>LA</w:t>
      </w:r>
      <w:r w:rsidRPr="00835EA7">
        <w:rPr>
          <w:rFonts w:ascii="Times New Roman" w:hAnsi="Times New Roman"/>
          <w:sz w:val="28"/>
          <w:szCs w:val="28"/>
        </w:rPr>
        <w:t xml:space="preserve"> </w:t>
      </w:r>
      <w:r>
        <w:rPr>
          <w:rFonts w:ascii="Times New Roman" w:hAnsi="Times New Roman"/>
          <w:sz w:val="28"/>
          <w:szCs w:val="28"/>
        </w:rPr>
        <w:t xml:space="preserve">– </w:t>
      </w:r>
      <w:r w:rsidR="00835EA7">
        <w:rPr>
          <w:rFonts w:ascii="Times New Roman" w:hAnsi="Times New Roman"/>
          <w:sz w:val="28"/>
          <w:szCs w:val="28"/>
        </w:rPr>
        <w:t>изменение объёма ликвидных активов.</w:t>
      </w:r>
    </w:p>
    <w:p w14:paraId="353EA075" w14:textId="77777777" w:rsidR="00835EA7" w:rsidRPr="00E43D39" w:rsidRDefault="00835EA7" w:rsidP="00F615D3">
      <w:pPr>
        <w:spacing w:after="0" w:line="360" w:lineRule="auto"/>
        <w:jc w:val="both"/>
        <w:rPr>
          <w:rFonts w:ascii="Times New Roman" w:hAnsi="Times New Roman"/>
          <w:sz w:val="28"/>
          <w:szCs w:val="28"/>
        </w:rPr>
      </w:pPr>
    </w:p>
    <w:p w14:paraId="603515E2" w14:textId="05C8B4F6" w:rsidR="00B81F3A" w:rsidRDefault="00B81F3A"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Рассчитывая показатель на основе приведённых выше значений, при условии привлечения </w:t>
      </w:r>
      <w:r w:rsidR="00FB7E8A" w:rsidRPr="00852DF0">
        <w:rPr>
          <w:rFonts w:ascii="Times New Roman" w:hAnsi="Times New Roman"/>
          <w:sz w:val="28"/>
          <w:szCs w:val="28"/>
        </w:rPr>
        <w:t xml:space="preserve">5 млрд активов в форме ЦФА на денежные требования, </w:t>
      </w:r>
      <w:r w:rsidRPr="00852DF0">
        <w:rPr>
          <w:rFonts w:ascii="Times New Roman" w:hAnsi="Times New Roman"/>
          <w:sz w:val="28"/>
          <w:szCs w:val="28"/>
        </w:rPr>
        <w:t>получается результат, представленный в таблице</w:t>
      </w:r>
      <w:r w:rsidR="00047D0B">
        <w:rPr>
          <w:rFonts w:ascii="Times New Roman" w:hAnsi="Times New Roman"/>
          <w:sz w:val="28"/>
          <w:szCs w:val="28"/>
        </w:rPr>
        <w:t xml:space="preserve"> 17</w:t>
      </w:r>
      <w:r w:rsidRPr="00852DF0">
        <w:rPr>
          <w:rFonts w:ascii="Times New Roman" w:hAnsi="Times New Roman"/>
          <w:sz w:val="28"/>
          <w:szCs w:val="28"/>
        </w:rPr>
        <w:t>.</w:t>
      </w:r>
    </w:p>
    <w:p w14:paraId="5CADC40F" w14:textId="77777777" w:rsidR="004B2652" w:rsidRDefault="004B2652" w:rsidP="00F615D3">
      <w:pPr>
        <w:spacing w:after="0" w:line="240" w:lineRule="auto"/>
        <w:jc w:val="both"/>
        <w:rPr>
          <w:rFonts w:ascii="Times New Roman" w:hAnsi="Times New Roman"/>
          <w:sz w:val="28"/>
          <w:szCs w:val="28"/>
        </w:rPr>
      </w:pPr>
    </w:p>
    <w:p w14:paraId="11329750" w14:textId="651FB121" w:rsidR="00B678E7" w:rsidRPr="00852DF0" w:rsidRDefault="00B678E7" w:rsidP="00F615D3">
      <w:pPr>
        <w:spacing w:after="0" w:line="240" w:lineRule="auto"/>
        <w:jc w:val="both"/>
        <w:rPr>
          <w:rFonts w:ascii="Times New Roman" w:hAnsi="Times New Roman"/>
          <w:sz w:val="28"/>
          <w:szCs w:val="28"/>
        </w:rPr>
      </w:pPr>
      <w:r>
        <w:rPr>
          <w:rFonts w:ascii="Times New Roman" w:hAnsi="Times New Roman"/>
          <w:sz w:val="28"/>
          <w:szCs w:val="28"/>
        </w:rPr>
        <w:t xml:space="preserve">Таблица </w:t>
      </w:r>
      <w:r w:rsidR="00047D0B">
        <w:rPr>
          <w:rFonts w:ascii="Times New Roman" w:hAnsi="Times New Roman"/>
          <w:sz w:val="28"/>
          <w:szCs w:val="28"/>
        </w:rPr>
        <w:t>17 –</w:t>
      </w:r>
      <w:r>
        <w:rPr>
          <w:rFonts w:ascii="Times New Roman" w:hAnsi="Times New Roman"/>
          <w:sz w:val="28"/>
          <w:szCs w:val="28"/>
        </w:rPr>
        <w:t xml:space="preserve"> расчёт изменения коэффициента текущей ликвидности с учётом применения инструментов повышения финансовой устойчивости </w:t>
      </w:r>
      <w:r w:rsidR="00F615D3">
        <w:rPr>
          <w:rFonts w:ascii="Times New Roman" w:hAnsi="Times New Roman"/>
          <w:sz w:val="28"/>
          <w:szCs w:val="28"/>
        </w:rPr>
        <w:t>(составлено автором)</w:t>
      </w:r>
    </w:p>
    <w:tbl>
      <w:tblPr>
        <w:tblStyle w:val="ac"/>
        <w:tblW w:w="0" w:type="auto"/>
        <w:tblLook w:val="04A0" w:firstRow="1" w:lastRow="0" w:firstColumn="1" w:lastColumn="0" w:noHBand="0" w:noVBand="1"/>
      </w:tblPr>
      <w:tblGrid>
        <w:gridCol w:w="2502"/>
        <w:gridCol w:w="2446"/>
        <w:gridCol w:w="1968"/>
        <w:gridCol w:w="2429"/>
      </w:tblGrid>
      <w:tr w:rsidR="00B81F3A" w:rsidRPr="00852DF0" w14:paraId="55D235C7" w14:textId="77777777" w:rsidTr="00F615D3">
        <w:tc>
          <w:tcPr>
            <w:tcW w:w="2502" w:type="dxa"/>
          </w:tcPr>
          <w:p w14:paraId="62EA1640" w14:textId="77777777" w:rsidR="00B81F3A" w:rsidRPr="00852DF0" w:rsidRDefault="00B81F3A" w:rsidP="00F615D3">
            <w:pPr>
              <w:spacing w:after="0" w:line="240" w:lineRule="auto"/>
              <w:jc w:val="center"/>
              <w:rPr>
                <w:rFonts w:ascii="Times New Roman" w:hAnsi="Times New Roman"/>
                <w:sz w:val="28"/>
                <w:szCs w:val="28"/>
              </w:rPr>
            </w:pPr>
            <w:r w:rsidRPr="00852DF0">
              <w:rPr>
                <w:rFonts w:ascii="Times New Roman" w:hAnsi="Times New Roman"/>
                <w:sz w:val="28"/>
                <w:szCs w:val="28"/>
              </w:rPr>
              <w:t>Показатель</w:t>
            </w:r>
          </w:p>
        </w:tc>
        <w:tc>
          <w:tcPr>
            <w:tcW w:w="2446" w:type="dxa"/>
          </w:tcPr>
          <w:p w14:paraId="49647D66" w14:textId="1E109771" w:rsidR="00B81F3A" w:rsidRPr="00852DF0" w:rsidRDefault="00B81F3A"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млрд руб</w:t>
            </w:r>
          </w:p>
        </w:tc>
        <w:tc>
          <w:tcPr>
            <w:tcW w:w="1968" w:type="dxa"/>
          </w:tcPr>
          <w:p w14:paraId="2F2B9E54" w14:textId="77777777" w:rsidR="00B81F3A" w:rsidRPr="00852DF0" w:rsidRDefault="00B81F3A" w:rsidP="00F615D3">
            <w:pPr>
              <w:spacing w:after="0" w:line="240" w:lineRule="auto"/>
              <w:jc w:val="center"/>
              <w:rPr>
                <w:rFonts w:ascii="Times New Roman" w:hAnsi="Times New Roman"/>
                <w:sz w:val="28"/>
                <w:szCs w:val="28"/>
              </w:rPr>
            </w:pPr>
            <w:r w:rsidRPr="00852DF0">
              <w:rPr>
                <w:rFonts w:ascii="Times New Roman" w:hAnsi="Times New Roman"/>
                <w:sz w:val="28"/>
                <w:szCs w:val="28"/>
              </w:rPr>
              <w:t>Исходные данные за квартал, %</w:t>
            </w:r>
          </w:p>
        </w:tc>
        <w:tc>
          <w:tcPr>
            <w:tcW w:w="2429" w:type="dxa"/>
          </w:tcPr>
          <w:p w14:paraId="3765C20D" w14:textId="77777777" w:rsidR="00B81F3A" w:rsidRPr="00852DF0" w:rsidRDefault="00B81F3A" w:rsidP="00F615D3">
            <w:pPr>
              <w:spacing w:after="0" w:line="240" w:lineRule="auto"/>
              <w:jc w:val="center"/>
              <w:rPr>
                <w:rFonts w:ascii="Times New Roman" w:hAnsi="Times New Roman"/>
                <w:sz w:val="28"/>
                <w:szCs w:val="28"/>
              </w:rPr>
            </w:pPr>
            <w:r w:rsidRPr="00852DF0">
              <w:rPr>
                <w:rFonts w:ascii="Times New Roman" w:hAnsi="Times New Roman"/>
                <w:sz w:val="28"/>
                <w:szCs w:val="28"/>
              </w:rPr>
              <w:t>Результат расчётов за квартал, %</w:t>
            </w:r>
          </w:p>
        </w:tc>
      </w:tr>
      <w:tr w:rsidR="00B81F3A" w:rsidRPr="00852DF0" w14:paraId="5787C709" w14:textId="77777777" w:rsidTr="00F615D3">
        <w:tc>
          <w:tcPr>
            <w:tcW w:w="2502" w:type="dxa"/>
          </w:tcPr>
          <w:p w14:paraId="7C65F0F3"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K</w:t>
            </w:r>
            <w:r w:rsidRPr="00852DF0">
              <w:rPr>
                <w:rFonts w:ascii="Times New Roman" w:hAnsi="Times New Roman"/>
                <w:sz w:val="28"/>
                <w:szCs w:val="28"/>
                <w:vertAlign w:val="subscript"/>
              </w:rPr>
              <w:t>3</w:t>
            </w:r>
          </w:p>
        </w:tc>
        <w:tc>
          <w:tcPr>
            <w:tcW w:w="2446" w:type="dxa"/>
          </w:tcPr>
          <w:p w14:paraId="6DD99C6D"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8" w:type="dxa"/>
          </w:tcPr>
          <w:p w14:paraId="5052EF11" w14:textId="0C3DCACB"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3</w:t>
            </w:r>
            <w:r w:rsidR="00FB7E8A" w:rsidRPr="00852DF0">
              <w:rPr>
                <w:rFonts w:ascii="Times New Roman" w:hAnsi="Times New Roman"/>
                <w:sz w:val="28"/>
                <w:szCs w:val="28"/>
              </w:rPr>
              <w:t>9</w:t>
            </w:r>
          </w:p>
        </w:tc>
        <w:tc>
          <w:tcPr>
            <w:tcW w:w="2429" w:type="dxa"/>
          </w:tcPr>
          <w:p w14:paraId="18AA478E"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B81F3A" w:rsidRPr="00852DF0" w14:paraId="77965778" w14:textId="77777777" w:rsidTr="00F615D3">
        <w:tc>
          <w:tcPr>
            <w:tcW w:w="2502" w:type="dxa"/>
          </w:tcPr>
          <w:p w14:paraId="0EEB83CE"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LA</w:t>
            </w:r>
          </w:p>
        </w:tc>
        <w:tc>
          <w:tcPr>
            <w:tcW w:w="2446" w:type="dxa"/>
          </w:tcPr>
          <w:p w14:paraId="7C2C4003" w14:textId="1C4EFCFB"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143,18</w:t>
            </w:r>
          </w:p>
        </w:tc>
        <w:tc>
          <w:tcPr>
            <w:tcW w:w="1968" w:type="dxa"/>
          </w:tcPr>
          <w:p w14:paraId="48A0AC8C" w14:textId="77777777" w:rsidR="00B81F3A" w:rsidRPr="00852DF0" w:rsidRDefault="00B81F3A" w:rsidP="00F615D3">
            <w:pPr>
              <w:spacing w:after="0" w:line="360" w:lineRule="auto"/>
              <w:jc w:val="both"/>
              <w:rPr>
                <w:rFonts w:ascii="Times New Roman" w:hAnsi="Times New Roman"/>
                <w:sz w:val="28"/>
                <w:szCs w:val="28"/>
                <w:lang w:val="en-US"/>
              </w:rPr>
            </w:pPr>
            <w:r w:rsidRPr="00852DF0">
              <w:rPr>
                <w:rFonts w:ascii="Times New Roman" w:hAnsi="Times New Roman"/>
                <w:sz w:val="28"/>
                <w:szCs w:val="28"/>
                <w:lang w:val="en-US"/>
              </w:rPr>
              <w:t>-</w:t>
            </w:r>
          </w:p>
        </w:tc>
        <w:tc>
          <w:tcPr>
            <w:tcW w:w="2429" w:type="dxa"/>
          </w:tcPr>
          <w:p w14:paraId="570861A2"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B81F3A" w:rsidRPr="00852DF0" w14:paraId="29D14CD6" w14:textId="77777777" w:rsidTr="00F615D3">
        <w:tc>
          <w:tcPr>
            <w:tcW w:w="2502" w:type="dxa"/>
          </w:tcPr>
          <w:p w14:paraId="5DA68BB5"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CM</w:t>
            </w:r>
          </w:p>
        </w:tc>
        <w:tc>
          <w:tcPr>
            <w:tcW w:w="2446" w:type="dxa"/>
          </w:tcPr>
          <w:p w14:paraId="594A74FF" w14:textId="165D07CE"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371,0</w:t>
            </w:r>
          </w:p>
        </w:tc>
        <w:tc>
          <w:tcPr>
            <w:tcW w:w="1968" w:type="dxa"/>
          </w:tcPr>
          <w:p w14:paraId="1877371A"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30899978"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B81F3A" w:rsidRPr="00852DF0" w14:paraId="2F0DC5B9" w14:textId="77777777" w:rsidTr="00F615D3">
        <w:tc>
          <w:tcPr>
            <w:tcW w:w="2502" w:type="dxa"/>
          </w:tcPr>
          <w:p w14:paraId="5D7D8914" w14:textId="5D175F6E"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P</w:t>
            </w:r>
            <w:r w:rsidRPr="00852DF0">
              <w:rPr>
                <w:rFonts w:ascii="Times New Roman" w:hAnsi="Times New Roman"/>
                <w:sz w:val="28"/>
                <w:szCs w:val="28"/>
                <w:vertAlign w:val="subscript"/>
                <w:lang w:val="en-US"/>
              </w:rPr>
              <w:t>dc</w:t>
            </w:r>
          </w:p>
        </w:tc>
        <w:tc>
          <w:tcPr>
            <w:tcW w:w="2446" w:type="dxa"/>
          </w:tcPr>
          <w:p w14:paraId="3400AE37" w14:textId="33A61E29"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t>0</w:t>
            </w:r>
            <w:r w:rsidRPr="00852DF0">
              <w:rPr>
                <w:rFonts w:ascii="Times New Roman" w:hAnsi="Times New Roman"/>
                <w:sz w:val="28"/>
                <w:szCs w:val="28"/>
              </w:rPr>
              <w:t>,51</w:t>
            </w:r>
          </w:p>
        </w:tc>
        <w:tc>
          <w:tcPr>
            <w:tcW w:w="1968" w:type="dxa"/>
          </w:tcPr>
          <w:p w14:paraId="192847AE"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39528D91"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B81F3A" w:rsidRPr="00852DF0" w14:paraId="5A3CF9F0" w14:textId="77777777" w:rsidTr="00F615D3">
        <w:tc>
          <w:tcPr>
            <w:tcW w:w="2502" w:type="dxa"/>
          </w:tcPr>
          <w:p w14:paraId="3E672013"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CML</w:t>
            </w:r>
          </w:p>
        </w:tc>
        <w:tc>
          <w:tcPr>
            <w:tcW w:w="2446" w:type="dxa"/>
          </w:tcPr>
          <w:p w14:paraId="154658E3" w14:textId="0D47339A"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4,02</w:t>
            </w:r>
          </w:p>
        </w:tc>
        <w:tc>
          <w:tcPr>
            <w:tcW w:w="1968" w:type="dxa"/>
          </w:tcPr>
          <w:p w14:paraId="46CCCA17"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3971B517"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FB7E8A" w:rsidRPr="00852DF0" w14:paraId="3E3E8872" w14:textId="77777777" w:rsidTr="00F615D3">
        <w:tc>
          <w:tcPr>
            <w:tcW w:w="2502" w:type="dxa"/>
          </w:tcPr>
          <w:p w14:paraId="3D98747A" w14:textId="4C097865" w:rsidR="00FB7E8A" w:rsidRPr="00852DF0" w:rsidRDefault="00FB7E8A" w:rsidP="00F615D3">
            <w:pPr>
              <w:spacing w:after="0" w:line="360" w:lineRule="auto"/>
              <w:jc w:val="both"/>
              <w:rPr>
                <w:rFonts w:ascii="Times New Roman" w:hAnsi="Times New Roman"/>
                <w:sz w:val="28"/>
                <w:szCs w:val="28"/>
              </w:rPr>
            </w:pPr>
            <w:r w:rsidRPr="00852DF0">
              <w:rPr>
                <w:rFonts w:ascii="Times New Roman" w:hAnsi="Times New Roman"/>
                <w:sz w:val="28"/>
                <w:szCs w:val="28"/>
              </w:rPr>
              <w:sym w:font="Symbol" w:char="F044"/>
            </w:r>
            <w:r w:rsidRPr="00852DF0">
              <w:rPr>
                <w:rFonts w:ascii="Times New Roman" w:hAnsi="Times New Roman"/>
                <w:sz w:val="28"/>
                <w:szCs w:val="28"/>
                <w:lang w:val="en-US"/>
              </w:rPr>
              <w:t xml:space="preserve"> LA</w:t>
            </w:r>
          </w:p>
        </w:tc>
        <w:tc>
          <w:tcPr>
            <w:tcW w:w="2446" w:type="dxa"/>
          </w:tcPr>
          <w:p w14:paraId="1CB93C92" w14:textId="707ED27F" w:rsidR="00FB7E8A" w:rsidRPr="00852DF0" w:rsidRDefault="00FB7E8A" w:rsidP="00F615D3">
            <w:pPr>
              <w:spacing w:after="0" w:line="360" w:lineRule="auto"/>
              <w:jc w:val="both"/>
              <w:rPr>
                <w:rFonts w:ascii="Times New Roman" w:hAnsi="Times New Roman"/>
                <w:sz w:val="28"/>
                <w:szCs w:val="28"/>
              </w:rPr>
            </w:pPr>
            <w:r w:rsidRPr="00852DF0">
              <w:rPr>
                <w:rFonts w:ascii="Times New Roman" w:hAnsi="Times New Roman"/>
                <w:sz w:val="28"/>
                <w:szCs w:val="28"/>
              </w:rPr>
              <w:t>5</w:t>
            </w:r>
          </w:p>
        </w:tc>
        <w:tc>
          <w:tcPr>
            <w:tcW w:w="1968" w:type="dxa"/>
          </w:tcPr>
          <w:p w14:paraId="09557520" w14:textId="225C9296" w:rsidR="00FB7E8A" w:rsidRPr="00852DF0" w:rsidRDefault="00FB7E8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2E7AF610" w14:textId="54703A71" w:rsidR="00FB7E8A" w:rsidRPr="00852DF0" w:rsidRDefault="00FB7E8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r>
      <w:tr w:rsidR="00B81F3A" w:rsidRPr="00852DF0" w14:paraId="38E4B957" w14:textId="77777777" w:rsidTr="00F615D3">
        <w:trPr>
          <w:trHeight w:val="206"/>
        </w:trPr>
        <w:tc>
          <w:tcPr>
            <w:tcW w:w="2502" w:type="dxa"/>
          </w:tcPr>
          <w:p w14:paraId="704D4A12"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lang w:val="en-US"/>
              </w:rPr>
              <w:sym w:font="Symbol" w:char="F044"/>
            </w:r>
            <w:r w:rsidRPr="00852DF0">
              <w:rPr>
                <w:rFonts w:ascii="Times New Roman" w:hAnsi="Times New Roman"/>
                <w:sz w:val="28"/>
                <w:szCs w:val="28"/>
              </w:rPr>
              <w:t xml:space="preserve"> </w:t>
            </w:r>
            <w:r w:rsidRPr="00852DF0">
              <w:rPr>
                <w:rFonts w:ascii="Times New Roman" w:hAnsi="Times New Roman"/>
                <w:sz w:val="28"/>
                <w:szCs w:val="28"/>
                <w:lang w:val="en-US"/>
              </w:rPr>
              <w:t>K</w:t>
            </w:r>
            <w:r w:rsidRPr="00852DF0">
              <w:rPr>
                <w:rFonts w:ascii="Times New Roman" w:hAnsi="Times New Roman"/>
                <w:sz w:val="28"/>
                <w:szCs w:val="28"/>
                <w:vertAlign w:val="subscript"/>
              </w:rPr>
              <w:t>3</w:t>
            </w:r>
          </w:p>
        </w:tc>
        <w:tc>
          <w:tcPr>
            <w:tcW w:w="2446" w:type="dxa"/>
          </w:tcPr>
          <w:p w14:paraId="601F853B"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1968" w:type="dxa"/>
          </w:tcPr>
          <w:p w14:paraId="34470977" w14:textId="77777777" w:rsidR="00B81F3A" w:rsidRPr="00852DF0" w:rsidRDefault="00B81F3A" w:rsidP="00F615D3">
            <w:pPr>
              <w:spacing w:after="0" w:line="360" w:lineRule="auto"/>
              <w:jc w:val="both"/>
              <w:rPr>
                <w:rFonts w:ascii="Times New Roman" w:hAnsi="Times New Roman"/>
                <w:sz w:val="28"/>
                <w:szCs w:val="28"/>
              </w:rPr>
            </w:pPr>
            <w:r w:rsidRPr="00852DF0">
              <w:rPr>
                <w:rFonts w:ascii="Times New Roman" w:hAnsi="Times New Roman"/>
                <w:sz w:val="28"/>
                <w:szCs w:val="28"/>
              </w:rPr>
              <w:t>-</w:t>
            </w:r>
          </w:p>
        </w:tc>
        <w:tc>
          <w:tcPr>
            <w:tcW w:w="2429" w:type="dxa"/>
          </w:tcPr>
          <w:p w14:paraId="2442FCB0" w14:textId="5D160D56" w:rsidR="00B81F3A" w:rsidRPr="00852DF0" w:rsidRDefault="00FB7E8A" w:rsidP="00F615D3">
            <w:pPr>
              <w:spacing w:after="0" w:line="360" w:lineRule="auto"/>
              <w:jc w:val="both"/>
              <w:rPr>
                <w:rFonts w:ascii="Times New Roman" w:hAnsi="Times New Roman"/>
                <w:sz w:val="28"/>
                <w:szCs w:val="28"/>
              </w:rPr>
            </w:pPr>
            <w:r w:rsidRPr="00852DF0">
              <w:rPr>
                <w:rFonts w:ascii="Times New Roman" w:hAnsi="Times New Roman"/>
                <w:sz w:val="28"/>
                <w:szCs w:val="28"/>
              </w:rPr>
              <w:t>-40</w:t>
            </w:r>
          </w:p>
        </w:tc>
      </w:tr>
    </w:tbl>
    <w:p w14:paraId="76989BFF" w14:textId="77777777" w:rsidR="00087163" w:rsidRDefault="00087163" w:rsidP="00F615D3">
      <w:pPr>
        <w:spacing w:after="0" w:line="360" w:lineRule="auto"/>
        <w:ind w:firstLine="709"/>
        <w:jc w:val="both"/>
        <w:rPr>
          <w:rFonts w:ascii="Times New Roman" w:hAnsi="Times New Roman"/>
          <w:sz w:val="28"/>
          <w:szCs w:val="28"/>
        </w:rPr>
      </w:pPr>
    </w:p>
    <w:p w14:paraId="0A5919F5" w14:textId="57A58384" w:rsidR="00520669" w:rsidRPr="00852DF0" w:rsidRDefault="00FB7E8A"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Следовательно, применение ЦФА на денежные требования позволит повысить коэффициент текущей ликвидности на 1%.</w:t>
      </w:r>
    </w:p>
    <w:p w14:paraId="4DA886AA" w14:textId="0028C1D2" w:rsidR="00520669" w:rsidRPr="00852DF0" w:rsidRDefault="00520669"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Так, при получении значений дельт указанных показателей, равном нулю, применение описанных выше инструментов позволит нивелировать эффект от внедрения цифрового рубля в обращение. </w:t>
      </w:r>
      <w:r w:rsidR="00FB7E8A" w:rsidRPr="00852DF0">
        <w:rPr>
          <w:rFonts w:ascii="Times New Roman" w:hAnsi="Times New Roman"/>
          <w:sz w:val="28"/>
          <w:szCs w:val="28"/>
        </w:rPr>
        <w:t>Отрицательные</w:t>
      </w:r>
      <w:r w:rsidRPr="00852DF0">
        <w:rPr>
          <w:rFonts w:ascii="Times New Roman" w:hAnsi="Times New Roman"/>
          <w:sz w:val="28"/>
          <w:szCs w:val="28"/>
        </w:rPr>
        <w:t xml:space="preserve"> дельты коэффициентов скажут не только о покрытии потерь от перетока в цифровой </w:t>
      </w:r>
      <w:r w:rsidRPr="00852DF0">
        <w:rPr>
          <w:rFonts w:ascii="Times New Roman" w:hAnsi="Times New Roman"/>
          <w:sz w:val="28"/>
          <w:szCs w:val="28"/>
        </w:rPr>
        <w:lastRenderedPageBreak/>
        <w:t xml:space="preserve">рубль, но и о благоприятном эффекте на финансовую устойчивость банка сверх минимально необходимого значения. </w:t>
      </w:r>
      <w:r w:rsidR="00FB7E8A" w:rsidRPr="00852DF0">
        <w:rPr>
          <w:rFonts w:ascii="Times New Roman" w:hAnsi="Times New Roman"/>
          <w:sz w:val="28"/>
          <w:szCs w:val="28"/>
        </w:rPr>
        <w:t>Положительные</w:t>
      </w:r>
      <w:r w:rsidRPr="00852DF0">
        <w:rPr>
          <w:rFonts w:ascii="Times New Roman" w:hAnsi="Times New Roman"/>
          <w:sz w:val="28"/>
          <w:szCs w:val="28"/>
        </w:rPr>
        <w:t xml:space="preserve"> значения дельт показателей скажут о неэффективности инструментов и будут сигнализировать о необходимости изменения подхода к применению этих инструментов или вовсе отказа от них.</w:t>
      </w:r>
    </w:p>
    <w:p w14:paraId="5AFD388E" w14:textId="41AF0CA4" w:rsidR="00520669" w:rsidRDefault="00520669" w:rsidP="00F615D3">
      <w:pPr>
        <w:spacing w:after="0" w:line="360" w:lineRule="auto"/>
        <w:ind w:firstLine="709"/>
        <w:jc w:val="both"/>
        <w:rPr>
          <w:rFonts w:ascii="Times New Roman" w:hAnsi="Times New Roman"/>
          <w:sz w:val="28"/>
          <w:szCs w:val="28"/>
        </w:rPr>
      </w:pPr>
      <w:r w:rsidRPr="00852DF0">
        <w:rPr>
          <w:rFonts w:ascii="Times New Roman" w:hAnsi="Times New Roman"/>
          <w:sz w:val="28"/>
          <w:szCs w:val="28"/>
        </w:rPr>
        <w:t xml:space="preserve">При этом, показатели должны рассчитываться с определённой периодичностью, </w:t>
      </w:r>
      <w:r w:rsidR="001E4C0C" w:rsidRPr="00852DF0">
        <w:rPr>
          <w:rFonts w:ascii="Times New Roman" w:hAnsi="Times New Roman"/>
          <w:sz w:val="28"/>
          <w:szCs w:val="28"/>
        </w:rPr>
        <w:t xml:space="preserve">например, ежеквартально или ежегодно, </w:t>
      </w:r>
      <w:r w:rsidRPr="00852DF0">
        <w:rPr>
          <w:rFonts w:ascii="Times New Roman" w:hAnsi="Times New Roman"/>
          <w:sz w:val="28"/>
          <w:szCs w:val="28"/>
        </w:rPr>
        <w:t>т.к. на разных этапах</w:t>
      </w:r>
      <w:r w:rsidR="001E4C0C" w:rsidRPr="00852DF0">
        <w:rPr>
          <w:rFonts w:ascii="Times New Roman" w:hAnsi="Times New Roman"/>
          <w:sz w:val="28"/>
          <w:szCs w:val="28"/>
        </w:rPr>
        <w:t xml:space="preserve"> значения показателей могут различаться, положительный эффект может проявиться с определённым временным лагом. </w:t>
      </w:r>
    </w:p>
    <w:p w14:paraId="5911ED0C" w14:textId="65311B5F" w:rsidR="0061503B" w:rsidRPr="00852DF0" w:rsidRDefault="0061503B" w:rsidP="00F615D3">
      <w:pPr>
        <w:spacing w:after="0" w:line="360" w:lineRule="auto"/>
        <w:ind w:firstLine="709"/>
        <w:jc w:val="both"/>
        <w:rPr>
          <w:rFonts w:ascii="Times New Roman" w:hAnsi="Times New Roman"/>
          <w:sz w:val="28"/>
          <w:szCs w:val="28"/>
        </w:rPr>
      </w:pPr>
      <w:r>
        <w:rPr>
          <w:rFonts w:ascii="Times New Roman" w:hAnsi="Times New Roman"/>
          <w:sz w:val="28"/>
          <w:szCs w:val="28"/>
        </w:rPr>
        <w:t>Описанная система показателей актуальна только применительно описанным инструментам. Расчёты проведены с определённой долей допущений, однако плюсом описанной модели является возможность использования общедоступных данных, таких как публичная банковская отчётность и публикуемая Центральным Банком РФ статистика.</w:t>
      </w:r>
    </w:p>
    <w:p w14:paraId="4A1E494C" w14:textId="0193F309" w:rsidR="001E4C0C" w:rsidRPr="00852DF0" w:rsidRDefault="001E4C0C" w:rsidP="00F615D3">
      <w:pPr>
        <w:spacing w:after="160" w:line="259" w:lineRule="auto"/>
        <w:rPr>
          <w:rFonts w:ascii="Times New Roman" w:hAnsi="Times New Roman"/>
          <w:sz w:val="28"/>
          <w:szCs w:val="28"/>
        </w:rPr>
      </w:pPr>
    </w:p>
    <w:p w14:paraId="629674A8" w14:textId="77777777" w:rsidR="00835EA7" w:rsidRDefault="00835EA7" w:rsidP="00F615D3">
      <w:pPr>
        <w:spacing w:after="160" w:line="259" w:lineRule="auto"/>
        <w:rPr>
          <w:rFonts w:ascii="Times New Roman" w:hAnsi="Times New Roman"/>
          <w:b/>
          <w:bCs/>
          <w:sz w:val="28"/>
          <w:szCs w:val="28"/>
        </w:rPr>
      </w:pPr>
      <w:r>
        <w:rPr>
          <w:rFonts w:ascii="Times New Roman" w:hAnsi="Times New Roman"/>
          <w:b/>
          <w:bCs/>
          <w:sz w:val="28"/>
          <w:szCs w:val="28"/>
        </w:rPr>
        <w:br w:type="page"/>
      </w:r>
    </w:p>
    <w:p w14:paraId="48A1EA26" w14:textId="77777777" w:rsidR="005745F1" w:rsidRDefault="001E4C0C" w:rsidP="00EE6226">
      <w:pPr>
        <w:spacing w:after="0" w:line="360" w:lineRule="auto"/>
        <w:jc w:val="center"/>
        <w:outlineLvl w:val="0"/>
        <w:rPr>
          <w:rFonts w:ascii="Times New Roman" w:hAnsi="Times New Roman"/>
          <w:b/>
          <w:bCs/>
          <w:sz w:val="28"/>
          <w:szCs w:val="28"/>
        </w:rPr>
      </w:pPr>
      <w:bookmarkStart w:id="12" w:name="_Toc215390527"/>
      <w:r w:rsidRPr="00852DF0">
        <w:rPr>
          <w:rFonts w:ascii="Times New Roman" w:hAnsi="Times New Roman"/>
          <w:b/>
          <w:bCs/>
          <w:sz w:val="28"/>
          <w:szCs w:val="28"/>
        </w:rPr>
        <w:lastRenderedPageBreak/>
        <w:t>ЗАКЛЮЧЕНИЕ</w:t>
      </w:r>
      <w:bookmarkEnd w:id="12"/>
    </w:p>
    <w:p w14:paraId="0581E5AB" w14:textId="77777777" w:rsidR="005745F1" w:rsidRDefault="005745F1" w:rsidP="00F615D3">
      <w:pPr>
        <w:spacing w:after="0" w:line="360" w:lineRule="auto"/>
        <w:ind w:firstLine="709"/>
        <w:jc w:val="both"/>
        <w:rPr>
          <w:rFonts w:ascii="Times New Roman" w:hAnsi="Times New Roman"/>
          <w:sz w:val="28"/>
          <w:szCs w:val="28"/>
        </w:rPr>
      </w:pPr>
    </w:p>
    <w:p w14:paraId="5F728321" w14:textId="756D890D" w:rsidR="00A22192" w:rsidRDefault="005745F1" w:rsidP="00F615D3">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проведённого исследования можно сделать следующие выводы. Поддержание стабильности уровня финансовой устойчивости банка в пределах нормы и регулярный мониторинг изменений во внешней среде</w:t>
      </w:r>
      <w:r w:rsidR="00A22192">
        <w:rPr>
          <w:rFonts w:ascii="Times New Roman" w:hAnsi="Times New Roman"/>
          <w:sz w:val="28"/>
          <w:szCs w:val="28"/>
        </w:rPr>
        <w:t xml:space="preserve"> – обязательное условие успешного функционирования и дальнейшего развития коммерческого банка. Регулярная оценка и анализ финансовой устойчивости коммерческого банка с учётом всех внутренних и внешних экономических, политических, правовых, финансовый и в особенности, с учётом тенденции к цифровизации всех сфер экономики, технологических факторов в купе с оперативным применением инструментов повышения финансовой устойчивости позволяют банкам выдерживать вызовы внешней среды, конкурентную борьбу и поддерживать темпы развития.</w:t>
      </w:r>
    </w:p>
    <w:p w14:paraId="304DA3CA" w14:textId="77777777" w:rsidR="00C3791F" w:rsidRDefault="00A22192"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 финансовой устойчивостью коммерческого банка понимается его способность в долгосрочной перспективе </w:t>
      </w:r>
      <w:r w:rsidRPr="00A22192">
        <w:rPr>
          <w:rFonts w:ascii="Times New Roman" w:hAnsi="Times New Roman"/>
          <w:sz w:val="28"/>
          <w:szCs w:val="28"/>
        </w:rPr>
        <w:t xml:space="preserve">выполнять свои </w:t>
      </w:r>
      <w:r>
        <w:rPr>
          <w:rFonts w:ascii="Times New Roman" w:hAnsi="Times New Roman"/>
          <w:sz w:val="28"/>
          <w:szCs w:val="28"/>
        </w:rPr>
        <w:t xml:space="preserve">базовые </w:t>
      </w:r>
      <w:r w:rsidRPr="00A22192">
        <w:rPr>
          <w:rFonts w:ascii="Times New Roman" w:hAnsi="Times New Roman"/>
          <w:sz w:val="28"/>
          <w:szCs w:val="28"/>
        </w:rPr>
        <w:t>функции</w:t>
      </w:r>
      <w:r>
        <w:rPr>
          <w:rFonts w:ascii="Times New Roman" w:hAnsi="Times New Roman"/>
          <w:sz w:val="28"/>
          <w:szCs w:val="28"/>
        </w:rPr>
        <w:t xml:space="preserve"> как кредитной организации, п</w:t>
      </w:r>
      <w:r w:rsidRPr="00A22192">
        <w:rPr>
          <w:rFonts w:ascii="Times New Roman" w:hAnsi="Times New Roman"/>
          <w:sz w:val="28"/>
          <w:szCs w:val="28"/>
        </w:rPr>
        <w:t>оддержива</w:t>
      </w:r>
      <w:r>
        <w:rPr>
          <w:rFonts w:ascii="Times New Roman" w:hAnsi="Times New Roman"/>
          <w:sz w:val="28"/>
          <w:szCs w:val="28"/>
        </w:rPr>
        <w:t xml:space="preserve">ть </w:t>
      </w:r>
      <w:r w:rsidRPr="00A22192">
        <w:rPr>
          <w:rFonts w:ascii="Times New Roman" w:hAnsi="Times New Roman"/>
          <w:sz w:val="28"/>
          <w:szCs w:val="28"/>
        </w:rPr>
        <w:t>стабильность финансовых показателей</w:t>
      </w:r>
      <w:r>
        <w:rPr>
          <w:rFonts w:ascii="Times New Roman" w:hAnsi="Times New Roman"/>
          <w:sz w:val="28"/>
          <w:szCs w:val="28"/>
        </w:rPr>
        <w:t xml:space="preserve"> и а</w:t>
      </w:r>
      <w:r w:rsidRPr="00484FBE">
        <w:rPr>
          <w:rFonts w:ascii="Times New Roman" w:hAnsi="Times New Roman"/>
          <w:sz w:val="28"/>
          <w:szCs w:val="28"/>
        </w:rPr>
        <w:t>даптир</w:t>
      </w:r>
      <w:r>
        <w:rPr>
          <w:rFonts w:ascii="Times New Roman" w:hAnsi="Times New Roman"/>
          <w:sz w:val="28"/>
          <w:szCs w:val="28"/>
        </w:rPr>
        <w:t xml:space="preserve">оваться </w:t>
      </w:r>
      <w:r w:rsidRPr="00484FBE">
        <w:rPr>
          <w:rFonts w:ascii="Times New Roman" w:hAnsi="Times New Roman"/>
          <w:sz w:val="28"/>
          <w:szCs w:val="28"/>
        </w:rPr>
        <w:t>под изменения внешней и внутренней среды</w:t>
      </w:r>
      <w:r>
        <w:rPr>
          <w:rFonts w:ascii="Times New Roman" w:hAnsi="Times New Roman"/>
          <w:sz w:val="28"/>
          <w:szCs w:val="28"/>
        </w:rPr>
        <w:t>. Ключевыми факторами, влияющими на финансовую устойчивость банка, являются экономические, финансовые, политические, правовые и технологические факторы. При оценке финансовой устойчивости коммерческого банка в основном используются коэффициенты ликвидности, рентабельности и достаточности капитала.</w:t>
      </w:r>
    </w:p>
    <w:p w14:paraId="6EA75CBD" w14:textId="77D4990C" w:rsidR="00A22192" w:rsidRDefault="00A22192"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Внедрение цифрового рубля как технологический фактор, влияющий на состояние финансовой устойчивости банковского сектора, </w:t>
      </w:r>
      <w:r w:rsidR="00C3791F">
        <w:rPr>
          <w:rFonts w:ascii="Times New Roman" w:hAnsi="Times New Roman"/>
          <w:sz w:val="28"/>
          <w:szCs w:val="28"/>
        </w:rPr>
        <w:t xml:space="preserve">предположительно негативно воздействует на коэффициенты ликвидности и рентабельности за счёт перетока средств в цифровые кошельки и потери части процентного и комиссионного дохода. Объём процентного дохода от размещения депозитов и выдачи займов, который ранее был возможен за счёт использования клиентских средств, снизится, т.к. банк не имеет права использовать средства клиентов в ЦВЦБ. Кроме того, объём комиссионных доходов от проведения </w:t>
      </w:r>
      <w:r w:rsidR="00C3791F">
        <w:rPr>
          <w:rFonts w:ascii="Times New Roman" w:hAnsi="Times New Roman"/>
          <w:sz w:val="28"/>
          <w:szCs w:val="28"/>
        </w:rPr>
        <w:lastRenderedPageBreak/>
        <w:t>платежей и переводов, также, вероятно, уменьшится, т.к. взимать комиссию за проведение платежей в цифровом рубле для банка будет невозможно.</w:t>
      </w:r>
    </w:p>
    <w:p w14:paraId="51727CAA" w14:textId="3F750630" w:rsidR="00C3791F" w:rsidRDefault="00C3791F" w:rsidP="00F615D3">
      <w:pPr>
        <w:spacing w:after="0" w:line="360" w:lineRule="auto"/>
        <w:ind w:firstLine="709"/>
        <w:jc w:val="both"/>
        <w:rPr>
          <w:rFonts w:ascii="Times New Roman" w:hAnsi="Times New Roman"/>
          <w:sz w:val="28"/>
          <w:szCs w:val="28"/>
        </w:rPr>
      </w:pPr>
      <w:r>
        <w:rPr>
          <w:rFonts w:ascii="Times New Roman" w:hAnsi="Times New Roman"/>
          <w:sz w:val="28"/>
          <w:szCs w:val="28"/>
        </w:rPr>
        <w:t>При этом существующие инструменты повышения финансовой устойчивости, такие как привлечение субординированного кредита или секьюритизация кредитных обязательств, только в краткосрочной перспективе смогут воздействовать на состояние финансовой устойчивости банка, тогда как эффект от внедрения цифрового рубля структурно повлияет на объём дохода банка</w:t>
      </w:r>
      <w:r w:rsidR="002D202B">
        <w:rPr>
          <w:rFonts w:ascii="Times New Roman" w:hAnsi="Times New Roman"/>
          <w:sz w:val="28"/>
          <w:szCs w:val="28"/>
        </w:rPr>
        <w:t xml:space="preserve"> и будет нарастать с увеличением ЦВЦБ в обращении.</w:t>
      </w:r>
    </w:p>
    <w:p w14:paraId="1F6212AC" w14:textId="1BC02345" w:rsidR="002D202B" w:rsidRDefault="002D202B" w:rsidP="00F615D3">
      <w:pPr>
        <w:spacing w:after="0" w:line="360" w:lineRule="auto"/>
        <w:ind w:firstLine="709"/>
        <w:jc w:val="both"/>
        <w:rPr>
          <w:rFonts w:ascii="Times New Roman" w:hAnsi="Times New Roman"/>
          <w:sz w:val="28"/>
          <w:szCs w:val="28"/>
        </w:rPr>
      </w:pPr>
      <w:r>
        <w:rPr>
          <w:rFonts w:ascii="Times New Roman" w:hAnsi="Times New Roman"/>
          <w:sz w:val="28"/>
          <w:szCs w:val="28"/>
        </w:rPr>
        <w:t>В качестве меры противодействия риску перетока ликвидности из банковского сектора, было предложено использование инструментов на базе информационных технологий, таких как ЦФА на денежные требования, краудфандинг и смарт-контракты, для диверсификации источников доходов и структуры ликвидных активов банка, что позволит снизить зависимость банка от подверженных этому риску факторов.</w:t>
      </w:r>
    </w:p>
    <w:p w14:paraId="20668F62" w14:textId="60F87CF9" w:rsidR="002D202B" w:rsidRDefault="002D202B" w:rsidP="00F615D3">
      <w:pPr>
        <w:spacing w:after="0" w:line="360" w:lineRule="auto"/>
        <w:ind w:firstLine="709"/>
        <w:jc w:val="both"/>
        <w:rPr>
          <w:rFonts w:ascii="Times New Roman" w:hAnsi="Times New Roman"/>
          <w:sz w:val="28"/>
          <w:szCs w:val="28"/>
        </w:rPr>
      </w:pPr>
      <w:r>
        <w:rPr>
          <w:rFonts w:ascii="Times New Roman" w:hAnsi="Times New Roman"/>
          <w:sz w:val="28"/>
          <w:szCs w:val="28"/>
        </w:rPr>
        <w:t>В части теоретическ</w:t>
      </w:r>
      <w:r w:rsidR="003977B5">
        <w:rPr>
          <w:rFonts w:ascii="Times New Roman" w:hAnsi="Times New Roman"/>
          <w:sz w:val="28"/>
          <w:szCs w:val="28"/>
        </w:rPr>
        <w:t xml:space="preserve">ого </w:t>
      </w:r>
      <w:r>
        <w:rPr>
          <w:rFonts w:ascii="Times New Roman" w:hAnsi="Times New Roman"/>
          <w:sz w:val="28"/>
          <w:szCs w:val="28"/>
        </w:rPr>
        <w:t>аспект</w:t>
      </w:r>
      <w:r w:rsidR="003977B5">
        <w:rPr>
          <w:rFonts w:ascii="Times New Roman" w:hAnsi="Times New Roman"/>
          <w:sz w:val="28"/>
          <w:szCs w:val="28"/>
        </w:rPr>
        <w:t>а</w:t>
      </w:r>
      <w:r>
        <w:rPr>
          <w:rFonts w:ascii="Times New Roman" w:hAnsi="Times New Roman"/>
          <w:sz w:val="28"/>
          <w:szCs w:val="28"/>
        </w:rPr>
        <w:t xml:space="preserve"> обеспечения финансовой устойчивости банка была расширена классификация факторов влияния, а именно перечень факторов технологической группы был дополнен фактор</w:t>
      </w:r>
      <w:r w:rsidR="003977B5">
        <w:rPr>
          <w:rFonts w:ascii="Times New Roman" w:hAnsi="Times New Roman"/>
          <w:sz w:val="28"/>
          <w:szCs w:val="28"/>
        </w:rPr>
        <w:t>ом</w:t>
      </w:r>
      <w:r>
        <w:rPr>
          <w:rFonts w:ascii="Times New Roman" w:hAnsi="Times New Roman"/>
          <w:sz w:val="28"/>
          <w:szCs w:val="28"/>
        </w:rPr>
        <w:t xml:space="preserve"> развитости рынка финансовых услуг, который отражает уровень технологического развития финансового сектора страны или региона, в котором ведёт свою деятельность кредитная организация, что оказывает влияние на состояние конкурентной среды </w:t>
      </w:r>
      <w:r w:rsidR="003977B5">
        <w:rPr>
          <w:rFonts w:ascii="Times New Roman" w:hAnsi="Times New Roman"/>
          <w:sz w:val="28"/>
          <w:szCs w:val="28"/>
        </w:rPr>
        <w:t xml:space="preserve">на рынке финансовых технологий, и </w:t>
      </w:r>
      <w:r>
        <w:rPr>
          <w:rFonts w:ascii="Times New Roman" w:hAnsi="Times New Roman"/>
          <w:sz w:val="28"/>
          <w:szCs w:val="28"/>
        </w:rPr>
        <w:t xml:space="preserve"> </w:t>
      </w:r>
      <w:r w:rsidR="003977B5">
        <w:rPr>
          <w:rFonts w:ascii="Times New Roman" w:hAnsi="Times New Roman"/>
          <w:sz w:val="28"/>
          <w:szCs w:val="28"/>
        </w:rPr>
        <w:t xml:space="preserve">фактором уровня внутреннего технологического развития банка, который отражает способность кредитной организации за счёт собственных технологических ресурсов выдержать конкурентную борьбу на рынке финансовых технологий и предложить своим клиентам достаточно широкий перечень услуг в финтех-сфере. </w:t>
      </w:r>
    </w:p>
    <w:p w14:paraId="48989A3E" w14:textId="68B45954" w:rsidR="000A0BD0" w:rsidRDefault="003977B5"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части методического аспекта обеспечения финансовой устойчивости коммерческого банка была дополнена методика оценки финансовой устойчивости показателями концентрации дохода и концентрации прибыли от вида деятельности кредитной организации. Показатель концентрации вида дохода рассчитывается как отношение дохода от заданного вида деятельности </w:t>
      </w:r>
      <w:r>
        <w:rPr>
          <w:rFonts w:ascii="Times New Roman" w:hAnsi="Times New Roman"/>
          <w:sz w:val="28"/>
          <w:szCs w:val="28"/>
        </w:rPr>
        <w:lastRenderedPageBreak/>
        <w:t xml:space="preserve">к общему доходу банка, что иллюстрирует зависимость финансовой устойчивости банка от указанного вида деятельности. Показатель иллюстрирует диверсифицированность структуры доходов банка и зависимость от того или иного вида деятельности. Показатель концентрации прибыли от заданного вида деятельности рассчитывается как отношение прибыли от заданного вида деятельности к общему объёму прибыли банка. Показатель в сравнении с показателем концентрации дохода иллюстрирует эффективность управления банком. </w:t>
      </w:r>
      <w:r w:rsidR="000A0BD0">
        <w:rPr>
          <w:rFonts w:ascii="Times New Roman" w:hAnsi="Times New Roman"/>
          <w:sz w:val="28"/>
          <w:szCs w:val="28"/>
        </w:rPr>
        <w:t>Высокий</w:t>
      </w:r>
      <w:r>
        <w:rPr>
          <w:rFonts w:ascii="Times New Roman" w:hAnsi="Times New Roman"/>
          <w:sz w:val="28"/>
          <w:szCs w:val="28"/>
        </w:rPr>
        <w:t xml:space="preserve"> уров</w:t>
      </w:r>
      <w:r w:rsidR="000A0BD0">
        <w:rPr>
          <w:rFonts w:ascii="Times New Roman" w:hAnsi="Times New Roman"/>
          <w:sz w:val="28"/>
          <w:szCs w:val="28"/>
        </w:rPr>
        <w:t>ень</w:t>
      </w:r>
      <w:r>
        <w:rPr>
          <w:rFonts w:ascii="Times New Roman" w:hAnsi="Times New Roman"/>
          <w:sz w:val="28"/>
          <w:szCs w:val="28"/>
        </w:rPr>
        <w:t xml:space="preserve"> концентрации дохода </w:t>
      </w:r>
      <w:r w:rsidR="000A0BD0">
        <w:rPr>
          <w:rFonts w:ascii="Times New Roman" w:hAnsi="Times New Roman"/>
          <w:sz w:val="28"/>
          <w:szCs w:val="28"/>
        </w:rPr>
        <w:t>пр</w:t>
      </w:r>
      <w:r>
        <w:rPr>
          <w:rFonts w:ascii="Times New Roman" w:hAnsi="Times New Roman"/>
          <w:sz w:val="28"/>
          <w:szCs w:val="28"/>
        </w:rPr>
        <w:t xml:space="preserve">и низком уровне концентрации </w:t>
      </w:r>
      <w:r w:rsidR="000A0BD0">
        <w:rPr>
          <w:rFonts w:ascii="Times New Roman" w:hAnsi="Times New Roman"/>
          <w:sz w:val="28"/>
          <w:szCs w:val="28"/>
        </w:rPr>
        <w:t>прибыли от вида деятельности говорит о том, что большая часть дохода банк получает от деятельности с низкой рентабельностью. Высокий уровень концентрации дохода при высоком уровне концентрации прибыли от вида деятельности говорит о том, что основной вид деятельности банка достаточно рентабелен, однако, при этом банк находится в опасной зависимости от этого вида деятельности и чувствителен к изменениям в этой рыночной нише. Низкий уровень концентрации дохода при высоком уровне концентрации прибыли от вида деятельности говорит о том, что банк упускает возможности наращения объёма прибыли, т.к. основную часть дохода получает от нерентабельных видов деятельности. Низкий уровень концентрации дохода при низком уровне концентрации прибыли от вида деятельности говорит о том, что банк продолжает предлагать нерентабельные малопроизводительные услуги.</w:t>
      </w:r>
    </w:p>
    <w:p w14:paraId="7E74ACA3" w14:textId="2BD9A7B2" w:rsidR="000A0BD0" w:rsidRDefault="000A0BD0" w:rsidP="00F615D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части практических рекомендаций по совершенствованию инструментария повышения финансовой устойчивости коммерческого банка было предложено использование финтех-инструментов для диверсификации источников дохода и ликвидных активов банка. Первое предложение – разработка маркетплейса смарт-контрактов на базе банка. Использование смарт-контрактов – инструмент оптимизации платёжных операций </w:t>
      </w:r>
      <w:r w:rsidR="00FB336B">
        <w:rPr>
          <w:rFonts w:ascii="Times New Roman" w:hAnsi="Times New Roman"/>
          <w:sz w:val="28"/>
          <w:szCs w:val="28"/>
        </w:rPr>
        <w:t xml:space="preserve">за счёт автоматизации проведения платежа при выполнении заданных условий. Т.к. использование смарт контрактов возможно только на базе технологии блокчейн, в том числе на площадке цифрового рубля, формирование базы </w:t>
      </w:r>
      <w:r w:rsidR="00FB336B">
        <w:rPr>
          <w:rFonts w:ascii="Times New Roman" w:hAnsi="Times New Roman"/>
          <w:sz w:val="28"/>
          <w:szCs w:val="28"/>
        </w:rPr>
        <w:lastRenderedPageBreak/>
        <w:t xml:space="preserve">смарт-контрактов для банка как для оператора платформы является перспективным направлением развития. Это позволит компенсировать потери доходов от перетока в цифровой рубль за счёт самих операций с цифровым рублём. Платежи по договорам поставки, по аккредитивам, аналоги эскроу-счетов, любые платежи, где необходим контроль целевого расходования средств и многие другие операции могут быть осуществлены посредством смарт-контрактов. </w:t>
      </w:r>
    </w:p>
    <w:p w14:paraId="0D557620" w14:textId="06B29778" w:rsidR="00FB336B" w:rsidRDefault="00FB336B" w:rsidP="00F615D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Второе предложение – формирование на базе банка краудфандинговой платформы. </w:t>
      </w:r>
      <w:r w:rsidR="00E33B27">
        <w:rPr>
          <w:rFonts w:ascii="Times New Roman" w:hAnsi="Times New Roman"/>
          <w:sz w:val="28"/>
          <w:szCs w:val="28"/>
        </w:rPr>
        <w:t>Выступая площадкой, обеспечивающей финансирование проектов без использования собственных ресурсов, банк открывает для себя возможности п</w:t>
      </w:r>
      <w:r w:rsidR="00E33B27" w:rsidRPr="00852DF0">
        <w:rPr>
          <w:rFonts w:ascii="Times New Roman" w:hAnsi="Times New Roman"/>
          <w:sz w:val="28"/>
          <w:szCs w:val="28"/>
        </w:rPr>
        <w:t xml:space="preserve">олучение </w:t>
      </w:r>
      <w:r w:rsidR="00E33B27">
        <w:rPr>
          <w:rFonts w:ascii="Times New Roman" w:hAnsi="Times New Roman"/>
          <w:sz w:val="28"/>
          <w:szCs w:val="28"/>
        </w:rPr>
        <w:t xml:space="preserve">дополнительного </w:t>
      </w:r>
      <w:r w:rsidR="00E33B27" w:rsidRPr="00852DF0">
        <w:rPr>
          <w:rFonts w:ascii="Times New Roman" w:hAnsi="Times New Roman"/>
          <w:sz w:val="28"/>
          <w:szCs w:val="28"/>
        </w:rPr>
        <w:t>дохода в форме комиссии за размещение проектов на платформе</w:t>
      </w:r>
      <w:r w:rsidR="00E33B27">
        <w:rPr>
          <w:rFonts w:ascii="Times New Roman" w:hAnsi="Times New Roman"/>
          <w:sz w:val="28"/>
          <w:szCs w:val="28"/>
        </w:rPr>
        <w:t xml:space="preserve"> в процентах от привлечённых средств. Кроме того, банку открывается возможность предлагать смежные услуги, такие как, например, продажа </w:t>
      </w:r>
      <w:r w:rsidR="00E33B27" w:rsidRPr="00E33B27">
        <w:rPr>
          <w:rFonts w:ascii="Times New Roman" w:hAnsi="Times New Roman"/>
          <w:sz w:val="28"/>
          <w:szCs w:val="28"/>
        </w:rPr>
        <w:t xml:space="preserve">аналитических отчётов о кредитоспособности и перспективности </w:t>
      </w:r>
      <w:r w:rsidR="00E33B27">
        <w:rPr>
          <w:rFonts w:ascii="Times New Roman" w:hAnsi="Times New Roman"/>
          <w:sz w:val="28"/>
          <w:szCs w:val="28"/>
        </w:rPr>
        <w:t>проектов, размещённых на платформе</w:t>
      </w:r>
      <w:r w:rsidR="00DE72D0">
        <w:rPr>
          <w:rFonts w:ascii="Times New Roman" w:hAnsi="Times New Roman"/>
          <w:sz w:val="28"/>
          <w:szCs w:val="28"/>
        </w:rPr>
        <w:t>, в формате подписки на публикации. Также банку становится доступной база стартапов на начальных этапах развития, нуждающихся в финансировании, в форме проектов, размещаемых на краудфандинговой платформе. Банк получает возможность первым вложить средства в перспективные проекты, наладить партнёрство с многообещающими технологическими стартапами.</w:t>
      </w:r>
    </w:p>
    <w:p w14:paraId="0781E31B" w14:textId="44D60868" w:rsidR="00DE72D0" w:rsidRDefault="00DE72D0" w:rsidP="00F615D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Третье предложение – использование ЦФА на денежные требования для секьюритизации обязательств и увеличения доли ликвидных активов в структуре баланса банка. Секьюритизация обязательств в традиционном смысле не позволит увеличить степень ликвидности активов банка и неинтересна в рамках исследования, однако, ЦФА на денежные требования как аналог кредитных сделок, позволят одновременно снизить риски нецелевого расходования средств за счёт реализации смарт-контракта, исключить посредников, т.е. снизить стоимость секьюритизации, возможности дробления кредиторской задолженности за счёт продажи части пакета ЦФА.</w:t>
      </w:r>
    </w:p>
    <w:p w14:paraId="6A66E0EB" w14:textId="52F14043" w:rsidR="00AB48C4" w:rsidRDefault="00DE72D0" w:rsidP="00F615D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Для оценки эффекта от использования инструментов повышения финансовой устойчивости была разработана система показателей, которая учитывает потери </w:t>
      </w:r>
      <w:r w:rsidR="00AB48C4">
        <w:rPr>
          <w:rFonts w:ascii="Times New Roman" w:hAnsi="Times New Roman"/>
          <w:sz w:val="28"/>
          <w:szCs w:val="28"/>
        </w:rPr>
        <w:t>прибыли</w:t>
      </w:r>
      <w:r>
        <w:rPr>
          <w:rFonts w:ascii="Times New Roman" w:hAnsi="Times New Roman"/>
          <w:sz w:val="28"/>
          <w:szCs w:val="28"/>
        </w:rPr>
        <w:t xml:space="preserve"> от оттока средств клиентов в цифровой рубль и получение дополнительного дохода от </w:t>
      </w:r>
      <w:r w:rsidR="00AB48C4">
        <w:rPr>
          <w:rFonts w:ascii="Times New Roman" w:hAnsi="Times New Roman"/>
          <w:sz w:val="28"/>
          <w:szCs w:val="28"/>
        </w:rPr>
        <w:t xml:space="preserve">использования финансовых технологий в перечне продуктов банка. Для оценки потерь от перетока в цифровой рубль были использованы показатели отдачи процентного дохода </w:t>
      </w:r>
      <w:r w:rsidR="00AB48C4">
        <w:rPr>
          <w:rFonts w:ascii="Times New Roman" w:hAnsi="Times New Roman"/>
          <w:sz w:val="28"/>
          <w:szCs w:val="28"/>
          <w:lang w:val="en-US"/>
        </w:rPr>
        <w:t>R</w:t>
      </w:r>
      <w:r w:rsidR="00AB48C4" w:rsidRPr="002C6EC6">
        <w:rPr>
          <w:rFonts w:ascii="Times New Roman" w:hAnsi="Times New Roman"/>
          <w:sz w:val="28"/>
          <w:szCs w:val="28"/>
          <w:vertAlign w:val="subscript"/>
          <w:lang w:val="en-US"/>
        </w:rPr>
        <w:t>cu</w:t>
      </w:r>
      <w:r w:rsidR="00AB48C4">
        <w:rPr>
          <w:rFonts w:ascii="Times New Roman" w:hAnsi="Times New Roman"/>
          <w:sz w:val="28"/>
          <w:szCs w:val="28"/>
          <w:vertAlign w:val="subscript"/>
          <w:lang w:val="en-US"/>
        </w:rPr>
        <w:t>p</w:t>
      </w:r>
      <w:r w:rsidR="00AB48C4">
        <w:rPr>
          <w:rFonts w:ascii="Times New Roman" w:hAnsi="Times New Roman"/>
          <w:sz w:val="28"/>
          <w:szCs w:val="28"/>
        </w:rPr>
        <w:t xml:space="preserve"> и комиссионного дохода </w:t>
      </w:r>
      <w:r w:rsidR="00AB48C4" w:rsidRPr="00852DF0">
        <w:rPr>
          <w:rFonts w:ascii="Times New Roman" w:hAnsi="Times New Roman"/>
          <w:sz w:val="28"/>
          <w:szCs w:val="28"/>
          <w:lang w:val="en-US"/>
        </w:rPr>
        <w:t>R</w:t>
      </w:r>
      <w:r w:rsidR="00AB48C4" w:rsidRPr="00852DF0">
        <w:rPr>
          <w:rFonts w:ascii="Times New Roman" w:hAnsi="Times New Roman"/>
          <w:sz w:val="28"/>
          <w:szCs w:val="28"/>
          <w:vertAlign w:val="subscript"/>
          <w:lang w:val="en-US"/>
        </w:rPr>
        <w:t>cuk</w:t>
      </w:r>
      <w:r w:rsidR="00AB48C4">
        <w:rPr>
          <w:rFonts w:ascii="Times New Roman" w:hAnsi="Times New Roman"/>
          <w:sz w:val="28"/>
          <w:szCs w:val="28"/>
        </w:rPr>
        <w:t xml:space="preserve"> от клиентских средств. Они отражают размер дохода, приносимого 1 рублём клиентских средств. При перемножении их на прогнозный объём перетока средств клиентов в цифровую валюту можно оценить объём потерь доходов банка. Исходя из предположения, что внедрение цифрового рубля не повлияет на норму прибыли, можно просчитать объём потерь прибыли от утечки ликвидности. Так как прибыль формирует денежный поток банка, можно утверждать, что потери прибыли повлияют на снижение объёма денежных средств банка, а следовательно, и на коэффициент мгновенной ликвидности, уменьшая его числитель на объём потерь. Знаменатель показателя также уменьшится, так как банк лишится части клиентских средств. Результаты исследования показали снижение коэффициента мгновенной ликвидности на 0,78% в целом по банковскому сектору России. </w:t>
      </w:r>
      <w:r w:rsidR="005D0DD6">
        <w:rPr>
          <w:rFonts w:ascii="Times New Roman" w:hAnsi="Times New Roman"/>
          <w:sz w:val="28"/>
          <w:szCs w:val="28"/>
        </w:rPr>
        <w:t xml:space="preserve">Коэффициент текущей ликвидности с учётом потерь клиентских средств в форме потерь части прибыли при одновременном снижении объёма ликвидных активов по результатам исследования предположительно практически не изменится. </w:t>
      </w:r>
      <w:r w:rsidR="00AB48C4">
        <w:rPr>
          <w:rFonts w:ascii="Times New Roman" w:hAnsi="Times New Roman"/>
          <w:sz w:val="28"/>
          <w:szCs w:val="28"/>
        </w:rPr>
        <w:t xml:space="preserve">Так как потери прибыли оказывают влияние на объём денежных средств банка, которые также являются и составной частью активов банка, потери прибыли вычитаются повлияют на коэффициент рентабельности активов как в его числителе, так и в знаменателе. Проведённые </w:t>
      </w:r>
      <w:r w:rsidR="005D0DD6">
        <w:rPr>
          <w:rFonts w:ascii="Times New Roman" w:hAnsi="Times New Roman"/>
          <w:sz w:val="28"/>
          <w:szCs w:val="28"/>
        </w:rPr>
        <w:t>вычисления позволили определить, что по банковскому сектору РФ показатель снизится на 0,08%.</w:t>
      </w:r>
    </w:p>
    <w:p w14:paraId="5402B814" w14:textId="7AD10A64" w:rsidR="005D0DD6" w:rsidRDefault="005D0DD6" w:rsidP="00F615D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 корректировке показателей на прибавление дополнительной прибыли от использования предложенных инструментов повышения финансовой устойчивости к объёму денежных средств банка, получили </w:t>
      </w:r>
      <w:r>
        <w:rPr>
          <w:rFonts w:ascii="Times New Roman" w:hAnsi="Times New Roman"/>
          <w:sz w:val="28"/>
          <w:szCs w:val="28"/>
        </w:rPr>
        <w:lastRenderedPageBreak/>
        <w:t>положительные изменения коэффициента мгновенной ликвидности на 0,01%, коэффициента текущей ликвидности на 1% и коэффициента рентабельности активов на 0,01%.</w:t>
      </w:r>
    </w:p>
    <w:p w14:paraId="0A0582F1" w14:textId="63EB7DD2" w:rsidR="005D0DD6" w:rsidRDefault="005D0DD6" w:rsidP="00F615D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Следовательно, предложенные инструменты позволят нивелировать эффект от потерь клиентских средств в связи с перетоком в цифровой рубль и в некоторых случаях нарастить запас финансовой устойчивости банка.</w:t>
      </w:r>
    </w:p>
    <w:p w14:paraId="72A1655D" w14:textId="68BF9E64" w:rsidR="00263980" w:rsidRPr="00852DF0" w:rsidRDefault="00263980" w:rsidP="00F615D3">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результате проведённого исследования установленные задачи были выполнены, цель исследования была достигнута. Определены и оценены риски коммерческих банков, связанные с внедрением цифрового рубля, сформулирован </w:t>
      </w:r>
      <w:r w:rsidR="0061503B">
        <w:rPr>
          <w:rFonts w:ascii="Times New Roman" w:hAnsi="Times New Roman"/>
          <w:sz w:val="28"/>
          <w:szCs w:val="28"/>
        </w:rPr>
        <w:t>перечень инструментов</w:t>
      </w:r>
      <w:r>
        <w:rPr>
          <w:rFonts w:ascii="Times New Roman" w:hAnsi="Times New Roman"/>
          <w:sz w:val="28"/>
          <w:szCs w:val="28"/>
        </w:rPr>
        <w:t xml:space="preserve"> </w:t>
      </w:r>
      <w:r w:rsidR="0061503B">
        <w:rPr>
          <w:rFonts w:ascii="Times New Roman" w:hAnsi="Times New Roman"/>
          <w:sz w:val="28"/>
          <w:szCs w:val="28"/>
        </w:rPr>
        <w:t>повышения</w:t>
      </w:r>
      <w:r>
        <w:rPr>
          <w:rFonts w:ascii="Times New Roman" w:hAnsi="Times New Roman"/>
          <w:sz w:val="28"/>
          <w:szCs w:val="28"/>
        </w:rPr>
        <w:t xml:space="preserve"> финансовой устойчивости банка и </w:t>
      </w:r>
      <w:r w:rsidR="0061503B">
        <w:rPr>
          <w:rFonts w:ascii="Times New Roman" w:hAnsi="Times New Roman"/>
          <w:sz w:val="28"/>
          <w:szCs w:val="28"/>
        </w:rPr>
        <w:t>система оценки результата внедрения указанных инструментов.</w:t>
      </w:r>
    </w:p>
    <w:p w14:paraId="50EF3EEA" w14:textId="77777777" w:rsidR="005D0DD6" w:rsidRDefault="005D0DD6" w:rsidP="00F615D3">
      <w:pPr>
        <w:spacing w:after="160" w:line="259" w:lineRule="auto"/>
        <w:rPr>
          <w:rFonts w:ascii="Times New Roman" w:hAnsi="Times New Roman"/>
          <w:sz w:val="28"/>
          <w:szCs w:val="28"/>
        </w:rPr>
      </w:pPr>
      <w:r>
        <w:rPr>
          <w:rFonts w:ascii="Times New Roman" w:hAnsi="Times New Roman"/>
          <w:sz w:val="28"/>
          <w:szCs w:val="28"/>
        </w:rPr>
        <w:br w:type="page"/>
      </w:r>
    </w:p>
    <w:p w14:paraId="01C3FB21" w14:textId="408888A7" w:rsidR="00902DB2" w:rsidRDefault="00B27DED" w:rsidP="00DC1EA1">
      <w:pPr>
        <w:spacing w:after="0" w:line="360" w:lineRule="auto"/>
        <w:ind w:firstLine="709"/>
        <w:jc w:val="center"/>
        <w:outlineLvl w:val="0"/>
        <w:rPr>
          <w:rFonts w:ascii="Times New Roman" w:hAnsi="Times New Roman"/>
          <w:b/>
          <w:bCs/>
          <w:sz w:val="28"/>
          <w:szCs w:val="28"/>
        </w:rPr>
      </w:pPr>
      <w:bookmarkStart w:id="13" w:name="_Toc215390528"/>
      <w:r w:rsidRPr="00B27DED">
        <w:rPr>
          <w:rFonts w:ascii="Times New Roman" w:hAnsi="Times New Roman"/>
          <w:b/>
          <w:bCs/>
          <w:sz w:val="28"/>
          <w:szCs w:val="28"/>
        </w:rPr>
        <w:lastRenderedPageBreak/>
        <w:t>СПИСОК ИСПОЛЬЗОВАННЫХ ИСТОЧНИКОВ</w:t>
      </w:r>
      <w:bookmarkEnd w:id="13"/>
    </w:p>
    <w:p w14:paraId="72CF8C11" w14:textId="77777777" w:rsidR="00B27DED" w:rsidRPr="00842ACC" w:rsidRDefault="00B27DED" w:rsidP="00F615D3">
      <w:pPr>
        <w:spacing w:after="0" w:line="360" w:lineRule="auto"/>
        <w:ind w:firstLine="709"/>
        <w:jc w:val="both"/>
        <w:rPr>
          <w:rFonts w:ascii="Times New Roman" w:hAnsi="Times New Roman"/>
          <w:b/>
          <w:bCs/>
          <w:sz w:val="28"/>
          <w:szCs w:val="28"/>
        </w:rPr>
      </w:pPr>
    </w:p>
    <w:p w14:paraId="4BA0E285"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Авдеев, С. В. Соотношение цифрового и безналичного рубля. Новая форма национальной валюты / С. В. Авдеев // Скиф. Вопросы студенческой науки. – 2023. – № 4(80). – С. 376-381. – EDN MTPDWB.</w:t>
      </w:r>
    </w:p>
    <w:p w14:paraId="2928C650"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Аналитический обзор «Банковский сектор» // Банк России URL: </w:t>
      </w:r>
      <w:hyperlink r:id="rId13" w:history="1">
        <w:r w:rsidRPr="00EE6226">
          <w:rPr>
            <w:rStyle w:val="ad"/>
            <w:rFonts w:ascii="Times New Roman" w:hAnsi="Times New Roman"/>
            <w:color w:val="000000" w:themeColor="text1"/>
            <w:sz w:val="28"/>
            <w:szCs w:val="28"/>
            <w:u w:val="none"/>
          </w:rPr>
          <w:t>https://cbr.ru/analytics/bank_sector/analytical_review_bs/</w:t>
        </w:r>
      </w:hyperlink>
    </w:p>
    <w:p w14:paraId="455ACD8B"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Андрюшин, С. А. Цифровая валюта центрального банка как третья форма денег государства / С. А. Андрюшин // Актуальные проблемы экономики и права. – 2021. – Т. 15, № 1. – С. 54-76. – DOI 10.21202/1993-047X.15.2021.1.54-76. – EDN MCEDZP.</w:t>
      </w:r>
    </w:p>
    <w:p w14:paraId="2E33137A"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Ашурбекова, З. Н. Банковские экосистемы как новое направление трансформации банковского сектора России / З. Н. Ашурбекова, З. А. Мусаева // Теория и практика мировой науки. – 2021. – № 5. – С. 19-22. – EDN NNPZZO.</w:t>
      </w:r>
    </w:p>
    <w:p w14:paraId="09A36E61" w14:textId="337B5A9B"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Бадмаева, Б. С. Анализ зарубежной практики создания и развития банковских экосистем / Б. С. Бадмаева // Вестник Алтайской академии экономики и права. – 2023. – № 1. – С. 12-16. – DOI 10.17513/vaael.2660. – EDN EKERRR.</w:t>
      </w:r>
    </w:p>
    <w:p w14:paraId="2BE22C49"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Белякова, В. Ю. Анализ состояния ликвидности банковского сектора в России / В. Ю. Белякова // Бенефициар. – 2018. – № 25. – С. 36-39. – </w:t>
      </w:r>
      <w:r w:rsidRPr="00EE6226">
        <w:rPr>
          <w:rFonts w:ascii="Times New Roman" w:hAnsi="Times New Roman"/>
          <w:color w:val="000000" w:themeColor="text1"/>
          <w:sz w:val="28"/>
          <w:szCs w:val="28"/>
          <w:lang w:val="en-US"/>
        </w:rPr>
        <w:t>EDN</w:t>
      </w:r>
      <w:r w:rsidRPr="00EE6226">
        <w:rPr>
          <w:rFonts w:ascii="Times New Roman" w:hAnsi="Times New Roman"/>
          <w:color w:val="000000" w:themeColor="text1"/>
          <w:sz w:val="28"/>
          <w:szCs w:val="28"/>
        </w:rPr>
        <w:t xml:space="preserve"> </w:t>
      </w:r>
      <w:r w:rsidRPr="00EE6226">
        <w:rPr>
          <w:rFonts w:ascii="Times New Roman" w:hAnsi="Times New Roman"/>
          <w:color w:val="000000" w:themeColor="text1"/>
          <w:sz w:val="28"/>
          <w:szCs w:val="28"/>
          <w:lang w:val="en-US"/>
        </w:rPr>
        <w:t>USSLKJ</w:t>
      </w:r>
      <w:r w:rsidRPr="00EE6226">
        <w:rPr>
          <w:rFonts w:ascii="Times New Roman" w:hAnsi="Times New Roman"/>
          <w:color w:val="000000" w:themeColor="text1"/>
          <w:sz w:val="28"/>
          <w:szCs w:val="28"/>
        </w:rPr>
        <w:t>.</w:t>
      </w:r>
    </w:p>
    <w:p w14:paraId="227EEBDA"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Биткина, И. К. Направления повышения финансовой устойчивости российских коммерческих банков: сравнительный анализ / И. К. Биткина, Т. А. Герасимова // Научный результат. Экономические исследования. – 2023. – Т. 9, № 2. – С. 108-115. – DOI 10.18413/2409-1634-2022-9-2-0-10. – EDN NPMLWR.</w:t>
      </w:r>
    </w:p>
    <w:p w14:paraId="59D30DD8"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Борисова, В. С. Оценка факторов, оказывающих влияние на финансовую устойчивость коммерческого банка / В. С. Борисова, И. Я. Новикова // Дневник науки. – 2024. – № 5(89). – EDN WICYAS.</w:t>
      </w:r>
    </w:p>
    <w:p w14:paraId="230469FF"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lastRenderedPageBreak/>
        <w:t>Бутенко А.И., Матвеевский С.С. Оптовые цифровые валюты центральных банков: мировой опыт и направления развития // Финансовые рынки и банки. - 2021. - №5. - С. 78-83.</w:t>
      </w:r>
    </w:p>
    <w:p w14:paraId="2FE70FD3"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Голованова, Л. А. Подход к оценке эффективности деятельности кредитной организации / Л. А. Голованова, С. А. Мишин // Ученые заметки ТОГУ. – 2024. – Т. 15, № 2. – С. 224-230. – EDN EMBXER.</w:t>
      </w:r>
    </w:p>
    <w:p w14:paraId="7D71C499"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Григорова, Д. Д. Теоретический анализ финансовой устойчивости коммерческого банка / Д. Д. Григорова, Я. С. Кравцова // Социальные и гуманитарные науки в XXI веке. Итоги, вызовы, перспективы 2023 : Сборник научных трудов IV Всероссийской ежегодной научно-практической конференции, Санкт-Петербург, 15 сентября 2023 года. – Санкт-Петербург: Ассоциация содействия изучению и популяризации истории и социально-гуманитарных наук "Научно-исследовательский центр "Пересвет", Фора-принт, 2023. – С. 44-48. – EDN KLOEEH.</w:t>
      </w:r>
    </w:p>
    <w:p w14:paraId="62D41D36"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Гришанова, А. В. Оценка достаточности капитала банка / А. В. Гришанова, В. А. Грибенко // Актуальные вопросы современной экономики. – 2020. – № 2. – С. 186-190. – DOI 10.34755/IROK.2020.34.96.132. – EDN FYHWAM.</w:t>
      </w:r>
    </w:p>
    <w:p w14:paraId="057E2388"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Гусев, А. Е. Анализ эффективности методики Кромонова для оценки финансовой устойчивости банка / А. Е. Гусев // Теория и практика современной науки. – 2017. – № 5(23). – С. 238-243. – EDN ZBMHIV.</w:t>
      </w:r>
    </w:p>
    <w:p w14:paraId="5EDC1177"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Джаохадзе, Е. Д. Факторы и последствия распространения розничных цифровых валют центральных банков: мировой опыт и выводы для цифрового рубля / Е. Д. Джаохадзе, Е. В. Синельникова-Мурылева // Journal of Applied Economic Research. – 2025. – Т. 24, № 2. – С. 685-713. – DOI 10.15826/vestnik.2025.24.2.023. – EDN BJQTJE.</w:t>
      </w:r>
    </w:p>
    <w:p w14:paraId="6B4A4134"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Захаркина, А. В. Цифровые финансовые активы и цифровая валюта как новые инструменты эффективной реализации виртуальных хозяйственных связей субъектов МСП / А. В. Захаркина, О. А. Кузнецова // </w:t>
      </w:r>
      <w:r w:rsidRPr="00EE6226">
        <w:rPr>
          <w:rFonts w:ascii="Times New Roman" w:hAnsi="Times New Roman"/>
          <w:color w:val="000000" w:themeColor="text1"/>
          <w:sz w:val="28"/>
          <w:szCs w:val="28"/>
        </w:rPr>
        <w:lastRenderedPageBreak/>
        <w:t>Проблемы экономики и юридической практики. – 2020. – Т. 16, № 6. – С. 148-153. – EDN XSMSVD.</w:t>
      </w:r>
    </w:p>
    <w:p w14:paraId="69DCD8E7"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Игнатова, С. А. Понятия цифровой валюты и цифровых финансовых активов / С. А. Игнатова // Научно Исследовательский Центр "Science Discovery". – 2022. – № 11. – С. 569-572. – EDN GTRQYU.</w:t>
      </w:r>
    </w:p>
    <w:p w14:paraId="08B75C30"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Илюхина, М. В. Оценка устойчивости коммерческого банка и пути ее повышения / М. В. Илюхина, Р. Ю. Черкашнев, А. Ю. Федорова // Известия Юго-Западного государственного университета. Серия: Экономика. Социология. Менеджмент. – 2021. – Т. 11, № 5. – С. 171-181. – DOI 10.21869/2223-1552-2021-11-5-171-181. – EDN STUTVJ.</w:t>
      </w:r>
    </w:p>
    <w:p w14:paraId="41D9DF06"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Кадыралиев, А. Т. Факторы, влияющие на ликвидность коммерческого банка / А. Т. Кадыралиев, А. Чанчарканова // М. Рыскулбеков атындагы Кыргыз экономикалык университетинин кабарлары. – 2022. – № 3(56). – С. 26-28. – EDN YZAUBW.</w:t>
      </w:r>
    </w:p>
    <w:p w14:paraId="437919A6"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Как цифровой рубль повлияет на банки и их клиентов // Ассоциация Банков России URL: </w:t>
      </w:r>
      <w:hyperlink r:id="rId14" w:history="1">
        <w:r w:rsidRPr="00EE6226">
          <w:rPr>
            <w:rFonts w:ascii="Times New Roman" w:hAnsi="Times New Roman"/>
            <w:color w:val="000000" w:themeColor="text1"/>
            <w:sz w:val="28"/>
            <w:szCs w:val="28"/>
          </w:rPr>
          <w:t>https://arb.ru/b2b/pointofview/kak_tsifrovoy_rubl_povliyaet_na_banki_i_ikh_klientov-10446847/?ysclid=mh3qqmw7iu998595640</w:t>
        </w:r>
      </w:hyperlink>
    </w:p>
    <w:p w14:paraId="3872C508"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Ковалева, Т. В. Сравнительный анализ моделей развития банковских экосистем в отечественной и зарубежной практике / Т. В. Ковалева, О. И. Рябинина // Управленческий учет. – 2025. – № 5. – С. 171-176. – EDN TRGMNZ.</w:t>
      </w:r>
    </w:p>
    <w:p w14:paraId="292088B7"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Краудфандинг в цифрах: лидеры, тренды, прогнозы // Эксперт РА URL: https://raexpert.ru/researches/crowdfunding_2024/?ysclid=mhi1a1dpc4763864172 </w:t>
      </w:r>
    </w:p>
    <w:p w14:paraId="1FFB067D"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Кузьмина, О. Ю. Влияние ипотечной секьюритизации на финансовую устойчивость банка / О. Ю. Кузьмина // Креативная экономика. – 2023. – Т. 17, № 5. – С. 1913-1924. – DOI 10.18334/ce.17.5.117460. – EDN XPHVPT.</w:t>
      </w:r>
    </w:p>
    <w:p w14:paraId="0CFA1988"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lastRenderedPageBreak/>
        <w:t>Лев, М. Ю. Оценка устойчивости коммерческого банка в аспекте экономической и финансовой безопасности / М. Ю. Лев, М. Б. Медведева, Ю. Г. Лещенко // Экономическая безопасность. – 2023. – Т. 6, № 1. – С. 173-200. – DOI 10.18334/ecsec.6.1.117469. – EDN ZHOJSZ.</w:t>
      </w:r>
    </w:p>
    <w:p w14:paraId="6872300D" w14:textId="17BD9215" w:rsidR="00B27DED" w:rsidRPr="00EE6226" w:rsidRDefault="00B27DED"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Леонович, Т. И. Цифровая трансформация банков: криптовалюты и смарт-контракты / Т. И. Леонович, Н. С. Гирель // Государственное регулирование экономики и повышение эффективности деятельности субъектов хозяйствования : сборник научных статей XVII Международной научно-практической конференции, посвященной памяти профессора С. А. Пелиха, Минск, 20 апреля 2023 года / Академия управления при Президенте Республики Беларусь. – Минск: Б. и., 2023. – С. 334-338. – EDN BCEBVV.</w:t>
      </w:r>
    </w:p>
    <w:p w14:paraId="1C3C2CF9"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Месропян, Э. Р. Рынок научного краудфандинга в России: анализ и оценка перспектив / Э. Р. Месропян, О. А. Евсеева // Дискуссия. – 2021. – № 4(107). – С. 29-40. – DOI 10.46320/2077-7639-2021-4-107-29-40. – EDN KRZOMF.</w:t>
      </w:r>
    </w:p>
    <w:p w14:paraId="7F2AE487"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Методология присвоения рейтингов кредитоспособности банкам // Эксперт РА URL: </w:t>
      </w:r>
      <w:hyperlink r:id="rId15" w:history="1">
        <w:r w:rsidRPr="00EE6226">
          <w:rPr>
            <w:rFonts w:ascii="Times New Roman" w:hAnsi="Times New Roman"/>
            <w:color w:val="000000" w:themeColor="text1"/>
            <w:sz w:val="28"/>
            <w:szCs w:val="28"/>
          </w:rPr>
          <w:t>https://raexpert.ru/docbank/4d7/103/220/3adde3e5dab4be8c3ac5af4.pdf</w:t>
        </w:r>
      </w:hyperlink>
      <w:r w:rsidRPr="00EE6226">
        <w:rPr>
          <w:rFonts w:ascii="Times New Roman" w:hAnsi="Times New Roman"/>
          <w:color w:val="000000" w:themeColor="text1"/>
          <w:sz w:val="28"/>
          <w:szCs w:val="28"/>
        </w:rPr>
        <w:t xml:space="preserve"> </w:t>
      </w:r>
    </w:p>
    <w:p w14:paraId="03556659"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Мировой рынок смарт-контактов // МНИАП URL: </w:t>
      </w:r>
      <w:hyperlink r:id="rId16" w:history="1">
        <w:r w:rsidRPr="00EE6226">
          <w:rPr>
            <w:rStyle w:val="ad"/>
            <w:rFonts w:ascii="Times New Roman" w:hAnsi="Times New Roman"/>
            <w:color w:val="000000" w:themeColor="text1"/>
            <w:sz w:val="28"/>
            <w:szCs w:val="28"/>
            <w:u w:val="none"/>
          </w:rPr>
          <w:t>https://xn--80aplem.xn--p1ai/analytics/Mirovoj-rynok-smart-kontaktov/?ysclid=lim948xqpt292145189</w:t>
        </w:r>
      </w:hyperlink>
    </w:p>
    <w:p w14:paraId="1EA6E24B"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Нарзуллаева, М. А. Секьюритизация: передовой механизм рефинансирования в условиях зеленой экономики / М. А. Нарзуллаева // The Scientific Heritage. – 2022. – № 83-4(83). – С. 34-40. – DOI 10.24412/9215-0365-2022-83-4-34-40. – EDN UTUJGT.</w:t>
      </w:r>
    </w:p>
    <w:p w14:paraId="564011B5"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Перепелкин, В. А. Акционерный краудфандинг в Германии / В. А. Перепелкин, Е. А. Горюшина, Е. А. Казакова // Эксперт: теория и практика. – 2020. – № 1(4). – С. 56-60. – DOI 10.24411/2686-7818-2020-10008. – EDN PQVPTZ.</w:t>
      </w:r>
    </w:p>
    <w:p w14:paraId="5C7903B3"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lastRenderedPageBreak/>
        <w:t>Пименов, Г. Г. Современные инструменты оценки и управления финансовой устойчивостью коммерческих банков / Г. Г. Пименов, Е. А. Котюжанская // Первый экономический журнал. – 2024. – № 3(345). – С. 87-92. – DOI 10.58551/20728115_2024_3_86. – EDN XFYWRP.</w:t>
      </w:r>
    </w:p>
    <w:p w14:paraId="2B87092B"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Посная, Е. А. Развитие подходов к оценке достаточности капитала банка в контексте концепции устойчивого развития / Е. А. Посная // Ученые записки Международного банковского института. – 2020. – № 2(32). – С. 80-91. – EDN BVSSEF.</w:t>
      </w:r>
    </w:p>
    <w:p w14:paraId="1810BEA4"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Проект основных направлений цифровизации финансового рынка на период 2022–2024 годов // CBR URL: </w:t>
      </w:r>
      <w:hyperlink r:id="rId17" w:history="1">
        <w:r w:rsidRPr="00EE6226">
          <w:rPr>
            <w:rStyle w:val="ad"/>
            <w:rFonts w:ascii="Times New Roman" w:hAnsi="Times New Roman"/>
            <w:color w:val="000000" w:themeColor="text1"/>
            <w:sz w:val="28"/>
            <w:szCs w:val="28"/>
            <w:u w:val="none"/>
          </w:rPr>
          <w:t>https://cbr.ru/Content/Document/File/131360/oncfr_2022-2024.pdf</w:t>
        </w:r>
      </w:hyperlink>
    </w:p>
    <w:p w14:paraId="479CD6A2"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Рзаева, И. Ф. Основные компоненты и типы банковской экосистемы / И. Ф. Рзаева, Е. Е. Харламова // Экономика и бизнес: теория и практика. – 2023. – № 11-3(105). – С. 24-27. – DOI 10.24412/2411-0450-2023-11-3-24-27. – EDN YMBAHW.</w:t>
      </w:r>
    </w:p>
    <w:p w14:paraId="15B3DECC" w14:textId="346A17BB"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Рыкова, И. А. оценка эмиссии ценных бумаг в финансовом обеспечении банковской деятельности / И. А. Рыкова, Е. Е. Уварова, С. А. Орлова // Управленческий учет. – 2023. – № 1. – С. 212-219. – DOI 10.25806/uu12023212-219. – EDN NSHJIO.</w:t>
      </w:r>
    </w:p>
    <w:p w14:paraId="73A03959"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Самарченко, О. И. Структурированное финансирование и секьюритизация: проблемы и перспективы / О. И. Самарченко // Экономика устойчивого развития. – 2025. – № 1(61). – С. 260-263. – EDN OEMLQC.</w:t>
      </w:r>
    </w:p>
    <w:p w14:paraId="3E48F51F"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Синь, Я. Влияние финтех-компаний на банковский сектор Китая / Я. Синь // Инновации и инвестиции. – 2022. – № 12. – С. 37-41. – EDN WASVMF.</w:t>
      </w:r>
    </w:p>
    <w:p w14:paraId="418E41E2"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Ситник А.А. Цифровые валюты центральных банков // Вестник Университета имени О. Е. Кутафина. - 2020. - №9. - С. 180-186.</w:t>
      </w:r>
    </w:p>
    <w:p w14:paraId="571381F0"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Соколова, Е. Ю. О некоторых аспектах эмиссии цифровых валют / Е. Ю. Соколова // Инновации и инвестиции. – 2021. – № 5. – С. 130-133. – EDN KBFESR.</w:t>
      </w:r>
    </w:p>
    <w:p w14:paraId="35DB61F6"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lastRenderedPageBreak/>
        <w:t xml:space="preserve">Стерник, С. Г. Цифровые альтернативы секьюритизации активов на рынках недвижимости / С. Г. Стерник, М. А. Федотова // Российский экономический интернет-журнал. – 2021. – № 4. – EDN CBKEXR. </w:t>
      </w:r>
    </w:p>
    <w:p w14:paraId="3AF169F1"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Сторожева, А. Н. Смарт-контракт на результат интеллектуальной деятельности на цифровом рынке / А. Н. Сторожева // Высокотехнологичное право: точка бифуркации : Материалы V Международной научно-практической конференции. В 3-х частях, Москва - Красноярск, 15–16 февраля 2024 года. – Москва: Национальный исследовательский университет "Московский институт электронной техники", 2024. – С. 22-26. – EDN OJNDKN.</w:t>
      </w:r>
    </w:p>
    <w:p w14:paraId="0DDA5CEC"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Структура наличной денежной массы в обращении // Центральный Банк России URL: </w:t>
      </w:r>
      <w:hyperlink r:id="rId18" w:history="1">
        <w:r w:rsidRPr="00EE6226">
          <w:rPr>
            <w:rStyle w:val="ad"/>
            <w:rFonts w:ascii="Times New Roman" w:hAnsi="Times New Roman"/>
            <w:color w:val="000000" w:themeColor="text1"/>
            <w:sz w:val="28"/>
            <w:szCs w:val="28"/>
            <w:u w:val="none"/>
          </w:rPr>
          <w:t>https://cbr.ru/statistics/cash_circulation/20220701/</w:t>
        </w:r>
      </w:hyperlink>
    </w:p>
    <w:p w14:paraId="6CCC061B"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Стурова, И. А. Исследование факторов финансовой устойчивости коммерческого банка / И. А. Стурова // Образование и наука без границ: социально-гуманитарные науки. – 2020. – № 14. – С. 116-119. – EDN UMSYPN.</w:t>
      </w:r>
    </w:p>
    <w:p w14:paraId="4255E7AB"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Тарифы на услуги оператора платформы для пользователей платформы // Банк России URL: </w:t>
      </w:r>
      <w:hyperlink r:id="rId19" w:history="1">
        <w:r w:rsidRPr="00EE6226">
          <w:rPr>
            <w:rFonts w:ascii="Times New Roman" w:hAnsi="Times New Roman"/>
            <w:color w:val="000000" w:themeColor="text1"/>
            <w:sz w:val="28"/>
            <w:szCs w:val="28"/>
          </w:rPr>
          <w:t>https://cbr.ru/fintech/dr/doc_dr/tarif/dr_t-1/</w:t>
        </w:r>
      </w:hyperlink>
    </w:p>
    <w:p w14:paraId="285710E8"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Татаринова Л. В. Методические подходы к оценке финансовой устойчивости коммерческого банка / Л. В. Татаринова. – Иркутск : Изд-во БГУЭП, 2013. – 132 с.</w:t>
      </w:r>
    </w:p>
    <w:p w14:paraId="36C9486A"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Указание Банка России "О методиках оценки финансовой устойчивости банка в целях признания ее достаточной для участия в системе страхования вкладов" от 11.06.2014 № 3277-У // Министерство Юстиции России. - 2014 г. - № 33367. - с изм. и допол. в ред. от 6.12.2017.</w:t>
      </w:r>
    </w:p>
    <w:p w14:paraId="62EBDF06"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Указание Банка России "О правилах составления и представления в Центральный банк Российской Федерации бухгалтерской (финансовой) и статистической отчетности кредитными организациями, а также отчетности банковских групп, составляемой и представляемой головными кредитными организациями банковских групп" от 24.10.2022 № 6299-У // Министерство Юстиции России. - 2023 г. - № 73083. - с изм. и допол. в ред. от 06.10.2023.</w:t>
      </w:r>
    </w:p>
    <w:p w14:paraId="6203CB89"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lastRenderedPageBreak/>
        <w:t>Фетисов, Н. И. Криптовалюты, цифровые финансовые активы и цифровой рубль: финансовые инструменты в условиях развития цифрового общества / Н. И. Фетисов // Наука XXI века: актуальные направления развития. – 2024. – № 1-2. – С. 209-213. – EDN MBMJYW.</w:t>
      </w:r>
    </w:p>
    <w:p w14:paraId="651D3AC5"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Финансовая устойчивость банковской системы России в условиях внешних шоков / Е. С. Матерова, А. В. Белов, Л. Н. Сафиуллин, Р. Р. Гайзатуллин // Креативная экономика. – 2023. – Т. 17, № 6. – С. 2291-2304. – DOI 10.18334/ce.17.6.117835. – EDN IFBDRC.</w:t>
      </w:r>
    </w:p>
    <w:p w14:paraId="59080D97"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Фролов, А. В. Банковские экосистемы: виды, функции, их роль в экономической системе страны / А. В. Фролов // Вестник евразийской науки. – 2023. – Т. 15, № S1. – EDN HESPMV.</w:t>
      </w:r>
    </w:p>
    <w:p w14:paraId="194B975C"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Цифровая валюта центрального банка (ЦВЦБ): Россия в контексте мировой практики. Аналитический доклад // Ассоциация банков России URL: </w:t>
      </w:r>
      <w:hyperlink r:id="rId20" w:history="1">
        <w:r w:rsidRPr="00EE6226">
          <w:rPr>
            <w:rStyle w:val="ad"/>
            <w:rFonts w:ascii="Times New Roman" w:hAnsi="Times New Roman"/>
            <w:color w:val="000000" w:themeColor="text1"/>
            <w:sz w:val="28"/>
            <w:szCs w:val="28"/>
            <w:u w:val="none"/>
          </w:rPr>
          <w:t>https://asros.ru/upload/iblock/802/k62gq038s5c32w83twgzks0qwk26rlm6/2022_01_31_doklad_TSVTSB_iyun_2021_goda.pdf</w:t>
        </w:r>
      </w:hyperlink>
    </w:p>
    <w:p w14:paraId="6F81D27E"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Цифровой рубль // Банк России URL: https://cbr.ru/fintech/dr/  (дата обращения: 23.11.2023).</w:t>
      </w:r>
    </w:p>
    <w:p w14:paraId="26354B92" w14:textId="3324CB01"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ЦИФРОВОЙ РУБЛЬ: ГОД ДО ЗАПУСКА // Национальное Рейтинговое Агентство URL: </w:t>
      </w:r>
      <w:hyperlink r:id="rId21" w:history="1">
        <w:r w:rsidRPr="00EE6226">
          <w:rPr>
            <w:rFonts w:ascii="Times New Roman" w:hAnsi="Times New Roman"/>
            <w:color w:val="000000" w:themeColor="text1"/>
            <w:sz w:val="28"/>
            <w:szCs w:val="28"/>
          </w:rPr>
          <w:t>https://www.ra-national.ru/wp-content/uploads/2025/08/nra_cifrovoj_rubl_avgust_2025_verst.pdf?ysclid=mgqypeqz6y549583550</w:t>
        </w:r>
      </w:hyperlink>
    </w:p>
    <w:p w14:paraId="3610A3F8"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Цифровой рубль: текущий статус проекта // Банк России URL: </w:t>
      </w:r>
      <w:hyperlink r:id="rId22" w:history="1">
        <w:r w:rsidRPr="00EE6226">
          <w:rPr>
            <w:rFonts w:ascii="Times New Roman" w:hAnsi="Times New Roman"/>
            <w:color w:val="000000" w:themeColor="text1"/>
            <w:sz w:val="28"/>
            <w:szCs w:val="28"/>
          </w:rPr>
          <w:t>https://cbr.ru/content/document/file/177415/digital_ruble_30062025.pdf</w:t>
        </w:r>
      </w:hyperlink>
    </w:p>
    <w:p w14:paraId="55232245"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Чудиновских, М. В. Регулирование модельных типов краудфандинга: опыт Китая и возможности его применения в России / М. В. Чудиновских, Ю. В. Куваева // Финансы и управление. – 2021. – № 2. – С. 15-28. – DOI 10.25136/2409-7802.2021.2.34030. – EDN KBTFYG.</w:t>
      </w:r>
    </w:p>
    <w:p w14:paraId="0B740B93"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 xml:space="preserve">Шестемиров, А. А. Потенциал внедрения цифровых финансовых активов и цифровых валют центральных банков в финансовую систему </w:t>
      </w:r>
      <w:r w:rsidRPr="00EE6226">
        <w:rPr>
          <w:rFonts w:ascii="Times New Roman" w:hAnsi="Times New Roman"/>
          <w:color w:val="000000" w:themeColor="text1"/>
          <w:sz w:val="28"/>
          <w:szCs w:val="28"/>
        </w:rPr>
        <w:lastRenderedPageBreak/>
        <w:t>государства / А. А. Шестемиров, Д. В. Жатикова // Финансовое право. – 2023. – № 10. – С. 25-32. – DOI 10.18572/1813-1220-2023-10-25-32. – EDN AGWLXF.</w:t>
      </w:r>
    </w:p>
    <w:p w14:paraId="3EE00B2C" w14:textId="59F734CF" w:rsidR="003C24D0" w:rsidRPr="00EE6226" w:rsidRDefault="00685071"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Шувалова, Е. Б. Цифровые финансовые активы на денежные требования: управление рисками и использование для секьюритизации кредитных требований банков / Е. Б. Шувалова, И. К. Заров // Экономика и управление: проблемы, решения. – 2023. – Т. 1, № 9(139). – С. 184-194. – DOI 10.36871/ek.up.p.r.2023.09.01.021. – EDN HVIPTK.</w:t>
      </w:r>
    </w:p>
    <w:p w14:paraId="7CB47E2C" w14:textId="77777777"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Эсенгулова, Н. А. Краудфандинг -новый инструмент финансирования бизнеса: особенности, преимущества и перспективы / Н. А. Эсенгулова, М. С. Орозалиева // М. Рыскулбеков атындагы Кыргыз экономикалык университетинин кабарлары. – 2024. – № 1(62). – С. 94-97. – EDN LYQSLA.</w:t>
      </w:r>
    </w:p>
    <w:p w14:paraId="6650FEBB" w14:textId="0891F093" w:rsidR="00BF36C6" w:rsidRPr="00EE6226" w:rsidRDefault="00BF36C6"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rPr>
        <w:t>Якунин, С. В. Драйверы роста доходов банков / С. В. Якунин // Наука и общество. – 2020. – № 2(37). – С. 113-115. – EDN MAMUBO.</w:t>
      </w:r>
    </w:p>
    <w:p w14:paraId="010125D7"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lang w:val="en-US"/>
        </w:rPr>
      </w:pPr>
      <w:r w:rsidRPr="00EE6226">
        <w:rPr>
          <w:rFonts w:ascii="Times New Roman" w:hAnsi="Times New Roman"/>
          <w:color w:val="000000" w:themeColor="text1"/>
          <w:sz w:val="28"/>
          <w:szCs w:val="28"/>
          <w:lang w:val="en-US"/>
        </w:rPr>
        <w:t xml:space="preserve">CBDC Tracker // CBDCTracker URL: </w:t>
      </w:r>
      <w:hyperlink r:id="rId23" w:history="1">
        <w:r w:rsidRPr="00EE6226">
          <w:rPr>
            <w:rStyle w:val="ad"/>
            <w:rFonts w:ascii="Times New Roman" w:hAnsi="Times New Roman"/>
            <w:color w:val="000000" w:themeColor="text1"/>
            <w:sz w:val="28"/>
            <w:szCs w:val="28"/>
            <w:u w:val="none"/>
            <w:lang w:val="en-US"/>
          </w:rPr>
          <w:t>https://cbdctracker.org/</w:t>
        </w:r>
      </w:hyperlink>
    </w:p>
    <w:p w14:paraId="57C6E5CA" w14:textId="78AFDCEC" w:rsidR="00911745" w:rsidRPr="00EE6226" w:rsidRDefault="001119DD" w:rsidP="00F615D3">
      <w:pPr>
        <w:pStyle w:val="a7"/>
        <w:numPr>
          <w:ilvl w:val="0"/>
          <w:numId w:val="29"/>
        </w:numPr>
        <w:spacing w:after="0" w:line="360" w:lineRule="auto"/>
        <w:ind w:left="0" w:firstLine="709"/>
        <w:jc w:val="both"/>
        <w:rPr>
          <w:rFonts w:ascii="Times New Roman" w:hAnsi="Times New Roman"/>
          <w:color w:val="000000" w:themeColor="text1"/>
          <w:sz w:val="28"/>
          <w:szCs w:val="28"/>
          <w:lang w:val="en-US"/>
        </w:rPr>
      </w:pPr>
      <w:r w:rsidRPr="00EE6226">
        <w:rPr>
          <w:rFonts w:ascii="Times New Roman" w:hAnsi="Times New Roman"/>
          <w:color w:val="000000" w:themeColor="text1"/>
          <w:sz w:val="28"/>
          <w:szCs w:val="28"/>
          <w:lang w:val="en-US"/>
        </w:rPr>
        <w:t xml:space="preserve">E-CNY &amp; CBDC: The future of payments? // Capco URL: </w:t>
      </w:r>
      <w:hyperlink r:id="rId24" w:history="1">
        <w:r w:rsidR="00362F8D" w:rsidRPr="00EE6226">
          <w:rPr>
            <w:rStyle w:val="ad"/>
            <w:rFonts w:ascii="Times New Roman" w:hAnsi="Times New Roman"/>
            <w:color w:val="000000" w:themeColor="text1"/>
            <w:sz w:val="28"/>
            <w:szCs w:val="28"/>
            <w:u w:val="none"/>
            <w:lang w:val="en-US"/>
          </w:rPr>
          <w:t>https://www.capco.com/Intelligence/Capco-Intelligence/E-CNY-and-CBDC</w:t>
        </w:r>
      </w:hyperlink>
    </w:p>
    <w:p w14:paraId="5F8E1455" w14:textId="77777777"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lang w:val="en-US"/>
        </w:rPr>
      </w:pPr>
      <w:r w:rsidRPr="00EE6226">
        <w:rPr>
          <w:rFonts w:ascii="Times New Roman" w:hAnsi="Times New Roman"/>
          <w:color w:val="000000" w:themeColor="text1"/>
          <w:sz w:val="28"/>
          <w:szCs w:val="28"/>
          <w:lang w:val="en-US"/>
        </w:rPr>
        <w:t>Jamaica’s Central Bank Digital Currency (CBDC) – JAM-DEX // Bank of Jamaica URL: https://boj.org.jm/core-functions/currency/cbdc/</w:t>
      </w:r>
    </w:p>
    <w:p w14:paraId="4FB32003" w14:textId="034A0AE7" w:rsidR="003A4817" w:rsidRPr="00EE6226" w:rsidRDefault="003A4817" w:rsidP="00F615D3">
      <w:pPr>
        <w:pStyle w:val="a7"/>
        <w:numPr>
          <w:ilvl w:val="0"/>
          <w:numId w:val="29"/>
        </w:numPr>
        <w:spacing w:after="0" w:line="360" w:lineRule="auto"/>
        <w:ind w:left="0" w:firstLine="709"/>
        <w:jc w:val="both"/>
        <w:rPr>
          <w:rFonts w:ascii="Times New Roman" w:hAnsi="Times New Roman"/>
          <w:color w:val="000000" w:themeColor="text1"/>
          <w:sz w:val="28"/>
          <w:szCs w:val="28"/>
        </w:rPr>
      </w:pPr>
      <w:r w:rsidRPr="00EE6226">
        <w:rPr>
          <w:rFonts w:ascii="Times New Roman" w:hAnsi="Times New Roman"/>
          <w:color w:val="000000" w:themeColor="text1"/>
          <w:sz w:val="28"/>
          <w:szCs w:val="28"/>
          <w:lang w:val="en-US"/>
        </w:rPr>
        <w:t xml:space="preserve">Kurokhtina, O. Yu. Crowdfunding as a Key Factor in the Formation of a Digital Society / O. Yu. </w:t>
      </w:r>
      <w:r w:rsidRPr="00EE6226">
        <w:rPr>
          <w:rFonts w:ascii="Times New Roman" w:hAnsi="Times New Roman"/>
          <w:color w:val="000000" w:themeColor="text1"/>
          <w:sz w:val="28"/>
          <w:szCs w:val="28"/>
        </w:rPr>
        <w:t>Kurokhtina // Духовная ситуация времени. Россия XXI век. – 2020. – No. 2(21). – P. 27-29. – EDN VIQANC.</w:t>
      </w:r>
    </w:p>
    <w:p w14:paraId="6F723693" w14:textId="65D46062"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lang w:val="en-US"/>
        </w:rPr>
      </w:pPr>
      <w:r w:rsidRPr="00EE6226">
        <w:rPr>
          <w:rFonts w:ascii="Times New Roman" w:hAnsi="Times New Roman"/>
          <w:color w:val="000000" w:themeColor="text1"/>
          <w:sz w:val="28"/>
          <w:szCs w:val="28"/>
          <w:lang w:val="en-US"/>
        </w:rPr>
        <w:t>M1 Money Supply in China // Trading Economics URL: https://asros.ru/upload/iblock/802/k62gq038s5c32w83twgzks0qwk26rlm6/2022_01_31_doklad_TSVTSB_iyun_2021_goda.pdf</w:t>
      </w:r>
    </w:p>
    <w:p w14:paraId="389B461A" w14:textId="6D35B621" w:rsidR="00842ACC" w:rsidRPr="00EE6226" w:rsidRDefault="00842ACC" w:rsidP="00F615D3">
      <w:pPr>
        <w:pStyle w:val="a7"/>
        <w:numPr>
          <w:ilvl w:val="0"/>
          <w:numId w:val="29"/>
        </w:numPr>
        <w:spacing w:after="0" w:line="360" w:lineRule="auto"/>
        <w:ind w:left="0" w:firstLine="709"/>
        <w:jc w:val="both"/>
        <w:rPr>
          <w:rFonts w:ascii="Times New Roman" w:hAnsi="Times New Roman"/>
          <w:color w:val="000000" w:themeColor="text1"/>
          <w:sz w:val="28"/>
          <w:szCs w:val="28"/>
          <w:lang w:val="en-US"/>
        </w:rPr>
      </w:pPr>
      <w:r w:rsidRPr="00EE6226">
        <w:rPr>
          <w:rFonts w:ascii="Times New Roman" w:hAnsi="Times New Roman"/>
          <w:color w:val="000000" w:themeColor="text1"/>
          <w:sz w:val="28"/>
          <w:szCs w:val="28"/>
          <w:lang w:val="en-US"/>
        </w:rPr>
        <w:t xml:space="preserve">Smart Contracts Global Market Report 2025 // The Business Research Company URL: </w:t>
      </w:r>
      <w:hyperlink r:id="rId25" w:history="1">
        <w:r w:rsidRPr="00EE6226">
          <w:rPr>
            <w:rFonts w:ascii="Times New Roman" w:hAnsi="Times New Roman"/>
            <w:color w:val="000000" w:themeColor="text1"/>
            <w:sz w:val="28"/>
            <w:szCs w:val="28"/>
            <w:lang w:val="en-US"/>
          </w:rPr>
          <w:t>https://www.thebusinessresearchcompany.com/report/smart-contracts-global-market-report</w:t>
        </w:r>
      </w:hyperlink>
      <w:r w:rsidRPr="00EE6226">
        <w:rPr>
          <w:rFonts w:ascii="Times New Roman" w:hAnsi="Times New Roman"/>
          <w:color w:val="000000" w:themeColor="text1"/>
          <w:sz w:val="28"/>
          <w:szCs w:val="28"/>
          <w:lang w:val="en-US"/>
        </w:rPr>
        <w:t>.</w:t>
      </w:r>
    </w:p>
    <w:p w14:paraId="47EFDD80" w14:textId="0DE82A09" w:rsidR="00842ACC" w:rsidRPr="00842ACC" w:rsidRDefault="00842ACC" w:rsidP="00F615D3">
      <w:pPr>
        <w:pStyle w:val="a7"/>
        <w:numPr>
          <w:ilvl w:val="0"/>
          <w:numId w:val="29"/>
        </w:numPr>
        <w:spacing w:after="0" w:line="360" w:lineRule="auto"/>
        <w:ind w:left="0" w:firstLine="709"/>
        <w:jc w:val="both"/>
        <w:rPr>
          <w:rFonts w:ascii="Times New Roman" w:hAnsi="Times New Roman"/>
          <w:sz w:val="28"/>
          <w:szCs w:val="28"/>
          <w:lang w:val="en-US"/>
        </w:rPr>
      </w:pPr>
      <w:r w:rsidRPr="00EE6226">
        <w:rPr>
          <w:rFonts w:ascii="Times New Roman" w:hAnsi="Times New Roman"/>
          <w:color w:val="000000" w:themeColor="text1"/>
          <w:sz w:val="28"/>
          <w:szCs w:val="28"/>
          <w:lang w:val="en-US"/>
        </w:rPr>
        <w:t xml:space="preserve">The Bahamas: 2022 Article IV Consultation-Press Release; Staff Report; and Statement by the Executive Director for The Bahamas // IMF URL: </w:t>
      </w:r>
      <w:hyperlink r:id="rId26" w:history="1">
        <w:r w:rsidRPr="00EE6226">
          <w:rPr>
            <w:rStyle w:val="ad"/>
            <w:rFonts w:ascii="Times New Roman" w:hAnsi="Times New Roman"/>
            <w:color w:val="000000" w:themeColor="text1"/>
            <w:sz w:val="28"/>
            <w:szCs w:val="28"/>
            <w:u w:val="none"/>
            <w:lang w:val="en-US"/>
          </w:rPr>
          <w:t>https://www.imf.org/en/Publications/CR/Issues/2022/05/06/The-Bahamas-2022-Article-IV-Consultation-Press-Release-Staff-Report-and-Statement-by-the-517631</w:t>
        </w:r>
      </w:hyperlink>
      <w:r w:rsidRPr="006D63D8">
        <w:rPr>
          <w:rFonts w:ascii="Times New Roman" w:hAnsi="Times New Roman"/>
          <w:sz w:val="28"/>
          <w:szCs w:val="28"/>
          <w:lang w:val="en-US"/>
        </w:rPr>
        <w:t>.</w:t>
      </w:r>
    </w:p>
    <w:sectPr w:rsidR="00842ACC" w:rsidRPr="00842ACC" w:rsidSect="00F615D3">
      <w:footerReference w:type="default" r:id="rId27"/>
      <w:pgSz w:w="11906" w:h="16838"/>
      <w:pgMar w:top="1134" w:right="850" w:bottom="1134"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FE87E" w14:textId="77777777" w:rsidR="00B56860" w:rsidRDefault="00B56860" w:rsidP="0074236F">
      <w:pPr>
        <w:spacing w:after="0" w:line="240" w:lineRule="auto"/>
      </w:pPr>
      <w:r>
        <w:separator/>
      </w:r>
    </w:p>
  </w:endnote>
  <w:endnote w:type="continuationSeparator" w:id="0">
    <w:p w14:paraId="739224FD" w14:textId="77777777" w:rsidR="00B56860" w:rsidRDefault="00B56860" w:rsidP="0074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625733577"/>
      <w:docPartObj>
        <w:docPartGallery w:val="Page Numbers (Bottom of Page)"/>
        <w:docPartUnique/>
      </w:docPartObj>
    </w:sdtPr>
    <w:sdtEndPr/>
    <w:sdtContent>
      <w:p w14:paraId="33488DC7" w14:textId="1E993403" w:rsidR="00F615D3" w:rsidRPr="00F615D3" w:rsidRDefault="00F615D3">
        <w:pPr>
          <w:pStyle w:val="af3"/>
          <w:jc w:val="center"/>
          <w:rPr>
            <w:rFonts w:ascii="Times New Roman" w:hAnsi="Times New Roman"/>
            <w:sz w:val="24"/>
            <w:szCs w:val="24"/>
          </w:rPr>
        </w:pPr>
        <w:r w:rsidRPr="00F615D3">
          <w:rPr>
            <w:rFonts w:ascii="Times New Roman" w:hAnsi="Times New Roman"/>
            <w:sz w:val="24"/>
            <w:szCs w:val="24"/>
          </w:rPr>
          <w:fldChar w:fldCharType="begin"/>
        </w:r>
        <w:r w:rsidRPr="00F615D3">
          <w:rPr>
            <w:rFonts w:ascii="Times New Roman" w:hAnsi="Times New Roman"/>
            <w:sz w:val="24"/>
            <w:szCs w:val="24"/>
          </w:rPr>
          <w:instrText>PAGE   \* MERGEFORMAT</w:instrText>
        </w:r>
        <w:r w:rsidRPr="00F615D3">
          <w:rPr>
            <w:rFonts w:ascii="Times New Roman" w:hAnsi="Times New Roman"/>
            <w:sz w:val="24"/>
            <w:szCs w:val="24"/>
          </w:rPr>
          <w:fldChar w:fldCharType="separate"/>
        </w:r>
        <w:r w:rsidR="00B71291">
          <w:rPr>
            <w:rFonts w:ascii="Times New Roman" w:hAnsi="Times New Roman"/>
            <w:noProof/>
            <w:sz w:val="24"/>
            <w:szCs w:val="24"/>
          </w:rPr>
          <w:t>79</w:t>
        </w:r>
        <w:r w:rsidRPr="00F615D3">
          <w:rPr>
            <w:rFonts w:ascii="Times New Roman" w:hAnsi="Times New Roman"/>
            <w:sz w:val="24"/>
            <w:szCs w:val="24"/>
          </w:rPr>
          <w:fldChar w:fldCharType="end"/>
        </w:r>
      </w:p>
    </w:sdtContent>
  </w:sdt>
  <w:p w14:paraId="2BA3BAEF" w14:textId="77777777" w:rsidR="00F615D3" w:rsidRPr="00F615D3" w:rsidRDefault="00F615D3">
    <w:pPr>
      <w:pStyle w:val="af3"/>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FB25C" w14:textId="77777777" w:rsidR="00B56860" w:rsidRDefault="00B56860" w:rsidP="0074236F">
      <w:pPr>
        <w:spacing w:after="0" w:line="240" w:lineRule="auto"/>
      </w:pPr>
      <w:r>
        <w:separator/>
      </w:r>
    </w:p>
  </w:footnote>
  <w:footnote w:type="continuationSeparator" w:id="0">
    <w:p w14:paraId="1C9EF1FC" w14:textId="77777777" w:rsidR="00B56860" w:rsidRDefault="00B56860" w:rsidP="00742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9D1"/>
    <w:multiLevelType w:val="hybridMultilevel"/>
    <w:tmpl w:val="77C2E0A0"/>
    <w:lvl w:ilvl="0" w:tplc="06E0F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AA50B1"/>
    <w:multiLevelType w:val="hybridMultilevel"/>
    <w:tmpl w:val="D9C61CE6"/>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FD6CD6"/>
    <w:multiLevelType w:val="hybridMultilevel"/>
    <w:tmpl w:val="19E83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AC1937"/>
    <w:multiLevelType w:val="hybridMultilevel"/>
    <w:tmpl w:val="9C84F2B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D50246"/>
    <w:multiLevelType w:val="multilevel"/>
    <w:tmpl w:val="8D4298E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FE45EDF"/>
    <w:multiLevelType w:val="hybridMultilevel"/>
    <w:tmpl w:val="9BF45D34"/>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A35F77"/>
    <w:multiLevelType w:val="multilevel"/>
    <w:tmpl w:val="55F03B00"/>
    <w:lvl w:ilvl="0">
      <w:start w:val="1"/>
      <w:numFmt w:val="decimal"/>
      <w:lvlText w:val="%1"/>
      <w:lvlJc w:val="left"/>
      <w:pPr>
        <w:ind w:left="360" w:hanging="360"/>
      </w:pPr>
      <w:rPr>
        <w:rFonts w:cstheme="majorBidi" w:hint="default"/>
        <w:color w:val="0F4761" w:themeColor="accent1" w:themeShade="BF"/>
      </w:rPr>
    </w:lvl>
    <w:lvl w:ilvl="1">
      <w:start w:val="2"/>
      <w:numFmt w:val="decimal"/>
      <w:lvlText w:val="%1.%2"/>
      <w:lvlJc w:val="left"/>
      <w:pPr>
        <w:ind w:left="1440" w:hanging="360"/>
      </w:pPr>
      <w:rPr>
        <w:rFonts w:cstheme="majorBidi" w:hint="default"/>
        <w:color w:val="0F4761" w:themeColor="accent1" w:themeShade="BF"/>
      </w:rPr>
    </w:lvl>
    <w:lvl w:ilvl="2">
      <w:start w:val="1"/>
      <w:numFmt w:val="decimal"/>
      <w:lvlText w:val="%1.%2.%3"/>
      <w:lvlJc w:val="left"/>
      <w:pPr>
        <w:ind w:left="2880" w:hanging="720"/>
      </w:pPr>
      <w:rPr>
        <w:rFonts w:cstheme="majorBidi" w:hint="default"/>
        <w:color w:val="0F4761" w:themeColor="accent1" w:themeShade="BF"/>
      </w:rPr>
    </w:lvl>
    <w:lvl w:ilvl="3">
      <w:start w:val="1"/>
      <w:numFmt w:val="decimal"/>
      <w:lvlText w:val="%1.%2.%3.%4"/>
      <w:lvlJc w:val="left"/>
      <w:pPr>
        <w:ind w:left="4320" w:hanging="1080"/>
      </w:pPr>
      <w:rPr>
        <w:rFonts w:cstheme="majorBidi" w:hint="default"/>
        <w:color w:val="0F4761" w:themeColor="accent1" w:themeShade="BF"/>
      </w:rPr>
    </w:lvl>
    <w:lvl w:ilvl="4">
      <w:start w:val="1"/>
      <w:numFmt w:val="decimal"/>
      <w:lvlText w:val="%1.%2.%3.%4.%5"/>
      <w:lvlJc w:val="left"/>
      <w:pPr>
        <w:ind w:left="5400" w:hanging="1080"/>
      </w:pPr>
      <w:rPr>
        <w:rFonts w:cstheme="majorBidi" w:hint="default"/>
        <w:color w:val="0F4761" w:themeColor="accent1" w:themeShade="BF"/>
      </w:rPr>
    </w:lvl>
    <w:lvl w:ilvl="5">
      <w:start w:val="1"/>
      <w:numFmt w:val="decimal"/>
      <w:lvlText w:val="%1.%2.%3.%4.%5.%6"/>
      <w:lvlJc w:val="left"/>
      <w:pPr>
        <w:ind w:left="6840" w:hanging="1440"/>
      </w:pPr>
      <w:rPr>
        <w:rFonts w:cstheme="majorBidi" w:hint="default"/>
        <w:color w:val="0F4761" w:themeColor="accent1" w:themeShade="BF"/>
      </w:rPr>
    </w:lvl>
    <w:lvl w:ilvl="6">
      <w:start w:val="1"/>
      <w:numFmt w:val="decimal"/>
      <w:lvlText w:val="%1.%2.%3.%4.%5.%6.%7"/>
      <w:lvlJc w:val="left"/>
      <w:pPr>
        <w:ind w:left="7920" w:hanging="1440"/>
      </w:pPr>
      <w:rPr>
        <w:rFonts w:cstheme="majorBidi" w:hint="default"/>
        <w:color w:val="0F4761" w:themeColor="accent1" w:themeShade="BF"/>
      </w:rPr>
    </w:lvl>
    <w:lvl w:ilvl="7">
      <w:start w:val="1"/>
      <w:numFmt w:val="decimal"/>
      <w:lvlText w:val="%1.%2.%3.%4.%5.%6.%7.%8"/>
      <w:lvlJc w:val="left"/>
      <w:pPr>
        <w:ind w:left="9360" w:hanging="1800"/>
      </w:pPr>
      <w:rPr>
        <w:rFonts w:cstheme="majorBidi" w:hint="default"/>
        <w:color w:val="0F4761" w:themeColor="accent1" w:themeShade="BF"/>
      </w:rPr>
    </w:lvl>
    <w:lvl w:ilvl="8">
      <w:start w:val="1"/>
      <w:numFmt w:val="decimal"/>
      <w:lvlText w:val="%1.%2.%3.%4.%5.%6.%7.%8.%9"/>
      <w:lvlJc w:val="left"/>
      <w:pPr>
        <w:ind w:left="10800" w:hanging="2160"/>
      </w:pPr>
      <w:rPr>
        <w:rFonts w:cstheme="majorBidi" w:hint="default"/>
        <w:color w:val="0F4761" w:themeColor="accent1" w:themeShade="BF"/>
      </w:rPr>
    </w:lvl>
  </w:abstractNum>
  <w:abstractNum w:abstractNumId="7" w15:restartNumberingAfterBreak="0">
    <w:nsid w:val="1E99103C"/>
    <w:multiLevelType w:val="hybridMultilevel"/>
    <w:tmpl w:val="F036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B87BE3"/>
    <w:multiLevelType w:val="hybridMultilevel"/>
    <w:tmpl w:val="7ECCE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E80ED9"/>
    <w:multiLevelType w:val="multilevel"/>
    <w:tmpl w:val="00168B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228F06E6"/>
    <w:multiLevelType w:val="hybridMultilevel"/>
    <w:tmpl w:val="E12AA57C"/>
    <w:lvl w:ilvl="0" w:tplc="0946FC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626B03"/>
    <w:multiLevelType w:val="multilevel"/>
    <w:tmpl w:val="00168B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15:restartNumberingAfterBreak="0">
    <w:nsid w:val="28893D06"/>
    <w:multiLevelType w:val="multilevel"/>
    <w:tmpl w:val="00168B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29A84E72"/>
    <w:multiLevelType w:val="hybridMultilevel"/>
    <w:tmpl w:val="82F09F74"/>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F03A49"/>
    <w:multiLevelType w:val="hybridMultilevel"/>
    <w:tmpl w:val="A43AF4D8"/>
    <w:lvl w:ilvl="0" w:tplc="FFFFFFFF">
      <w:start w:val="1"/>
      <w:numFmt w:val="decimal"/>
      <w:lvlText w:val="%1.1 "/>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757241"/>
    <w:multiLevelType w:val="multilevel"/>
    <w:tmpl w:val="00168B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327F636E"/>
    <w:multiLevelType w:val="hybridMultilevel"/>
    <w:tmpl w:val="53B6FB9C"/>
    <w:lvl w:ilvl="0" w:tplc="1A5CA1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E510E6"/>
    <w:multiLevelType w:val="hybridMultilevel"/>
    <w:tmpl w:val="AE685672"/>
    <w:lvl w:ilvl="0" w:tplc="B84EF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DF75F1"/>
    <w:multiLevelType w:val="hybridMultilevel"/>
    <w:tmpl w:val="A1FCC202"/>
    <w:lvl w:ilvl="0" w:tplc="1910D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A40ECA"/>
    <w:multiLevelType w:val="hybridMultilevel"/>
    <w:tmpl w:val="2B969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0B6729"/>
    <w:multiLevelType w:val="multilevel"/>
    <w:tmpl w:val="9D926A6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1" w15:restartNumberingAfterBreak="0">
    <w:nsid w:val="3E20144C"/>
    <w:multiLevelType w:val="hybridMultilevel"/>
    <w:tmpl w:val="F1A863E0"/>
    <w:lvl w:ilvl="0" w:tplc="9A88B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FAB3AA1"/>
    <w:multiLevelType w:val="multilevel"/>
    <w:tmpl w:val="F2CABCD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3" w15:restartNumberingAfterBreak="0">
    <w:nsid w:val="40BB7AD5"/>
    <w:multiLevelType w:val="hybridMultilevel"/>
    <w:tmpl w:val="6C20768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35B2FA4"/>
    <w:multiLevelType w:val="hybridMultilevel"/>
    <w:tmpl w:val="9E187E46"/>
    <w:lvl w:ilvl="0" w:tplc="4CCEF1CA">
      <w:start w:val="1"/>
      <w:numFmt w:val="decimal"/>
      <w:lvlText w:val="%1"/>
      <w:lvlJc w:val="left"/>
      <w:pPr>
        <w:ind w:left="720" w:hanging="360"/>
      </w:pPr>
      <w:rPr>
        <w:rFonts w:ascii="Times New Roman" w:eastAsiaTheme="majorEastAsia" w:hAnsi="Times New Roman" w:cs="Times New Roman" w:hint="default"/>
      </w:rPr>
    </w:lvl>
    <w:lvl w:ilvl="1" w:tplc="84869FA6">
      <w:start w:val="1"/>
      <w:numFmt w:val="decimal"/>
      <w:lvlText w:val="%2. 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AA2736"/>
    <w:multiLevelType w:val="hybridMultilevel"/>
    <w:tmpl w:val="1A3020CA"/>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8397C49"/>
    <w:multiLevelType w:val="hybridMultilevel"/>
    <w:tmpl w:val="659EED1E"/>
    <w:lvl w:ilvl="0" w:tplc="5FFE0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EAA23D9"/>
    <w:multiLevelType w:val="hybridMultilevel"/>
    <w:tmpl w:val="01661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B90258"/>
    <w:multiLevelType w:val="hybridMultilevel"/>
    <w:tmpl w:val="8B1AE15E"/>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C64738"/>
    <w:multiLevelType w:val="multilevel"/>
    <w:tmpl w:val="C262BA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B82DE7"/>
    <w:multiLevelType w:val="hybridMultilevel"/>
    <w:tmpl w:val="DD76AE44"/>
    <w:lvl w:ilvl="0" w:tplc="FFFFFFFF">
      <w:start w:val="1"/>
      <w:numFmt w:val="decimal"/>
      <w:lvlText w:val="%1 "/>
      <w:lvlJc w:val="left"/>
      <w:pPr>
        <w:ind w:left="720" w:hanging="360"/>
      </w:pPr>
      <w:rPr>
        <w:rFonts w:hint="default"/>
      </w:rPr>
    </w:lvl>
    <w:lvl w:ilvl="1" w:tplc="FFFFFFFF">
      <w:start w:val="1"/>
      <w:numFmt w:val="decimal"/>
      <w:lvlText w:val="%2.1 "/>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C41D71"/>
    <w:multiLevelType w:val="hybridMultilevel"/>
    <w:tmpl w:val="3702CEA2"/>
    <w:lvl w:ilvl="0" w:tplc="FFFFFFFF">
      <w:start w:val="1"/>
      <w:numFmt w:val="decimal"/>
      <w:lvlText w:val="%1"/>
      <w:lvlJc w:val="left"/>
      <w:pPr>
        <w:ind w:left="720" w:hanging="360"/>
      </w:pPr>
      <w:rPr>
        <w:rFonts w:ascii="Times New Roman" w:eastAsiaTheme="majorEastAsia" w:hAnsi="Times New Roman" w:cs="Times New Roman"/>
      </w:rPr>
    </w:lvl>
    <w:lvl w:ilvl="1" w:tplc="FFFFFFFF">
      <w:start w:val="1"/>
      <w:numFmt w:val="decimal"/>
      <w:lvlText w:val="%2.1 "/>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2C411E"/>
    <w:multiLevelType w:val="hybridMultilevel"/>
    <w:tmpl w:val="2626C2A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684D1E12"/>
    <w:multiLevelType w:val="hybridMultilevel"/>
    <w:tmpl w:val="7E96D5A4"/>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96E6019"/>
    <w:multiLevelType w:val="hybridMultilevel"/>
    <w:tmpl w:val="F1389EE6"/>
    <w:lvl w:ilvl="0" w:tplc="D29A0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BA26438"/>
    <w:multiLevelType w:val="hybridMultilevel"/>
    <w:tmpl w:val="02E6AFF8"/>
    <w:lvl w:ilvl="0" w:tplc="1A5CA1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A990EFF"/>
    <w:multiLevelType w:val="hybridMultilevel"/>
    <w:tmpl w:val="386C16DC"/>
    <w:lvl w:ilvl="0" w:tplc="8A52FB96">
      <w:start w:val="1"/>
      <w:numFmt w:val="decimal"/>
      <w:lvlText w:val="%1.1 "/>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7" w15:restartNumberingAfterBreak="0">
    <w:nsid w:val="7E9F6E6B"/>
    <w:multiLevelType w:val="hybridMultilevel"/>
    <w:tmpl w:val="784A5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6"/>
  </w:num>
  <w:num w:numId="4">
    <w:abstractNumId w:val="28"/>
  </w:num>
  <w:num w:numId="5">
    <w:abstractNumId w:val="35"/>
  </w:num>
  <w:num w:numId="6">
    <w:abstractNumId w:val="36"/>
  </w:num>
  <w:num w:numId="7">
    <w:abstractNumId w:val="31"/>
  </w:num>
  <w:num w:numId="8">
    <w:abstractNumId w:val="15"/>
  </w:num>
  <w:num w:numId="9">
    <w:abstractNumId w:val="11"/>
  </w:num>
  <w:num w:numId="10">
    <w:abstractNumId w:val="12"/>
  </w:num>
  <w:num w:numId="11">
    <w:abstractNumId w:val="14"/>
  </w:num>
  <w:num w:numId="12">
    <w:abstractNumId w:val="6"/>
  </w:num>
  <w:num w:numId="13">
    <w:abstractNumId w:val="2"/>
  </w:num>
  <w:num w:numId="14">
    <w:abstractNumId w:val="37"/>
  </w:num>
  <w:num w:numId="15">
    <w:abstractNumId w:val="19"/>
  </w:num>
  <w:num w:numId="16">
    <w:abstractNumId w:val="27"/>
  </w:num>
  <w:num w:numId="17">
    <w:abstractNumId w:val="7"/>
  </w:num>
  <w:num w:numId="18">
    <w:abstractNumId w:val="1"/>
  </w:num>
  <w:num w:numId="19">
    <w:abstractNumId w:val="10"/>
  </w:num>
  <w:num w:numId="20">
    <w:abstractNumId w:val="20"/>
  </w:num>
  <w:num w:numId="21">
    <w:abstractNumId w:val="22"/>
  </w:num>
  <w:num w:numId="22">
    <w:abstractNumId w:val="3"/>
  </w:num>
  <w:num w:numId="23">
    <w:abstractNumId w:val="23"/>
  </w:num>
  <w:num w:numId="24">
    <w:abstractNumId w:val="21"/>
  </w:num>
  <w:num w:numId="25">
    <w:abstractNumId w:val="9"/>
  </w:num>
  <w:num w:numId="26">
    <w:abstractNumId w:val="25"/>
  </w:num>
  <w:num w:numId="27">
    <w:abstractNumId w:val="34"/>
  </w:num>
  <w:num w:numId="28">
    <w:abstractNumId w:val="29"/>
  </w:num>
  <w:num w:numId="29">
    <w:abstractNumId w:val="8"/>
  </w:num>
  <w:num w:numId="30">
    <w:abstractNumId w:val="0"/>
  </w:num>
  <w:num w:numId="31">
    <w:abstractNumId w:val="13"/>
  </w:num>
  <w:num w:numId="32">
    <w:abstractNumId w:val="18"/>
  </w:num>
  <w:num w:numId="33">
    <w:abstractNumId w:val="26"/>
  </w:num>
  <w:num w:numId="34">
    <w:abstractNumId w:val="33"/>
  </w:num>
  <w:num w:numId="35">
    <w:abstractNumId w:val="4"/>
  </w:num>
  <w:num w:numId="36">
    <w:abstractNumId w:val="32"/>
  </w:num>
  <w:num w:numId="37">
    <w:abstractNumId w:val="17"/>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E3"/>
    <w:rsid w:val="00001505"/>
    <w:rsid w:val="00001F44"/>
    <w:rsid w:val="00003A30"/>
    <w:rsid w:val="00006191"/>
    <w:rsid w:val="00014419"/>
    <w:rsid w:val="000149B7"/>
    <w:rsid w:val="00014BE2"/>
    <w:rsid w:val="00017699"/>
    <w:rsid w:val="00020200"/>
    <w:rsid w:val="00022FA5"/>
    <w:rsid w:val="00023738"/>
    <w:rsid w:val="0002378E"/>
    <w:rsid w:val="00023EAD"/>
    <w:rsid w:val="00030807"/>
    <w:rsid w:val="000331D9"/>
    <w:rsid w:val="000361DC"/>
    <w:rsid w:val="000375FE"/>
    <w:rsid w:val="00041607"/>
    <w:rsid w:val="0004599E"/>
    <w:rsid w:val="000467D9"/>
    <w:rsid w:val="00047D0B"/>
    <w:rsid w:val="000515AF"/>
    <w:rsid w:val="00053015"/>
    <w:rsid w:val="00055F1E"/>
    <w:rsid w:val="00057975"/>
    <w:rsid w:val="00066498"/>
    <w:rsid w:val="000668FE"/>
    <w:rsid w:val="0007303F"/>
    <w:rsid w:val="0007361A"/>
    <w:rsid w:val="000751D5"/>
    <w:rsid w:val="0007648C"/>
    <w:rsid w:val="00081BBA"/>
    <w:rsid w:val="000838E1"/>
    <w:rsid w:val="00083A83"/>
    <w:rsid w:val="000850CC"/>
    <w:rsid w:val="00085B20"/>
    <w:rsid w:val="00086B8A"/>
    <w:rsid w:val="00087163"/>
    <w:rsid w:val="000874F5"/>
    <w:rsid w:val="00087ED8"/>
    <w:rsid w:val="0009181D"/>
    <w:rsid w:val="00093AA5"/>
    <w:rsid w:val="00094F73"/>
    <w:rsid w:val="000972A6"/>
    <w:rsid w:val="00097F85"/>
    <w:rsid w:val="000A0BD0"/>
    <w:rsid w:val="000A2CFB"/>
    <w:rsid w:val="000A4F4D"/>
    <w:rsid w:val="000A5A36"/>
    <w:rsid w:val="000A64C5"/>
    <w:rsid w:val="000A781E"/>
    <w:rsid w:val="000B097E"/>
    <w:rsid w:val="000B1D87"/>
    <w:rsid w:val="000B65BC"/>
    <w:rsid w:val="000B78BE"/>
    <w:rsid w:val="000B7D00"/>
    <w:rsid w:val="000C408B"/>
    <w:rsid w:val="000D2A36"/>
    <w:rsid w:val="000D54BF"/>
    <w:rsid w:val="000D576D"/>
    <w:rsid w:val="000D5AF7"/>
    <w:rsid w:val="000D7AA8"/>
    <w:rsid w:val="000D7EA8"/>
    <w:rsid w:val="000E2E1C"/>
    <w:rsid w:val="000E39B4"/>
    <w:rsid w:val="000E54E0"/>
    <w:rsid w:val="000F2C30"/>
    <w:rsid w:val="000F3BD0"/>
    <w:rsid w:val="000F3C11"/>
    <w:rsid w:val="000F41AF"/>
    <w:rsid w:val="000F4A34"/>
    <w:rsid w:val="000F5794"/>
    <w:rsid w:val="000F6A21"/>
    <w:rsid w:val="000F7FAA"/>
    <w:rsid w:val="00100F5A"/>
    <w:rsid w:val="0010408B"/>
    <w:rsid w:val="00105118"/>
    <w:rsid w:val="001119DD"/>
    <w:rsid w:val="001120A0"/>
    <w:rsid w:val="0011317E"/>
    <w:rsid w:val="00113934"/>
    <w:rsid w:val="0011454C"/>
    <w:rsid w:val="0011544B"/>
    <w:rsid w:val="00123C26"/>
    <w:rsid w:val="001255CE"/>
    <w:rsid w:val="00127820"/>
    <w:rsid w:val="001279AF"/>
    <w:rsid w:val="0013189A"/>
    <w:rsid w:val="001319D3"/>
    <w:rsid w:val="00131FFB"/>
    <w:rsid w:val="00134CF1"/>
    <w:rsid w:val="00134EE2"/>
    <w:rsid w:val="00137824"/>
    <w:rsid w:val="00140AB7"/>
    <w:rsid w:val="00142E5A"/>
    <w:rsid w:val="00144B10"/>
    <w:rsid w:val="00145BDC"/>
    <w:rsid w:val="00151533"/>
    <w:rsid w:val="00151FCB"/>
    <w:rsid w:val="001540FE"/>
    <w:rsid w:val="0015668C"/>
    <w:rsid w:val="00160224"/>
    <w:rsid w:val="00160990"/>
    <w:rsid w:val="001659AA"/>
    <w:rsid w:val="00166D4E"/>
    <w:rsid w:val="001709EB"/>
    <w:rsid w:val="00171556"/>
    <w:rsid w:val="0017206C"/>
    <w:rsid w:val="00172557"/>
    <w:rsid w:val="00176B29"/>
    <w:rsid w:val="0018156E"/>
    <w:rsid w:val="00182405"/>
    <w:rsid w:val="0018768F"/>
    <w:rsid w:val="00187C83"/>
    <w:rsid w:val="0019015A"/>
    <w:rsid w:val="0019092C"/>
    <w:rsid w:val="00191C63"/>
    <w:rsid w:val="0019421C"/>
    <w:rsid w:val="0019690C"/>
    <w:rsid w:val="00196934"/>
    <w:rsid w:val="001970CB"/>
    <w:rsid w:val="00197E96"/>
    <w:rsid w:val="001A1DE4"/>
    <w:rsid w:val="001A25A1"/>
    <w:rsid w:val="001A26FF"/>
    <w:rsid w:val="001A5373"/>
    <w:rsid w:val="001A6C8B"/>
    <w:rsid w:val="001B56CD"/>
    <w:rsid w:val="001B710C"/>
    <w:rsid w:val="001C2644"/>
    <w:rsid w:val="001C2EF7"/>
    <w:rsid w:val="001C4649"/>
    <w:rsid w:val="001C6832"/>
    <w:rsid w:val="001D0BBB"/>
    <w:rsid w:val="001D1833"/>
    <w:rsid w:val="001D3A89"/>
    <w:rsid w:val="001D4466"/>
    <w:rsid w:val="001D500E"/>
    <w:rsid w:val="001D7229"/>
    <w:rsid w:val="001E4C0C"/>
    <w:rsid w:val="001E6D09"/>
    <w:rsid w:val="001E7E90"/>
    <w:rsid w:val="001F1D06"/>
    <w:rsid w:val="00203F27"/>
    <w:rsid w:val="00203F97"/>
    <w:rsid w:val="00204502"/>
    <w:rsid w:val="0020501F"/>
    <w:rsid w:val="0020538A"/>
    <w:rsid w:val="00211551"/>
    <w:rsid w:val="00211B02"/>
    <w:rsid w:val="00213F7C"/>
    <w:rsid w:val="002145C3"/>
    <w:rsid w:val="00214E67"/>
    <w:rsid w:val="002164CC"/>
    <w:rsid w:val="00216D23"/>
    <w:rsid w:val="00217326"/>
    <w:rsid w:val="00217EEE"/>
    <w:rsid w:val="00226C41"/>
    <w:rsid w:val="00227D5E"/>
    <w:rsid w:val="0023061B"/>
    <w:rsid w:val="00231C43"/>
    <w:rsid w:val="0023325F"/>
    <w:rsid w:val="00233EAA"/>
    <w:rsid w:val="002355FA"/>
    <w:rsid w:val="0024104B"/>
    <w:rsid w:val="00242D47"/>
    <w:rsid w:val="00243A5B"/>
    <w:rsid w:val="0024575E"/>
    <w:rsid w:val="00252ED6"/>
    <w:rsid w:val="0025433B"/>
    <w:rsid w:val="00256351"/>
    <w:rsid w:val="002566B1"/>
    <w:rsid w:val="00256A93"/>
    <w:rsid w:val="00263980"/>
    <w:rsid w:val="002641CD"/>
    <w:rsid w:val="002646CF"/>
    <w:rsid w:val="00270006"/>
    <w:rsid w:val="002717E6"/>
    <w:rsid w:val="0027291F"/>
    <w:rsid w:val="00276192"/>
    <w:rsid w:val="00276954"/>
    <w:rsid w:val="00277894"/>
    <w:rsid w:val="00277F0B"/>
    <w:rsid w:val="00283F2C"/>
    <w:rsid w:val="00284A2F"/>
    <w:rsid w:val="002862B6"/>
    <w:rsid w:val="00286B2B"/>
    <w:rsid w:val="00290D81"/>
    <w:rsid w:val="0029350F"/>
    <w:rsid w:val="00293F29"/>
    <w:rsid w:val="00294640"/>
    <w:rsid w:val="00294E03"/>
    <w:rsid w:val="002A1D3D"/>
    <w:rsid w:val="002A1DD5"/>
    <w:rsid w:val="002A2C3F"/>
    <w:rsid w:val="002A5003"/>
    <w:rsid w:val="002B1D2A"/>
    <w:rsid w:val="002B2091"/>
    <w:rsid w:val="002B3AD9"/>
    <w:rsid w:val="002B4809"/>
    <w:rsid w:val="002C179E"/>
    <w:rsid w:val="002C4A49"/>
    <w:rsid w:val="002C537E"/>
    <w:rsid w:val="002C57E7"/>
    <w:rsid w:val="002C65E7"/>
    <w:rsid w:val="002C6EC6"/>
    <w:rsid w:val="002D202B"/>
    <w:rsid w:val="002D2A0F"/>
    <w:rsid w:val="002D334D"/>
    <w:rsid w:val="002D4405"/>
    <w:rsid w:val="002D5075"/>
    <w:rsid w:val="002D7A98"/>
    <w:rsid w:val="002D7AAD"/>
    <w:rsid w:val="002E027E"/>
    <w:rsid w:val="002E19C3"/>
    <w:rsid w:val="002E425A"/>
    <w:rsid w:val="002E4E0F"/>
    <w:rsid w:val="002E7861"/>
    <w:rsid w:val="002F1C3C"/>
    <w:rsid w:val="002F2413"/>
    <w:rsid w:val="002F39FF"/>
    <w:rsid w:val="002F5A21"/>
    <w:rsid w:val="002F7223"/>
    <w:rsid w:val="002F7E04"/>
    <w:rsid w:val="00302DC4"/>
    <w:rsid w:val="00304792"/>
    <w:rsid w:val="00304C09"/>
    <w:rsid w:val="00305987"/>
    <w:rsid w:val="003076EB"/>
    <w:rsid w:val="00307AF6"/>
    <w:rsid w:val="00307E66"/>
    <w:rsid w:val="00310CBB"/>
    <w:rsid w:val="00310E96"/>
    <w:rsid w:val="00311B4E"/>
    <w:rsid w:val="00312A8C"/>
    <w:rsid w:val="00312B33"/>
    <w:rsid w:val="003135E1"/>
    <w:rsid w:val="00314FC9"/>
    <w:rsid w:val="00316D76"/>
    <w:rsid w:val="003207F0"/>
    <w:rsid w:val="003225A6"/>
    <w:rsid w:val="00322FF3"/>
    <w:rsid w:val="00323BD7"/>
    <w:rsid w:val="003272DB"/>
    <w:rsid w:val="00331830"/>
    <w:rsid w:val="00333412"/>
    <w:rsid w:val="003366F2"/>
    <w:rsid w:val="00341207"/>
    <w:rsid w:val="003413FE"/>
    <w:rsid w:val="003447CE"/>
    <w:rsid w:val="0034481F"/>
    <w:rsid w:val="0034551E"/>
    <w:rsid w:val="00346731"/>
    <w:rsid w:val="00353851"/>
    <w:rsid w:val="00354C5E"/>
    <w:rsid w:val="003553B5"/>
    <w:rsid w:val="00356D8D"/>
    <w:rsid w:val="0035775C"/>
    <w:rsid w:val="00360714"/>
    <w:rsid w:val="00361AAB"/>
    <w:rsid w:val="00362F8D"/>
    <w:rsid w:val="0036311C"/>
    <w:rsid w:val="00371EC1"/>
    <w:rsid w:val="00374ECD"/>
    <w:rsid w:val="0037611C"/>
    <w:rsid w:val="00377C87"/>
    <w:rsid w:val="00377D7E"/>
    <w:rsid w:val="00377FB3"/>
    <w:rsid w:val="00382AAD"/>
    <w:rsid w:val="0038622D"/>
    <w:rsid w:val="00395F66"/>
    <w:rsid w:val="00397165"/>
    <w:rsid w:val="003977B5"/>
    <w:rsid w:val="00397CC8"/>
    <w:rsid w:val="003A0212"/>
    <w:rsid w:val="003A2F61"/>
    <w:rsid w:val="003A4096"/>
    <w:rsid w:val="003A4817"/>
    <w:rsid w:val="003A4AC6"/>
    <w:rsid w:val="003A5B89"/>
    <w:rsid w:val="003A6736"/>
    <w:rsid w:val="003B0404"/>
    <w:rsid w:val="003B2EF5"/>
    <w:rsid w:val="003B3685"/>
    <w:rsid w:val="003B4A8A"/>
    <w:rsid w:val="003B50A2"/>
    <w:rsid w:val="003B633D"/>
    <w:rsid w:val="003C24D0"/>
    <w:rsid w:val="003C2DCB"/>
    <w:rsid w:val="003C2E58"/>
    <w:rsid w:val="003C33FE"/>
    <w:rsid w:val="003C3902"/>
    <w:rsid w:val="003C3A0C"/>
    <w:rsid w:val="003C5B2B"/>
    <w:rsid w:val="003C65B0"/>
    <w:rsid w:val="003C7A9B"/>
    <w:rsid w:val="003D00D8"/>
    <w:rsid w:val="003D080B"/>
    <w:rsid w:val="003D1962"/>
    <w:rsid w:val="003D39A7"/>
    <w:rsid w:val="003D51F3"/>
    <w:rsid w:val="003D5C91"/>
    <w:rsid w:val="003D7227"/>
    <w:rsid w:val="003E11EC"/>
    <w:rsid w:val="003E56D0"/>
    <w:rsid w:val="003E62DE"/>
    <w:rsid w:val="003E66A8"/>
    <w:rsid w:val="003F021C"/>
    <w:rsid w:val="003F0D17"/>
    <w:rsid w:val="003F1817"/>
    <w:rsid w:val="003F2947"/>
    <w:rsid w:val="003F31DA"/>
    <w:rsid w:val="003F37DB"/>
    <w:rsid w:val="003F3FFC"/>
    <w:rsid w:val="003F6041"/>
    <w:rsid w:val="003F62BC"/>
    <w:rsid w:val="004013EF"/>
    <w:rsid w:val="004038D5"/>
    <w:rsid w:val="00406C3E"/>
    <w:rsid w:val="0040721A"/>
    <w:rsid w:val="00407C26"/>
    <w:rsid w:val="0041054C"/>
    <w:rsid w:val="004139DC"/>
    <w:rsid w:val="004149AE"/>
    <w:rsid w:val="00415767"/>
    <w:rsid w:val="00420226"/>
    <w:rsid w:val="004204B8"/>
    <w:rsid w:val="00431056"/>
    <w:rsid w:val="004349AD"/>
    <w:rsid w:val="0043695D"/>
    <w:rsid w:val="00440EC9"/>
    <w:rsid w:val="004414EF"/>
    <w:rsid w:val="0044248F"/>
    <w:rsid w:val="00443308"/>
    <w:rsid w:val="00444C54"/>
    <w:rsid w:val="00446940"/>
    <w:rsid w:val="00447EE3"/>
    <w:rsid w:val="004511DE"/>
    <w:rsid w:val="00453C42"/>
    <w:rsid w:val="00457241"/>
    <w:rsid w:val="00463C93"/>
    <w:rsid w:val="004649DE"/>
    <w:rsid w:val="00467725"/>
    <w:rsid w:val="00470DD8"/>
    <w:rsid w:val="00473134"/>
    <w:rsid w:val="004753EE"/>
    <w:rsid w:val="0048219C"/>
    <w:rsid w:val="00484FBE"/>
    <w:rsid w:val="00485A34"/>
    <w:rsid w:val="0048609F"/>
    <w:rsid w:val="004867F0"/>
    <w:rsid w:val="00492AB2"/>
    <w:rsid w:val="004A2F7D"/>
    <w:rsid w:val="004A304A"/>
    <w:rsid w:val="004A4378"/>
    <w:rsid w:val="004A6310"/>
    <w:rsid w:val="004B0D0F"/>
    <w:rsid w:val="004B2376"/>
    <w:rsid w:val="004B2652"/>
    <w:rsid w:val="004C3220"/>
    <w:rsid w:val="004C5F40"/>
    <w:rsid w:val="004C77F6"/>
    <w:rsid w:val="004D2639"/>
    <w:rsid w:val="004D3096"/>
    <w:rsid w:val="004D3222"/>
    <w:rsid w:val="004D6213"/>
    <w:rsid w:val="004E0FD7"/>
    <w:rsid w:val="004E326A"/>
    <w:rsid w:val="004F07AF"/>
    <w:rsid w:val="004F1678"/>
    <w:rsid w:val="004F1F70"/>
    <w:rsid w:val="004F2B6F"/>
    <w:rsid w:val="004F2DF6"/>
    <w:rsid w:val="004F38F6"/>
    <w:rsid w:val="004F6D09"/>
    <w:rsid w:val="00500F32"/>
    <w:rsid w:val="0050230B"/>
    <w:rsid w:val="00505440"/>
    <w:rsid w:val="00510E56"/>
    <w:rsid w:val="00510F4D"/>
    <w:rsid w:val="00511338"/>
    <w:rsid w:val="0051209C"/>
    <w:rsid w:val="00515793"/>
    <w:rsid w:val="00516635"/>
    <w:rsid w:val="005168F5"/>
    <w:rsid w:val="00520669"/>
    <w:rsid w:val="00520C00"/>
    <w:rsid w:val="0052178C"/>
    <w:rsid w:val="00521941"/>
    <w:rsid w:val="00522B49"/>
    <w:rsid w:val="00524559"/>
    <w:rsid w:val="00524821"/>
    <w:rsid w:val="00533A2F"/>
    <w:rsid w:val="00547A2C"/>
    <w:rsid w:val="00547BC3"/>
    <w:rsid w:val="005507F1"/>
    <w:rsid w:val="00551B9F"/>
    <w:rsid w:val="00552307"/>
    <w:rsid w:val="00571600"/>
    <w:rsid w:val="005723EE"/>
    <w:rsid w:val="00572C86"/>
    <w:rsid w:val="00573712"/>
    <w:rsid w:val="00573FB9"/>
    <w:rsid w:val="005745F1"/>
    <w:rsid w:val="005764BE"/>
    <w:rsid w:val="005800A6"/>
    <w:rsid w:val="00581175"/>
    <w:rsid w:val="00582081"/>
    <w:rsid w:val="00585982"/>
    <w:rsid w:val="00585E5B"/>
    <w:rsid w:val="00586F49"/>
    <w:rsid w:val="005916EA"/>
    <w:rsid w:val="00592DDC"/>
    <w:rsid w:val="00593AC7"/>
    <w:rsid w:val="00593EF4"/>
    <w:rsid w:val="00594B58"/>
    <w:rsid w:val="00595D3B"/>
    <w:rsid w:val="00596733"/>
    <w:rsid w:val="0059678D"/>
    <w:rsid w:val="00597C73"/>
    <w:rsid w:val="005A11C3"/>
    <w:rsid w:val="005A4B5A"/>
    <w:rsid w:val="005A7041"/>
    <w:rsid w:val="005A7DA8"/>
    <w:rsid w:val="005B284B"/>
    <w:rsid w:val="005B345A"/>
    <w:rsid w:val="005B51C1"/>
    <w:rsid w:val="005C1A43"/>
    <w:rsid w:val="005C4DEE"/>
    <w:rsid w:val="005C6CD0"/>
    <w:rsid w:val="005D02FA"/>
    <w:rsid w:val="005D0546"/>
    <w:rsid w:val="005D0DD6"/>
    <w:rsid w:val="005D2486"/>
    <w:rsid w:val="005D443D"/>
    <w:rsid w:val="005D44D5"/>
    <w:rsid w:val="005D60ED"/>
    <w:rsid w:val="005E384C"/>
    <w:rsid w:val="005E4901"/>
    <w:rsid w:val="005E4AC6"/>
    <w:rsid w:val="005E5205"/>
    <w:rsid w:val="005E521E"/>
    <w:rsid w:val="005E5415"/>
    <w:rsid w:val="005E5574"/>
    <w:rsid w:val="005E6689"/>
    <w:rsid w:val="005E6ED1"/>
    <w:rsid w:val="005F0DC4"/>
    <w:rsid w:val="005F220E"/>
    <w:rsid w:val="005F4FD5"/>
    <w:rsid w:val="005F6E6C"/>
    <w:rsid w:val="005F722B"/>
    <w:rsid w:val="005F7850"/>
    <w:rsid w:val="00602A39"/>
    <w:rsid w:val="00602C73"/>
    <w:rsid w:val="00602D70"/>
    <w:rsid w:val="00607B0B"/>
    <w:rsid w:val="0061272C"/>
    <w:rsid w:val="0061503B"/>
    <w:rsid w:val="006165F5"/>
    <w:rsid w:val="00616B7A"/>
    <w:rsid w:val="00617108"/>
    <w:rsid w:val="00617FD4"/>
    <w:rsid w:val="006208D8"/>
    <w:rsid w:val="00621C78"/>
    <w:rsid w:val="00621D85"/>
    <w:rsid w:val="00622CF4"/>
    <w:rsid w:val="006304DB"/>
    <w:rsid w:val="00630C49"/>
    <w:rsid w:val="00632D48"/>
    <w:rsid w:val="00632F38"/>
    <w:rsid w:val="0063441C"/>
    <w:rsid w:val="00636CAB"/>
    <w:rsid w:val="00637699"/>
    <w:rsid w:val="00637CA0"/>
    <w:rsid w:val="006402A5"/>
    <w:rsid w:val="00644B27"/>
    <w:rsid w:val="0064756A"/>
    <w:rsid w:val="00647F53"/>
    <w:rsid w:val="00654DEC"/>
    <w:rsid w:val="00656159"/>
    <w:rsid w:val="006619EE"/>
    <w:rsid w:val="0066241D"/>
    <w:rsid w:val="00662797"/>
    <w:rsid w:val="006645A0"/>
    <w:rsid w:val="00664847"/>
    <w:rsid w:val="00665880"/>
    <w:rsid w:val="006660FA"/>
    <w:rsid w:val="006665AA"/>
    <w:rsid w:val="00671945"/>
    <w:rsid w:val="006738F5"/>
    <w:rsid w:val="00673A15"/>
    <w:rsid w:val="00680411"/>
    <w:rsid w:val="00685071"/>
    <w:rsid w:val="00691107"/>
    <w:rsid w:val="00692684"/>
    <w:rsid w:val="00695C26"/>
    <w:rsid w:val="006A2039"/>
    <w:rsid w:val="006A3AF3"/>
    <w:rsid w:val="006B2D2C"/>
    <w:rsid w:val="006B2F25"/>
    <w:rsid w:val="006B5EC3"/>
    <w:rsid w:val="006B6467"/>
    <w:rsid w:val="006B6A1A"/>
    <w:rsid w:val="006B7ED6"/>
    <w:rsid w:val="006C029B"/>
    <w:rsid w:val="006C18FC"/>
    <w:rsid w:val="006C2A30"/>
    <w:rsid w:val="006C301E"/>
    <w:rsid w:val="006C388F"/>
    <w:rsid w:val="006C456C"/>
    <w:rsid w:val="006C4958"/>
    <w:rsid w:val="006C6608"/>
    <w:rsid w:val="006C7330"/>
    <w:rsid w:val="006C7427"/>
    <w:rsid w:val="006C7900"/>
    <w:rsid w:val="006D12EE"/>
    <w:rsid w:val="006D149D"/>
    <w:rsid w:val="006D63D8"/>
    <w:rsid w:val="006D649F"/>
    <w:rsid w:val="006E0EDF"/>
    <w:rsid w:val="006E103E"/>
    <w:rsid w:val="006E4B99"/>
    <w:rsid w:val="006E50B2"/>
    <w:rsid w:val="006E7A8C"/>
    <w:rsid w:val="006F1CC4"/>
    <w:rsid w:val="006F47FC"/>
    <w:rsid w:val="006F57DC"/>
    <w:rsid w:val="006F7028"/>
    <w:rsid w:val="006F7C32"/>
    <w:rsid w:val="006F7C8B"/>
    <w:rsid w:val="00701956"/>
    <w:rsid w:val="00703A4D"/>
    <w:rsid w:val="007045BD"/>
    <w:rsid w:val="00707CF3"/>
    <w:rsid w:val="007113FB"/>
    <w:rsid w:val="0071305E"/>
    <w:rsid w:val="00715531"/>
    <w:rsid w:val="00716D72"/>
    <w:rsid w:val="00727113"/>
    <w:rsid w:val="007278BA"/>
    <w:rsid w:val="00731445"/>
    <w:rsid w:val="00731FBE"/>
    <w:rsid w:val="00732448"/>
    <w:rsid w:val="00733DD2"/>
    <w:rsid w:val="00733FF6"/>
    <w:rsid w:val="00736289"/>
    <w:rsid w:val="00736C00"/>
    <w:rsid w:val="007372A8"/>
    <w:rsid w:val="0074057A"/>
    <w:rsid w:val="0074236F"/>
    <w:rsid w:val="00742571"/>
    <w:rsid w:val="007433B4"/>
    <w:rsid w:val="00751F8C"/>
    <w:rsid w:val="00751FA4"/>
    <w:rsid w:val="0075266D"/>
    <w:rsid w:val="00752F7E"/>
    <w:rsid w:val="007540FF"/>
    <w:rsid w:val="0075721D"/>
    <w:rsid w:val="0076023E"/>
    <w:rsid w:val="007608DA"/>
    <w:rsid w:val="00761F89"/>
    <w:rsid w:val="007634AF"/>
    <w:rsid w:val="0076357C"/>
    <w:rsid w:val="007635A6"/>
    <w:rsid w:val="00763EA6"/>
    <w:rsid w:val="00766E33"/>
    <w:rsid w:val="00770052"/>
    <w:rsid w:val="007732EB"/>
    <w:rsid w:val="007733EE"/>
    <w:rsid w:val="00775850"/>
    <w:rsid w:val="0077653A"/>
    <w:rsid w:val="00776953"/>
    <w:rsid w:val="00786CB2"/>
    <w:rsid w:val="00786DEA"/>
    <w:rsid w:val="0078739E"/>
    <w:rsid w:val="00787E97"/>
    <w:rsid w:val="007A15E7"/>
    <w:rsid w:val="007A358D"/>
    <w:rsid w:val="007A62AF"/>
    <w:rsid w:val="007A6D24"/>
    <w:rsid w:val="007A72E5"/>
    <w:rsid w:val="007A7435"/>
    <w:rsid w:val="007B0731"/>
    <w:rsid w:val="007B08FA"/>
    <w:rsid w:val="007B2639"/>
    <w:rsid w:val="007B3FB6"/>
    <w:rsid w:val="007B7101"/>
    <w:rsid w:val="007B7EC6"/>
    <w:rsid w:val="007C2CD0"/>
    <w:rsid w:val="007C3A9F"/>
    <w:rsid w:val="007C3DE5"/>
    <w:rsid w:val="007C4F51"/>
    <w:rsid w:val="007C61DC"/>
    <w:rsid w:val="007C6274"/>
    <w:rsid w:val="007C6D0E"/>
    <w:rsid w:val="007C77ED"/>
    <w:rsid w:val="007D16C7"/>
    <w:rsid w:val="007D22EF"/>
    <w:rsid w:val="007D304B"/>
    <w:rsid w:val="007D4912"/>
    <w:rsid w:val="007D4B55"/>
    <w:rsid w:val="007D5728"/>
    <w:rsid w:val="007D78A6"/>
    <w:rsid w:val="007E19A3"/>
    <w:rsid w:val="007E1F2F"/>
    <w:rsid w:val="007E2540"/>
    <w:rsid w:val="007E5A34"/>
    <w:rsid w:val="007E5AC3"/>
    <w:rsid w:val="007E7FD2"/>
    <w:rsid w:val="007F1602"/>
    <w:rsid w:val="007F19F6"/>
    <w:rsid w:val="007F1A1A"/>
    <w:rsid w:val="007F2510"/>
    <w:rsid w:val="007F2697"/>
    <w:rsid w:val="007F2E80"/>
    <w:rsid w:val="007F5874"/>
    <w:rsid w:val="007F73BE"/>
    <w:rsid w:val="00801331"/>
    <w:rsid w:val="008017C6"/>
    <w:rsid w:val="008025B8"/>
    <w:rsid w:val="008029F1"/>
    <w:rsid w:val="00805646"/>
    <w:rsid w:val="0080744A"/>
    <w:rsid w:val="008074D6"/>
    <w:rsid w:val="0081069F"/>
    <w:rsid w:val="00810730"/>
    <w:rsid w:val="008153F2"/>
    <w:rsid w:val="00817412"/>
    <w:rsid w:val="00817600"/>
    <w:rsid w:val="00820962"/>
    <w:rsid w:val="00823BAD"/>
    <w:rsid w:val="00824657"/>
    <w:rsid w:val="00830542"/>
    <w:rsid w:val="008320F4"/>
    <w:rsid w:val="00832DC1"/>
    <w:rsid w:val="00835EA7"/>
    <w:rsid w:val="00837C0E"/>
    <w:rsid w:val="00840737"/>
    <w:rsid w:val="008408AD"/>
    <w:rsid w:val="00842ACC"/>
    <w:rsid w:val="00843E49"/>
    <w:rsid w:val="008446DE"/>
    <w:rsid w:val="00844DAB"/>
    <w:rsid w:val="008513DF"/>
    <w:rsid w:val="00852485"/>
    <w:rsid w:val="00852DF0"/>
    <w:rsid w:val="00853712"/>
    <w:rsid w:val="00853BA8"/>
    <w:rsid w:val="008557E2"/>
    <w:rsid w:val="0085629E"/>
    <w:rsid w:val="00861635"/>
    <w:rsid w:val="008642F1"/>
    <w:rsid w:val="00865060"/>
    <w:rsid w:val="008651D9"/>
    <w:rsid w:val="008660D1"/>
    <w:rsid w:val="0086657A"/>
    <w:rsid w:val="008669BC"/>
    <w:rsid w:val="00866BA7"/>
    <w:rsid w:val="00871790"/>
    <w:rsid w:val="00871CEB"/>
    <w:rsid w:val="008749E1"/>
    <w:rsid w:val="00881891"/>
    <w:rsid w:val="0088199C"/>
    <w:rsid w:val="00881ECC"/>
    <w:rsid w:val="00882D8D"/>
    <w:rsid w:val="0088429D"/>
    <w:rsid w:val="00892201"/>
    <w:rsid w:val="0089344D"/>
    <w:rsid w:val="00893DF6"/>
    <w:rsid w:val="008965AD"/>
    <w:rsid w:val="008A020E"/>
    <w:rsid w:val="008A0E51"/>
    <w:rsid w:val="008A591A"/>
    <w:rsid w:val="008A5C30"/>
    <w:rsid w:val="008B06FF"/>
    <w:rsid w:val="008B2BDE"/>
    <w:rsid w:val="008B5C9A"/>
    <w:rsid w:val="008B7A7E"/>
    <w:rsid w:val="008C3586"/>
    <w:rsid w:val="008C36E3"/>
    <w:rsid w:val="008C5395"/>
    <w:rsid w:val="008C5912"/>
    <w:rsid w:val="008C6618"/>
    <w:rsid w:val="008D0B15"/>
    <w:rsid w:val="008D16B1"/>
    <w:rsid w:val="008D2366"/>
    <w:rsid w:val="008D6BB2"/>
    <w:rsid w:val="008D7C44"/>
    <w:rsid w:val="008E517C"/>
    <w:rsid w:val="008E5C9B"/>
    <w:rsid w:val="008F2CDA"/>
    <w:rsid w:val="008F4092"/>
    <w:rsid w:val="008F4C09"/>
    <w:rsid w:val="008F52E8"/>
    <w:rsid w:val="00900092"/>
    <w:rsid w:val="00900274"/>
    <w:rsid w:val="00900CE3"/>
    <w:rsid w:val="00901BAD"/>
    <w:rsid w:val="00902558"/>
    <w:rsid w:val="00902DB2"/>
    <w:rsid w:val="00903831"/>
    <w:rsid w:val="00903DF3"/>
    <w:rsid w:val="0090699A"/>
    <w:rsid w:val="00910043"/>
    <w:rsid w:val="00911745"/>
    <w:rsid w:val="0091224C"/>
    <w:rsid w:val="00916445"/>
    <w:rsid w:val="00916FBB"/>
    <w:rsid w:val="00921EF0"/>
    <w:rsid w:val="0092275B"/>
    <w:rsid w:val="00924B4A"/>
    <w:rsid w:val="00926A27"/>
    <w:rsid w:val="00927B70"/>
    <w:rsid w:val="00927E45"/>
    <w:rsid w:val="00927FE0"/>
    <w:rsid w:val="00932815"/>
    <w:rsid w:val="00936BFE"/>
    <w:rsid w:val="00937000"/>
    <w:rsid w:val="00942D02"/>
    <w:rsid w:val="00944E84"/>
    <w:rsid w:val="00945319"/>
    <w:rsid w:val="0094569A"/>
    <w:rsid w:val="00945F23"/>
    <w:rsid w:val="00950677"/>
    <w:rsid w:val="0095180E"/>
    <w:rsid w:val="009520AE"/>
    <w:rsid w:val="009539C2"/>
    <w:rsid w:val="00953AA1"/>
    <w:rsid w:val="00954891"/>
    <w:rsid w:val="00960A67"/>
    <w:rsid w:val="00960BD0"/>
    <w:rsid w:val="00961F06"/>
    <w:rsid w:val="00966D6F"/>
    <w:rsid w:val="009670E3"/>
    <w:rsid w:val="00967555"/>
    <w:rsid w:val="00976CEE"/>
    <w:rsid w:val="00977142"/>
    <w:rsid w:val="00980F42"/>
    <w:rsid w:val="00981080"/>
    <w:rsid w:val="009849A0"/>
    <w:rsid w:val="00985043"/>
    <w:rsid w:val="0098563A"/>
    <w:rsid w:val="00985CFA"/>
    <w:rsid w:val="00986DF9"/>
    <w:rsid w:val="00987A5F"/>
    <w:rsid w:val="00991B22"/>
    <w:rsid w:val="00996E1D"/>
    <w:rsid w:val="009A15AF"/>
    <w:rsid w:val="009A1C1B"/>
    <w:rsid w:val="009A1C6C"/>
    <w:rsid w:val="009A3194"/>
    <w:rsid w:val="009A436D"/>
    <w:rsid w:val="009A5062"/>
    <w:rsid w:val="009A79A7"/>
    <w:rsid w:val="009B01F1"/>
    <w:rsid w:val="009B40F3"/>
    <w:rsid w:val="009B4E9E"/>
    <w:rsid w:val="009B694A"/>
    <w:rsid w:val="009B6FEF"/>
    <w:rsid w:val="009C2220"/>
    <w:rsid w:val="009C4337"/>
    <w:rsid w:val="009C5976"/>
    <w:rsid w:val="009C6660"/>
    <w:rsid w:val="009D67E0"/>
    <w:rsid w:val="009D6A1A"/>
    <w:rsid w:val="009E0259"/>
    <w:rsid w:val="009E1D37"/>
    <w:rsid w:val="009E36C3"/>
    <w:rsid w:val="009E3FF7"/>
    <w:rsid w:val="009E4582"/>
    <w:rsid w:val="009E487C"/>
    <w:rsid w:val="009F165F"/>
    <w:rsid w:val="009F41E0"/>
    <w:rsid w:val="009F5715"/>
    <w:rsid w:val="00A00DF1"/>
    <w:rsid w:val="00A03553"/>
    <w:rsid w:val="00A03CBC"/>
    <w:rsid w:val="00A04D83"/>
    <w:rsid w:val="00A0505D"/>
    <w:rsid w:val="00A051E6"/>
    <w:rsid w:val="00A06020"/>
    <w:rsid w:val="00A070E0"/>
    <w:rsid w:val="00A11016"/>
    <w:rsid w:val="00A203CC"/>
    <w:rsid w:val="00A22192"/>
    <w:rsid w:val="00A2352B"/>
    <w:rsid w:val="00A23C2F"/>
    <w:rsid w:val="00A240B3"/>
    <w:rsid w:val="00A24CB3"/>
    <w:rsid w:val="00A2653E"/>
    <w:rsid w:val="00A30543"/>
    <w:rsid w:val="00A31188"/>
    <w:rsid w:val="00A31765"/>
    <w:rsid w:val="00A3603A"/>
    <w:rsid w:val="00A40A9F"/>
    <w:rsid w:val="00A4168C"/>
    <w:rsid w:val="00A41943"/>
    <w:rsid w:val="00A448E7"/>
    <w:rsid w:val="00A4543F"/>
    <w:rsid w:val="00A45D4B"/>
    <w:rsid w:val="00A465D4"/>
    <w:rsid w:val="00A47137"/>
    <w:rsid w:val="00A51ADB"/>
    <w:rsid w:val="00A56FB7"/>
    <w:rsid w:val="00A57889"/>
    <w:rsid w:val="00A60141"/>
    <w:rsid w:val="00A609FD"/>
    <w:rsid w:val="00A60B16"/>
    <w:rsid w:val="00A61B80"/>
    <w:rsid w:val="00A64282"/>
    <w:rsid w:val="00A643A6"/>
    <w:rsid w:val="00A67863"/>
    <w:rsid w:val="00A725BD"/>
    <w:rsid w:val="00A732C8"/>
    <w:rsid w:val="00A75221"/>
    <w:rsid w:val="00A7626F"/>
    <w:rsid w:val="00A768C1"/>
    <w:rsid w:val="00A82D08"/>
    <w:rsid w:val="00A84ABC"/>
    <w:rsid w:val="00A84C82"/>
    <w:rsid w:val="00A84D93"/>
    <w:rsid w:val="00A85452"/>
    <w:rsid w:val="00A9000A"/>
    <w:rsid w:val="00A90CAF"/>
    <w:rsid w:val="00A95177"/>
    <w:rsid w:val="00A96733"/>
    <w:rsid w:val="00AA17B8"/>
    <w:rsid w:val="00AA3571"/>
    <w:rsid w:val="00AB323A"/>
    <w:rsid w:val="00AB48C4"/>
    <w:rsid w:val="00AC1202"/>
    <w:rsid w:val="00AC3402"/>
    <w:rsid w:val="00AC3BEA"/>
    <w:rsid w:val="00AC4AEF"/>
    <w:rsid w:val="00AC5AB1"/>
    <w:rsid w:val="00AC604B"/>
    <w:rsid w:val="00AD2C3B"/>
    <w:rsid w:val="00AD3239"/>
    <w:rsid w:val="00AD76DE"/>
    <w:rsid w:val="00AE0B1C"/>
    <w:rsid w:val="00AE1F36"/>
    <w:rsid w:val="00AE5D2C"/>
    <w:rsid w:val="00AE774F"/>
    <w:rsid w:val="00AE77B9"/>
    <w:rsid w:val="00AF411E"/>
    <w:rsid w:val="00AF6074"/>
    <w:rsid w:val="00AF7ABF"/>
    <w:rsid w:val="00B0069D"/>
    <w:rsid w:val="00B015C9"/>
    <w:rsid w:val="00B01E85"/>
    <w:rsid w:val="00B02F0A"/>
    <w:rsid w:val="00B041DE"/>
    <w:rsid w:val="00B1023B"/>
    <w:rsid w:val="00B10B08"/>
    <w:rsid w:val="00B12C5E"/>
    <w:rsid w:val="00B20C27"/>
    <w:rsid w:val="00B20E31"/>
    <w:rsid w:val="00B27DED"/>
    <w:rsid w:val="00B30346"/>
    <w:rsid w:val="00B3039F"/>
    <w:rsid w:val="00B31AA2"/>
    <w:rsid w:val="00B32C46"/>
    <w:rsid w:val="00B33BB5"/>
    <w:rsid w:val="00B4071D"/>
    <w:rsid w:val="00B4121B"/>
    <w:rsid w:val="00B4484A"/>
    <w:rsid w:val="00B50865"/>
    <w:rsid w:val="00B512D1"/>
    <w:rsid w:val="00B54320"/>
    <w:rsid w:val="00B545E3"/>
    <w:rsid w:val="00B560F6"/>
    <w:rsid w:val="00B563BB"/>
    <w:rsid w:val="00B56860"/>
    <w:rsid w:val="00B57337"/>
    <w:rsid w:val="00B60C03"/>
    <w:rsid w:val="00B619D2"/>
    <w:rsid w:val="00B61F1E"/>
    <w:rsid w:val="00B671ED"/>
    <w:rsid w:val="00B678E7"/>
    <w:rsid w:val="00B67DAF"/>
    <w:rsid w:val="00B71291"/>
    <w:rsid w:val="00B730A5"/>
    <w:rsid w:val="00B730A7"/>
    <w:rsid w:val="00B73427"/>
    <w:rsid w:val="00B7435A"/>
    <w:rsid w:val="00B7597C"/>
    <w:rsid w:val="00B77211"/>
    <w:rsid w:val="00B807C6"/>
    <w:rsid w:val="00B81248"/>
    <w:rsid w:val="00B81A20"/>
    <w:rsid w:val="00B81F3A"/>
    <w:rsid w:val="00B8296F"/>
    <w:rsid w:val="00B8519F"/>
    <w:rsid w:val="00B85692"/>
    <w:rsid w:val="00B87AC1"/>
    <w:rsid w:val="00B95BC2"/>
    <w:rsid w:val="00B97C41"/>
    <w:rsid w:val="00B97CF6"/>
    <w:rsid w:val="00BA2014"/>
    <w:rsid w:val="00BA343A"/>
    <w:rsid w:val="00BB0798"/>
    <w:rsid w:val="00BB206B"/>
    <w:rsid w:val="00BC11CC"/>
    <w:rsid w:val="00BC3D4F"/>
    <w:rsid w:val="00BC4812"/>
    <w:rsid w:val="00BC5C38"/>
    <w:rsid w:val="00BC5F60"/>
    <w:rsid w:val="00BD0D80"/>
    <w:rsid w:val="00BD19A4"/>
    <w:rsid w:val="00BD275D"/>
    <w:rsid w:val="00BD2C12"/>
    <w:rsid w:val="00BD3CEA"/>
    <w:rsid w:val="00BD4032"/>
    <w:rsid w:val="00BD43FB"/>
    <w:rsid w:val="00BE649B"/>
    <w:rsid w:val="00BE7FFB"/>
    <w:rsid w:val="00BF123E"/>
    <w:rsid w:val="00BF23E6"/>
    <w:rsid w:val="00BF2F18"/>
    <w:rsid w:val="00BF3239"/>
    <w:rsid w:val="00BF36C6"/>
    <w:rsid w:val="00BF554A"/>
    <w:rsid w:val="00C063F0"/>
    <w:rsid w:val="00C10B49"/>
    <w:rsid w:val="00C11767"/>
    <w:rsid w:val="00C207DA"/>
    <w:rsid w:val="00C20E2B"/>
    <w:rsid w:val="00C2112C"/>
    <w:rsid w:val="00C258BA"/>
    <w:rsid w:val="00C25B8E"/>
    <w:rsid w:val="00C303E7"/>
    <w:rsid w:val="00C34538"/>
    <w:rsid w:val="00C359CC"/>
    <w:rsid w:val="00C3791F"/>
    <w:rsid w:val="00C440FC"/>
    <w:rsid w:val="00C44AFE"/>
    <w:rsid w:val="00C468CC"/>
    <w:rsid w:val="00C47BAE"/>
    <w:rsid w:val="00C50FD6"/>
    <w:rsid w:val="00C53665"/>
    <w:rsid w:val="00C54865"/>
    <w:rsid w:val="00C5543B"/>
    <w:rsid w:val="00C5576B"/>
    <w:rsid w:val="00C55AE0"/>
    <w:rsid w:val="00C562F3"/>
    <w:rsid w:val="00C642A7"/>
    <w:rsid w:val="00C64493"/>
    <w:rsid w:val="00C65725"/>
    <w:rsid w:val="00C667A7"/>
    <w:rsid w:val="00C67626"/>
    <w:rsid w:val="00C70895"/>
    <w:rsid w:val="00C731F9"/>
    <w:rsid w:val="00C73D6E"/>
    <w:rsid w:val="00C73DE1"/>
    <w:rsid w:val="00C7471A"/>
    <w:rsid w:val="00C75A4D"/>
    <w:rsid w:val="00C847F0"/>
    <w:rsid w:val="00C854D1"/>
    <w:rsid w:val="00C85758"/>
    <w:rsid w:val="00C871F4"/>
    <w:rsid w:val="00C95698"/>
    <w:rsid w:val="00CA0683"/>
    <w:rsid w:val="00CA13A8"/>
    <w:rsid w:val="00CA3C47"/>
    <w:rsid w:val="00CA42AF"/>
    <w:rsid w:val="00CA6D2B"/>
    <w:rsid w:val="00CB0267"/>
    <w:rsid w:val="00CB0C61"/>
    <w:rsid w:val="00CB0FD1"/>
    <w:rsid w:val="00CB61EE"/>
    <w:rsid w:val="00CC074E"/>
    <w:rsid w:val="00CC296D"/>
    <w:rsid w:val="00CC50AC"/>
    <w:rsid w:val="00CC5B6E"/>
    <w:rsid w:val="00CC5B71"/>
    <w:rsid w:val="00CC5E6A"/>
    <w:rsid w:val="00CD194A"/>
    <w:rsid w:val="00CD2D1B"/>
    <w:rsid w:val="00CD64AD"/>
    <w:rsid w:val="00CD7BCE"/>
    <w:rsid w:val="00CD7F27"/>
    <w:rsid w:val="00CE3419"/>
    <w:rsid w:val="00CF5AF8"/>
    <w:rsid w:val="00CF7E69"/>
    <w:rsid w:val="00D004A1"/>
    <w:rsid w:val="00D01092"/>
    <w:rsid w:val="00D01ABC"/>
    <w:rsid w:val="00D04839"/>
    <w:rsid w:val="00D06414"/>
    <w:rsid w:val="00D134A1"/>
    <w:rsid w:val="00D144B4"/>
    <w:rsid w:val="00D15DDF"/>
    <w:rsid w:val="00D16A4C"/>
    <w:rsid w:val="00D16E4E"/>
    <w:rsid w:val="00D208C9"/>
    <w:rsid w:val="00D27675"/>
    <w:rsid w:val="00D30CFA"/>
    <w:rsid w:val="00D324A9"/>
    <w:rsid w:val="00D32B7A"/>
    <w:rsid w:val="00D33074"/>
    <w:rsid w:val="00D34EF2"/>
    <w:rsid w:val="00D37A27"/>
    <w:rsid w:val="00D41390"/>
    <w:rsid w:val="00D4577D"/>
    <w:rsid w:val="00D46FA6"/>
    <w:rsid w:val="00D474C9"/>
    <w:rsid w:val="00D55A9C"/>
    <w:rsid w:val="00D55CCC"/>
    <w:rsid w:val="00D6547F"/>
    <w:rsid w:val="00D67E3D"/>
    <w:rsid w:val="00D70C8F"/>
    <w:rsid w:val="00D72CE3"/>
    <w:rsid w:val="00D7392C"/>
    <w:rsid w:val="00D7567D"/>
    <w:rsid w:val="00D76656"/>
    <w:rsid w:val="00D80B05"/>
    <w:rsid w:val="00D813F4"/>
    <w:rsid w:val="00D85282"/>
    <w:rsid w:val="00D86A40"/>
    <w:rsid w:val="00D873B9"/>
    <w:rsid w:val="00D90D91"/>
    <w:rsid w:val="00D956DB"/>
    <w:rsid w:val="00D963A5"/>
    <w:rsid w:val="00DA10D4"/>
    <w:rsid w:val="00DA1969"/>
    <w:rsid w:val="00DA288D"/>
    <w:rsid w:val="00DA2A70"/>
    <w:rsid w:val="00DA393B"/>
    <w:rsid w:val="00DA3F12"/>
    <w:rsid w:val="00DB05F5"/>
    <w:rsid w:val="00DB08C3"/>
    <w:rsid w:val="00DB10EE"/>
    <w:rsid w:val="00DB1CE3"/>
    <w:rsid w:val="00DB2328"/>
    <w:rsid w:val="00DB2582"/>
    <w:rsid w:val="00DB3FB9"/>
    <w:rsid w:val="00DB498A"/>
    <w:rsid w:val="00DB4B70"/>
    <w:rsid w:val="00DC0B07"/>
    <w:rsid w:val="00DC1034"/>
    <w:rsid w:val="00DC1EA1"/>
    <w:rsid w:val="00DC5871"/>
    <w:rsid w:val="00DC6E6A"/>
    <w:rsid w:val="00DD032E"/>
    <w:rsid w:val="00DD1598"/>
    <w:rsid w:val="00DD3A26"/>
    <w:rsid w:val="00DE3B1E"/>
    <w:rsid w:val="00DE72D0"/>
    <w:rsid w:val="00DF1070"/>
    <w:rsid w:val="00DF21CE"/>
    <w:rsid w:val="00DF3B65"/>
    <w:rsid w:val="00DF54EC"/>
    <w:rsid w:val="00E00F2C"/>
    <w:rsid w:val="00E022C3"/>
    <w:rsid w:val="00E04FA3"/>
    <w:rsid w:val="00E0510D"/>
    <w:rsid w:val="00E066A4"/>
    <w:rsid w:val="00E1078C"/>
    <w:rsid w:val="00E10970"/>
    <w:rsid w:val="00E10A3C"/>
    <w:rsid w:val="00E1559E"/>
    <w:rsid w:val="00E1640F"/>
    <w:rsid w:val="00E164E8"/>
    <w:rsid w:val="00E2062F"/>
    <w:rsid w:val="00E207B1"/>
    <w:rsid w:val="00E22E78"/>
    <w:rsid w:val="00E241F2"/>
    <w:rsid w:val="00E27B7F"/>
    <w:rsid w:val="00E306CD"/>
    <w:rsid w:val="00E33171"/>
    <w:rsid w:val="00E3354A"/>
    <w:rsid w:val="00E33B27"/>
    <w:rsid w:val="00E33B7A"/>
    <w:rsid w:val="00E34AD0"/>
    <w:rsid w:val="00E35816"/>
    <w:rsid w:val="00E43D39"/>
    <w:rsid w:val="00E45511"/>
    <w:rsid w:val="00E45B82"/>
    <w:rsid w:val="00E46A90"/>
    <w:rsid w:val="00E50ADE"/>
    <w:rsid w:val="00E512DE"/>
    <w:rsid w:val="00E55D89"/>
    <w:rsid w:val="00E56588"/>
    <w:rsid w:val="00E57357"/>
    <w:rsid w:val="00E60436"/>
    <w:rsid w:val="00E63CEB"/>
    <w:rsid w:val="00E6665A"/>
    <w:rsid w:val="00E74E53"/>
    <w:rsid w:val="00E75EDE"/>
    <w:rsid w:val="00E77D6D"/>
    <w:rsid w:val="00E8042F"/>
    <w:rsid w:val="00E82666"/>
    <w:rsid w:val="00E84075"/>
    <w:rsid w:val="00E87D7A"/>
    <w:rsid w:val="00E90786"/>
    <w:rsid w:val="00E9163A"/>
    <w:rsid w:val="00E9196D"/>
    <w:rsid w:val="00E928A9"/>
    <w:rsid w:val="00E93D76"/>
    <w:rsid w:val="00E9456A"/>
    <w:rsid w:val="00EA5621"/>
    <w:rsid w:val="00EB2B95"/>
    <w:rsid w:val="00EB2F18"/>
    <w:rsid w:val="00EB3977"/>
    <w:rsid w:val="00EB6536"/>
    <w:rsid w:val="00EB6A99"/>
    <w:rsid w:val="00EC0448"/>
    <w:rsid w:val="00EC0EF4"/>
    <w:rsid w:val="00EC19A5"/>
    <w:rsid w:val="00EC3A76"/>
    <w:rsid w:val="00EC4F92"/>
    <w:rsid w:val="00EC616A"/>
    <w:rsid w:val="00EC6A08"/>
    <w:rsid w:val="00ED1783"/>
    <w:rsid w:val="00ED5233"/>
    <w:rsid w:val="00ED7638"/>
    <w:rsid w:val="00EE5806"/>
    <w:rsid w:val="00EE61FA"/>
    <w:rsid w:val="00EE6226"/>
    <w:rsid w:val="00EE67D4"/>
    <w:rsid w:val="00EE784C"/>
    <w:rsid w:val="00EF70E6"/>
    <w:rsid w:val="00EF7F24"/>
    <w:rsid w:val="00F014C3"/>
    <w:rsid w:val="00F02CFD"/>
    <w:rsid w:val="00F03D10"/>
    <w:rsid w:val="00F07D84"/>
    <w:rsid w:val="00F07D8E"/>
    <w:rsid w:val="00F129B2"/>
    <w:rsid w:val="00F13B2D"/>
    <w:rsid w:val="00F14743"/>
    <w:rsid w:val="00F20AF4"/>
    <w:rsid w:val="00F20B2B"/>
    <w:rsid w:val="00F20D47"/>
    <w:rsid w:val="00F2182B"/>
    <w:rsid w:val="00F22942"/>
    <w:rsid w:val="00F231DB"/>
    <w:rsid w:val="00F2534F"/>
    <w:rsid w:val="00F26293"/>
    <w:rsid w:val="00F26502"/>
    <w:rsid w:val="00F27B13"/>
    <w:rsid w:val="00F27DE0"/>
    <w:rsid w:val="00F30718"/>
    <w:rsid w:val="00F3125A"/>
    <w:rsid w:val="00F318BD"/>
    <w:rsid w:val="00F37A99"/>
    <w:rsid w:val="00F422F3"/>
    <w:rsid w:val="00F42AA2"/>
    <w:rsid w:val="00F42B2D"/>
    <w:rsid w:val="00F44B67"/>
    <w:rsid w:val="00F44D41"/>
    <w:rsid w:val="00F47FAE"/>
    <w:rsid w:val="00F47FDB"/>
    <w:rsid w:val="00F50DB4"/>
    <w:rsid w:val="00F5247E"/>
    <w:rsid w:val="00F53715"/>
    <w:rsid w:val="00F553C4"/>
    <w:rsid w:val="00F55995"/>
    <w:rsid w:val="00F55A13"/>
    <w:rsid w:val="00F56249"/>
    <w:rsid w:val="00F57F57"/>
    <w:rsid w:val="00F615D3"/>
    <w:rsid w:val="00F625B2"/>
    <w:rsid w:val="00F65BEF"/>
    <w:rsid w:val="00F713B9"/>
    <w:rsid w:val="00F71A31"/>
    <w:rsid w:val="00F745BF"/>
    <w:rsid w:val="00F75214"/>
    <w:rsid w:val="00F77D39"/>
    <w:rsid w:val="00F77E5C"/>
    <w:rsid w:val="00F83128"/>
    <w:rsid w:val="00F8459B"/>
    <w:rsid w:val="00F86AEB"/>
    <w:rsid w:val="00F90F64"/>
    <w:rsid w:val="00F91AC7"/>
    <w:rsid w:val="00F9234F"/>
    <w:rsid w:val="00F96BD2"/>
    <w:rsid w:val="00FA1A24"/>
    <w:rsid w:val="00FA3883"/>
    <w:rsid w:val="00FA3A58"/>
    <w:rsid w:val="00FB04F1"/>
    <w:rsid w:val="00FB3027"/>
    <w:rsid w:val="00FB336B"/>
    <w:rsid w:val="00FB5129"/>
    <w:rsid w:val="00FB5713"/>
    <w:rsid w:val="00FB574F"/>
    <w:rsid w:val="00FB6BF3"/>
    <w:rsid w:val="00FB7E8A"/>
    <w:rsid w:val="00FC14D8"/>
    <w:rsid w:val="00FC2C34"/>
    <w:rsid w:val="00FC3603"/>
    <w:rsid w:val="00FC3891"/>
    <w:rsid w:val="00FC3CB0"/>
    <w:rsid w:val="00FC798B"/>
    <w:rsid w:val="00FD0702"/>
    <w:rsid w:val="00FD2A10"/>
    <w:rsid w:val="00FD35A2"/>
    <w:rsid w:val="00FD7DDC"/>
    <w:rsid w:val="00FE163D"/>
    <w:rsid w:val="00FE38EC"/>
    <w:rsid w:val="00FE5802"/>
    <w:rsid w:val="00FE6DA9"/>
    <w:rsid w:val="00FE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BA9F9"/>
  <w15:chartTrackingRefBased/>
  <w15:docId w15:val="{6E53AA29-6CE2-42F1-8986-E2F053AF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49B"/>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B5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5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545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545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545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545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45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45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45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5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545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545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545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545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545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45E3"/>
    <w:rPr>
      <w:rFonts w:eastAsiaTheme="majorEastAsia" w:cstheme="majorBidi"/>
      <w:color w:val="595959" w:themeColor="text1" w:themeTint="A6"/>
    </w:rPr>
  </w:style>
  <w:style w:type="character" w:customStyle="1" w:styleId="80">
    <w:name w:val="Заголовок 8 Знак"/>
    <w:basedOn w:val="a0"/>
    <w:link w:val="8"/>
    <w:uiPriority w:val="9"/>
    <w:semiHidden/>
    <w:rsid w:val="00B545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45E3"/>
    <w:rPr>
      <w:rFonts w:eastAsiaTheme="majorEastAsia" w:cstheme="majorBidi"/>
      <w:color w:val="272727" w:themeColor="text1" w:themeTint="D8"/>
    </w:rPr>
  </w:style>
  <w:style w:type="paragraph" w:styleId="a3">
    <w:name w:val="Title"/>
    <w:basedOn w:val="a"/>
    <w:next w:val="a"/>
    <w:link w:val="a4"/>
    <w:uiPriority w:val="10"/>
    <w:qFormat/>
    <w:rsid w:val="00B54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4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5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45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45E3"/>
    <w:pPr>
      <w:spacing w:before="160"/>
      <w:jc w:val="center"/>
    </w:pPr>
    <w:rPr>
      <w:i/>
      <w:iCs/>
      <w:color w:val="404040" w:themeColor="text1" w:themeTint="BF"/>
    </w:rPr>
  </w:style>
  <w:style w:type="character" w:customStyle="1" w:styleId="22">
    <w:name w:val="Цитата 2 Знак"/>
    <w:basedOn w:val="a0"/>
    <w:link w:val="21"/>
    <w:uiPriority w:val="29"/>
    <w:rsid w:val="00B545E3"/>
    <w:rPr>
      <w:i/>
      <w:iCs/>
      <w:color w:val="404040" w:themeColor="text1" w:themeTint="BF"/>
    </w:rPr>
  </w:style>
  <w:style w:type="paragraph" w:styleId="a7">
    <w:name w:val="List Paragraph"/>
    <w:basedOn w:val="a"/>
    <w:uiPriority w:val="34"/>
    <w:qFormat/>
    <w:rsid w:val="00B545E3"/>
    <w:pPr>
      <w:ind w:left="720"/>
      <w:contextualSpacing/>
    </w:pPr>
  </w:style>
  <w:style w:type="character" w:styleId="a8">
    <w:name w:val="Intense Emphasis"/>
    <w:basedOn w:val="a0"/>
    <w:uiPriority w:val="21"/>
    <w:qFormat/>
    <w:rsid w:val="00B545E3"/>
    <w:rPr>
      <w:i/>
      <w:iCs/>
      <w:color w:val="0F4761" w:themeColor="accent1" w:themeShade="BF"/>
    </w:rPr>
  </w:style>
  <w:style w:type="paragraph" w:styleId="a9">
    <w:name w:val="Intense Quote"/>
    <w:basedOn w:val="a"/>
    <w:next w:val="a"/>
    <w:link w:val="aa"/>
    <w:uiPriority w:val="30"/>
    <w:qFormat/>
    <w:rsid w:val="00B5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545E3"/>
    <w:rPr>
      <w:i/>
      <w:iCs/>
      <w:color w:val="0F4761" w:themeColor="accent1" w:themeShade="BF"/>
    </w:rPr>
  </w:style>
  <w:style w:type="character" w:styleId="ab">
    <w:name w:val="Intense Reference"/>
    <w:basedOn w:val="a0"/>
    <w:uiPriority w:val="32"/>
    <w:qFormat/>
    <w:rsid w:val="00B545E3"/>
    <w:rPr>
      <w:b/>
      <w:bCs/>
      <w:smallCaps/>
      <w:color w:val="0F4761" w:themeColor="accent1" w:themeShade="BF"/>
      <w:spacing w:val="5"/>
    </w:rPr>
  </w:style>
  <w:style w:type="table" w:styleId="ac">
    <w:name w:val="Table Grid"/>
    <w:basedOn w:val="a1"/>
    <w:uiPriority w:val="39"/>
    <w:rsid w:val="00D0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F70E6"/>
    <w:rPr>
      <w:color w:val="467886" w:themeColor="hyperlink"/>
      <w:u w:val="single"/>
    </w:rPr>
  </w:style>
  <w:style w:type="character" w:customStyle="1" w:styleId="11">
    <w:name w:val="Неразрешенное упоминание1"/>
    <w:basedOn w:val="a0"/>
    <w:uiPriority w:val="99"/>
    <w:semiHidden/>
    <w:unhideWhenUsed/>
    <w:rsid w:val="00EF70E6"/>
    <w:rPr>
      <w:color w:val="605E5C"/>
      <w:shd w:val="clear" w:color="auto" w:fill="E1DFDD"/>
    </w:rPr>
  </w:style>
  <w:style w:type="paragraph" w:styleId="ae">
    <w:name w:val="footnote text"/>
    <w:basedOn w:val="a"/>
    <w:link w:val="af"/>
    <w:uiPriority w:val="99"/>
    <w:semiHidden/>
    <w:unhideWhenUsed/>
    <w:rsid w:val="0074236F"/>
    <w:pPr>
      <w:spacing w:after="0" w:line="240" w:lineRule="auto"/>
    </w:pPr>
    <w:rPr>
      <w:sz w:val="20"/>
      <w:szCs w:val="20"/>
    </w:rPr>
  </w:style>
  <w:style w:type="character" w:customStyle="1" w:styleId="af">
    <w:name w:val="Текст сноски Знак"/>
    <w:basedOn w:val="a0"/>
    <w:link w:val="ae"/>
    <w:uiPriority w:val="99"/>
    <w:semiHidden/>
    <w:rsid w:val="0074236F"/>
    <w:rPr>
      <w:rFonts w:ascii="Calibri" w:eastAsia="Times New Roman" w:hAnsi="Calibri" w:cs="Times New Roman"/>
      <w:kern w:val="0"/>
      <w:sz w:val="20"/>
      <w:szCs w:val="20"/>
      <w14:ligatures w14:val="none"/>
    </w:rPr>
  </w:style>
  <w:style w:type="character" w:styleId="af0">
    <w:name w:val="footnote reference"/>
    <w:basedOn w:val="a0"/>
    <w:uiPriority w:val="99"/>
    <w:semiHidden/>
    <w:unhideWhenUsed/>
    <w:rsid w:val="0074236F"/>
    <w:rPr>
      <w:vertAlign w:val="superscript"/>
    </w:rPr>
  </w:style>
  <w:style w:type="paragraph" w:styleId="af1">
    <w:name w:val="header"/>
    <w:basedOn w:val="a"/>
    <w:link w:val="af2"/>
    <w:uiPriority w:val="99"/>
    <w:unhideWhenUsed/>
    <w:rsid w:val="0084073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40737"/>
    <w:rPr>
      <w:rFonts w:ascii="Calibri" w:eastAsia="Times New Roman" w:hAnsi="Calibri" w:cs="Times New Roman"/>
      <w:kern w:val="0"/>
      <w14:ligatures w14:val="none"/>
    </w:rPr>
  </w:style>
  <w:style w:type="paragraph" w:styleId="af3">
    <w:name w:val="footer"/>
    <w:basedOn w:val="a"/>
    <w:link w:val="af4"/>
    <w:uiPriority w:val="99"/>
    <w:unhideWhenUsed/>
    <w:rsid w:val="0084073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40737"/>
    <w:rPr>
      <w:rFonts w:ascii="Calibri" w:eastAsia="Times New Roman" w:hAnsi="Calibri" w:cs="Times New Roman"/>
      <w:kern w:val="0"/>
      <w14:ligatures w14:val="none"/>
    </w:rPr>
  </w:style>
  <w:style w:type="character" w:styleId="af5">
    <w:name w:val="FollowedHyperlink"/>
    <w:basedOn w:val="a0"/>
    <w:uiPriority w:val="99"/>
    <w:semiHidden/>
    <w:unhideWhenUsed/>
    <w:rsid w:val="00524559"/>
    <w:rPr>
      <w:color w:val="96607D" w:themeColor="followedHyperlink"/>
      <w:u w:val="single"/>
    </w:rPr>
  </w:style>
  <w:style w:type="character" w:styleId="af6">
    <w:name w:val="Placeholder Text"/>
    <w:basedOn w:val="a0"/>
    <w:uiPriority w:val="99"/>
    <w:semiHidden/>
    <w:rsid w:val="000A2CFB"/>
    <w:rPr>
      <w:color w:val="666666"/>
    </w:rPr>
  </w:style>
  <w:style w:type="paragraph" w:styleId="af7">
    <w:name w:val="TOC Heading"/>
    <w:basedOn w:val="1"/>
    <w:next w:val="a"/>
    <w:uiPriority w:val="39"/>
    <w:unhideWhenUsed/>
    <w:qFormat/>
    <w:rsid w:val="00DC1EA1"/>
    <w:pPr>
      <w:spacing w:before="240" w:after="0" w:line="259" w:lineRule="auto"/>
      <w:outlineLvl w:val="9"/>
    </w:pPr>
    <w:rPr>
      <w:sz w:val="32"/>
      <w:szCs w:val="32"/>
      <w:lang w:eastAsia="ru-RU"/>
    </w:rPr>
  </w:style>
  <w:style w:type="paragraph" w:styleId="12">
    <w:name w:val="toc 1"/>
    <w:basedOn w:val="a"/>
    <w:next w:val="a"/>
    <w:autoRedefine/>
    <w:uiPriority w:val="39"/>
    <w:unhideWhenUsed/>
    <w:rsid w:val="00DC1EA1"/>
    <w:pPr>
      <w:spacing w:after="100"/>
    </w:pPr>
  </w:style>
  <w:style w:type="paragraph" w:styleId="23">
    <w:name w:val="toc 2"/>
    <w:basedOn w:val="a"/>
    <w:next w:val="a"/>
    <w:autoRedefine/>
    <w:uiPriority w:val="39"/>
    <w:unhideWhenUsed/>
    <w:rsid w:val="00DC1EA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18">
      <w:bodyDiv w:val="1"/>
      <w:marLeft w:val="0"/>
      <w:marRight w:val="0"/>
      <w:marTop w:val="0"/>
      <w:marBottom w:val="0"/>
      <w:divBdr>
        <w:top w:val="none" w:sz="0" w:space="0" w:color="auto"/>
        <w:left w:val="none" w:sz="0" w:space="0" w:color="auto"/>
        <w:bottom w:val="none" w:sz="0" w:space="0" w:color="auto"/>
        <w:right w:val="none" w:sz="0" w:space="0" w:color="auto"/>
      </w:divBdr>
    </w:div>
    <w:div w:id="68114149">
      <w:bodyDiv w:val="1"/>
      <w:marLeft w:val="0"/>
      <w:marRight w:val="0"/>
      <w:marTop w:val="0"/>
      <w:marBottom w:val="0"/>
      <w:divBdr>
        <w:top w:val="none" w:sz="0" w:space="0" w:color="auto"/>
        <w:left w:val="none" w:sz="0" w:space="0" w:color="auto"/>
        <w:bottom w:val="none" w:sz="0" w:space="0" w:color="auto"/>
        <w:right w:val="none" w:sz="0" w:space="0" w:color="auto"/>
      </w:divBdr>
    </w:div>
    <w:div w:id="82454483">
      <w:bodyDiv w:val="1"/>
      <w:marLeft w:val="0"/>
      <w:marRight w:val="0"/>
      <w:marTop w:val="0"/>
      <w:marBottom w:val="0"/>
      <w:divBdr>
        <w:top w:val="none" w:sz="0" w:space="0" w:color="auto"/>
        <w:left w:val="none" w:sz="0" w:space="0" w:color="auto"/>
        <w:bottom w:val="none" w:sz="0" w:space="0" w:color="auto"/>
        <w:right w:val="none" w:sz="0" w:space="0" w:color="auto"/>
      </w:divBdr>
    </w:div>
    <w:div w:id="110321030">
      <w:bodyDiv w:val="1"/>
      <w:marLeft w:val="0"/>
      <w:marRight w:val="0"/>
      <w:marTop w:val="0"/>
      <w:marBottom w:val="0"/>
      <w:divBdr>
        <w:top w:val="none" w:sz="0" w:space="0" w:color="auto"/>
        <w:left w:val="none" w:sz="0" w:space="0" w:color="auto"/>
        <w:bottom w:val="none" w:sz="0" w:space="0" w:color="auto"/>
        <w:right w:val="none" w:sz="0" w:space="0" w:color="auto"/>
      </w:divBdr>
    </w:div>
    <w:div w:id="155656748">
      <w:bodyDiv w:val="1"/>
      <w:marLeft w:val="0"/>
      <w:marRight w:val="0"/>
      <w:marTop w:val="0"/>
      <w:marBottom w:val="0"/>
      <w:divBdr>
        <w:top w:val="none" w:sz="0" w:space="0" w:color="auto"/>
        <w:left w:val="none" w:sz="0" w:space="0" w:color="auto"/>
        <w:bottom w:val="none" w:sz="0" w:space="0" w:color="auto"/>
        <w:right w:val="none" w:sz="0" w:space="0" w:color="auto"/>
      </w:divBdr>
      <w:divsChild>
        <w:div w:id="1359425009">
          <w:marLeft w:val="0"/>
          <w:marRight w:val="0"/>
          <w:marTop w:val="0"/>
          <w:marBottom w:val="0"/>
          <w:divBdr>
            <w:top w:val="none" w:sz="0" w:space="0" w:color="auto"/>
            <w:left w:val="none" w:sz="0" w:space="0" w:color="auto"/>
            <w:bottom w:val="none" w:sz="0" w:space="0" w:color="auto"/>
            <w:right w:val="none" w:sz="0" w:space="0" w:color="auto"/>
          </w:divBdr>
          <w:divsChild>
            <w:div w:id="724374982">
              <w:marLeft w:val="0"/>
              <w:marRight w:val="0"/>
              <w:marTop w:val="0"/>
              <w:marBottom w:val="0"/>
              <w:divBdr>
                <w:top w:val="none" w:sz="0" w:space="0" w:color="auto"/>
                <w:left w:val="none" w:sz="0" w:space="0" w:color="auto"/>
                <w:bottom w:val="none" w:sz="0" w:space="0" w:color="auto"/>
                <w:right w:val="none" w:sz="0" w:space="0" w:color="auto"/>
              </w:divBdr>
              <w:divsChild>
                <w:div w:id="17634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5742">
          <w:marLeft w:val="0"/>
          <w:marRight w:val="0"/>
          <w:marTop w:val="0"/>
          <w:marBottom w:val="0"/>
          <w:divBdr>
            <w:top w:val="none" w:sz="0" w:space="0" w:color="auto"/>
            <w:left w:val="none" w:sz="0" w:space="0" w:color="auto"/>
            <w:bottom w:val="none" w:sz="0" w:space="0" w:color="auto"/>
            <w:right w:val="none" w:sz="0" w:space="0" w:color="auto"/>
          </w:divBdr>
          <w:divsChild>
            <w:div w:id="883103823">
              <w:marLeft w:val="0"/>
              <w:marRight w:val="0"/>
              <w:marTop w:val="0"/>
              <w:marBottom w:val="0"/>
              <w:divBdr>
                <w:top w:val="none" w:sz="0" w:space="0" w:color="auto"/>
                <w:left w:val="none" w:sz="0" w:space="0" w:color="auto"/>
                <w:bottom w:val="none" w:sz="0" w:space="0" w:color="auto"/>
                <w:right w:val="none" w:sz="0" w:space="0" w:color="auto"/>
              </w:divBdr>
              <w:divsChild>
                <w:div w:id="30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47592">
      <w:bodyDiv w:val="1"/>
      <w:marLeft w:val="0"/>
      <w:marRight w:val="0"/>
      <w:marTop w:val="0"/>
      <w:marBottom w:val="0"/>
      <w:divBdr>
        <w:top w:val="none" w:sz="0" w:space="0" w:color="auto"/>
        <w:left w:val="none" w:sz="0" w:space="0" w:color="auto"/>
        <w:bottom w:val="none" w:sz="0" w:space="0" w:color="auto"/>
        <w:right w:val="none" w:sz="0" w:space="0" w:color="auto"/>
      </w:divBdr>
      <w:divsChild>
        <w:div w:id="216093565">
          <w:marLeft w:val="0"/>
          <w:marRight w:val="0"/>
          <w:marTop w:val="0"/>
          <w:marBottom w:val="0"/>
          <w:divBdr>
            <w:top w:val="none" w:sz="0" w:space="0" w:color="auto"/>
            <w:left w:val="none" w:sz="0" w:space="0" w:color="auto"/>
            <w:bottom w:val="none" w:sz="0" w:space="0" w:color="auto"/>
            <w:right w:val="none" w:sz="0" w:space="0" w:color="auto"/>
          </w:divBdr>
          <w:divsChild>
            <w:div w:id="1385326936">
              <w:marLeft w:val="0"/>
              <w:marRight w:val="0"/>
              <w:marTop w:val="0"/>
              <w:marBottom w:val="0"/>
              <w:divBdr>
                <w:top w:val="none" w:sz="0" w:space="0" w:color="auto"/>
                <w:left w:val="none" w:sz="0" w:space="0" w:color="auto"/>
                <w:bottom w:val="none" w:sz="0" w:space="0" w:color="auto"/>
                <w:right w:val="none" w:sz="0" w:space="0" w:color="auto"/>
              </w:divBdr>
              <w:divsChild>
                <w:div w:id="10620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97789">
          <w:marLeft w:val="0"/>
          <w:marRight w:val="0"/>
          <w:marTop w:val="0"/>
          <w:marBottom w:val="0"/>
          <w:divBdr>
            <w:top w:val="none" w:sz="0" w:space="0" w:color="auto"/>
            <w:left w:val="none" w:sz="0" w:space="0" w:color="auto"/>
            <w:bottom w:val="none" w:sz="0" w:space="0" w:color="auto"/>
            <w:right w:val="none" w:sz="0" w:space="0" w:color="auto"/>
          </w:divBdr>
          <w:divsChild>
            <w:div w:id="2036076705">
              <w:marLeft w:val="0"/>
              <w:marRight w:val="0"/>
              <w:marTop w:val="0"/>
              <w:marBottom w:val="0"/>
              <w:divBdr>
                <w:top w:val="none" w:sz="0" w:space="0" w:color="auto"/>
                <w:left w:val="none" w:sz="0" w:space="0" w:color="auto"/>
                <w:bottom w:val="none" w:sz="0" w:space="0" w:color="auto"/>
                <w:right w:val="none" w:sz="0" w:space="0" w:color="auto"/>
              </w:divBdr>
              <w:divsChild>
                <w:div w:id="19010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1423">
          <w:marLeft w:val="0"/>
          <w:marRight w:val="0"/>
          <w:marTop w:val="0"/>
          <w:marBottom w:val="0"/>
          <w:divBdr>
            <w:top w:val="none" w:sz="0" w:space="0" w:color="auto"/>
            <w:left w:val="none" w:sz="0" w:space="0" w:color="auto"/>
            <w:bottom w:val="none" w:sz="0" w:space="0" w:color="auto"/>
            <w:right w:val="none" w:sz="0" w:space="0" w:color="auto"/>
          </w:divBdr>
          <w:divsChild>
            <w:div w:id="1685815272">
              <w:marLeft w:val="0"/>
              <w:marRight w:val="0"/>
              <w:marTop w:val="0"/>
              <w:marBottom w:val="0"/>
              <w:divBdr>
                <w:top w:val="none" w:sz="0" w:space="0" w:color="auto"/>
                <w:left w:val="none" w:sz="0" w:space="0" w:color="auto"/>
                <w:bottom w:val="none" w:sz="0" w:space="0" w:color="auto"/>
                <w:right w:val="none" w:sz="0" w:space="0" w:color="auto"/>
              </w:divBdr>
              <w:divsChild>
                <w:div w:id="1926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49336">
      <w:bodyDiv w:val="1"/>
      <w:marLeft w:val="0"/>
      <w:marRight w:val="0"/>
      <w:marTop w:val="0"/>
      <w:marBottom w:val="0"/>
      <w:divBdr>
        <w:top w:val="none" w:sz="0" w:space="0" w:color="auto"/>
        <w:left w:val="none" w:sz="0" w:space="0" w:color="auto"/>
        <w:bottom w:val="none" w:sz="0" w:space="0" w:color="auto"/>
        <w:right w:val="none" w:sz="0" w:space="0" w:color="auto"/>
      </w:divBdr>
    </w:div>
    <w:div w:id="673142932">
      <w:bodyDiv w:val="1"/>
      <w:marLeft w:val="0"/>
      <w:marRight w:val="0"/>
      <w:marTop w:val="0"/>
      <w:marBottom w:val="0"/>
      <w:divBdr>
        <w:top w:val="none" w:sz="0" w:space="0" w:color="auto"/>
        <w:left w:val="none" w:sz="0" w:space="0" w:color="auto"/>
        <w:bottom w:val="none" w:sz="0" w:space="0" w:color="auto"/>
        <w:right w:val="none" w:sz="0" w:space="0" w:color="auto"/>
      </w:divBdr>
    </w:div>
    <w:div w:id="1059012492">
      <w:bodyDiv w:val="1"/>
      <w:marLeft w:val="0"/>
      <w:marRight w:val="0"/>
      <w:marTop w:val="0"/>
      <w:marBottom w:val="0"/>
      <w:divBdr>
        <w:top w:val="none" w:sz="0" w:space="0" w:color="auto"/>
        <w:left w:val="none" w:sz="0" w:space="0" w:color="auto"/>
        <w:bottom w:val="none" w:sz="0" w:space="0" w:color="auto"/>
        <w:right w:val="none" w:sz="0" w:space="0" w:color="auto"/>
      </w:divBdr>
    </w:div>
    <w:div w:id="1270236063">
      <w:bodyDiv w:val="1"/>
      <w:marLeft w:val="0"/>
      <w:marRight w:val="0"/>
      <w:marTop w:val="0"/>
      <w:marBottom w:val="0"/>
      <w:divBdr>
        <w:top w:val="none" w:sz="0" w:space="0" w:color="auto"/>
        <w:left w:val="none" w:sz="0" w:space="0" w:color="auto"/>
        <w:bottom w:val="none" w:sz="0" w:space="0" w:color="auto"/>
        <w:right w:val="none" w:sz="0" w:space="0" w:color="auto"/>
      </w:divBdr>
    </w:div>
    <w:div w:id="1404256848">
      <w:bodyDiv w:val="1"/>
      <w:marLeft w:val="0"/>
      <w:marRight w:val="0"/>
      <w:marTop w:val="0"/>
      <w:marBottom w:val="0"/>
      <w:divBdr>
        <w:top w:val="none" w:sz="0" w:space="0" w:color="auto"/>
        <w:left w:val="none" w:sz="0" w:space="0" w:color="auto"/>
        <w:bottom w:val="none" w:sz="0" w:space="0" w:color="auto"/>
        <w:right w:val="none" w:sz="0" w:space="0" w:color="auto"/>
      </w:divBdr>
    </w:div>
    <w:div w:id="1469009850">
      <w:bodyDiv w:val="1"/>
      <w:marLeft w:val="0"/>
      <w:marRight w:val="0"/>
      <w:marTop w:val="0"/>
      <w:marBottom w:val="0"/>
      <w:divBdr>
        <w:top w:val="none" w:sz="0" w:space="0" w:color="auto"/>
        <w:left w:val="none" w:sz="0" w:space="0" w:color="auto"/>
        <w:bottom w:val="none" w:sz="0" w:space="0" w:color="auto"/>
        <w:right w:val="none" w:sz="0" w:space="0" w:color="auto"/>
      </w:divBdr>
    </w:div>
    <w:div w:id="1491292817">
      <w:bodyDiv w:val="1"/>
      <w:marLeft w:val="0"/>
      <w:marRight w:val="0"/>
      <w:marTop w:val="0"/>
      <w:marBottom w:val="0"/>
      <w:divBdr>
        <w:top w:val="none" w:sz="0" w:space="0" w:color="auto"/>
        <w:left w:val="none" w:sz="0" w:space="0" w:color="auto"/>
        <w:bottom w:val="none" w:sz="0" w:space="0" w:color="auto"/>
        <w:right w:val="none" w:sz="0" w:space="0" w:color="auto"/>
      </w:divBdr>
    </w:div>
    <w:div w:id="1617326386">
      <w:bodyDiv w:val="1"/>
      <w:marLeft w:val="0"/>
      <w:marRight w:val="0"/>
      <w:marTop w:val="0"/>
      <w:marBottom w:val="0"/>
      <w:divBdr>
        <w:top w:val="none" w:sz="0" w:space="0" w:color="auto"/>
        <w:left w:val="none" w:sz="0" w:space="0" w:color="auto"/>
        <w:bottom w:val="none" w:sz="0" w:space="0" w:color="auto"/>
        <w:right w:val="none" w:sz="0" w:space="0" w:color="auto"/>
      </w:divBdr>
      <w:divsChild>
        <w:div w:id="667946579">
          <w:marLeft w:val="0"/>
          <w:marRight w:val="0"/>
          <w:marTop w:val="0"/>
          <w:marBottom w:val="0"/>
          <w:divBdr>
            <w:top w:val="none" w:sz="0" w:space="0" w:color="auto"/>
            <w:left w:val="none" w:sz="0" w:space="0" w:color="auto"/>
            <w:bottom w:val="none" w:sz="0" w:space="0" w:color="auto"/>
            <w:right w:val="none" w:sz="0" w:space="0" w:color="auto"/>
          </w:divBdr>
          <w:divsChild>
            <w:div w:id="1858544693">
              <w:marLeft w:val="0"/>
              <w:marRight w:val="0"/>
              <w:marTop w:val="0"/>
              <w:marBottom w:val="0"/>
              <w:divBdr>
                <w:top w:val="none" w:sz="0" w:space="0" w:color="auto"/>
                <w:left w:val="none" w:sz="0" w:space="0" w:color="auto"/>
                <w:bottom w:val="none" w:sz="0" w:space="0" w:color="auto"/>
                <w:right w:val="none" w:sz="0" w:space="0" w:color="auto"/>
              </w:divBdr>
              <w:divsChild>
                <w:div w:id="1838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77794">
          <w:marLeft w:val="0"/>
          <w:marRight w:val="0"/>
          <w:marTop w:val="0"/>
          <w:marBottom w:val="0"/>
          <w:divBdr>
            <w:top w:val="none" w:sz="0" w:space="0" w:color="auto"/>
            <w:left w:val="none" w:sz="0" w:space="0" w:color="auto"/>
            <w:bottom w:val="none" w:sz="0" w:space="0" w:color="auto"/>
            <w:right w:val="none" w:sz="0" w:space="0" w:color="auto"/>
          </w:divBdr>
          <w:divsChild>
            <w:div w:id="2054379322">
              <w:marLeft w:val="0"/>
              <w:marRight w:val="0"/>
              <w:marTop w:val="0"/>
              <w:marBottom w:val="0"/>
              <w:divBdr>
                <w:top w:val="none" w:sz="0" w:space="0" w:color="auto"/>
                <w:left w:val="none" w:sz="0" w:space="0" w:color="auto"/>
                <w:bottom w:val="none" w:sz="0" w:space="0" w:color="auto"/>
                <w:right w:val="none" w:sz="0" w:space="0" w:color="auto"/>
              </w:divBdr>
              <w:divsChild>
                <w:div w:id="2083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3267">
      <w:bodyDiv w:val="1"/>
      <w:marLeft w:val="0"/>
      <w:marRight w:val="0"/>
      <w:marTop w:val="0"/>
      <w:marBottom w:val="0"/>
      <w:divBdr>
        <w:top w:val="none" w:sz="0" w:space="0" w:color="auto"/>
        <w:left w:val="none" w:sz="0" w:space="0" w:color="auto"/>
        <w:bottom w:val="none" w:sz="0" w:space="0" w:color="auto"/>
        <w:right w:val="none" w:sz="0" w:space="0" w:color="auto"/>
      </w:divBdr>
    </w:div>
    <w:div w:id="18928860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028">
          <w:marLeft w:val="0"/>
          <w:marRight w:val="0"/>
          <w:marTop w:val="0"/>
          <w:marBottom w:val="0"/>
          <w:divBdr>
            <w:top w:val="none" w:sz="0" w:space="0" w:color="auto"/>
            <w:left w:val="none" w:sz="0" w:space="0" w:color="auto"/>
            <w:bottom w:val="none" w:sz="0" w:space="0" w:color="auto"/>
            <w:right w:val="none" w:sz="0" w:space="0" w:color="auto"/>
          </w:divBdr>
          <w:divsChild>
            <w:div w:id="1854420635">
              <w:marLeft w:val="0"/>
              <w:marRight w:val="0"/>
              <w:marTop w:val="0"/>
              <w:marBottom w:val="0"/>
              <w:divBdr>
                <w:top w:val="none" w:sz="0" w:space="0" w:color="auto"/>
                <w:left w:val="none" w:sz="0" w:space="0" w:color="auto"/>
                <w:bottom w:val="none" w:sz="0" w:space="0" w:color="auto"/>
                <w:right w:val="none" w:sz="0" w:space="0" w:color="auto"/>
              </w:divBdr>
              <w:divsChild>
                <w:div w:id="1653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6737">
          <w:marLeft w:val="0"/>
          <w:marRight w:val="0"/>
          <w:marTop w:val="0"/>
          <w:marBottom w:val="0"/>
          <w:divBdr>
            <w:top w:val="none" w:sz="0" w:space="0" w:color="auto"/>
            <w:left w:val="none" w:sz="0" w:space="0" w:color="auto"/>
            <w:bottom w:val="none" w:sz="0" w:space="0" w:color="auto"/>
            <w:right w:val="none" w:sz="0" w:space="0" w:color="auto"/>
          </w:divBdr>
          <w:divsChild>
            <w:div w:id="1470245440">
              <w:marLeft w:val="0"/>
              <w:marRight w:val="0"/>
              <w:marTop w:val="0"/>
              <w:marBottom w:val="0"/>
              <w:divBdr>
                <w:top w:val="none" w:sz="0" w:space="0" w:color="auto"/>
                <w:left w:val="none" w:sz="0" w:space="0" w:color="auto"/>
                <w:bottom w:val="none" w:sz="0" w:space="0" w:color="auto"/>
                <w:right w:val="none" w:sz="0" w:space="0" w:color="auto"/>
              </w:divBdr>
              <w:divsChild>
                <w:div w:id="9541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3931">
      <w:bodyDiv w:val="1"/>
      <w:marLeft w:val="0"/>
      <w:marRight w:val="0"/>
      <w:marTop w:val="0"/>
      <w:marBottom w:val="0"/>
      <w:divBdr>
        <w:top w:val="none" w:sz="0" w:space="0" w:color="auto"/>
        <w:left w:val="none" w:sz="0" w:space="0" w:color="auto"/>
        <w:bottom w:val="none" w:sz="0" w:space="0" w:color="auto"/>
        <w:right w:val="none" w:sz="0" w:space="0" w:color="auto"/>
      </w:divBdr>
    </w:div>
    <w:div w:id="1915315952">
      <w:bodyDiv w:val="1"/>
      <w:marLeft w:val="0"/>
      <w:marRight w:val="0"/>
      <w:marTop w:val="0"/>
      <w:marBottom w:val="0"/>
      <w:divBdr>
        <w:top w:val="none" w:sz="0" w:space="0" w:color="auto"/>
        <w:left w:val="none" w:sz="0" w:space="0" w:color="auto"/>
        <w:bottom w:val="none" w:sz="0" w:space="0" w:color="auto"/>
        <w:right w:val="none" w:sz="0" w:space="0" w:color="auto"/>
      </w:divBdr>
      <w:divsChild>
        <w:div w:id="664672831">
          <w:marLeft w:val="0"/>
          <w:marRight w:val="0"/>
          <w:marTop w:val="0"/>
          <w:marBottom w:val="0"/>
          <w:divBdr>
            <w:top w:val="none" w:sz="0" w:space="0" w:color="auto"/>
            <w:left w:val="none" w:sz="0" w:space="0" w:color="auto"/>
            <w:bottom w:val="none" w:sz="0" w:space="0" w:color="auto"/>
            <w:right w:val="none" w:sz="0" w:space="0" w:color="auto"/>
          </w:divBdr>
          <w:divsChild>
            <w:div w:id="1887570332">
              <w:marLeft w:val="0"/>
              <w:marRight w:val="0"/>
              <w:marTop w:val="0"/>
              <w:marBottom w:val="0"/>
              <w:divBdr>
                <w:top w:val="none" w:sz="0" w:space="0" w:color="auto"/>
                <w:left w:val="none" w:sz="0" w:space="0" w:color="auto"/>
                <w:bottom w:val="none" w:sz="0" w:space="0" w:color="auto"/>
                <w:right w:val="none" w:sz="0" w:space="0" w:color="auto"/>
              </w:divBdr>
              <w:divsChild>
                <w:div w:id="8433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5572">
          <w:marLeft w:val="0"/>
          <w:marRight w:val="0"/>
          <w:marTop w:val="0"/>
          <w:marBottom w:val="0"/>
          <w:divBdr>
            <w:top w:val="none" w:sz="0" w:space="0" w:color="auto"/>
            <w:left w:val="none" w:sz="0" w:space="0" w:color="auto"/>
            <w:bottom w:val="none" w:sz="0" w:space="0" w:color="auto"/>
            <w:right w:val="none" w:sz="0" w:space="0" w:color="auto"/>
          </w:divBdr>
          <w:divsChild>
            <w:div w:id="839008140">
              <w:marLeft w:val="0"/>
              <w:marRight w:val="0"/>
              <w:marTop w:val="0"/>
              <w:marBottom w:val="0"/>
              <w:divBdr>
                <w:top w:val="none" w:sz="0" w:space="0" w:color="auto"/>
                <w:left w:val="none" w:sz="0" w:space="0" w:color="auto"/>
                <w:bottom w:val="none" w:sz="0" w:space="0" w:color="auto"/>
                <w:right w:val="none" w:sz="0" w:space="0" w:color="auto"/>
              </w:divBdr>
              <w:divsChild>
                <w:div w:id="18485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cbr.ru/analytics/bank_sector/analytical_review_bs/" TargetMode="External"/><Relationship Id="rId18" Type="http://schemas.openxmlformats.org/officeDocument/2006/relationships/hyperlink" Target="https://cbr.ru/statistics/cash_circulation/20220701/" TargetMode="External"/><Relationship Id="rId26" Type="http://schemas.openxmlformats.org/officeDocument/2006/relationships/hyperlink" Target="https://www.imf.org/en/Publications/CR/Issues/2022/05/06/The-Bahamas-2022-Article-IV-Consultation-Press-Release-Staff-Report-and-Statement-by-the-517631" TargetMode="External"/><Relationship Id="rId3" Type="http://schemas.openxmlformats.org/officeDocument/2006/relationships/styles" Target="styles.xml"/><Relationship Id="rId21" Type="http://schemas.openxmlformats.org/officeDocument/2006/relationships/hyperlink" Target="https://www.ra-national.ru/wp-content/uploads/2025/08/nra_cifrovoj_rubl_avgust_2025_verst.pdf?ysclid=mgqypeqz6y549583550"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cbr.ru/Content/Document/File/131360/oncfr_2022-2024.pdf" TargetMode="External"/><Relationship Id="rId25" Type="http://schemas.openxmlformats.org/officeDocument/2006/relationships/hyperlink" Target="https://www.thebusinessresearchcompany.com/report/smart-contracts-global-market-report" TargetMode="External"/><Relationship Id="rId2" Type="http://schemas.openxmlformats.org/officeDocument/2006/relationships/numbering" Target="numbering.xml"/><Relationship Id="rId16" Type="http://schemas.openxmlformats.org/officeDocument/2006/relationships/hyperlink" Target="https://xn--80aplem.xn--p1ai/analytics/Mirovoj-rynok-smart-kontaktov/?ysclid=lim948xqpt292145189" TargetMode="External"/><Relationship Id="rId20" Type="http://schemas.openxmlformats.org/officeDocument/2006/relationships/hyperlink" Target="https://asros.ru/upload/iblock/802/k62gq038s5c32w83twgzks0qwk26rlm6/2022_01_31_doklad_TSVTSB_iyun_2021_god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capco.com/Intelligence/Capco-Intelligence/E-CNY-and-CBDC" TargetMode="External"/><Relationship Id="rId5" Type="http://schemas.openxmlformats.org/officeDocument/2006/relationships/webSettings" Target="webSettings.xml"/><Relationship Id="rId15" Type="http://schemas.openxmlformats.org/officeDocument/2006/relationships/hyperlink" Target="https://raexpert.ru/docbank/4d7/103/220/3adde3e5dab4be8c3ac5af4.pdf" TargetMode="External"/><Relationship Id="rId23" Type="http://schemas.openxmlformats.org/officeDocument/2006/relationships/hyperlink" Target="https://cbdctracker.org/"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cbr.ru/fintech/dr/doc_dr/tarif/dr_t-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arb.ru/b2b/pointofview/kak_tsifrovoy_rubl_povliyaet_na_banki_i_ikh_klientov-10446847/?ysclid=mh3qqmw7iu998595640" TargetMode="External"/><Relationship Id="rId22" Type="http://schemas.openxmlformats.org/officeDocument/2006/relationships/hyperlink" Target="https://cbr.ru/content/document/file/177415/digital_ruble_30062025.pdf"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Оценка риска оттока ликвидности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8B-4A05-B232-D2EDACDCF7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8B-4A05-B232-D2EDACDCF7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C8B-4A05-B232-D2EDACDCF7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C8B-4A05-B232-D2EDACDCF7E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C8B-4A05-B232-D2EDACDCF7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1 — минимальный риск</c:v>
                </c:pt>
                <c:pt idx="1">
                  <c:v>2 — умеренный риск</c:v>
                </c:pt>
                <c:pt idx="2">
                  <c:v>3 — умеренно высокий риск</c:v>
                </c:pt>
                <c:pt idx="3">
                  <c:v>4 — высокий риск</c:v>
                </c:pt>
                <c:pt idx="4">
                  <c:v>5 — максимальный риск</c:v>
                </c:pt>
              </c:strCache>
            </c:strRef>
          </c:cat>
          <c:val>
            <c:numRef>
              <c:f>Лист1!$B$2:$B$6</c:f>
              <c:numCache>
                <c:formatCode>0%</c:formatCode>
                <c:ptCount val="5"/>
                <c:pt idx="0">
                  <c:v>0.05</c:v>
                </c:pt>
                <c:pt idx="1">
                  <c:v>0.16</c:v>
                </c:pt>
                <c:pt idx="2">
                  <c:v>0.32</c:v>
                </c:pt>
                <c:pt idx="3">
                  <c:v>0.41</c:v>
                </c:pt>
                <c:pt idx="4">
                  <c:v>0.06</c:v>
                </c:pt>
              </c:numCache>
            </c:numRef>
          </c:val>
          <c:extLst>
            <c:ext xmlns:c16="http://schemas.microsoft.com/office/drawing/2014/chart" uri="{C3380CC4-5D6E-409C-BE32-E72D297353CC}">
              <c16:uniqueId val="{0000000A-9C8B-4A05-B232-D2EDACDCF7E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Кредитные организации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m/d/yyyy</c:formatCode>
                <c:ptCount val="5"/>
                <c:pt idx="0">
                  <c:v>44378</c:v>
                </c:pt>
                <c:pt idx="1">
                  <c:v>44743</c:v>
                </c:pt>
                <c:pt idx="2">
                  <c:v>45108</c:v>
                </c:pt>
                <c:pt idx="3">
                  <c:v>45474</c:v>
                </c:pt>
                <c:pt idx="4">
                  <c:v>45839</c:v>
                </c:pt>
              </c:numCache>
            </c:numRef>
          </c:cat>
          <c:val>
            <c:numRef>
              <c:f>Лист1!$B$2:$B$6</c:f>
              <c:numCache>
                <c:formatCode>General</c:formatCode>
                <c:ptCount val="5"/>
                <c:pt idx="0">
                  <c:v>378</c:v>
                </c:pt>
                <c:pt idx="1">
                  <c:v>363</c:v>
                </c:pt>
                <c:pt idx="2">
                  <c:v>361</c:v>
                </c:pt>
                <c:pt idx="3">
                  <c:v>356</c:v>
                </c:pt>
                <c:pt idx="4">
                  <c:v>352</c:v>
                </c:pt>
              </c:numCache>
            </c:numRef>
          </c:val>
          <c:extLst>
            <c:ext xmlns:c16="http://schemas.microsoft.com/office/drawing/2014/chart" uri="{C3380CC4-5D6E-409C-BE32-E72D297353CC}">
              <c16:uniqueId val="{00000000-C869-43E8-8252-484215633E5B}"/>
            </c:ext>
          </c:extLst>
        </c:ser>
        <c:ser>
          <c:idx val="1"/>
          <c:order val="1"/>
          <c:tx>
            <c:strRef>
              <c:f>Лист1!$C$1</c:f>
              <c:strCache>
                <c:ptCount val="1"/>
                <c:pt idx="0">
                  <c:v>Банки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m/d/yyyy</c:formatCode>
                <c:ptCount val="5"/>
                <c:pt idx="0">
                  <c:v>44378</c:v>
                </c:pt>
                <c:pt idx="1">
                  <c:v>44743</c:v>
                </c:pt>
                <c:pt idx="2">
                  <c:v>45108</c:v>
                </c:pt>
                <c:pt idx="3">
                  <c:v>45474</c:v>
                </c:pt>
                <c:pt idx="4">
                  <c:v>45839</c:v>
                </c:pt>
              </c:numCache>
            </c:numRef>
          </c:cat>
          <c:val>
            <c:numRef>
              <c:f>Лист1!$C$2:$C$6</c:f>
              <c:numCache>
                <c:formatCode>General</c:formatCode>
                <c:ptCount val="5"/>
                <c:pt idx="0">
                  <c:v>341</c:v>
                </c:pt>
                <c:pt idx="1">
                  <c:v>329</c:v>
                </c:pt>
                <c:pt idx="2">
                  <c:v>325</c:v>
                </c:pt>
                <c:pt idx="3">
                  <c:v>319</c:v>
                </c:pt>
                <c:pt idx="4">
                  <c:v>308</c:v>
                </c:pt>
              </c:numCache>
            </c:numRef>
          </c:val>
          <c:extLst>
            <c:ext xmlns:c16="http://schemas.microsoft.com/office/drawing/2014/chart" uri="{C3380CC4-5D6E-409C-BE32-E72D297353CC}">
              <c16:uniqueId val="{00000001-C869-43E8-8252-484215633E5B}"/>
            </c:ext>
          </c:extLst>
        </c:ser>
        <c:dLbls>
          <c:dLblPos val="inBase"/>
          <c:showLegendKey val="0"/>
          <c:showVal val="1"/>
          <c:showCatName val="0"/>
          <c:showSerName val="0"/>
          <c:showPercent val="0"/>
          <c:showBubbleSize val="0"/>
        </c:dLbls>
        <c:gapWidth val="150"/>
        <c:overlap val="100"/>
        <c:axId val="-1560108048"/>
        <c:axId val="-1560107504"/>
      </c:barChart>
      <c:dateAx>
        <c:axId val="-1560108048"/>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7504"/>
        <c:crosses val="autoZero"/>
        <c:auto val="1"/>
        <c:lblOffset val="100"/>
        <c:baseTimeUnit val="years"/>
      </c:dateAx>
      <c:valAx>
        <c:axId val="-156010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80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0.87</c:v>
                </c:pt>
                <c:pt idx="1">
                  <c:v>0.88</c:v>
                </c:pt>
                <c:pt idx="2">
                  <c:v>0.89</c:v>
                </c:pt>
                <c:pt idx="3">
                  <c:v>0.9</c:v>
                </c:pt>
                <c:pt idx="4">
                  <c:v>0.9</c:v>
                </c:pt>
                <c:pt idx="5">
                  <c:v>0.92</c:v>
                </c:pt>
              </c:numCache>
            </c:numRef>
          </c:val>
          <c:smooth val="0"/>
          <c:extLst>
            <c:ext xmlns:c16="http://schemas.microsoft.com/office/drawing/2014/chart" uri="{C3380CC4-5D6E-409C-BE32-E72D297353CC}">
              <c16:uniqueId val="{00000000-CAD2-48D9-8600-0BBAA9E0AA14}"/>
            </c:ext>
          </c:extLst>
        </c:ser>
        <c:dLbls>
          <c:dLblPos val="t"/>
          <c:showLegendKey val="0"/>
          <c:showVal val="1"/>
          <c:showCatName val="0"/>
          <c:showSerName val="0"/>
          <c:showPercent val="0"/>
          <c:showBubbleSize val="0"/>
        </c:dLbls>
        <c:smooth val="0"/>
        <c:axId val="-1560106416"/>
        <c:axId val="-1560105328"/>
      </c:lineChart>
      <c:catAx>
        <c:axId val="-156010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5328"/>
        <c:crosses val="autoZero"/>
        <c:auto val="1"/>
        <c:lblAlgn val="ctr"/>
        <c:lblOffset val="100"/>
        <c:noMultiLvlLbl val="0"/>
      </c:catAx>
      <c:valAx>
        <c:axId val="-156010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64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kern="1200" spc="0" baseline="0">
                <a:solidFill>
                  <a:sysClr val="windowText" lastClr="000000">
                    <a:lumMod val="65000"/>
                    <a:lumOff val="35000"/>
                  </a:sysClr>
                </a:solidFill>
              </a:rPr>
              <a:t>Доля небанковских услуг в портфеле услуг банка</a:t>
            </a:r>
          </a:p>
        </c:rich>
      </c:tx>
      <c:layout>
        <c:manualLayout>
          <c:xMode val="edge"/>
          <c:yMode val="edge"/>
          <c:x val="0.14241889034703994"/>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Сбер</c:v>
                </c:pt>
                <c:pt idx="1">
                  <c:v>Тбанк</c:v>
                </c:pt>
                <c:pt idx="2">
                  <c:v>ВТБ</c:v>
                </c:pt>
                <c:pt idx="3">
                  <c:v>Газпромбанк</c:v>
                </c:pt>
                <c:pt idx="4">
                  <c:v>Альфа Банк</c:v>
                </c:pt>
              </c:strCache>
            </c:strRef>
          </c:cat>
          <c:val>
            <c:numRef>
              <c:f>Лист1!$B$2:$B$6</c:f>
              <c:numCache>
                <c:formatCode>0%</c:formatCode>
                <c:ptCount val="5"/>
                <c:pt idx="0">
                  <c:v>0.65</c:v>
                </c:pt>
                <c:pt idx="1">
                  <c:v>0.3</c:v>
                </c:pt>
                <c:pt idx="2">
                  <c:v>7.0000000000000007E-2</c:v>
                </c:pt>
                <c:pt idx="3">
                  <c:v>0.15</c:v>
                </c:pt>
                <c:pt idx="4">
                  <c:v>0.02</c:v>
                </c:pt>
              </c:numCache>
            </c:numRef>
          </c:val>
          <c:extLst>
            <c:ext xmlns:c16="http://schemas.microsoft.com/office/drawing/2014/chart" uri="{C3380CC4-5D6E-409C-BE32-E72D297353CC}">
              <c16:uniqueId val="{00000000-7B9E-4BFC-9272-0BB20568A0B5}"/>
            </c:ext>
          </c:extLst>
        </c:ser>
        <c:dLbls>
          <c:showLegendKey val="0"/>
          <c:showVal val="0"/>
          <c:showCatName val="0"/>
          <c:showSerName val="0"/>
          <c:showPercent val="0"/>
          <c:showBubbleSize val="0"/>
        </c:dLbls>
        <c:gapWidth val="150"/>
        <c:axId val="-1560104784"/>
        <c:axId val="-1560097712"/>
      </c:barChart>
      <c:catAx>
        <c:axId val="-15601047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097712"/>
        <c:crosses val="autoZero"/>
        <c:auto val="1"/>
        <c:lblAlgn val="ctr"/>
        <c:lblOffset val="100"/>
        <c:noMultiLvlLbl val="0"/>
      </c:catAx>
      <c:valAx>
        <c:axId val="-1560097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4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Объём привлечённых средств, млрд руб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1 кв 2022</c:v>
                </c:pt>
                <c:pt idx="1">
                  <c:v>2 кв 2022</c:v>
                </c:pt>
                <c:pt idx="2">
                  <c:v>3 кв 2022</c:v>
                </c:pt>
                <c:pt idx="3">
                  <c:v>4 кв 2022</c:v>
                </c:pt>
                <c:pt idx="4">
                  <c:v>1 кв 202</c:v>
                </c:pt>
                <c:pt idx="5">
                  <c:v>2 кв 2023</c:v>
                </c:pt>
                <c:pt idx="6">
                  <c:v>3 кв 2023</c:v>
                </c:pt>
                <c:pt idx="7">
                  <c:v>4 кв 2023</c:v>
                </c:pt>
                <c:pt idx="8">
                  <c:v>1 кв 2024</c:v>
                </c:pt>
                <c:pt idx="9">
                  <c:v>2 кв 2024</c:v>
                </c:pt>
              </c:strCache>
            </c:strRef>
          </c:cat>
          <c:val>
            <c:numRef>
              <c:f>Лист1!$B$2:$B$11</c:f>
              <c:numCache>
                <c:formatCode>General</c:formatCode>
                <c:ptCount val="10"/>
                <c:pt idx="0">
                  <c:v>2.9</c:v>
                </c:pt>
                <c:pt idx="1">
                  <c:v>2.2000000000000002</c:v>
                </c:pt>
                <c:pt idx="2">
                  <c:v>4.4000000000000004</c:v>
                </c:pt>
                <c:pt idx="3">
                  <c:v>4.8</c:v>
                </c:pt>
                <c:pt idx="4">
                  <c:v>4.7</c:v>
                </c:pt>
                <c:pt idx="5">
                  <c:v>8.4</c:v>
                </c:pt>
                <c:pt idx="6">
                  <c:v>7.4</c:v>
                </c:pt>
                <c:pt idx="7">
                  <c:v>10.4</c:v>
                </c:pt>
                <c:pt idx="8">
                  <c:v>9.8000000000000007</c:v>
                </c:pt>
                <c:pt idx="9">
                  <c:v>10.3</c:v>
                </c:pt>
              </c:numCache>
            </c:numRef>
          </c:val>
          <c:smooth val="0"/>
          <c:extLst>
            <c:ext xmlns:c16="http://schemas.microsoft.com/office/drawing/2014/chart" uri="{C3380CC4-5D6E-409C-BE32-E72D297353CC}">
              <c16:uniqueId val="{00000000-5A86-4008-95D0-1D6EA5B52546}"/>
            </c:ext>
          </c:extLst>
        </c:ser>
        <c:dLbls>
          <c:dLblPos val="t"/>
          <c:showLegendKey val="0"/>
          <c:showVal val="1"/>
          <c:showCatName val="0"/>
          <c:showSerName val="0"/>
          <c:showPercent val="0"/>
          <c:showBubbleSize val="0"/>
        </c:dLbls>
        <c:smooth val="0"/>
        <c:axId val="-1560100432"/>
        <c:axId val="-1560102608"/>
      </c:lineChart>
      <c:catAx>
        <c:axId val="-156010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2608"/>
        <c:crosses val="autoZero"/>
        <c:auto val="1"/>
        <c:lblAlgn val="ctr"/>
        <c:lblOffset val="100"/>
        <c:noMultiLvlLbl val="0"/>
      </c:catAx>
      <c:valAx>
        <c:axId val="-156010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1004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32251-97FA-4DD9-A263-574D1BC5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18367</Words>
  <Characters>104694</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Элина Дмитренко</dc:creator>
  <cp:keywords/>
  <dc:description/>
  <cp:lastModifiedBy>User</cp:lastModifiedBy>
  <cp:revision>4</cp:revision>
  <dcterms:created xsi:type="dcterms:W3CDTF">2025-11-30T15:03:00Z</dcterms:created>
  <dcterms:modified xsi:type="dcterms:W3CDTF">2025-12-01T19:02:00Z</dcterms:modified>
</cp:coreProperties>
</file>