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15867877"/>
    <w:bookmarkStart w:id="1" w:name="_Toc515965027"/>
    <w:bookmarkStart w:id="2" w:name="_Toc516135910"/>
    <w:bookmarkStart w:id="3" w:name="_Toc516305657"/>
    <w:bookmarkStart w:id="4" w:name="_GoBack"/>
    <w:p w14:paraId="72211493" w14:textId="341426C4" w:rsidR="00C6218E" w:rsidRDefault="00C6218E">
      <w:pPr>
        <w:spacing w:after="160" w:line="259" w:lineRule="auto"/>
        <w:ind w:firstLine="0"/>
        <w:jc w:val="left"/>
        <w:rPr>
          <w:rFonts w:eastAsia="Times New Roman"/>
          <w:sz w:val="24"/>
          <w:lang w:eastAsia="ru-RU"/>
        </w:rPr>
      </w:pPr>
      <w:r w:rsidRPr="00C6218E">
        <w:rPr>
          <w:rFonts w:eastAsia="Times New Roman"/>
          <w:sz w:val="24"/>
          <w:lang w:eastAsia="ru-RU"/>
        </w:rPr>
        <w:object w:dxaOrig="8625" w:dyaOrig="14880" w14:anchorId="7EF40B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7.75pt;height:621.5pt" o:ole="">
            <v:imagedata r:id="rId8" o:title="" cropbottom="10772f" cropright="2067f"/>
          </v:shape>
          <o:OLEObject Type="Embed" ProgID="AcroExch.Document.DC" ShapeID="_x0000_i1027" DrawAspect="Content" ObjectID="_1737206441" r:id="rId9"/>
        </w:object>
      </w:r>
      <w:bookmarkEnd w:id="4"/>
      <w:r>
        <w:rPr>
          <w:rFonts w:eastAsia="Times New Roman"/>
          <w:sz w:val="24"/>
          <w:lang w:eastAsia="ru-RU"/>
        </w:rPr>
        <w:br w:type="page"/>
      </w:r>
    </w:p>
    <w:p w14:paraId="1AED36D0" w14:textId="62A514F0" w:rsidR="00200F25" w:rsidRPr="00C12DFE" w:rsidRDefault="00200F25" w:rsidP="00200F25">
      <w:pPr>
        <w:tabs>
          <w:tab w:val="left" w:pos="0"/>
          <w:tab w:val="left" w:pos="709"/>
          <w:tab w:val="left" w:pos="4678"/>
        </w:tabs>
        <w:spacing w:line="240" w:lineRule="auto"/>
        <w:ind w:firstLine="0"/>
        <w:jc w:val="center"/>
        <w:rPr>
          <w:rFonts w:eastAsia="Times New Roman"/>
          <w:sz w:val="24"/>
          <w:lang w:eastAsia="ru-RU"/>
        </w:rPr>
      </w:pPr>
      <w:r w:rsidRPr="00C12DFE">
        <w:rPr>
          <w:rFonts w:eastAsia="Times New Roman"/>
          <w:sz w:val="24"/>
          <w:lang w:eastAsia="ru-RU"/>
        </w:rPr>
        <w:lastRenderedPageBreak/>
        <w:t xml:space="preserve">МИНИСТЕРСТВО </w:t>
      </w:r>
      <w:r w:rsidR="00BD0EE6">
        <w:rPr>
          <w:rFonts w:eastAsia="Times New Roman"/>
          <w:sz w:val="24"/>
          <w:lang w:eastAsia="ru-RU"/>
        </w:rPr>
        <w:t xml:space="preserve">НАУКИ И ВЫСШЕГО </w:t>
      </w:r>
      <w:r w:rsidRPr="00C12DFE">
        <w:rPr>
          <w:rFonts w:eastAsia="Times New Roman"/>
          <w:sz w:val="24"/>
          <w:lang w:eastAsia="ru-RU"/>
        </w:rPr>
        <w:t>ОБРАЗОВАНИЯ РОССИЙСКОЙ ФЕДЕРАЦИИ</w:t>
      </w:r>
    </w:p>
    <w:p w14:paraId="195C93BF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/>
          <w:sz w:val="24"/>
          <w:lang w:eastAsia="ru-RU"/>
        </w:rPr>
      </w:pPr>
      <w:r w:rsidRPr="00C12DFE">
        <w:rPr>
          <w:rFonts w:eastAsia="Times New Roman"/>
          <w:sz w:val="24"/>
          <w:lang w:eastAsia="ru-RU"/>
        </w:rPr>
        <w:t>Федеральное государственное бюджетное образовательное учреждение</w:t>
      </w:r>
    </w:p>
    <w:p w14:paraId="0F9CB31F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/>
          <w:b/>
          <w:bCs/>
          <w:sz w:val="24"/>
          <w:lang w:eastAsia="ru-RU"/>
        </w:rPr>
      </w:pPr>
      <w:r w:rsidRPr="00C12DFE">
        <w:rPr>
          <w:rFonts w:eastAsia="Times New Roman"/>
          <w:sz w:val="24"/>
          <w:lang w:eastAsia="ru-RU"/>
        </w:rPr>
        <w:t>высшего образования</w:t>
      </w:r>
    </w:p>
    <w:p w14:paraId="0990709A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rFonts w:eastAsia="Times New Roman"/>
          <w:b/>
          <w:bCs/>
          <w:szCs w:val="28"/>
          <w:lang w:eastAsia="ru-RU"/>
        </w:rPr>
      </w:pPr>
      <w:r w:rsidRPr="00C12DFE">
        <w:rPr>
          <w:rFonts w:eastAsia="Times New Roman"/>
          <w:b/>
          <w:bCs/>
          <w:szCs w:val="28"/>
          <w:lang w:eastAsia="ru-RU"/>
        </w:rPr>
        <w:t>«КУБАНСКИЙ ГОСУДАРСТВЕННЫЙ УНИВЕРСИТЕТ»</w:t>
      </w:r>
    </w:p>
    <w:p w14:paraId="053C6A3D" w14:textId="77777777" w:rsidR="00200F25" w:rsidRPr="00C12DFE" w:rsidRDefault="00200F25" w:rsidP="00200F25">
      <w:pPr>
        <w:spacing w:line="240" w:lineRule="auto"/>
        <w:ind w:firstLine="0"/>
        <w:jc w:val="center"/>
        <w:rPr>
          <w:rFonts w:eastAsia="Times New Roman"/>
          <w:b/>
          <w:bCs/>
          <w:szCs w:val="28"/>
          <w:lang w:eastAsia="ru-RU"/>
        </w:rPr>
      </w:pPr>
      <w:r w:rsidRPr="00C12DFE">
        <w:rPr>
          <w:rFonts w:eastAsia="Times New Roman"/>
          <w:b/>
          <w:bCs/>
          <w:szCs w:val="28"/>
          <w:lang w:eastAsia="ru-RU"/>
        </w:rPr>
        <w:t>(ФГБОУ ВО «КубГУ»)</w:t>
      </w:r>
    </w:p>
    <w:p w14:paraId="79C452AA" w14:textId="77777777" w:rsidR="00200F25" w:rsidRPr="00C12DFE" w:rsidRDefault="00200F25" w:rsidP="00200F25">
      <w:pPr>
        <w:spacing w:line="240" w:lineRule="auto"/>
        <w:ind w:firstLine="0"/>
        <w:jc w:val="center"/>
        <w:rPr>
          <w:rFonts w:eastAsia="Times New Roman"/>
          <w:noProof/>
          <w:sz w:val="24"/>
          <w:lang w:eastAsia="ru-RU"/>
        </w:rPr>
      </w:pPr>
    </w:p>
    <w:p w14:paraId="7BA43FE9" w14:textId="77777777" w:rsidR="00200F25" w:rsidRPr="00C12DFE" w:rsidRDefault="00200F25" w:rsidP="00200F25">
      <w:pPr>
        <w:spacing w:line="240" w:lineRule="auto"/>
        <w:ind w:firstLine="0"/>
        <w:jc w:val="center"/>
        <w:rPr>
          <w:rFonts w:eastAsia="Times New Roman"/>
          <w:b/>
          <w:noProof/>
          <w:sz w:val="24"/>
          <w:lang w:eastAsia="ru-RU"/>
        </w:rPr>
      </w:pPr>
      <w:r w:rsidRPr="00C12DFE">
        <w:rPr>
          <w:rFonts w:eastAsia="Times New Roman"/>
          <w:b/>
          <w:szCs w:val="28"/>
          <w:lang w:eastAsia="ru-RU"/>
        </w:rPr>
        <w:t>Факультет экономический</w:t>
      </w:r>
    </w:p>
    <w:p w14:paraId="6734CD18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b/>
          <w:bCs/>
          <w:szCs w:val="28"/>
          <w:lang w:eastAsia="ru-RU"/>
        </w:rPr>
      </w:pPr>
      <w:bookmarkStart w:id="5" w:name="_Toc516639040"/>
      <w:bookmarkStart w:id="6" w:name="_Toc516639269"/>
      <w:r w:rsidRPr="00C12DFE">
        <w:rPr>
          <w:rFonts w:eastAsia="Times New Roman"/>
          <w:b/>
          <w:bCs/>
          <w:szCs w:val="28"/>
          <w:lang w:eastAsia="ru-RU"/>
        </w:rPr>
        <w:t>Кафедра мировой экономики и менеджмента</w:t>
      </w:r>
      <w:bookmarkEnd w:id="5"/>
      <w:bookmarkEnd w:id="6"/>
    </w:p>
    <w:p w14:paraId="6FAD10DF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sz w:val="16"/>
          <w:szCs w:val="16"/>
          <w:lang w:eastAsia="ru-RU"/>
        </w:rPr>
      </w:pPr>
    </w:p>
    <w:p w14:paraId="5D6D1E37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sz w:val="16"/>
          <w:szCs w:val="16"/>
          <w:lang w:eastAsia="ru-RU"/>
        </w:rPr>
      </w:pPr>
    </w:p>
    <w:p w14:paraId="3E2D10B4" w14:textId="77777777" w:rsidR="00200F25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left="-1620" w:firstLine="6300"/>
        <w:jc w:val="left"/>
        <w:outlineLvl w:val="0"/>
        <w:rPr>
          <w:rFonts w:eastAsia="Times New Roman"/>
          <w:szCs w:val="28"/>
          <w:lang w:eastAsia="ru-RU"/>
        </w:rPr>
      </w:pPr>
    </w:p>
    <w:p w14:paraId="61E6925E" w14:textId="77777777" w:rsidR="00200F25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left="-1620" w:firstLine="6300"/>
        <w:jc w:val="left"/>
        <w:outlineLvl w:val="0"/>
        <w:rPr>
          <w:rFonts w:eastAsia="Times New Roman"/>
          <w:szCs w:val="28"/>
          <w:lang w:eastAsia="ru-RU"/>
        </w:rPr>
      </w:pPr>
    </w:p>
    <w:p w14:paraId="658A1D34" w14:textId="77777777" w:rsidR="00200F25" w:rsidRPr="00665931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outlineLvl w:val="0"/>
        <w:rPr>
          <w:rFonts w:eastAsia="Times New Roman"/>
          <w:szCs w:val="28"/>
          <w:lang w:eastAsia="ru-RU"/>
        </w:rPr>
      </w:pPr>
    </w:p>
    <w:p w14:paraId="7E8F33CC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left="-1620" w:firstLine="6300"/>
        <w:jc w:val="left"/>
        <w:outlineLvl w:val="0"/>
        <w:rPr>
          <w:rFonts w:eastAsia="Times New Roman"/>
          <w:b/>
          <w:bCs/>
          <w:sz w:val="18"/>
          <w:szCs w:val="18"/>
          <w:lang w:eastAsia="ru-RU"/>
        </w:rPr>
      </w:pPr>
    </w:p>
    <w:p w14:paraId="2B498E2E" w14:textId="77777777" w:rsidR="00987CB2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b/>
          <w:bCs/>
          <w:szCs w:val="28"/>
          <w:lang w:eastAsia="ru-RU"/>
        </w:rPr>
      </w:pPr>
      <w:bookmarkStart w:id="7" w:name="_Toc516639046"/>
      <w:bookmarkStart w:id="8" w:name="_Toc516639275"/>
      <w:r>
        <w:rPr>
          <w:rFonts w:eastAsia="Times New Roman"/>
          <w:b/>
          <w:bCs/>
          <w:szCs w:val="28"/>
          <w:lang w:eastAsia="ru-RU"/>
        </w:rPr>
        <w:t>КУРСОВАЯ</w:t>
      </w:r>
      <w:r w:rsidRPr="00C12DFE">
        <w:rPr>
          <w:rFonts w:eastAsia="Times New Roman"/>
          <w:b/>
          <w:bCs/>
          <w:szCs w:val="28"/>
          <w:lang w:eastAsia="ru-RU"/>
        </w:rPr>
        <w:t xml:space="preserve"> РАБОТА</w:t>
      </w:r>
      <w:bookmarkEnd w:id="7"/>
      <w:bookmarkEnd w:id="8"/>
      <w:r w:rsidRPr="00C12DFE">
        <w:rPr>
          <w:rFonts w:eastAsia="Times New Roman"/>
          <w:b/>
          <w:bCs/>
          <w:szCs w:val="28"/>
          <w:lang w:eastAsia="ru-RU"/>
        </w:rPr>
        <w:t xml:space="preserve"> </w:t>
      </w:r>
    </w:p>
    <w:p w14:paraId="12CF04EB" w14:textId="2B47EEE0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b/>
          <w:bCs/>
          <w:szCs w:val="28"/>
          <w:lang w:eastAsia="ru-RU"/>
        </w:rPr>
      </w:pPr>
    </w:p>
    <w:p w14:paraId="2AFC788D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b/>
          <w:bCs/>
          <w:szCs w:val="28"/>
          <w:lang w:eastAsia="ru-RU"/>
        </w:rPr>
      </w:pPr>
    </w:p>
    <w:p w14:paraId="32A97025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b/>
          <w:bCs/>
          <w:szCs w:val="28"/>
          <w:lang w:eastAsia="ru-RU"/>
        </w:rPr>
      </w:pPr>
    </w:p>
    <w:p w14:paraId="29401AC0" w14:textId="551951F4" w:rsidR="00200F25" w:rsidRPr="00C12DFE" w:rsidRDefault="00200F25" w:rsidP="00200F25">
      <w:pPr>
        <w:spacing w:line="240" w:lineRule="auto"/>
        <w:ind w:left="-284" w:firstLine="0"/>
        <w:jc w:val="center"/>
        <w:rPr>
          <w:rFonts w:eastAsia="Times New Roman"/>
          <w:b/>
          <w:szCs w:val="28"/>
          <w:lang w:eastAsia="ru-RU"/>
        </w:rPr>
      </w:pPr>
      <w:r w:rsidRPr="00C12DFE">
        <w:rPr>
          <w:rFonts w:eastAsia="Times New Roman"/>
          <w:b/>
          <w:szCs w:val="28"/>
          <w:lang w:eastAsia="ru-RU"/>
        </w:rPr>
        <w:t>БИЗНЕС-П</w:t>
      </w:r>
      <w:r>
        <w:rPr>
          <w:rFonts w:eastAsia="Times New Roman"/>
          <w:b/>
          <w:szCs w:val="28"/>
          <w:lang w:eastAsia="ru-RU"/>
        </w:rPr>
        <w:t>ЛАНИРОВАНИЕ П</w:t>
      </w:r>
      <w:r w:rsidRPr="00C12DFE">
        <w:rPr>
          <w:rFonts w:eastAsia="Times New Roman"/>
          <w:b/>
          <w:szCs w:val="28"/>
          <w:lang w:eastAsia="ru-RU"/>
        </w:rPr>
        <w:t xml:space="preserve">РОЕКТА ПО ВЫХОДУ </w:t>
      </w:r>
      <w:r w:rsidR="0069672F">
        <w:rPr>
          <w:rFonts w:eastAsia="Times New Roman"/>
          <w:b/>
          <w:szCs w:val="28"/>
          <w:lang w:eastAsia="ru-RU"/>
        </w:rPr>
        <w:t xml:space="preserve">ИЗРАИЛЬСКОЙ ФАРМАЦЕВТИЧЕСКОЙ КОМПАНИИ НА РОССИЙСКИЙ </w:t>
      </w:r>
      <w:r w:rsidRPr="00C12DFE">
        <w:rPr>
          <w:rFonts w:eastAsia="Times New Roman"/>
          <w:b/>
          <w:szCs w:val="28"/>
          <w:lang w:eastAsia="ru-RU"/>
        </w:rPr>
        <w:t>РЫНОК</w:t>
      </w:r>
    </w:p>
    <w:p w14:paraId="1B4F1364" w14:textId="77777777" w:rsidR="00200F25" w:rsidRPr="00A95504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b/>
          <w:bCs/>
          <w:caps/>
          <w:szCs w:val="28"/>
          <w:lang w:eastAsia="ru-RU"/>
        </w:rPr>
      </w:pPr>
    </w:p>
    <w:p w14:paraId="43A79C6C" w14:textId="77777777" w:rsidR="00200F25" w:rsidRPr="00A95504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b/>
          <w:bCs/>
          <w:caps/>
          <w:szCs w:val="28"/>
          <w:lang w:eastAsia="ru-RU"/>
        </w:rPr>
      </w:pPr>
    </w:p>
    <w:p w14:paraId="1028C4D0" w14:textId="77777777" w:rsidR="00200F25" w:rsidRPr="00A95504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b/>
          <w:bCs/>
          <w:caps/>
          <w:szCs w:val="28"/>
          <w:lang w:eastAsia="ru-RU"/>
        </w:rPr>
      </w:pPr>
    </w:p>
    <w:p w14:paraId="0713106B" w14:textId="77777777" w:rsidR="00200F25" w:rsidRPr="00A95504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b/>
          <w:bCs/>
          <w:caps/>
          <w:szCs w:val="28"/>
          <w:lang w:eastAsia="ru-RU"/>
        </w:rPr>
      </w:pPr>
    </w:p>
    <w:p w14:paraId="01699CD6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caps/>
          <w:szCs w:val="28"/>
          <w:lang w:eastAsia="ru-RU"/>
        </w:rPr>
      </w:pPr>
    </w:p>
    <w:p w14:paraId="4BB2678D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rFonts w:eastAsia="Times New Roman"/>
          <w:caps/>
          <w:szCs w:val="28"/>
          <w:lang w:eastAsia="ru-RU"/>
        </w:rPr>
      </w:pPr>
    </w:p>
    <w:p w14:paraId="163B73B4" w14:textId="37B01A2C" w:rsidR="00200F25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outlineLvl w:val="0"/>
        <w:rPr>
          <w:rFonts w:eastAsia="Times New Roman"/>
          <w:szCs w:val="28"/>
          <w:lang w:eastAsia="ru-RU"/>
        </w:rPr>
      </w:pPr>
      <w:bookmarkStart w:id="9" w:name="_Toc516639048"/>
      <w:bookmarkStart w:id="10" w:name="_Toc516639277"/>
      <w:r w:rsidRPr="00C12DFE">
        <w:rPr>
          <w:rFonts w:eastAsia="Times New Roman"/>
          <w:szCs w:val="28"/>
          <w:lang w:eastAsia="ru-RU"/>
        </w:rPr>
        <w:t>Работу выполнила</w:t>
      </w:r>
      <w:r>
        <w:rPr>
          <w:rFonts w:eastAsia="Times New Roman"/>
          <w:szCs w:val="28"/>
          <w:lang w:eastAsia="ru-RU"/>
        </w:rPr>
        <w:t xml:space="preserve"> </w:t>
      </w:r>
      <w:r w:rsidRPr="00C12DFE">
        <w:rPr>
          <w:rFonts w:eastAsia="Times New Roman"/>
          <w:szCs w:val="28"/>
          <w:lang w:eastAsia="ru-RU"/>
        </w:rPr>
        <w:t>_____________________________________</w:t>
      </w:r>
      <w:bookmarkEnd w:id="9"/>
      <w:bookmarkEnd w:id="10"/>
      <w:proofErr w:type="spellStart"/>
      <w:r w:rsidR="0069672F">
        <w:rPr>
          <w:rFonts w:eastAsia="Times New Roman"/>
          <w:szCs w:val="28"/>
          <w:lang w:eastAsia="ru-RU"/>
        </w:rPr>
        <w:t>Э.В.Дмитренко</w:t>
      </w:r>
      <w:proofErr w:type="spellEnd"/>
    </w:p>
    <w:p w14:paraId="01D2796A" w14:textId="77777777" w:rsidR="00200F25" w:rsidRPr="00C12DFE" w:rsidRDefault="00200F25" w:rsidP="00200F2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outlineLvl w:val="0"/>
        <w:rPr>
          <w:rFonts w:eastAsia="Times New Roman"/>
          <w:sz w:val="24"/>
          <w:lang w:eastAsia="ru-RU"/>
        </w:rPr>
      </w:pPr>
    </w:p>
    <w:p w14:paraId="028893C1" w14:textId="2368B0D7" w:rsidR="00200F25" w:rsidRDefault="00200F25" w:rsidP="00200F25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rFonts w:eastAsia="Times New Roman"/>
          <w:color w:val="FFFFFF" w:themeColor="background1"/>
          <w:szCs w:val="28"/>
          <w:u w:val="single"/>
          <w:lang w:eastAsia="ru-RU"/>
        </w:rPr>
      </w:pPr>
      <w:r>
        <w:rPr>
          <w:rFonts w:eastAsia="Times New Roman"/>
          <w:szCs w:val="28"/>
          <w:lang w:eastAsia="ru-RU"/>
        </w:rPr>
        <w:t>Факультет</w:t>
      </w:r>
      <w:r w:rsidRPr="00304B2F">
        <w:rPr>
          <w:rFonts w:eastAsia="Times New Roman"/>
          <w:szCs w:val="28"/>
          <w:u w:val="single"/>
          <w:lang w:eastAsia="ru-RU"/>
        </w:rPr>
        <w:t xml:space="preserve">                 Экономический                                         </w:t>
      </w:r>
      <w:r>
        <w:rPr>
          <w:rFonts w:eastAsia="Times New Roman"/>
          <w:szCs w:val="28"/>
          <w:lang w:eastAsia="ru-RU"/>
        </w:rPr>
        <w:t>курс</w:t>
      </w:r>
      <w:r w:rsidRPr="00304B2F">
        <w:rPr>
          <w:rFonts w:eastAsia="Times New Roman"/>
          <w:szCs w:val="28"/>
          <w:u w:val="single"/>
          <w:lang w:eastAsia="ru-RU"/>
        </w:rPr>
        <w:t xml:space="preserve">    </w:t>
      </w:r>
      <w:r>
        <w:rPr>
          <w:rFonts w:eastAsia="Times New Roman"/>
          <w:szCs w:val="28"/>
          <w:u w:val="single"/>
          <w:lang w:eastAsia="ru-RU"/>
        </w:rPr>
        <w:t xml:space="preserve">  4          </w:t>
      </w:r>
      <w:r w:rsidRPr="00422C55">
        <w:rPr>
          <w:rFonts w:eastAsia="Times New Roman"/>
          <w:color w:val="FFFFFF" w:themeColor="background1"/>
          <w:szCs w:val="28"/>
          <w:u w:val="single"/>
          <w:lang w:eastAsia="ru-RU"/>
        </w:rPr>
        <w:t xml:space="preserve">4 </w:t>
      </w:r>
      <w:r w:rsidRPr="00304B2F">
        <w:rPr>
          <w:rFonts w:eastAsia="Times New Roman"/>
          <w:szCs w:val="28"/>
          <w:u w:val="single"/>
          <w:lang w:eastAsia="ru-RU"/>
        </w:rPr>
        <w:t xml:space="preserve">        </w:t>
      </w:r>
      <w:r>
        <w:rPr>
          <w:rFonts w:eastAsia="Times New Roman"/>
          <w:szCs w:val="28"/>
          <w:u w:val="single"/>
          <w:lang w:eastAsia="ru-RU"/>
        </w:rPr>
        <w:t xml:space="preserve">      </w:t>
      </w:r>
    </w:p>
    <w:p w14:paraId="4C990817" w14:textId="77777777" w:rsidR="00200F25" w:rsidRPr="0052160F" w:rsidRDefault="00200F25" w:rsidP="00200F25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rFonts w:eastAsia="Times New Roman"/>
          <w:szCs w:val="28"/>
          <w:u w:val="single"/>
          <w:lang w:eastAsia="ru-RU"/>
        </w:rPr>
      </w:pPr>
      <w:r w:rsidRPr="00304B2F">
        <w:rPr>
          <w:rFonts w:eastAsia="Times New Roman"/>
          <w:color w:val="FFFFFF" w:themeColor="background1"/>
          <w:szCs w:val="28"/>
          <w:u w:val="single"/>
          <w:lang w:eastAsia="ru-RU"/>
        </w:rPr>
        <w:t xml:space="preserve"> </w:t>
      </w:r>
      <w:r w:rsidRPr="00304B2F">
        <w:rPr>
          <w:rFonts w:eastAsia="Times New Roman"/>
          <w:szCs w:val="28"/>
          <w:u w:val="single"/>
          <w:lang w:eastAsia="ru-RU"/>
        </w:rPr>
        <w:t xml:space="preserve">   </w:t>
      </w:r>
      <w:r>
        <w:rPr>
          <w:rFonts w:eastAsia="Times New Roman"/>
          <w:szCs w:val="28"/>
          <w:u w:val="single"/>
          <w:lang w:eastAsia="ru-RU"/>
        </w:rPr>
        <w:t xml:space="preserve">   </w:t>
      </w:r>
      <w:r w:rsidRPr="00304B2F">
        <w:rPr>
          <w:rFonts w:eastAsia="Times New Roman"/>
          <w:szCs w:val="28"/>
          <w:u w:val="single"/>
          <w:lang w:eastAsia="ru-RU"/>
        </w:rPr>
        <w:t xml:space="preserve">                  </w:t>
      </w:r>
    </w:p>
    <w:p w14:paraId="25D834F1" w14:textId="613679D4" w:rsidR="00200F25" w:rsidRPr="00C12DFE" w:rsidRDefault="00200F25" w:rsidP="009C4602">
      <w:pPr>
        <w:tabs>
          <w:tab w:val="left" w:pos="8789"/>
          <w:tab w:val="left" w:pos="9072"/>
        </w:tabs>
        <w:spacing w:line="240" w:lineRule="auto"/>
        <w:ind w:right="-284" w:firstLine="0"/>
        <w:jc w:val="left"/>
        <w:rPr>
          <w:rFonts w:eastAsia="Times New Roman"/>
          <w:szCs w:val="28"/>
          <w:u w:val="single"/>
          <w:lang w:eastAsia="ru-RU"/>
        </w:rPr>
      </w:pPr>
      <w:r w:rsidRPr="00C12DFE">
        <w:rPr>
          <w:rFonts w:eastAsia="Times New Roman"/>
          <w:szCs w:val="28"/>
          <w:lang w:eastAsia="ru-RU"/>
        </w:rPr>
        <w:t>Направление подготовки</w:t>
      </w:r>
      <w:r w:rsidRPr="0052160F">
        <w:rPr>
          <w:rFonts w:eastAsia="Times New Roman"/>
          <w:szCs w:val="28"/>
          <w:u w:val="single"/>
          <w:lang w:eastAsia="ru-RU"/>
        </w:rPr>
        <w:t xml:space="preserve">      </w:t>
      </w:r>
      <w:r w:rsidR="009C4602">
        <w:rPr>
          <w:rFonts w:eastAsia="Times New Roman"/>
          <w:szCs w:val="28"/>
          <w:u w:val="single"/>
          <w:lang w:eastAsia="ru-RU"/>
        </w:rPr>
        <w:t xml:space="preserve">   </w:t>
      </w:r>
      <w:r w:rsidRPr="00C12DFE">
        <w:rPr>
          <w:rFonts w:eastAsia="Times New Roman"/>
          <w:szCs w:val="28"/>
          <w:u w:val="single"/>
          <w:lang w:eastAsia="ru-RU"/>
        </w:rPr>
        <w:t>38.03.0</w:t>
      </w:r>
      <w:r>
        <w:rPr>
          <w:rFonts w:eastAsia="Times New Roman"/>
          <w:szCs w:val="28"/>
          <w:u w:val="single"/>
          <w:lang w:eastAsia="ru-RU"/>
        </w:rPr>
        <w:t>1</w:t>
      </w:r>
      <w:r w:rsidRPr="00C12DFE">
        <w:rPr>
          <w:rFonts w:eastAsia="Times New Roman"/>
          <w:szCs w:val="28"/>
          <w:u w:val="single"/>
          <w:lang w:eastAsia="ru-RU"/>
        </w:rPr>
        <w:t xml:space="preserve"> </w:t>
      </w:r>
      <w:r>
        <w:rPr>
          <w:rFonts w:eastAsia="Times New Roman"/>
          <w:szCs w:val="28"/>
          <w:u w:val="single"/>
          <w:lang w:eastAsia="ru-RU"/>
        </w:rPr>
        <w:t>Экономика</w:t>
      </w:r>
      <w:r w:rsidR="009C4602">
        <w:rPr>
          <w:rFonts w:eastAsia="Times New Roman"/>
          <w:szCs w:val="28"/>
          <w:u w:val="single"/>
          <w:lang w:eastAsia="ru-RU"/>
        </w:rPr>
        <w:tab/>
      </w:r>
      <w:r w:rsidR="009C4602">
        <w:rPr>
          <w:rFonts w:eastAsia="Times New Roman"/>
          <w:szCs w:val="28"/>
          <w:u w:val="single"/>
          <w:lang w:eastAsia="ru-RU"/>
        </w:rPr>
        <w:tab/>
      </w:r>
      <w:r w:rsidR="009C4602">
        <w:rPr>
          <w:rFonts w:eastAsia="Times New Roman"/>
          <w:szCs w:val="28"/>
          <w:u w:val="single"/>
          <w:lang w:eastAsia="ru-RU"/>
        </w:rPr>
        <w:tab/>
      </w:r>
    </w:p>
    <w:p w14:paraId="7273C489" w14:textId="77777777" w:rsidR="00200F25" w:rsidRPr="00C12DFE" w:rsidRDefault="00200F25" w:rsidP="00200F25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rFonts w:eastAsia="Times New Roman"/>
          <w:szCs w:val="28"/>
          <w:lang w:eastAsia="ru-RU"/>
        </w:rPr>
      </w:pPr>
    </w:p>
    <w:p w14:paraId="5E47A471" w14:textId="32521B58" w:rsidR="00200F25" w:rsidRPr="00C12DFE" w:rsidRDefault="00200F25" w:rsidP="009C4602">
      <w:pPr>
        <w:tabs>
          <w:tab w:val="center" w:pos="4819"/>
          <w:tab w:val="left" w:pos="7655"/>
          <w:tab w:val="left" w:pos="9072"/>
        </w:tabs>
        <w:spacing w:line="240" w:lineRule="auto"/>
        <w:ind w:right="-284" w:firstLine="0"/>
        <w:jc w:val="left"/>
        <w:rPr>
          <w:rFonts w:eastAsia="Times New Roman"/>
          <w:szCs w:val="28"/>
          <w:u w:val="single"/>
          <w:lang w:eastAsia="ru-RU"/>
        </w:rPr>
      </w:pPr>
      <w:r w:rsidRPr="00C12DFE">
        <w:rPr>
          <w:rFonts w:eastAsia="Times New Roman"/>
          <w:noProof/>
          <w:szCs w:val="28"/>
          <w:lang w:eastAsia="ru-RU"/>
        </w:rPr>
        <w:t>Направленность (профиль</w:t>
      </w:r>
      <w:r w:rsidRPr="007D599F">
        <w:rPr>
          <w:rFonts w:eastAsia="Times New Roman"/>
          <w:noProof/>
          <w:szCs w:val="28"/>
          <w:lang w:eastAsia="ru-RU"/>
        </w:rPr>
        <w:t>)</w:t>
      </w:r>
      <w:r w:rsidRPr="00BA3DF0">
        <w:rPr>
          <w:rFonts w:eastAsia="Times New Roman"/>
          <w:noProof/>
          <w:szCs w:val="28"/>
          <w:u w:val="single"/>
          <w:lang w:eastAsia="ru-RU"/>
        </w:rPr>
        <w:t xml:space="preserve">      </w:t>
      </w:r>
      <w:r>
        <w:rPr>
          <w:rFonts w:eastAsia="Times New Roman"/>
          <w:noProof/>
          <w:szCs w:val="28"/>
          <w:u w:val="single"/>
          <w:lang w:eastAsia="ru-RU"/>
        </w:rPr>
        <w:t xml:space="preserve"> </w:t>
      </w:r>
      <w:r w:rsidRPr="00C12DFE">
        <w:rPr>
          <w:rFonts w:eastAsia="Times New Roman"/>
          <w:szCs w:val="28"/>
          <w:u w:val="single"/>
          <w:lang w:eastAsia="ru-RU"/>
        </w:rPr>
        <w:t>М</w:t>
      </w:r>
      <w:r>
        <w:rPr>
          <w:rFonts w:eastAsia="Times New Roman"/>
          <w:szCs w:val="28"/>
          <w:u w:val="single"/>
          <w:lang w:eastAsia="ru-RU"/>
        </w:rPr>
        <w:t xml:space="preserve">ировая </w:t>
      </w:r>
      <w:r w:rsidRPr="00C12DFE">
        <w:rPr>
          <w:rFonts w:eastAsia="Times New Roman"/>
          <w:szCs w:val="28"/>
          <w:u w:val="single"/>
          <w:lang w:eastAsia="ru-RU"/>
        </w:rPr>
        <w:t xml:space="preserve"> </w:t>
      </w:r>
      <w:r>
        <w:rPr>
          <w:rFonts w:eastAsia="Times New Roman"/>
          <w:szCs w:val="28"/>
          <w:u w:val="single"/>
          <w:lang w:eastAsia="ru-RU"/>
        </w:rPr>
        <w:t xml:space="preserve"> экономика</w:t>
      </w:r>
      <w:bookmarkStart w:id="11" w:name="_Hlk115685278"/>
      <w:r w:rsidR="009C4602">
        <w:rPr>
          <w:rFonts w:eastAsia="Times New Roman"/>
          <w:szCs w:val="28"/>
          <w:u w:val="single"/>
          <w:lang w:eastAsia="ru-RU"/>
        </w:rPr>
        <w:tab/>
      </w:r>
      <w:r w:rsidR="009C4602">
        <w:rPr>
          <w:rFonts w:eastAsia="Times New Roman"/>
          <w:szCs w:val="28"/>
          <w:u w:val="single"/>
          <w:lang w:eastAsia="ru-RU"/>
        </w:rPr>
        <w:tab/>
      </w:r>
      <w:r>
        <w:rPr>
          <w:rFonts w:eastAsia="Times New Roman"/>
          <w:szCs w:val="28"/>
          <w:u w:val="single"/>
          <w:lang w:eastAsia="ru-RU"/>
        </w:rPr>
        <w:t xml:space="preserve">         </w:t>
      </w:r>
      <w:bookmarkEnd w:id="11"/>
      <w:r>
        <w:rPr>
          <w:rFonts w:eastAsia="Times New Roman"/>
          <w:szCs w:val="28"/>
          <w:u w:val="single"/>
          <w:lang w:eastAsia="ru-RU"/>
        </w:rPr>
        <w:t xml:space="preserve">                           </w:t>
      </w:r>
    </w:p>
    <w:p w14:paraId="7D7C79CF" w14:textId="77777777" w:rsidR="00200F25" w:rsidRPr="00C12DFE" w:rsidRDefault="00200F25" w:rsidP="00200F25">
      <w:pPr>
        <w:tabs>
          <w:tab w:val="left" w:pos="1125"/>
          <w:tab w:val="center" w:pos="4819"/>
        </w:tabs>
        <w:spacing w:line="240" w:lineRule="auto"/>
        <w:ind w:right="-284" w:firstLine="0"/>
        <w:jc w:val="left"/>
        <w:rPr>
          <w:rFonts w:eastAsia="Times New Roman"/>
          <w:szCs w:val="28"/>
          <w:lang w:eastAsia="ru-RU"/>
        </w:rPr>
      </w:pPr>
    </w:p>
    <w:p w14:paraId="2B59F695" w14:textId="77777777" w:rsidR="00200F25" w:rsidRPr="00C12DFE" w:rsidRDefault="00200F25" w:rsidP="00200F25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rFonts w:eastAsia="Times New Roman"/>
          <w:szCs w:val="28"/>
          <w:lang w:eastAsia="ru-RU"/>
        </w:rPr>
      </w:pPr>
      <w:r w:rsidRPr="00C12DFE">
        <w:rPr>
          <w:rFonts w:eastAsia="Times New Roman"/>
          <w:szCs w:val="28"/>
          <w:lang w:eastAsia="ru-RU"/>
        </w:rPr>
        <w:t>Научный руководитель</w:t>
      </w:r>
      <w:r>
        <w:rPr>
          <w:rFonts w:eastAsia="Times New Roman"/>
          <w:szCs w:val="28"/>
          <w:lang w:eastAsia="ru-RU"/>
        </w:rPr>
        <w:t xml:space="preserve"> </w:t>
      </w:r>
    </w:p>
    <w:p w14:paraId="355579B0" w14:textId="78BFC150" w:rsidR="00200F25" w:rsidRPr="00C12DFE" w:rsidRDefault="00200F25" w:rsidP="00200F25">
      <w:pPr>
        <w:tabs>
          <w:tab w:val="left" w:pos="1125"/>
          <w:tab w:val="center" w:pos="4819"/>
        </w:tabs>
        <w:spacing w:line="240" w:lineRule="auto"/>
        <w:ind w:firstLine="0"/>
        <w:jc w:val="lef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д-р</w:t>
      </w:r>
      <w:r w:rsidRPr="00C12DFE">
        <w:rPr>
          <w:rFonts w:eastAsia="Times New Roman"/>
          <w:szCs w:val="28"/>
          <w:lang w:eastAsia="ru-RU"/>
        </w:rPr>
        <w:t xml:space="preserve">. экон. наук, </w:t>
      </w:r>
      <w:r>
        <w:rPr>
          <w:rFonts w:eastAsia="Times New Roman"/>
          <w:szCs w:val="28"/>
          <w:lang w:eastAsia="ru-RU"/>
        </w:rPr>
        <w:t>проф.</w:t>
      </w:r>
      <w:r w:rsidRPr="00C12DFE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u w:val="single"/>
          <w:lang w:eastAsia="ru-RU"/>
        </w:rPr>
        <w:t xml:space="preserve">                                      </w:t>
      </w:r>
      <w:r w:rsidR="009C4602">
        <w:rPr>
          <w:rFonts w:eastAsia="Times New Roman"/>
          <w:szCs w:val="28"/>
          <w:u w:val="single"/>
          <w:lang w:eastAsia="ru-RU"/>
        </w:rPr>
        <w:t xml:space="preserve">     </w:t>
      </w:r>
      <w:r>
        <w:rPr>
          <w:rFonts w:eastAsia="Times New Roman"/>
          <w:szCs w:val="28"/>
          <w:u w:val="single"/>
          <w:lang w:eastAsia="ru-RU"/>
        </w:rPr>
        <w:t xml:space="preserve">               </w:t>
      </w:r>
      <w:r w:rsidR="009C4602">
        <w:rPr>
          <w:rFonts w:eastAsia="Times New Roman"/>
          <w:szCs w:val="28"/>
          <w:u w:val="single"/>
          <w:lang w:eastAsia="ru-RU"/>
        </w:rPr>
        <w:t xml:space="preserve">       </w:t>
      </w:r>
      <w:r>
        <w:rPr>
          <w:rFonts w:eastAsia="Times New Roman"/>
          <w:szCs w:val="28"/>
          <w:u w:val="single"/>
          <w:lang w:eastAsia="ru-RU"/>
        </w:rPr>
        <w:t xml:space="preserve">       </w:t>
      </w:r>
      <w:r w:rsidRPr="00BA3DF0">
        <w:rPr>
          <w:rFonts w:eastAsia="Times New Roman"/>
          <w:szCs w:val="28"/>
          <w:u w:val="single"/>
          <w:lang w:eastAsia="ru-RU"/>
        </w:rPr>
        <w:t xml:space="preserve">    </w:t>
      </w:r>
      <w:r>
        <w:rPr>
          <w:rFonts w:eastAsia="Times New Roman"/>
          <w:szCs w:val="28"/>
          <w:lang w:eastAsia="ru-RU"/>
        </w:rPr>
        <w:t xml:space="preserve">А.А. </w:t>
      </w:r>
      <w:proofErr w:type="spellStart"/>
      <w:r>
        <w:rPr>
          <w:rFonts w:eastAsia="Times New Roman"/>
          <w:szCs w:val="28"/>
          <w:lang w:eastAsia="ru-RU"/>
        </w:rPr>
        <w:t>Кизим</w:t>
      </w:r>
      <w:proofErr w:type="spellEnd"/>
    </w:p>
    <w:p w14:paraId="2B2A1A53" w14:textId="77777777" w:rsidR="00200F25" w:rsidRPr="00C12DFE" w:rsidRDefault="00200F25" w:rsidP="00200F25">
      <w:pPr>
        <w:tabs>
          <w:tab w:val="left" w:pos="3855"/>
        </w:tabs>
        <w:spacing w:line="240" w:lineRule="auto"/>
        <w:ind w:firstLine="0"/>
        <w:jc w:val="left"/>
        <w:rPr>
          <w:rFonts w:eastAsia="Times New Roman"/>
          <w:sz w:val="20"/>
          <w:szCs w:val="20"/>
          <w:lang w:eastAsia="ru-RU"/>
        </w:rPr>
      </w:pPr>
      <w:r w:rsidRPr="00C12DFE">
        <w:rPr>
          <w:rFonts w:eastAsia="Times New Roman"/>
          <w:sz w:val="24"/>
          <w:lang w:eastAsia="ru-RU"/>
        </w:rPr>
        <w:tab/>
        <w:t xml:space="preserve"> </w:t>
      </w:r>
    </w:p>
    <w:p w14:paraId="09409D46" w14:textId="77777777" w:rsidR="00200F25" w:rsidRPr="00C12DFE" w:rsidRDefault="00200F25" w:rsidP="00200F25">
      <w:pPr>
        <w:spacing w:line="240" w:lineRule="auto"/>
        <w:ind w:firstLine="0"/>
        <w:jc w:val="left"/>
        <w:rPr>
          <w:rFonts w:eastAsia="Times New Roman"/>
          <w:szCs w:val="28"/>
          <w:lang w:eastAsia="ru-RU"/>
        </w:rPr>
      </w:pPr>
      <w:proofErr w:type="spellStart"/>
      <w:r w:rsidRPr="00C12DFE">
        <w:rPr>
          <w:rFonts w:eastAsia="Times New Roman"/>
          <w:szCs w:val="28"/>
          <w:lang w:eastAsia="ru-RU"/>
        </w:rPr>
        <w:t>Нормоконтролер</w:t>
      </w:r>
      <w:proofErr w:type="spellEnd"/>
    </w:p>
    <w:p w14:paraId="0EDE45F9" w14:textId="2743B54C" w:rsidR="00200F25" w:rsidRPr="00C12DFE" w:rsidRDefault="00200F25" w:rsidP="00200F25">
      <w:pPr>
        <w:spacing w:line="240" w:lineRule="auto"/>
        <w:ind w:firstLine="0"/>
        <w:jc w:val="lef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д-р</w:t>
      </w:r>
      <w:r w:rsidRPr="00C12DFE">
        <w:rPr>
          <w:rFonts w:eastAsia="Times New Roman"/>
          <w:szCs w:val="28"/>
          <w:lang w:eastAsia="ru-RU"/>
        </w:rPr>
        <w:t xml:space="preserve">. экон. наук, </w:t>
      </w:r>
      <w:r>
        <w:rPr>
          <w:rFonts w:eastAsia="Times New Roman"/>
          <w:szCs w:val="28"/>
          <w:lang w:eastAsia="ru-RU"/>
        </w:rPr>
        <w:t>проф.</w:t>
      </w:r>
      <w:r w:rsidRPr="00BA3DF0">
        <w:rPr>
          <w:rFonts w:eastAsia="Times New Roman"/>
          <w:szCs w:val="28"/>
          <w:u w:val="single"/>
          <w:lang w:eastAsia="ru-RU"/>
        </w:rPr>
        <w:t xml:space="preserve">                                                   </w:t>
      </w:r>
      <w:r w:rsidR="009C4602">
        <w:rPr>
          <w:rFonts w:eastAsia="Times New Roman"/>
          <w:szCs w:val="28"/>
          <w:u w:val="single"/>
          <w:lang w:eastAsia="ru-RU"/>
        </w:rPr>
        <w:t xml:space="preserve">         </w:t>
      </w:r>
      <w:r w:rsidRPr="00BA3DF0">
        <w:rPr>
          <w:rFonts w:eastAsia="Times New Roman"/>
          <w:szCs w:val="28"/>
          <w:u w:val="single"/>
          <w:lang w:eastAsia="ru-RU"/>
        </w:rPr>
        <w:t xml:space="preserve">                </w:t>
      </w:r>
      <w:r>
        <w:rPr>
          <w:rFonts w:eastAsia="Times New Roman"/>
          <w:szCs w:val="28"/>
          <w:lang w:eastAsia="ru-RU"/>
        </w:rPr>
        <w:t xml:space="preserve"> А.А. </w:t>
      </w:r>
      <w:proofErr w:type="spellStart"/>
      <w:r>
        <w:rPr>
          <w:rFonts w:eastAsia="Times New Roman"/>
          <w:szCs w:val="28"/>
          <w:lang w:eastAsia="ru-RU"/>
        </w:rPr>
        <w:t>Кизим</w:t>
      </w:r>
      <w:proofErr w:type="spellEnd"/>
    </w:p>
    <w:p w14:paraId="002F1623" w14:textId="77777777" w:rsidR="00200F25" w:rsidRPr="00C12DFE" w:rsidRDefault="00200F25" w:rsidP="00200F25">
      <w:pPr>
        <w:spacing w:line="240" w:lineRule="auto"/>
        <w:ind w:left="3540" w:firstLine="0"/>
        <w:jc w:val="left"/>
        <w:rPr>
          <w:rFonts w:eastAsia="Times New Roman"/>
          <w:szCs w:val="28"/>
          <w:lang w:eastAsia="ru-RU"/>
        </w:rPr>
      </w:pPr>
      <w:r>
        <w:rPr>
          <w:rFonts w:eastAsia="Times New Roman"/>
          <w:sz w:val="24"/>
          <w:lang w:eastAsia="ru-RU"/>
        </w:rPr>
        <w:t xml:space="preserve">     </w:t>
      </w:r>
    </w:p>
    <w:p w14:paraId="2970E46E" w14:textId="77777777" w:rsidR="00200F25" w:rsidRDefault="00200F25" w:rsidP="00200F25">
      <w:pPr>
        <w:tabs>
          <w:tab w:val="left" w:pos="0"/>
          <w:tab w:val="center" w:pos="4819"/>
        </w:tabs>
        <w:spacing w:line="240" w:lineRule="auto"/>
        <w:ind w:firstLine="0"/>
        <w:jc w:val="left"/>
        <w:rPr>
          <w:rFonts w:eastAsia="Times New Roman"/>
          <w:szCs w:val="28"/>
          <w:lang w:eastAsia="ru-RU"/>
        </w:rPr>
      </w:pPr>
    </w:p>
    <w:p w14:paraId="6AF80DC7" w14:textId="77777777" w:rsidR="00200F25" w:rsidRDefault="00200F25" w:rsidP="00200F25">
      <w:pPr>
        <w:tabs>
          <w:tab w:val="left" w:pos="0"/>
          <w:tab w:val="center" w:pos="4819"/>
        </w:tabs>
        <w:spacing w:line="240" w:lineRule="auto"/>
        <w:ind w:firstLine="0"/>
        <w:jc w:val="left"/>
        <w:rPr>
          <w:rFonts w:eastAsia="Times New Roman"/>
          <w:szCs w:val="28"/>
          <w:lang w:eastAsia="ru-RU"/>
        </w:rPr>
      </w:pPr>
    </w:p>
    <w:p w14:paraId="49356DE6" w14:textId="77777777" w:rsidR="00200F25" w:rsidRDefault="00200F25" w:rsidP="00200F25">
      <w:pPr>
        <w:tabs>
          <w:tab w:val="left" w:pos="0"/>
          <w:tab w:val="center" w:pos="4819"/>
        </w:tabs>
        <w:spacing w:line="240" w:lineRule="auto"/>
        <w:ind w:firstLine="0"/>
        <w:jc w:val="left"/>
        <w:rPr>
          <w:rFonts w:eastAsia="Times New Roman"/>
          <w:szCs w:val="28"/>
          <w:lang w:eastAsia="ru-RU"/>
        </w:rPr>
      </w:pPr>
    </w:p>
    <w:p w14:paraId="21C5EBE5" w14:textId="77777777" w:rsidR="00200F25" w:rsidRDefault="00200F25" w:rsidP="00200F25">
      <w:pPr>
        <w:tabs>
          <w:tab w:val="left" w:pos="0"/>
          <w:tab w:val="center" w:pos="4819"/>
        </w:tabs>
        <w:spacing w:line="240" w:lineRule="auto"/>
        <w:ind w:firstLine="0"/>
        <w:jc w:val="left"/>
        <w:rPr>
          <w:rFonts w:eastAsia="Times New Roman"/>
          <w:szCs w:val="28"/>
          <w:lang w:eastAsia="ru-RU"/>
        </w:rPr>
      </w:pPr>
    </w:p>
    <w:p w14:paraId="70216CFC" w14:textId="77777777" w:rsidR="00200F25" w:rsidRDefault="00200F25" w:rsidP="00200F25">
      <w:pPr>
        <w:spacing w:line="240" w:lineRule="auto"/>
        <w:ind w:firstLine="0"/>
        <w:jc w:val="center"/>
        <w:rPr>
          <w:rFonts w:eastAsia="Times New Roman"/>
          <w:szCs w:val="28"/>
          <w:lang w:eastAsia="ru-RU"/>
        </w:rPr>
      </w:pPr>
      <w:r w:rsidRPr="00C12DFE">
        <w:rPr>
          <w:rFonts w:eastAsia="Times New Roman"/>
          <w:szCs w:val="28"/>
          <w:lang w:eastAsia="ru-RU"/>
        </w:rPr>
        <w:t xml:space="preserve">Краснодар </w:t>
      </w:r>
      <w:r>
        <w:rPr>
          <w:rFonts w:eastAsia="Times New Roman"/>
          <w:szCs w:val="28"/>
          <w:lang w:eastAsia="ru-RU"/>
        </w:rPr>
        <w:t>2022</w:t>
      </w:r>
    </w:p>
    <w:p w14:paraId="4D5EFBA1" w14:textId="77777777" w:rsidR="00200F25" w:rsidRPr="00186F81" w:rsidRDefault="00200F25" w:rsidP="005B7212">
      <w:pPr>
        <w:pStyle w:val="1"/>
        <w:jc w:val="center"/>
        <w:rPr>
          <w:b/>
          <w:caps/>
        </w:rPr>
      </w:pPr>
      <w:bookmarkStart w:id="12" w:name="_Toc516639049"/>
      <w:bookmarkStart w:id="13" w:name="_Toc516639278"/>
      <w:r w:rsidRPr="00186F81">
        <w:rPr>
          <w:b/>
          <w:caps/>
        </w:rPr>
        <w:lastRenderedPageBreak/>
        <w:t>Содержание</w:t>
      </w:r>
      <w:bookmarkEnd w:id="0"/>
      <w:bookmarkEnd w:id="1"/>
      <w:bookmarkEnd w:id="2"/>
      <w:bookmarkEnd w:id="3"/>
      <w:bookmarkEnd w:id="12"/>
      <w:bookmarkEnd w:id="13"/>
    </w:p>
    <w:p w14:paraId="4FE82189" w14:textId="77777777" w:rsidR="00200F25" w:rsidRPr="0087334A" w:rsidRDefault="00200F25" w:rsidP="00DE07F6">
      <w:pPr>
        <w:pStyle w:val="11"/>
        <w:rPr>
          <w:rFonts w:eastAsiaTheme="minorEastAsia"/>
          <w:lang w:eastAsia="ru-RU"/>
        </w:rPr>
      </w:pPr>
      <w:r w:rsidRPr="00EA0039">
        <w:fldChar w:fldCharType="begin"/>
      </w:r>
      <w:r w:rsidRPr="00EA0039">
        <w:instrText xml:space="preserve"> TOC \o "1-3" \h \z \u </w:instrText>
      </w:r>
      <w:r w:rsidRPr="00EA0039">
        <w:fldChar w:fldCharType="separate"/>
      </w:r>
    </w:p>
    <w:p w14:paraId="500C88CB" w14:textId="39780A0A" w:rsidR="00BD0EE6" w:rsidRPr="009C4602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>Введение</w:t>
      </w:r>
      <w:r w:rsidRPr="009C4602">
        <w:rPr>
          <w:rFonts w:eastAsia="Times New Roman"/>
          <w:szCs w:val="28"/>
          <w:lang w:eastAsia="ru-RU"/>
        </w:rPr>
        <w:tab/>
      </w:r>
      <w:r w:rsidR="00DE07F6" w:rsidRPr="009C4602">
        <w:rPr>
          <w:rFonts w:eastAsia="Times New Roman"/>
          <w:szCs w:val="28"/>
          <w:lang w:eastAsia="ru-RU"/>
        </w:rPr>
        <w:t>.</w:t>
      </w:r>
      <w:r w:rsidRPr="009C4602">
        <w:rPr>
          <w:rFonts w:eastAsia="Times New Roman"/>
          <w:szCs w:val="28"/>
          <w:lang w:eastAsia="ru-RU"/>
        </w:rPr>
        <w:t>3</w:t>
      </w:r>
    </w:p>
    <w:p w14:paraId="0BE8AF63" w14:textId="451CCF67" w:rsidR="00BD0EE6" w:rsidRPr="009C4602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425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>1   Теоретически</w:t>
      </w:r>
      <w:r w:rsidR="0069672F" w:rsidRPr="009C4602">
        <w:rPr>
          <w:rFonts w:eastAsia="Times New Roman"/>
          <w:szCs w:val="28"/>
          <w:lang w:eastAsia="ru-RU"/>
        </w:rPr>
        <w:t>е основы</w:t>
      </w:r>
      <w:r w:rsidRPr="009C4602">
        <w:rPr>
          <w:rFonts w:eastAsia="Times New Roman"/>
          <w:szCs w:val="28"/>
          <w:lang w:eastAsia="ru-RU"/>
        </w:rPr>
        <w:t xml:space="preserve"> бизнес-планирования</w:t>
      </w:r>
      <w:r w:rsidRPr="009C4602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5</w:t>
      </w:r>
    </w:p>
    <w:p w14:paraId="789D220F" w14:textId="7D4D78A8" w:rsidR="00BD0EE6" w:rsidRPr="009C4602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850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>1.1</w:t>
      </w:r>
      <w:r w:rsidRPr="009C4602">
        <w:rPr>
          <w:rFonts w:eastAsia="Times New Roman"/>
          <w:szCs w:val="28"/>
          <w:lang w:eastAsia="ru-RU" w:bidi="ru-RU"/>
        </w:rPr>
        <w:t xml:space="preserve"> </w:t>
      </w:r>
      <w:r w:rsidR="0069672F" w:rsidRPr="009C4602">
        <w:rPr>
          <w:rFonts w:eastAsia="Times New Roman"/>
          <w:szCs w:val="28"/>
          <w:lang w:eastAsia="ru-RU"/>
        </w:rPr>
        <w:t xml:space="preserve">Сущность </w:t>
      </w:r>
      <w:r w:rsidR="009C4602">
        <w:rPr>
          <w:rFonts w:eastAsia="Times New Roman"/>
          <w:szCs w:val="28"/>
          <w:lang w:eastAsia="ru-RU"/>
        </w:rPr>
        <w:t xml:space="preserve">и цели </w:t>
      </w:r>
      <w:r w:rsidR="00030516" w:rsidRPr="009C4602">
        <w:rPr>
          <w:rFonts w:eastAsia="Times New Roman"/>
          <w:szCs w:val="28"/>
          <w:lang w:eastAsia="ru-RU"/>
        </w:rPr>
        <w:t>бизнес-планирования</w:t>
      </w:r>
      <w:r w:rsidR="00030516" w:rsidRPr="009C4602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5</w:t>
      </w:r>
    </w:p>
    <w:p w14:paraId="3B22FFCB" w14:textId="201AC7DC" w:rsidR="0069672F" w:rsidRPr="009C4602" w:rsidRDefault="009C4602" w:rsidP="009C460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850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 w:bidi="ru-RU"/>
        </w:rPr>
        <w:t>1.</w:t>
      </w:r>
      <w:r>
        <w:rPr>
          <w:rFonts w:eastAsia="Times New Roman"/>
          <w:szCs w:val="28"/>
          <w:lang w:eastAsia="ru-RU" w:bidi="ru-RU"/>
        </w:rPr>
        <w:t>2</w:t>
      </w:r>
      <w:r w:rsidRPr="009C4602">
        <w:rPr>
          <w:rFonts w:eastAsia="Times New Roman"/>
          <w:szCs w:val="28"/>
          <w:lang w:eastAsia="ru-RU" w:bidi="ru-RU"/>
        </w:rPr>
        <w:t xml:space="preserve"> Структура бизнес-плана и стандарты бизнес-планирования</w:t>
      </w:r>
      <w:r w:rsidR="00672F1D" w:rsidRPr="009C4602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8</w:t>
      </w:r>
    </w:p>
    <w:p w14:paraId="23F870E3" w14:textId="3250E3E4" w:rsidR="00BD0EE6" w:rsidRPr="009C4602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425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>2</w:t>
      </w:r>
      <w:r w:rsidR="00F977BF">
        <w:rPr>
          <w:rFonts w:eastAsia="Times New Roman"/>
          <w:szCs w:val="28"/>
          <w:lang w:eastAsia="ru-RU"/>
        </w:rPr>
        <w:t xml:space="preserve">  </w:t>
      </w:r>
      <w:r w:rsidRPr="009C4602">
        <w:rPr>
          <w:rFonts w:eastAsia="Times New Roman"/>
          <w:szCs w:val="28"/>
          <w:lang w:eastAsia="ru-RU"/>
        </w:rPr>
        <w:t xml:space="preserve"> </w:t>
      </w:r>
      <w:r w:rsidR="00672F1D" w:rsidRPr="009C4602">
        <w:rPr>
          <w:rFonts w:eastAsia="Times New Roman"/>
          <w:szCs w:val="28"/>
          <w:lang w:eastAsia="ru-RU"/>
        </w:rPr>
        <w:t>Методологи</w:t>
      </w:r>
      <w:r w:rsidR="00166E6C">
        <w:rPr>
          <w:rFonts w:eastAsia="Times New Roman"/>
          <w:szCs w:val="28"/>
          <w:lang w:eastAsia="ru-RU"/>
        </w:rPr>
        <w:t>я</w:t>
      </w:r>
      <w:r w:rsidR="00672F1D" w:rsidRPr="009C4602">
        <w:rPr>
          <w:rFonts w:eastAsia="Times New Roman"/>
          <w:szCs w:val="28"/>
          <w:lang w:eastAsia="ru-RU"/>
        </w:rPr>
        <w:t xml:space="preserve"> </w:t>
      </w:r>
      <w:r w:rsidR="005B6981" w:rsidRPr="009C4602">
        <w:rPr>
          <w:rFonts w:eastAsia="Times New Roman"/>
          <w:szCs w:val="28"/>
          <w:lang w:eastAsia="ru-RU"/>
        </w:rPr>
        <w:t xml:space="preserve">бизнес-планирования </w:t>
      </w:r>
      <w:r w:rsidR="00166E6C">
        <w:rPr>
          <w:rFonts w:eastAsia="Times New Roman"/>
          <w:szCs w:val="28"/>
          <w:lang w:eastAsia="ru-RU"/>
        </w:rPr>
        <w:t>на рынке фармацевтики за рубежом</w:t>
      </w:r>
      <w:r w:rsidRPr="009C4602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13</w:t>
      </w:r>
    </w:p>
    <w:p w14:paraId="217A5BAE" w14:textId="0C39BD4E" w:rsidR="00BD0EE6" w:rsidRPr="009C4602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850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 xml:space="preserve">2.1 </w:t>
      </w:r>
      <w:r w:rsidR="007131E1">
        <w:rPr>
          <w:rFonts w:eastAsia="Times New Roman"/>
          <w:szCs w:val="28"/>
          <w:lang w:eastAsia="ru-RU"/>
        </w:rPr>
        <w:t>Методы бизнес-планирования,</w:t>
      </w:r>
      <w:r w:rsidR="00BB6861">
        <w:rPr>
          <w:rFonts w:eastAsia="Times New Roman"/>
          <w:szCs w:val="28"/>
          <w:lang w:eastAsia="ru-RU"/>
        </w:rPr>
        <w:t xml:space="preserve"> которые </w:t>
      </w:r>
      <w:r w:rsidR="007131E1">
        <w:rPr>
          <w:rFonts w:eastAsia="Times New Roman"/>
          <w:szCs w:val="28"/>
          <w:lang w:eastAsia="ru-RU"/>
        </w:rPr>
        <w:t>применя</w:t>
      </w:r>
      <w:r w:rsidR="00BB6861">
        <w:rPr>
          <w:rFonts w:eastAsia="Times New Roman"/>
          <w:szCs w:val="28"/>
          <w:lang w:eastAsia="ru-RU"/>
        </w:rPr>
        <w:t>ются</w:t>
      </w:r>
      <w:r w:rsidR="007131E1">
        <w:rPr>
          <w:rFonts w:eastAsia="Times New Roman"/>
          <w:szCs w:val="28"/>
          <w:lang w:eastAsia="ru-RU"/>
        </w:rPr>
        <w:t xml:space="preserve"> в зарубежной практике</w:t>
      </w:r>
      <w:r w:rsidR="00BB2DEE">
        <w:rPr>
          <w:rFonts w:eastAsia="Times New Roman"/>
          <w:szCs w:val="28"/>
          <w:lang w:eastAsia="ru-RU"/>
        </w:rPr>
        <w:t xml:space="preserve"> </w:t>
      </w:r>
      <w:r w:rsidRPr="009C4602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13</w:t>
      </w:r>
    </w:p>
    <w:p w14:paraId="127EB1DE" w14:textId="4F19B36A" w:rsidR="00BD0EE6" w:rsidRPr="009C4602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425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 xml:space="preserve">      2.2</w:t>
      </w:r>
      <w:r w:rsidR="00BB2DEE" w:rsidRPr="00BB2DEE">
        <w:rPr>
          <w:rFonts w:eastAsia="Times New Roman"/>
          <w:szCs w:val="28"/>
          <w:lang w:eastAsia="ru-RU"/>
        </w:rPr>
        <w:t xml:space="preserve"> </w:t>
      </w:r>
      <w:r w:rsidR="00BB2DEE" w:rsidRPr="009C4602">
        <w:rPr>
          <w:rFonts w:eastAsia="Times New Roman"/>
          <w:szCs w:val="28"/>
          <w:lang w:eastAsia="ru-RU"/>
        </w:rPr>
        <w:t xml:space="preserve">Исследование </w:t>
      </w:r>
      <w:r w:rsidR="00BB2DEE">
        <w:rPr>
          <w:rFonts w:eastAsia="Times New Roman"/>
          <w:szCs w:val="28"/>
          <w:lang w:eastAsia="ru-RU"/>
        </w:rPr>
        <w:t>рынка фармацевтики в Израиле</w:t>
      </w:r>
      <w:r w:rsidRPr="009C4602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15</w:t>
      </w:r>
    </w:p>
    <w:p w14:paraId="694145D4" w14:textId="5AAA14C9" w:rsidR="00BD0EE6" w:rsidRPr="009C4602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425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 xml:space="preserve">3   </w:t>
      </w:r>
      <w:r w:rsidR="005C2E7D">
        <w:rPr>
          <w:szCs w:val="28"/>
        </w:rPr>
        <w:t xml:space="preserve">Направления </w:t>
      </w:r>
      <w:r w:rsidR="00672F1D" w:rsidRPr="009C4602">
        <w:rPr>
          <w:szCs w:val="28"/>
        </w:rPr>
        <w:t xml:space="preserve"> </w:t>
      </w:r>
      <w:r w:rsidR="005C2E7D">
        <w:rPr>
          <w:szCs w:val="28"/>
        </w:rPr>
        <w:t xml:space="preserve">достижения эффективности реализации </w:t>
      </w:r>
      <w:r w:rsidRPr="009C4602">
        <w:rPr>
          <w:rFonts w:eastAsia="Times New Roman"/>
          <w:szCs w:val="28"/>
          <w:lang w:eastAsia="ru-RU"/>
        </w:rPr>
        <w:t xml:space="preserve">проекта по выходу </w:t>
      </w:r>
      <w:r w:rsidR="00166E6C">
        <w:rPr>
          <w:rFonts w:eastAsia="Times New Roman"/>
          <w:szCs w:val="28"/>
          <w:lang w:eastAsia="ru-RU"/>
        </w:rPr>
        <w:t xml:space="preserve">фармацевтической </w:t>
      </w:r>
      <w:r w:rsidRPr="009C4602">
        <w:rPr>
          <w:rFonts w:eastAsia="Times New Roman"/>
          <w:szCs w:val="28"/>
          <w:lang w:eastAsia="ru-RU"/>
        </w:rPr>
        <w:t xml:space="preserve">компании </w:t>
      </w:r>
      <w:r w:rsidR="00166E6C">
        <w:rPr>
          <w:rFonts w:eastAsia="Times New Roman"/>
          <w:szCs w:val="28"/>
          <w:lang w:eastAsia="ru-RU"/>
        </w:rPr>
        <w:t xml:space="preserve">Израиля </w:t>
      </w:r>
      <w:r w:rsidRPr="009C4602">
        <w:rPr>
          <w:rFonts w:eastAsia="Times New Roman"/>
          <w:szCs w:val="28"/>
          <w:lang w:eastAsia="ru-RU"/>
        </w:rPr>
        <w:t xml:space="preserve">на </w:t>
      </w:r>
      <w:r w:rsidR="00166E6C">
        <w:rPr>
          <w:rFonts w:eastAsia="Times New Roman"/>
          <w:szCs w:val="28"/>
          <w:lang w:eastAsia="ru-RU"/>
        </w:rPr>
        <w:t>российский рынок</w:t>
      </w:r>
      <w:r w:rsidRPr="009C4602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18</w:t>
      </w:r>
    </w:p>
    <w:p w14:paraId="6560D16D" w14:textId="31F307A2" w:rsidR="00BB2DEE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850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 xml:space="preserve">3.1 </w:t>
      </w:r>
      <w:r w:rsidR="007131E1">
        <w:rPr>
          <w:rFonts w:eastAsia="Times New Roman"/>
          <w:szCs w:val="28"/>
          <w:lang w:eastAsia="ru-RU"/>
        </w:rPr>
        <w:t>Экономическая характеристика</w:t>
      </w:r>
      <w:r w:rsidR="00BB2DEE" w:rsidRPr="009C4602">
        <w:rPr>
          <w:rFonts w:eastAsia="Times New Roman"/>
          <w:szCs w:val="28"/>
          <w:lang w:eastAsia="ru-RU"/>
        </w:rPr>
        <w:t xml:space="preserve"> рынка </w:t>
      </w:r>
      <w:r w:rsidR="00BB2DEE">
        <w:rPr>
          <w:rFonts w:eastAsia="Times New Roman"/>
          <w:szCs w:val="28"/>
          <w:lang w:eastAsia="ru-RU"/>
        </w:rPr>
        <w:t>фармацевтики</w:t>
      </w:r>
      <w:r w:rsidR="00BB2DEE" w:rsidRPr="009C4602">
        <w:rPr>
          <w:rFonts w:eastAsia="Times New Roman"/>
          <w:szCs w:val="28"/>
          <w:lang w:eastAsia="ru-RU"/>
        </w:rPr>
        <w:t xml:space="preserve"> в </w:t>
      </w:r>
      <w:r w:rsidR="00BB2DEE">
        <w:rPr>
          <w:rFonts w:eastAsia="Times New Roman"/>
          <w:szCs w:val="28"/>
          <w:lang w:eastAsia="ru-RU"/>
        </w:rPr>
        <w:t>России</w:t>
      </w:r>
      <w:r w:rsidR="00BB2DEE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18</w:t>
      </w:r>
    </w:p>
    <w:p w14:paraId="160DD074" w14:textId="55D5A8B0" w:rsidR="00BB2DEE" w:rsidRPr="009C4602" w:rsidRDefault="00672F1D" w:rsidP="00BB2DEE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850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>3.2</w:t>
      </w:r>
      <w:r w:rsidR="007131E1">
        <w:rPr>
          <w:rFonts w:eastAsia="Times New Roman"/>
          <w:szCs w:val="28"/>
          <w:lang w:eastAsia="ru-RU"/>
        </w:rPr>
        <w:t xml:space="preserve"> Проблемы при выходе фармацевтической </w:t>
      </w:r>
      <w:r w:rsidR="007131E1" w:rsidRPr="009C4602">
        <w:rPr>
          <w:rFonts w:eastAsia="Times New Roman"/>
          <w:szCs w:val="28"/>
          <w:lang w:eastAsia="ru-RU"/>
        </w:rPr>
        <w:t xml:space="preserve">компании </w:t>
      </w:r>
      <w:r w:rsidR="007131E1">
        <w:rPr>
          <w:rFonts w:eastAsia="Times New Roman"/>
          <w:szCs w:val="28"/>
          <w:lang w:eastAsia="ru-RU"/>
        </w:rPr>
        <w:t xml:space="preserve">Израиля </w:t>
      </w:r>
      <w:r w:rsidR="007131E1" w:rsidRPr="009C4602">
        <w:rPr>
          <w:rFonts w:eastAsia="Times New Roman"/>
          <w:szCs w:val="28"/>
          <w:lang w:eastAsia="ru-RU"/>
        </w:rPr>
        <w:t xml:space="preserve">на </w:t>
      </w:r>
      <w:r w:rsidR="007131E1">
        <w:rPr>
          <w:rFonts w:eastAsia="Times New Roman"/>
          <w:szCs w:val="28"/>
          <w:lang w:eastAsia="ru-RU"/>
        </w:rPr>
        <w:t>российский рынок</w:t>
      </w:r>
      <w:r w:rsidR="00BB2DEE" w:rsidRPr="009C4602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21</w:t>
      </w:r>
    </w:p>
    <w:p w14:paraId="37077DA7" w14:textId="48B6F247" w:rsidR="000A2DDD" w:rsidRPr="009C4602" w:rsidRDefault="000A2DDD" w:rsidP="000A2D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850" w:hanging="425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>3.3</w:t>
      </w:r>
      <w:r w:rsidRPr="009C4602">
        <w:rPr>
          <w:rFonts w:eastAsia="Times New Roman"/>
          <w:szCs w:val="28"/>
          <w:lang w:eastAsia="ru-RU"/>
        </w:rPr>
        <w:tab/>
      </w:r>
      <w:r w:rsidR="007131E1">
        <w:rPr>
          <w:rFonts w:eastAsia="Times New Roman"/>
          <w:szCs w:val="28"/>
          <w:lang w:eastAsia="ru-RU"/>
        </w:rPr>
        <w:t xml:space="preserve"> </w:t>
      </w:r>
      <w:r w:rsidR="00DC2270">
        <w:rPr>
          <w:rFonts w:eastAsia="Times New Roman"/>
          <w:szCs w:val="28"/>
          <w:lang w:eastAsia="ru-RU"/>
        </w:rPr>
        <w:t xml:space="preserve">Предложения </w:t>
      </w:r>
      <w:r w:rsidR="007C727F">
        <w:rPr>
          <w:rFonts w:eastAsia="Times New Roman"/>
          <w:szCs w:val="28"/>
          <w:lang w:eastAsia="ru-RU"/>
        </w:rPr>
        <w:t xml:space="preserve">и рекомендации </w:t>
      </w:r>
      <w:r w:rsidR="00DC2270">
        <w:rPr>
          <w:rFonts w:eastAsia="Times New Roman"/>
          <w:szCs w:val="28"/>
          <w:lang w:eastAsia="ru-RU"/>
        </w:rPr>
        <w:t>по реализации</w:t>
      </w:r>
      <w:r w:rsidR="007131E1">
        <w:rPr>
          <w:rFonts w:eastAsia="Times New Roman"/>
          <w:szCs w:val="28"/>
          <w:lang w:eastAsia="ru-RU"/>
        </w:rPr>
        <w:t xml:space="preserve"> проекта по выходу фармацевтической </w:t>
      </w:r>
      <w:r w:rsidR="007131E1" w:rsidRPr="009C4602">
        <w:rPr>
          <w:rFonts w:eastAsia="Times New Roman"/>
          <w:szCs w:val="28"/>
          <w:lang w:eastAsia="ru-RU"/>
        </w:rPr>
        <w:t xml:space="preserve">компании </w:t>
      </w:r>
      <w:r w:rsidR="007131E1">
        <w:rPr>
          <w:rFonts w:eastAsia="Times New Roman"/>
          <w:szCs w:val="28"/>
          <w:lang w:eastAsia="ru-RU"/>
        </w:rPr>
        <w:t xml:space="preserve">Израиля </w:t>
      </w:r>
      <w:r w:rsidR="007131E1" w:rsidRPr="009C4602">
        <w:rPr>
          <w:rFonts w:eastAsia="Times New Roman"/>
          <w:szCs w:val="28"/>
          <w:lang w:eastAsia="ru-RU"/>
        </w:rPr>
        <w:t xml:space="preserve">на </w:t>
      </w:r>
      <w:r w:rsidR="007131E1">
        <w:rPr>
          <w:rFonts w:eastAsia="Times New Roman"/>
          <w:szCs w:val="28"/>
          <w:lang w:eastAsia="ru-RU"/>
        </w:rPr>
        <w:t>российский рынок</w:t>
      </w:r>
      <w:r w:rsidR="007131E1">
        <w:rPr>
          <w:rFonts w:eastAsia="Times New Roman"/>
          <w:szCs w:val="28"/>
          <w:lang w:eastAsia="ru-RU"/>
        </w:rPr>
        <w:tab/>
      </w:r>
      <w:r w:rsidR="006529A0">
        <w:rPr>
          <w:rFonts w:eastAsia="Times New Roman"/>
          <w:szCs w:val="28"/>
          <w:lang w:eastAsia="ru-RU"/>
        </w:rPr>
        <w:t>22</w:t>
      </w:r>
    </w:p>
    <w:p w14:paraId="0D0F8085" w14:textId="51E6117C" w:rsidR="00BD0EE6" w:rsidRPr="009C4602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>Заключение</w:t>
      </w:r>
      <w:r w:rsidRPr="009C4602">
        <w:rPr>
          <w:rFonts w:eastAsia="Times New Roman"/>
          <w:szCs w:val="28"/>
          <w:lang w:eastAsia="ru-RU"/>
        </w:rPr>
        <w:tab/>
      </w:r>
      <w:r w:rsidR="00224981">
        <w:rPr>
          <w:rFonts w:eastAsia="Times New Roman"/>
          <w:szCs w:val="28"/>
          <w:lang w:eastAsia="ru-RU"/>
        </w:rPr>
        <w:t>2</w:t>
      </w:r>
      <w:r w:rsidR="008969C2">
        <w:rPr>
          <w:rFonts w:eastAsia="Times New Roman"/>
          <w:szCs w:val="28"/>
          <w:lang w:eastAsia="ru-RU"/>
        </w:rPr>
        <w:t>6</w:t>
      </w:r>
    </w:p>
    <w:p w14:paraId="26C22FCE" w14:textId="6B444A32" w:rsidR="00BD0EE6" w:rsidRPr="009C4602" w:rsidRDefault="00BD0EE6" w:rsidP="00DE07F6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rFonts w:eastAsia="Times New Roman"/>
          <w:szCs w:val="28"/>
          <w:lang w:eastAsia="ru-RU"/>
        </w:rPr>
      </w:pPr>
      <w:r w:rsidRPr="009C4602">
        <w:rPr>
          <w:rFonts w:eastAsia="Times New Roman"/>
          <w:szCs w:val="28"/>
          <w:lang w:eastAsia="ru-RU"/>
        </w:rPr>
        <w:t>Список использованных источников</w:t>
      </w:r>
      <w:r w:rsidRPr="009C4602">
        <w:rPr>
          <w:rFonts w:eastAsia="Times New Roman"/>
          <w:szCs w:val="28"/>
          <w:lang w:eastAsia="ru-RU"/>
        </w:rPr>
        <w:tab/>
      </w:r>
      <w:r w:rsidR="00224981">
        <w:rPr>
          <w:rFonts w:eastAsia="Times New Roman"/>
          <w:szCs w:val="28"/>
          <w:lang w:eastAsia="ru-RU"/>
        </w:rPr>
        <w:t>2</w:t>
      </w:r>
      <w:r w:rsidR="008969C2">
        <w:rPr>
          <w:rFonts w:eastAsia="Times New Roman"/>
          <w:szCs w:val="28"/>
          <w:lang w:eastAsia="ru-RU"/>
        </w:rPr>
        <w:t>8</w:t>
      </w:r>
    </w:p>
    <w:p w14:paraId="4F612A0A" w14:textId="382F5245" w:rsidR="00200F25" w:rsidRDefault="00200F25" w:rsidP="00DE07F6">
      <w:pPr>
        <w:ind w:firstLine="0"/>
      </w:pPr>
    </w:p>
    <w:p w14:paraId="5D96A450" w14:textId="77777777" w:rsidR="00200F25" w:rsidRPr="00213DA1" w:rsidRDefault="00200F25" w:rsidP="00DE07F6"/>
    <w:p w14:paraId="772A735E" w14:textId="507EA2B5" w:rsidR="00200F25" w:rsidRPr="00F4250F" w:rsidRDefault="00200F25" w:rsidP="00176020">
      <w:pPr>
        <w:pStyle w:val="1"/>
        <w:jc w:val="center"/>
        <w:rPr>
          <w:b/>
          <w:caps/>
        </w:rPr>
      </w:pPr>
      <w:r w:rsidRPr="00EA0039">
        <w:rPr>
          <w:b/>
          <w:szCs w:val="28"/>
        </w:rPr>
        <w:fldChar w:fldCharType="end"/>
      </w:r>
      <w:r w:rsidRPr="00C21923">
        <w:rPr>
          <w:b/>
          <w:szCs w:val="28"/>
        </w:rPr>
        <w:br w:type="page"/>
      </w:r>
      <w:bookmarkStart w:id="14" w:name="_Toc516639279"/>
      <w:r w:rsidRPr="00F4250F">
        <w:rPr>
          <w:b/>
          <w:caps/>
        </w:rPr>
        <w:lastRenderedPageBreak/>
        <w:t>Введение</w:t>
      </w:r>
      <w:bookmarkEnd w:id="14"/>
    </w:p>
    <w:p w14:paraId="165024FA" w14:textId="77777777" w:rsidR="00CD4F24" w:rsidRDefault="00CD4F24" w:rsidP="00882BD3">
      <w:pPr>
        <w:ind w:firstLine="0"/>
        <w:rPr>
          <w:rFonts w:eastAsia="Calibri"/>
          <w:szCs w:val="22"/>
          <w:lang w:eastAsia="en-US"/>
        </w:rPr>
      </w:pPr>
    </w:p>
    <w:p w14:paraId="35480037" w14:textId="388E5732" w:rsidR="00BF23DB" w:rsidRPr="005B5DA8" w:rsidRDefault="005B5DA8" w:rsidP="00417039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Бизнес, желая расширить свою деятельность, осуществляет тот или иной проект, к примеру, по выпуску нового продукта на рынок, по захвату новой рыночной ниши, по выходу на рынок другой страны или региона, рассчитывая при этом получить определённую прибыль или другую выгоду в будущем. Успешность проекта зависит от многих факторов, однако, на первых этапах ключевую роль играет процесс бизнес-планиро</w:t>
      </w:r>
      <w:r w:rsidR="007131E1">
        <w:rPr>
          <w:rFonts w:eastAsia="Calibri"/>
          <w:szCs w:val="22"/>
          <w:lang w:eastAsia="en-US"/>
        </w:rPr>
        <w:t>в</w:t>
      </w:r>
      <w:r>
        <w:rPr>
          <w:rFonts w:eastAsia="Calibri"/>
          <w:szCs w:val="22"/>
          <w:lang w:eastAsia="en-US"/>
        </w:rPr>
        <w:t>ания.</w:t>
      </w:r>
      <w:r w:rsidR="007131E1">
        <w:rPr>
          <w:rFonts w:eastAsia="Calibri"/>
          <w:szCs w:val="22"/>
          <w:lang w:eastAsia="en-US"/>
        </w:rPr>
        <w:t xml:space="preserve"> Благодаря нему, можно избежать реализации заведомо провальных проектов, предусмотреть все риски, не упустить возможности, выявить более выгодные альтернативные варианты решений и максимизировать выгоду.</w:t>
      </w:r>
    </w:p>
    <w:p w14:paraId="6BE0847E" w14:textId="0E8EC0D2" w:rsidR="00417039" w:rsidRDefault="00200F25" w:rsidP="00417039">
      <w:r w:rsidRPr="004136D7">
        <w:rPr>
          <w:rFonts w:eastAsia="Calibri"/>
          <w:b/>
          <w:bCs/>
          <w:szCs w:val="22"/>
          <w:lang w:eastAsia="en-US"/>
        </w:rPr>
        <w:t>Актуальность данной работы</w:t>
      </w:r>
      <w:r w:rsidRPr="0016723D">
        <w:rPr>
          <w:rFonts w:eastAsia="Calibri"/>
          <w:szCs w:val="22"/>
          <w:lang w:eastAsia="en-US"/>
        </w:rPr>
        <w:t xml:space="preserve"> заключается в </w:t>
      </w:r>
      <w:r w:rsidR="00CD4F24">
        <w:rPr>
          <w:rFonts w:eastAsia="Calibri"/>
          <w:szCs w:val="22"/>
          <w:lang w:eastAsia="en-US"/>
        </w:rPr>
        <w:t>важности бизнес-планирования как фактора успешной реализации бизнес-проектов, в том числе при освоении зарубежных рынков. Бизнес-планирование – неотъемлемый процесс реализации любого проекта, определяющий качество риск-менеджмента, способствующий пониманию потенциал</w:t>
      </w:r>
      <w:r w:rsidR="005B5DA8">
        <w:rPr>
          <w:rFonts w:eastAsia="Calibri"/>
          <w:szCs w:val="22"/>
          <w:lang w:eastAsia="en-US"/>
        </w:rPr>
        <w:t>а</w:t>
      </w:r>
      <w:r w:rsidR="00CD4F24">
        <w:rPr>
          <w:rFonts w:eastAsia="Calibri"/>
          <w:szCs w:val="22"/>
          <w:lang w:eastAsia="en-US"/>
        </w:rPr>
        <w:t xml:space="preserve"> проекта, как для внутреннего управления, так и для внешних инвесторов.</w:t>
      </w:r>
    </w:p>
    <w:p w14:paraId="4E9E00E0" w14:textId="698F4903" w:rsidR="00200F25" w:rsidRPr="0016723D" w:rsidRDefault="00417039" w:rsidP="00417039">
      <w:pPr>
        <w:ind w:firstLine="0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           </w:t>
      </w:r>
      <w:r w:rsidR="00200F25" w:rsidRPr="004136D7">
        <w:rPr>
          <w:rFonts w:eastAsia="Calibri"/>
          <w:b/>
          <w:bCs/>
          <w:szCs w:val="22"/>
          <w:lang w:eastAsia="en-US"/>
        </w:rPr>
        <w:t>Целью</w:t>
      </w:r>
      <w:r w:rsidR="00200F25" w:rsidRPr="0016723D">
        <w:rPr>
          <w:rFonts w:eastAsia="Calibri"/>
          <w:szCs w:val="22"/>
          <w:lang w:eastAsia="en-US"/>
        </w:rPr>
        <w:t xml:space="preserve"> </w:t>
      </w:r>
      <w:r w:rsidR="00200F25" w:rsidRPr="00641A89">
        <w:rPr>
          <w:rFonts w:eastAsia="Calibri"/>
          <w:color w:val="000000" w:themeColor="text1"/>
          <w:szCs w:val="22"/>
          <w:lang w:eastAsia="en-US"/>
        </w:rPr>
        <w:t xml:space="preserve">курсовой работы является </w:t>
      </w:r>
      <w:r w:rsidRPr="00641A89">
        <w:rPr>
          <w:rFonts w:eastAsia="Calibri"/>
          <w:color w:val="000000" w:themeColor="text1"/>
          <w:szCs w:val="22"/>
          <w:lang w:eastAsia="en-US"/>
        </w:rPr>
        <w:t xml:space="preserve">формирование направлений </w:t>
      </w:r>
      <w:r w:rsidR="00641A89" w:rsidRPr="00641A89">
        <w:rPr>
          <w:rFonts w:eastAsia="Calibri"/>
          <w:color w:val="000000" w:themeColor="text1"/>
          <w:szCs w:val="22"/>
          <w:lang w:eastAsia="en-US"/>
        </w:rPr>
        <w:t xml:space="preserve">деятельности зарубежной компании в </w:t>
      </w:r>
      <w:r w:rsidR="00224981">
        <w:rPr>
          <w:rFonts w:eastAsia="Calibri"/>
          <w:color w:val="000000" w:themeColor="text1"/>
          <w:szCs w:val="22"/>
          <w:lang w:eastAsia="en-US"/>
        </w:rPr>
        <w:t xml:space="preserve">рамках </w:t>
      </w:r>
      <w:r w:rsidRPr="00641A89">
        <w:rPr>
          <w:rFonts w:eastAsia="Calibri"/>
          <w:color w:val="000000" w:themeColor="text1"/>
          <w:szCs w:val="22"/>
          <w:lang w:eastAsia="en-US"/>
        </w:rPr>
        <w:t xml:space="preserve">бизнес-планирования </w:t>
      </w:r>
      <w:r w:rsidR="00200F25" w:rsidRPr="00641A89">
        <w:rPr>
          <w:rFonts w:eastAsia="Calibri"/>
          <w:color w:val="000000" w:themeColor="text1"/>
          <w:szCs w:val="22"/>
          <w:lang w:eastAsia="en-US"/>
        </w:rPr>
        <w:t>по выходу</w:t>
      </w:r>
      <w:r w:rsidR="00882BD3" w:rsidRPr="00641A89">
        <w:rPr>
          <w:rFonts w:eastAsia="Calibri"/>
          <w:color w:val="000000" w:themeColor="text1"/>
          <w:szCs w:val="22"/>
          <w:lang w:eastAsia="en-US"/>
        </w:rPr>
        <w:t xml:space="preserve"> </w:t>
      </w:r>
      <w:r w:rsidR="00200F25" w:rsidRPr="00641A89">
        <w:rPr>
          <w:rFonts w:eastAsia="Calibri"/>
          <w:color w:val="000000" w:themeColor="text1"/>
          <w:szCs w:val="22"/>
          <w:lang w:eastAsia="en-US"/>
        </w:rPr>
        <w:t xml:space="preserve">на </w:t>
      </w:r>
      <w:r w:rsidR="005A46C3" w:rsidRPr="00641A89">
        <w:rPr>
          <w:rFonts w:eastAsia="Calibri"/>
          <w:color w:val="000000" w:themeColor="text1"/>
          <w:szCs w:val="22"/>
          <w:lang w:eastAsia="en-US"/>
        </w:rPr>
        <w:t>российский</w:t>
      </w:r>
      <w:r w:rsidR="00200F25" w:rsidRPr="00641A89">
        <w:rPr>
          <w:rFonts w:eastAsia="Calibri"/>
          <w:color w:val="000000" w:themeColor="text1"/>
          <w:szCs w:val="22"/>
          <w:lang w:eastAsia="en-US"/>
        </w:rPr>
        <w:t xml:space="preserve"> рынок. Для достижения данной цели были поставлены </w:t>
      </w:r>
      <w:r w:rsidR="00200F25" w:rsidRPr="004136D7">
        <w:rPr>
          <w:rFonts w:eastAsia="Calibri"/>
          <w:b/>
          <w:bCs/>
          <w:szCs w:val="22"/>
          <w:lang w:eastAsia="en-US"/>
        </w:rPr>
        <w:t>задачи</w:t>
      </w:r>
      <w:r w:rsidR="00200F25" w:rsidRPr="0016723D">
        <w:rPr>
          <w:rFonts w:eastAsia="Calibri"/>
          <w:szCs w:val="22"/>
          <w:lang w:eastAsia="en-US"/>
        </w:rPr>
        <w:t>:</w:t>
      </w:r>
    </w:p>
    <w:p w14:paraId="1E94697E" w14:textId="77777777" w:rsidR="00200F25" w:rsidRPr="0016723D" w:rsidRDefault="00200F25" w:rsidP="00200F25">
      <w:pPr>
        <w:numPr>
          <w:ilvl w:val="0"/>
          <w:numId w:val="1"/>
        </w:numPr>
        <w:tabs>
          <w:tab w:val="left" w:pos="0"/>
          <w:tab w:val="left" w:pos="994"/>
        </w:tabs>
        <w:ind w:left="0" w:firstLine="709"/>
        <w:rPr>
          <w:rFonts w:eastAsia="Calibri"/>
          <w:szCs w:val="22"/>
          <w:lang w:eastAsia="en-US"/>
        </w:rPr>
      </w:pPr>
      <w:r w:rsidRPr="0016723D">
        <w:rPr>
          <w:rFonts w:eastAsia="Calibri"/>
          <w:szCs w:val="22"/>
          <w:lang w:eastAsia="en-US"/>
        </w:rPr>
        <w:t>определить сущность, цели и задачи бизнес-планирования;</w:t>
      </w:r>
    </w:p>
    <w:p w14:paraId="3E9FD1A1" w14:textId="4491AE98" w:rsidR="00200F25" w:rsidRDefault="00200F25" w:rsidP="00200F25">
      <w:pPr>
        <w:numPr>
          <w:ilvl w:val="0"/>
          <w:numId w:val="1"/>
        </w:numPr>
        <w:tabs>
          <w:tab w:val="left" w:pos="0"/>
          <w:tab w:val="left" w:pos="994"/>
        </w:tabs>
        <w:ind w:left="0" w:firstLine="709"/>
        <w:rPr>
          <w:rFonts w:eastAsia="Calibri"/>
          <w:szCs w:val="22"/>
          <w:lang w:eastAsia="en-US"/>
        </w:rPr>
      </w:pPr>
      <w:r w:rsidRPr="0016723D">
        <w:rPr>
          <w:rFonts w:eastAsia="Calibri"/>
          <w:szCs w:val="22"/>
          <w:lang w:eastAsia="en-US"/>
        </w:rPr>
        <w:t xml:space="preserve">проанализировать </w:t>
      </w:r>
      <w:r w:rsidR="000A2DDD">
        <w:rPr>
          <w:rFonts w:eastAsia="Calibri"/>
          <w:szCs w:val="22"/>
          <w:lang w:eastAsia="en-US"/>
        </w:rPr>
        <w:t xml:space="preserve">особенности </w:t>
      </w:r>
      <w:r w:rsidRPr="0016723D">
        <w:rPr>
          <w:rFonts w:eastAsia="Calibri"/>
          <w:szCs w:val="22"/>
          <w:lang w:eastAsia="en-US"/>
        </w:rPr>
        <w:t>написания бизнес-плана</w:t>
      </w:r>
      <w:r w:rsidR="000A2DDD">
        <w:rPr>
          <w:rFonts w:eastAsia="Calibri"/>
          <w:szCs w:val="22"/>
          <w:lang w:eastAsia="en-US"/>
        </w:rPr>
        <w:t xml:space="preserve"> в РФ и за рубежом</w:t>
      </w:r>
      <w:r w:rsidRPr="0016723D">
        <w:rPr>
          <w:rFonts w:eastAsia="Calibri"/>
          <w:szCs w:val="22"/>
          <w:lang w:eastAsia="en-US"/>
        </w:rPr>
        <w:t>;</w:t>
      </w:r>
    </w:p>
    <w:p w14:paraId="23E3D69C" w14:textId="67BC0647" w:rsidR="005C2E7D" w:rsidRDefault="00BF23DB" w:rsidP="00200F25">
      <w:pPr>
        <w:numPr>
          <w:ilvl w:val="0"/>
          <w:numId w:val="1"/>
        </w:numPr>
        <w:tabs>
          <w:tab w:val="left" w:pos="0"/>
          <w:tab w:val="left" w:pos="994"/>
        </w:tabs>
        <w:ind w:left="0" w:firstLine="709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исследовать хозяйственную деятельность израильской фармацевтической компании;</w:t>
      </w:r>
    </w:p>
    <w:p w14:paraId="3349D299" w14:textId="4118A94D" w:rsidR="00BF23DB" w:rsidRDefault="005B5DA8" w:rsidP="00200F25">
      <w:pPr>
        <w:numPr>
          <w:ilvl w:val="0"/>
          <w:numId w:val="1"/>
        </w:numPr>
        <w:tabs>
          <w:tab w:val="left" w:pos="0"/>
          <w:tab w:val="left" w:pos="994"/>
        </w:tabs>
        <w:ind w:left="0" w:firstLine="709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выявить риски и возможности при выходе </w:t>
      </w:r>
      <w:r w:rsidRPr="005B5DA8">
        <w:rPr>
          <w:rFonts w:eastAsia="Calibri"/>
          <w:szCs w:val="22"/>
          <w:lang w:eastAsia="en-US"/>
        </w:rPr>
        <w:t>израильской фармацевтической компании</w:t>
      </w:r>
      <w:r>
        <w:rPr>
          <w:rFonts w:eastAsia="Calibri"/>
          <w:szCs w:val="22"/>
          <w:lang w:eastAsia="en-US"/>
        </w:rPr>
        <w:t xml:space="preserve"> на российский рынок</w:t>
      </w:r>
      <w:r w:rsidR="00641A89">
        <w:rPr>
          <w:rFonts w:eastAsia="Calibri"/>
          <w:szCs w:val="22"/>
          <w:lang w:eastAsia="en-US"/>
        </w:rPr>
        <w:t>;</w:t>
      </w:r>
    </w:p>
    <w:p w14:paraId="50CB2A8C" w14:textId="3CDAE8CA" w:rsidR="00882BD3" w:rsidRPr="00641A89" w:rsidRDefault="00882BD3" w:rsidP="00641A89">
      <w:pPr>
        <w:numPr>
          <w:ilvl w:val="0"/>
          <w:numId w:val="1"/>
        </w:numPr>
        <w:tabs>
          <w:tab w:val="left" w:pos="0"/>
          <w:tab w:val="left" w:pos="994"/>
        </w:tabs>
        <w:ind w:left="0" w:firstLine="709"/>
        <w:rPr>
          <w:rFonts w:eastAsia="Calibri"/>
          <w:szCs w:val="22"/>
          <w:lang w:eastAsia="en-US"/>
        </w:rPr>
      </w:pPr>
      <w:r w:rsidRPr="002A6292">
        <w:rPr>
          <w:rFonts w:eastAsia="Calibri"/>
          <w:color w:val="000000" w:themeColor="text1"/>
          <w:szCs w:val="22"/>
          <w:lang w:eastAsia="en-US"/>
        </w:rPr>
        <w:t xml:space="preserve">Сформировать направления деятельности </w:t>
      </w:r>
      <w:r w:rsidR="00641A89" w:rsidRPr="002A6292">
        <w:rPr>
          <w:rFonts w:eastAsia="Calibri"/>
          <w:color w:val="000000" w:themeColor="text1"/>
          <w:szCs w:val="22"/>
          <w:lang w:eastAsia="en-US"/>
        </w:rPr>
        <w:t xml:space="preserve">при реализации </w:t>
      </w:r>
      <w:r w:rsidRPr="002A6292">
        <w:rPr>
          <w:rFonts w:eastAsia="Calibri"/>
          <w:color w:val="000000" w:themeColor="text1"/>
          <w:szCs w:val="22"/>
          <w:lang w:eastAsia="en-US"/>
        </w:rPr>
        <w:t>проекта</w:t>
      </w:r>
      <w:r w:rsidR="00641A89" w:rsidRPr="002A6292">
        <w:rPr>
          <w:rFonts w:eastAsia="Calibri"/>
          <w:color w:val="000000" w:themeColor="text1"/>
          <w:szCs w:val="22"/>
          <w:lang w:eastAsia="en-US"/>
        </w:rPr>
        <w:t xml:space="preserve"> по </w:t>
      </w:r>
      <w:r w:rsidR="00641A89">
        <w:rPr>
          <w:rFonts w:eastAsia="Calibri"/>
          <w:szCs w:val="22"/>
          <w:lang w:eastAsia="en-US"/>
        </w:rPr>
        <w:t xml:space="preserve">выходу </w:t>
      </w:r>
      <w:r w:rsidR="00641A89" w:rsidRPr="005B5DA8">
        <w:rPr>
          <w:rFonts w:eastAsia="Calibri"/>
          <w:szCs w:val="22"/>
          <w:lang w:eastAsia="en-US"/>
        </w:rPr>
        <w:t>израильской фармацевтической компании</w:t>
      </w:r>
      <w:r w:rsidR="00641A89">
        <w:rPr>
          <w:rFonts w:eastAsia="Calibri"/>
          <w:szCs w:val="22"/>
          <w:lang w:eastAsia="en-US"/>
        </w:rPr>
        <w:t xml:space="preserve"> на российский рынок.</w:t>
      </w:r>
    </w:p>
    <w:p w14:paraId="3823ED11" w14:textId="69FE6724" w:rsidR="00200F25" w:rsidRPr="0016723D" w:rsidRDefault="00200F25" w:rsidP="005A46C3">
      <w:pPr>
        <w:tabs>
          <w:tab w:val="left" w:pos="0"/>
        </w:tabs>
        <w:rPr>
          <w:rFonts w:eastAsia="Calibri"/>
          <w:szCs w:val="22"/>
          <w:lang w:eastAsia="en-US"/>
        </w:rPr>
      </w:pPr>
      <w:r w:rsidRPr="004136D7">
        <w:rPr>
          <w:rFonts w:eastAsia="Calibri"/>
          <w:b/>
          <w:bCs/>
          <w:szCs w:val="22"/>
          <w:lang w:eastAsia="en-US"/>
        </w:rPr>
        <w:lastRenderedPageBreak/>
        <w:t>Объект исследования</w:t>
      </w:r>
      <w:r w:rsidRPr="0016723D">
        <w:rPr>
          <w:rFonts w:eastAsia="Calibri"/>
          <w:szCs w:val="22"/>
          <w:lang w:eastAsia="en-US"/>
        </w:rPr>
        <w:t>: бизнес-планировани</w:t>
      </w:r>
      <w:r w:rsidR="005A46C3">
        <w:rPr>
          <w:rFonts w:eastAsia="Calibri"/>
          <w:szCs w:val="22"/>
          <w:lang w:eastAsia="en-US"/>
        </w:rPr>
        <w:t>е</w:t>
      </w:r>
      <w:r w:rsidRPr="0016723D">
        <w:rPr>
          <w:rFonts w:eastAsia="Calibri"/>
          <w:szCs w:val="22"/>
          <w:lang w:eastAsia="en-US"/>
        </w:rPr>
        <w:t xml:space="preserve"> </w:t>
      </w:r>
      <w:r w:rsidR="005A46C3" w:rsidRPr="005A46C3">
        <w:rPr>
          <w:rFonts w:eastAsia="Calibri"/>
          <w:szCs w:val="22"/>
          <w:lang w:eastAsia="en-US"/>
        </w:rPr>
        <w:t xml:space="preserve">проекта по выходу </w:t>
      </w:r>
      <w:r w:rsidR="005A46C3">
        <w:rPr>
          <w:rFonts w:eastAsia="Calibri"/>
          <w:szCs w:val="22"/>
          <w:lang w:eastAsia="en-US"/>
        </w:rPr>
        <w:t>иностранной</w:t>
      </w:r>
      <w:r w:rsidR="005A46C3" w:rsidRPr="005A46C3">
        <w:rPr>
          <w:rFonts w:eastAsia="Calibri"/>
          <w:szCs w:val="22"/>
          <w:lang w:eastAsia="en-US"/>
        </w:rPr>
        <w:t xml:space="preserve"> компании на российский рынок</w:t>
      </w:r>
      <w:r w:rsidR="005A46C3">
        <w:rPr>
          <w:rFonts w:eastAsia="Calibri"/>
          <w:szCs w:val="22"/>
          <w:lang w:eastAsia="en-US"/>
        </w:rPr>
        <w:t>.</w:t>
      </w:r>
    </w:p>
    <w:p w14:paraId="554A68B0" w14:textId="40B85853" w:rsidR="00200F25" w:rsidRPr="0016723D" w:rsidRDefault="00200F25" w:rsidP="00200F25">
      <w:pPr>
        <w:tabs>
          <w:tab w:val="left" w:pos="0"/>
        </w:tabs>
        <w:rPr>
          <w:rFonts w:eastAsia="Calibri"/>
          <w:szCs w:val="22"/>
          <w:lang w:eastAsia="en-US"/>
        </w:rPr>
      </w:pPr>
      <w:r w:rsidRPr="004136D7">
        <w:rPr>
          <w:rFonts w:eastAsia="Calibri"/>
          <w:b/>
          <w:bCs/>
          <w:szCs w:val="22"/>
          <w:lang w:eastAsia="en-US"/>
        </w:rPr>
        <w:t>Предмет исследования</w:t>
      </w:r>
      <w:r w:rsidRPr="0016723D">
        <w:rPr>
          <w:rFonts w:eastAsia="Calibri"/>
          <w:szCs w:val="22"/>
          <w:lang w:eastAsia="en-US"/>
        </w:rPr>
        <w:t xml:space="preserve">: </w:t>
      </w:r>
      <w:r w:rsidR="005C2E7D">
        <w:rPr>
          <w:rFonts w:eastAsia="Calibri"/>
          <w:szCs w:val="22"/>
          <w:lang w:eastAsia="en-US"/>
        </w:rPr>
        <w:t>экономические отношения, возникающие в процессе</w:t>
      </w:r>
      <w:r w:rsidR="005A46C3">
        <w:rPr>
          <w:rFonts w:eastAsia="Calibri"/>
          <w:szCs w:val="22"/>
          <w:lang w:eastAsia="en-US"/>
        </w:rPr>
        <w:t xml:space="preserve"> бизнес-планирования </w:t>
      </w:r>
      <w:r w:rsidR="005A46C3" w:rsidRPr="005A46C3">
        <w:rPr>
          <w:rFonts w:eastAsia="Calibri"/>
          <w:szCs w:val="22"/>
          <w:lang w:eastAsia="en-US"/>
        </w:rPr>
        <w:t xml:space="preserve">проекта по выходу </w:t>
      </w:r>
      <w:r w:rsidR="005A46C3">
        <w:rPr>
          <w:rFonts w:eastAsia="Calibri"/>
          <w:szCs w:val="22"/>
          <w:lang w:eastAsia="en-US"/>
        </w:rPr>
        <w:t>израильской фармацевтической</w:t>
      </w:r>
      <w:r w:rsidR="005A46C3" w:rsidRPr="005A46C3">
        <w:rPr>
          <w:rFonts w:eastAsia="Calibri"/>
          <w:szCs w:val="22"/>
          <w:lang w:eastAsia="en-US"/>
        </w:rPr>
        <w:t xml:space="preserve"> компании на российский рынок.</w:t>
      </w:r>
    </w:p>
    <w:p w14:paraId="3356FE4B" w14:textId="6416DB37" w:rsidR="00200F25" w:rsidRPr="005A46C3" w:rsidRDefault="00200F25" w:rsidP="005A46C3">
      <w:pPr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Курсовая </w:t>
      </w:r>
      <w:r w:rsidRPr="0016723D">
        <w:rPr>
          <w:rFonts w:eastAsia="Calibri"/>
          <w:szCs w:val="22"/>
          <w:lang w:eastAsia="en-US"/>
        </w:rPr>
        <w:t>работа включает в себя три главы</w:t>
      </w:r>
      <w:r w:rsidR="005A46C3">
        <w:rPr>
          <w:rFonts w:eastAsia="Calibri"/>
          <w:szCs w:val="22"/>
          <w:lang w:eastAsia="en-US"/>
        </w:rPr>
        <w:t xml:space="preserve">, </w:t>
      </w:r>
      <w:r w:rsidRPr="0016723D">
        <w:rPr>
          <w:rFonts w:eastAsia="Calibri"/>
          <w:szCs w:val="22"/>
          <w:lang w:eastAsia="en-US"/>
        </w:rPr>
        <w:t>заключение</w:t>
      </w:r>
      <w:r w:rsidR="004136D7">
        <w:rPr>
          <w:rFonts w:eastAsia="Calibri"/>
          <w:szCs w:val="22"/>
          <w:lang w:eastAsia="en-US"/>
        </w:rPr>
        <w:t xml:space="preserve"> и </w:t>
      </w:r>
      <w:r w:rsidRPr="0016723D">
        <w:rPr>
          <w:rFonts w:eastAsia="Calibri"/>
          <w:szCs w:val="22"/>
          <w:lang w:eastAsia="en-US"/>
        </w:rPr>
        <w:t>список литературы</w:t>
      </w:r>
      <w:r w:rsidR="004136D7">
        <w:rPr>
          <w:rFonts w:eastAsia="Calibri"/>
          <w:szCs w:val="22"/>
          <w:lang w:eastAsia="en-US"/>
        </w:rPr>
        <w:t>.</w:t>
      </w:r>
      <w:r w:rsidR="005A46C3">
        <w:rPr>
          <w:rFonts w:eastAsia="Calibri"/>
          <w:szCs w:val="22"/>
          <w:lang w:eastAsia="en-US"/>
        </w:rPr>
        <w:t xml:space="preserve"> </w:t>
      </w:r>
      <w:r w:rsidRPr="0016723D">
        <w:rPr>
          <w:rFonts w:eastAsia="Calibri"/>
          <w:szCs w:val="22"/>
          <w:lang w:eastAsia="en-US"/>
        </w:rPr>
        <w:t xml:space="preserve">В первой главе рассматривается </w:t>
      </w:r>
      <w:r w:rsidR="000A2DDD">
        <w:rPr>
          <w:rFonts w:eastAsia="Calibri"/>
          <w:szCs w:val="22"/>
          <w:lang w:eastAsia="en-US"/>
        </w:rPr>
        <w:t>сущность</w:t>
      </w:r>
      <w:r>
        <w:rPr>
          <w:rFonts w:eastAsia="Calibri"/>
          <w:szCs w:val="22"/>
          <w:lang w:eastAsia="en-US"/>
        </w:rPr>
        <w:t xml:space="preserve"> </w:t>
      </w:r>
      <w:r w:rsidR="005A46C3">
        <w:rPr>
          <w:rFonts w:eastAsia="Calibri"/>
          <w:szCs w:val="22"/>
          <w:lang w:eastAsia="en-US"/>
        </w:rPr>
        <w:t xml:space="preserve">и цели бизнес-планирования, </w:t>
      </w:r>
      <w:r w:rsidRPr="0016723D">
        <w:rPr>
          <w:rFonts w:eastAsia="Calibri"/>
          <w:szCs w:val="22"/>
          <w:lang w:eastAsia="en-US"/>
        </w:rPr>
        <w:t>международные стандарты написания бизнес-план</w:t>
      </w:r>
      <w:r w:rsidR="005A46C3">
        <w:rPr>
          <w:rFonts w:eastAsia="Calibri"/>
          <w:szCs w:val="22"/>
          <w:lang w:eastAsia="en-US"/>
        </w:rPr>
        <w:t>а и его структура</w:t>
      </w:r>
      <w:r w:rsidRPr="0016723D">
        <w:rPr>
          <w:rFonts w:eastAsia="Calibri"/>
          <w:szCs w:val="22"/>
          <w:lang w:eastAsia="en-US"/>
        </w:rPr>
        <w:t xml:space="preserve">. Во второй главе </w:t>
      </w:r>
      <w:r w:rsidR="005A46C3">
        <w:rPr>
          <w:rFonts w:eastAsia="Calibri"/>
          <w:szCs w:val="22"/>
          <w:lang w:eastAsia="en-US"/>
        </w:rPr>
        <w:t>рассматривается специфика бизнес-планирования за рубежом, а также приведён</w:t>
      </w:r>
      <w:r w:rsidRPr="0016723D">
        <w:rPr>
          <w:rFonts w:eastAsia="Calibri"/>
          <w:szCs w:val="22"/>
          <w:lang w:eastAsia="en-US"/>
        </w:rPr>
        <w:t xml:space="preserve"> анализ рынка </w:t>
      </w:r>
      <w:r w:rsidR="005A46C3">
        <w:rPr>
          <w:rFonts w:eastAsia="Calibri"/>
          <w:szCs w:val="22"/>
          <w:lang w:eastAsia="en-US"/>
        </w:rPr>
        <w:t xml:space="preserve">фармацевтики Израиля </w:t>
      </w:r>
      <w:r w:rsidR="000A2DDD">
        <w:rPr>
          <w:rFonts w:eastAsia="Calibri"/>
          <w:szCs w:val="22"/>
          <w:lang w:eastAsia="en-US"/>
        </w:rPr>
        <w:t>в рамках бизнес-планирования</w:t>
      </w:r>
      <w:r w:rsidRPr="0016723D">
        <w:rPr>
          <w:rFonts w:eastAsia="Calibri"/>
          <w:szCs w:val="22"/>
          <w:lang w:eastAsia="en-US"/>
        </w:rPr>
        <w:t xml:space="preserve">. В третьей главе </w:t>
      </w:r>
      <w:r>
        <w:rPr>
          <w:rFonts w:eastAsia="Calibri"/>
          <w:szCs w:val="22"/>
          <w:lang w:eastAsia="en-US"/>
        </w:rPr>
        <w:t xml:space="preserve">курсовой </w:t>
      </w:r>
      <w:r w:rsidRPr="0016723D">
        <w:rPr>
          <w:rFonts w:eastAsia="Calibri"/>
          <w:szCs w:val="22"/>
          <w:lang w:eastAsia="en-US"/>
        </w:rPr>
        <w:t xml:space="preserve">работы </w:t>
      </w:r>
      <w:r w:rsidR="005A46C3">
        <w:rPr>
          <w:rFonts w:eastAsia="Calibri"/>
          <w:szCs w:val="22"/>
          <w:lang w:eastAsia="en-US"/>
        </w:rPr>
        <w:t xml:space="preserve">рассматривается возможность осуществления проекта по выходу израильской фармацевтической компании на российский рынок в рамках бизнес-планирования. </w:t>
      </w:r>
      <w:r w:rsidRPr="0016723D">
        <w:t xml:space="preserve">В заключении данной работы изложены конкретные результаты проработки темы </w:t>
      </w:r>
      <w:r>
        <w:t xml:space="preserve">курсовой </w:t>
      </w:r>
      <w:r w:rsidRPr="0016723D">
        <w:t>работы.</w:t>
      </w:r>
    </w:p>
    <w:p w14:paraId="0569BAA0" w14:textId="06C0212A" w:rsidR="00BB6861" w:rsidRDefault="00BB6861">
      <w:pPr>
        <w:spacing w:after="160" w:line="259" w:lineRule="auto"/>
        <w:ind w:firstLine="0"/>
        <w:jc w:val="left"/>
      </w:pPr>
      <w:r>
        <w:br w:type="page"/>
      </w:r>
    </w:p>
    <w:p w14:paraId="622E4750" w14:textId="34D2551C" w:rsidR="00BB6861" w:rsidRPr="00BB6861" w:rsidRDefault="00BB6861" w:rsidP="00BB6861">
      <w:pPr>
        <w:pStyle w:val="a8"/>
        <w:widowControl w:val="0"/>
        <w:numPr>
          <w:ilvl w:val="0"/>
          <w:numId w:val="2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b/>
          <w:bCs/>
          <w:szCs w:val="28"/>
          <w:lang w:eastAsia="ru-RU"/>
        </w:rPr>
      </w:pPr>
      <w:r w:rsidRPr="00BB6861">
        <w:rPr>
          <w:rFonts w:eastAsia="Times New Roman"/>
          <w:b/>
          <w:bCs/>
          <w:szCs w:val="28"/>
          <w:lang w:eastAsia="ru-RU"/>
        </w:rPr>
        <w:lastRenderedPageBreak/>
        <w:t>Теоретические основы бизнес-планирования</w:t>
      </w:r>
    </w:p>
    <w:p w14:paraId="645F3DCA" w14:textId="77777777" w:rsidR="00BB6861" w:rsidRPr="00BB6861" w:rsidRDefault="00BB6861" w:rsidP="00BB6861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709" w:firstLine="0"/>
        <w:rPr>
          <w:rFonts w:eastAsia="Times New Roman"/>
          <w:b/>
          <w:bCs/>
          <w:szCs w:val="28"/>
          <w:lang w:eastAsia="ru-RU"/>
        </w:rPr>
      </w:pPr>
    </w:p>
    <w:p w14:paraId="13C50CD2" w14:textId="0A1007C7" w:rsidR="009C0D93" w:rsidRPr="00BB6861" w:rsidRDefault="00BB6861" w:rsidP="00BB6861">
      <w:pPr>
        <w:pStyle w:val="a8"/>
        <w:numPr>
          <w:ilvl w:val="1"/>
          <w:numId w:val="2"/>
        </w:numPr>
        <w:rPr>
          <w:rFonts w:eastAsia="Times New Roman"/>
          <w:b/>
          <w:bCs/>
          <w:szCs w:val="28"/>
          <w:lang w:eastAsia="ru-RU"/>
        </w:rPr>
      </w:pPr>
      <w:r w:rsidRPr="00BB6861">
        <w:rPr>
          <w:rFonts w:eastAsia="Times New Roman"/>
          <w:b/>
          <w:bCs/>
          <w:szCs w:val="28"/>
          <w:lang w:eastAsia="ru-RU"/>
        </w:rPr>
        <w:t>Сущность и цели бизнес-планирования</w:t>
      </w:r>
    </w:p>
    <w:p w14:paraId="63DF56C1" w14:textId="2583413E" w:rsidR="00BB6861" w:rsidRDefault="00BB6861" w:rsidP="00BB6861">
      <w:pPr>
        <w:ind w:left="709" w:firstLine="0"/>
        <w:rPr>
          <w:b/>
          <w:bCs/>
        </w:rPr>
      </w:pPr>
    </w:p>
    <w:p w14:paraId="4FD0A928" w14:textId="593AD65F" w:rsidR="00736DEA" w:rsidRDefault="00B82B57" w:rsidP="00736DEA">
      <w:r>
        <w:t xml:space="preserve">Прежде всего необходимо рассмотреть понятие бизнес-планирования. </w:t>
      </w:r>
      <w:r w:rsidR="0040263F">
        <w:t>По мнению Е.В. Купцовой и А.А. Степанова, б</w:t>
      </w:r>
      <w:r w:rsidR="0040263F" w:rsidRPr="0040263F">
        <w:t xml:space="preserve">изнес-планирование </w:t>
      </w:r>
      <w:r w:rsidR="003E365C">
        <w:t>–</w:t>
      </w:r>
      <w:r w:rsidR="0040263F" w:rsidRPr="0040263F">
        <w:t xml:space="preserve"> это инструмент разработки и реализации проектно-инвестиционных решений в соответствии с потребностями рынка и сложившейся ситуацией хозяйствования</w:t>
      </w:r>
      <w:r w:rsidR="0040263F">
        <w:t xml:space="preserve"> </w:t>
      </w:r>
      <w:r w:rsidR="00447DD3">
        <w:t>[9]</w:t>
      </w:r>
      <w:r w:rsidR="00736DEA">
        <w:t>.</w:t>
      </w:r>
      <w:r w:rsidR="005B0FCF">
        <w:t xml:space="preserve"> Другой автор, Сергеев А.А., определяет бизнес-планирование как последовательное изложение системы реализации проекта, т.е. ключевых моментов, убеждающих инвестора или партнёра в ег</w:t>
      </w:r>
      <w:r w:rsidR="00882BD3">
        <w:t>о</w:t>
      </w:r>
      <w:r w:rsidR="005B0FCF">
        <w:t xml:space="preserve"> выгодности, необходимости участия в нём </w:t>
      </w:r>
      <w:r w:rsidR="00447DD3">
        <w:t>[16]</w:t>
      </w:r>
      <w:r w:rsidR="00736DEA">
        <w:t>.</w:t>
      </w:r>
    </w:p>
    <w:p w14:paraId="0DB9A0B8" w14:textId="3CDC727C" w:rsidR="005375D0" w:rsidRDefault="005375D0" w:rsidP="005B0FCF">
      <w:r>
        <w:t>Бизнес-планирование – это процесс, у которого можно выделить определённые стадии. К ним относятся подготовительная, разработка бизнес-плана, продвижение бизнес-плана и его реализация.</w:t>
      </w:r>
    </w:p>
    <w:p w14:paraId="7020D224" w14:textId="2B0B232D" w:rsidR="005375D0" w:rsidRDefault="005375D0" w:rsidP="005B0FCF">
      <w:r>
        <w:t>Подготовительная стадия включает принятие решения о разработке проекта, затем решение о разработке бизнес-плана, разработка финансового обеспечения подготовки бизнес-плана, открытие финансирования, подбор персонала и поиск специалистов для разработки бизнес-плана.</w:t>
      </w:r>
    </w:p>
    <w:p w14:paraId="65513542" w14:textId="38251E64" w:rsidR="00E71C6D" w:rsidRPr="00E71C6D" w:rsidRDefault="00E71C6D" w:rsidP="005B0FCF">
      <w:r>
        <w:t xml:space="preserve">На подготовительной стадии самое важное – сформулировать бизнес-идею. Она создаётся с нуля, после анализа существующей информации, поиска креативного решения или заимствовать готовую идею у существующего предприятия. Если бизнес-идея проходит проверку на актуальность, жизнеспособность и перспективность, и собранная группа специалистов подтверждает вывод, можно переходить к разработке бизнес-плана </w:t>
      </w:r>
      <w:r w:rsidR="00447DD3">
        <w:t>[2]</w:t>
      </w:r>
      <w:r>
        <w:t>.</w:t>
      </w:r>
    </w:p>
    <w:p w14:paraId="39B55C0E" w14:textId="2144872A" w:rsidR="00AA1362" w:rsidRDefault="00AA1362" w:rsidP="00BB6861">
      <w:r>
        <w:t>Классифицировать бизнес-планы можно по различным критериям, в том числе по объекту бизнес-планирования, как представлено на рисунке 1.</w:t>
      </w:r>
    </w:p>
    <w:p w14:paraId="5D021891" w14:textId="7B6CED98" w:rsidR="00AA1362" w:rsidRDefault="00AA1362" w:rsidP="00AA1362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DFE9B59" wp14:editId="71C24D13">
            <wp:extent cx="5189220" cy="374456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202" t="25583" r="18157" b="21100"/>
                    <a:stretch/>
                  </pic:blipFill>
                  <pic:spPr bwMode="auto">
                    <a:xfrm>
                      <a:off x="0" y="0"/>
                      <a:ext cx="5217948" cy="376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3E871" w14:textId="2505F41B" w:rsidR="00AA1362" w:rsidRDefault="00AA1362" w:rsidP="00AA1362">
      <w:pPr>
        <w:ind w:firstLine="0"/>
      </w:pPr>
      <w:r>
        <w:t>Рисунок 1 – Типология бизнес-планов по объектам планирования</w:t>
      </w:r>
      <w:r w:rsidR="00736DEA">
        <w:t xml:space="preserve"> </w:t>
      </w:r>
      <w:r w:rsidR="00447DD3">
        <w:t>[9]</w:t>
      </w:r>
    </w:p>
    <w:p w14:paraId="2B1EA4F6" w14:textId="77777777" w:rsidR="00AA1362" w:rsidRDefault="00AA1362" w:rsidP="00AA1362">
      <w:r>
        <w:t>По сроку реализации бизнес-планы можно поделить на краткосрочные, среднесрочные и долгосрочные.</w:t>
      </w:r>
    </w:p>
    <w:p w14:paraId="05934F75" w14:textId="0D28D947" w:rsidR="00AA1362" w:rsidRDefault="00AA1362" w:rsidP="008370A2">
      <w:pPr>
        <w:pStyle w:val="a8"/>
        <w:ind w:left="0"/>
      </w:pPr>
      <w:r>
        <w:t xml:space="preserve">По отношению к рискам планы подразделяются на реалистичные, или консервативные, оптимистичные и пессимистичные. Первый вид подразумевает наиболее вероятный исход, с допустимым отклонением показателей в обе стороны от планового значения. Второй отражает наиболее благоприятный исход, когда ни один из рисков не реализуется, показатели прибыли максимальны. При третьем подходе в учёт берутся все возможные риски, </w:t>
      </w:r>
      <w:r w:rsidR="005B0FCF">
        <w:t>негативные факторы, прописываются возможные варианты выхода из затруднительных ситуаций. Иногда, при осуществлении проекта, составляются все три вида бизнес-планов</w:t>
      </w:r>
      <w:r w:rsidR="00736DEA">
        <w:t xml:space="preserve"> </w:t>
      </w:r>
      <w:r w:rsidR="00447DD3">
        <w:t>[10]</w:t>
      </w:r>
      <w:r w:rsidR="00736DEA">
        <w:t>.</w:t>
      </w:r>
    </w:p>
    <w:p w14:paraId="376AAA49" w14:textId="7D994898" w:rsidR="00BB6861" w:rsidRDefault="00AA1362" w:rsidP="00BB6861">
      <w:r>
        <w:t>Б</w:t>
      </w:r>
      <w:r w:rsidR="00661A1B">
        <w:t xml:space="preserve">изнес-планирование в современных условиях рыночной экономики играет важную роль, определяя в </w:t>
      </w:r>
      <w:r w:rsidR="00B82B57">
        <w:t>некоторой</w:t>
      </w:r>
      <w:r w:rsidR="00661A1B">
        <w:t xml:space="preserve"> степени эффективность проекта. Значимость процесса бизнес-планирования выражается в его функциях.</w:t>
      </w:r>
    </w:p>
    <w:p w14:paraId="7D9B7AA6" w14:textId="64336BA1" w:rsidR="00661A1B" w:rsidRDefault="00661A1B" w:rsidP="00661A1B">
      <w:pPr>
        <w:pStyle w:val="a8"/>
        <w:numPr>
          <w:ilvl w:val="0"/>
          <w:numId w:val="4"/>
        </w:numPr>
        <w:ind w:left="0" w:firstLine="709"/>
      </w:pPr>
      <w:r>
        <w:lastRenderedPageBreak/>
        <w:t>Разработка стратегии бизнеса. Выполняется при планировании создания предприятия или при освоении новых или значительной смене направлений деятельности организации.</w:t>
      </w:r>
    </w:p>
    <w:p w14:paraId="23B4F07B" w14:textId="5850B88E" w:rsidR="00661A1B" w:rsidRDefault="00661A1B" w:rsidP="00661A1B">
      <w:pPr>
        <w:pStyle w:val="a8"/>
        <w:numPr>
          <w:ilvl w:val="0"/>
          <w:numId w:val="4"/>
        </w:numPr>
        <w:ind w:left="0" w:firstLine="709"/>
      </w:pPr>
      <w:r>
        <w:t>Планирование. В рамках данной функции бизнес-планирование позволяет определить объём необходимых финансовых ресурсов, найти источники финансирования, спрогнозировать величину дохода и прибыли, оценить рентабельность и целесообразность осуществления проекта в целом.</w:t>
      </w:r>
    </w:p>
    <w:p w14:paraId="2BC4FFB8" w14:textId="31B91F29" w:rsidR="00661A1B" w:rsidRDefault="00661A1B" w:rsidP="00661A1B">
      <w:pPr>
        <w:pStyle w:val="a8"/>
        <w:numPr>
          <w:ilvl w:val="0"/>
          <w:numId w:val="4"/>
        </w:numPr>
        <w:ind w:left="0" w:firstLine="709"/>
      </w:pPr>
      <w:r>
        <w:t xml:space="preserve">Учёт возможных рисков и минимизация потерь. </w:t>
      </w:r>
      <w:r w:rsidR="00B82B57">
        <w:t>Позволяет определить ликвидность проекта и повысить качество управления.</w:t>
      </w:r>
    </w:p>
    <w:p w14:paraId="709EC81B" w14:textId="77777777" w:rsidR="00B82B57" w:rsidRDefault="00B82B57" w:rsidP="00661A1B">
      <w:pPr>
        <w:pStyle w:val="a8"/>
        <w:numPr>
          <w:ilvl w:val="0"/>
          <w:numId w:val="4"/>
        </w:numPr>
        <w:ind w:left="0" w:firstLine="709"/>
      </w:pPr>
      <w:r>
        <w:t>Привлечение инвестиций. Функция выражается в подготовке и подаче заявок на получение кредитов, займов, технологий, поиске инвесторов.</w:t>
      </w:r>
    </w:p>
    <w:p w14:paraId="38B9A1FC" w14:textId="4D6CE89E" w:rsidR="00B82B57" w:rsidRPr="009B42A0" w:rsidRDefault="00B82B57" w:rsidP="00661A1B">
      <w:pPr>
        <w:pStyle w:val="a8"/>
        <w:numPr>
          <w:ilvl w:val="0"/>
          <w:numId w:val="4"/>
        </w:numPr>
        <w:ind w:left="0" w:firstLine="709"/>
      </w:pPr>
      <w:r>
        <w:t>Вовлечение сотрудников в процесс бизнес-планирования. Способствует вовлечённости сотрудников в проект, повышению их квалификации, информированности о деятельности компании</w:t>
      </w:r>
      <w:r w:rsidR="009B42A0">
        <w:t xml:space="preserve"> </w:t>
      </w:r>
      <w:r w:rsidR="00447DD3">
        <w:t>[10]</w:t>
      </w:r>
      <w:r w:rsidR="00736DEA">
        <w:t>.</w:t>
      </w:r>
    </w:p>
    <w:p w14:paraId="1C55B342" w14:textId="46B9BD3C" w:rsidR="00A93DA3" w:rsidRDefault="00A93DA3" w:rsidP="00A93DA3">
      <w:r>
        <w:t>Бизнес-планирование направлено на реализацию ряда целей, в том числе следующих.</w:t>
      </w:r>
    </w:p>
    <w:p w14:paraId="5E9D826F" w14:textId="513E8010" w:rsidR="00A93DA3" w:rsidRDefault="00A93DA3" w:rsidP="00A93DA3">
      <w:pPr>
        <w:pStyle w:val="a8"/>
        <w:numPr>
          <w:ilvl w:val="0"/>
          <w:numId w:val="7"/>
        </w:numPr>
        <w:ind w:left="0" w:firstLine="709"/>
      </w:pPr>
      <w:r>
        <w:t>Обоснование целесообразности и актуальности экономического проекта;</w:t>
      </w:r>
    </w:p>
    <w:p w14:paraId="0DEAF2E8" w14:textId="24AA182A" w:rsidR="00A93DA3" w:rsidRDefault="00A93DA3" w:rsidP="00A93DA3">
      <w:pPr>
        <w:pStyle w:val="a8"/>
        <w:numPr>
          <w:ilvl w:val="0"/>
          <w:numId w:val="7"/>
        </w:numPr>
        <w:ind w:left="0" w:firstLine="709"/>
      </w:pPr>
      <w:r>
        <w:t>Распределение доступных и необходимых ресурсов;</w:t>
      </w:r>
    </w:p>
    <w:p w14:paraId="05655CC6" w14:textId="0C74A905" w:rsidR="00A93DA3" w:rsidRDefault="00A93DA3" w:rsidP="00A93DA3">
      <w:pPr>
        <w:pStyle w:val="a8"/>
        <w:numPr>
          <w:ilvl w:val="0"/>
          <w:numId w:val="7"/>
        </w:numPr>
        <w:ind w:left="0" w:firstLine="709"/>
      </w:pPr>
      <w:r>
        <w:t>Определение источников финансирования;</w:t>
      </w:r>
    </w:p>
    <w:p w14:paraId="7284CB67" w14:textId="46AF1DF4" w:rsidR="00A93DA3" w:rsidRDefault="00A93DA3" w:rsidP="00A93DA3">
      <w:pPr>
        <w:pStyle w:val="a8"/>
        <w:numPr>
          <w:ilvl w:val="0"/>
          <w:numId w:val="7"/>
        </w:numPr>
        <w:ind w:left="0" w:firstLine="709"/>
      </w:pPr>
      <w:r>
        <w:t>Получение максимума прибыли при минимуме рисков в долгосрочной перспективе;</w:t>
      </w:r>
    </w:p>
    <w:p w14:paraId="4935A2AC" w14:textId="3A7F40D5" w:rsidR="00A93DA3" w:rsidRDefault="00A93DA3" w:rsidP="00A93DA3">
      <w:pPr>
        <w:pStyle w:val="a8"/>
        <w:numPr>
          <w:ilvl w:val="0"/>
          <w:numId w:val="7"/>
        </w:numPr>
        <w:ind w:left="0" w:firstLine="709"/>
      </w:pPr>
      <w:r>
        <w:t>Предотвращение необоснованных потерь и предсказание рисков;</w:t>
      </w:r>
    </w:p>
    <w:p w14:paraId="7995DC1E" w14:textId="1182BD66" w:rsidR="00A93DA3" w:rsidRDefault="00A93DA3" w:rsidP="00A93DA3">
      <w:pPr>
        <w:pStyle w:val="a8"/>
        <w:numPr>
          <w:ilvl w:val="0"/>
          <w:numId w:val="7"/>
        </w:numPr>
        <w:ind w:left="0" w:firstLine="709"/>
      </w:pPr>
      <w:r>
        <w:t>Координация деятельности подразделений предприятия;</w:t>
      </w:r>
    </w:p>
    <w:p w14:paraId="7F1F42F9" w14:textId="2E659ADE" w:rsidR="00A93DA3" w:rsidRPr="00A93DA3" w:rsidRDefault="00A93DA3" w:rsidP="00A93DA3">
      <w:pPr>
        <w:pStyle w:val="a8"/>
        <w:numPr>
          <w:ilvl w:val="0"/>
          <w:numId w:val="7"/>
        </w:numPr>
        <w:ind w:left="0" w:firstLine="709"/>
      </w:pPr>
      <w:r>
        <w:t xml:space="preserve">Контроль выполнения порядка и сроков осуществления этапов проекта </w:t>
      </w:r>
      <w:r w:rsidR="00447DD3">
        <w:t>[10]</w:t>
      </w:r>
      <w:r w:rsidR="00736DEA">
        <w:t>.</w:t>
      </w:r>
    </w:p>
    <w:p w14:paraId="2CB7D857" w14:textId="0271D751" w:rsidR="00A93DA3" w:rsidRDefault="005B0FCF" w:rsidP="00A93DA3">
      <w:pPr>
        <w:pStyle w:val="a8"/>
        <w:ind w:left="0"/>
      </w:pPr>
      <w:r>
        <w:t>Итак, сущность бизнес-план</w:t>
      </w:r>
      <w:r w:rsidR="00B65C2D">
        <w:t>ирования</w:t>
      </w:r>
      <w:r>
        <w:t xml:space="preserve"> заключается в изложении доказательств, убеждающих инвестора в целесообразности осуществления проекта, определении степени фактической жизнеспособности проекта, </w:t>
      </w:r>
      <w:r>
        <w:lastRenderedPageBreak/>
        <w:t>предопределении возможных рисков, проблем и перспектив, выраженных в конкретных количественных показателях</w:t>
      </w:r>
      <w:r w:rsidR="00B65C2D" w:rsidRPr="00B65C2D">
        <w:t>.</w:t>
      </w:r>
    </w:p>
    <w:p w14:paraId="645DE829" w14:textId="77777777" w:rsidR="00B65C2D" w:rsidRDefault="00B65C2D" w:rsidP="00A93DA3">
      <w:pPr>
        <w:pStyle w:val="a8"/>
        <w:ind w:left="0"/>
      </w:pPr>
    </w:p>
    <w:p w14:paraId="76D306AE" w14:textId="68895575" w:rsidR="00B65C2D" w:rsidRPr="00B65C2D" w:rsidRDefault="00B65C2D" w:rsidP="00B65C2D">
      <w:pPr>
        <w:pStyle w:val="a8"/>
        <w:numPr>
          <w:ilvl w:val="1"/>
          <w:numId w:val="2"/>
        </w:numPr>
        <w:ind w:left="0" w:firstLine="709"/>
      </w:pPr>
      <w:r w:rsidRPr="00B65C2D">
        <w:rPr>
          <w:rFonts w:eastAsia="Times New Roman"/>
          <w:b/>
          <w:bCs/>
          <w:szCs w:val="28"/>
          <w:lang w:eastAsia="ru-RU"/>
        </w:rPr>
        <w:t>Структура бизнес-плана и стандарты бизнес-планирования</w:t>
      </w:r>
    </w:p>
    <w:p w14:paraId="42604632" w14:textId="614B8716" w:rsidR="00B65C2D" w:rsidRDefault="00B65C2D" w:rsidP="00E20EE1">
      <w:pPr>
        <w:ind w:firstLine="0"/>
      </w:pPr>
    </w:p>
    <w:p w14:paraId="298A4284" w14:textId="484C00E5" w:rsidR="00E20EE1" w:rsidRDefault="00E20EE1" w:rsidP="00E20EE1">
      <w:r>
        <w:t>Бизнес-планирование необходимо для доказательства перспективности проекта и выявления недостающих организационных, финансовых и прочих ресурсов для его реализации.</w:t>
      </w:r>
    </w:p>
    <w:p w14:paraId="26CB3AC5" w14:textId="18EAB426" w:rsidR="00E20EE1" w:rsidRDefault="00E20EE1" w:rsidP="00E20EE1">
      <w:r>
        <w:t>В</w:t>
      </w:r>
      <w:r w:rsidR="00E315DD">
        <w:t xml:space="preserve">не зависимости от планируемого проекта, чаще всего структура бизнес-плана остаётся по своей сути одинаковой, хотя состав разделов может различаться. </w:t>
      </w:r>
    </w:p>
    <w:p w14:paraId="7F0DD989" w14:textId="4E6248CA" w:rsidR="00E315DD" w:rsidRDefault="00E315DD" w:rsidP="00E20EE1">
      <w:r>
        <w:t xml:space="preserve">Любой бизнес-план начинается с титульного листа. Если проект инновационный или </w:t>
      </w:r>
      <w:r w:rsidR="006F5CC0">
        <w:t xml:space="preserve">содержит конфиденциальную информацию, то пишется меморандум конфиденциальности. Затем идёт содержание, аннотация – краткое изложение проекта, цель которого заключается в том, чтобы заинтересовать читателя, </w:t>
      </w:r>
      <w:r w:rsidR="003347B9">
        <w:t xml:space="preserve">резюме, </w:t>
      </w:r>
      <w:r w:rsidR="006F5CC0">
        <w:t>далее – основные разделы, содержащие наиболее полную информацию о проекте.</w:t>
      </w:r>
      <w:r w:rsidR="003347B9">
        <w:t xml:space="preserve"> </w:t>
      </w:r>
    </w:p>
    <w:p w14:paraId="2B8F4414" w14:textId="48164952" w:rsidR="003347B9" w:rsidRDefault="003347B9" w:rsidP="00E20EE1">
      <w:r>
        <w:t>Резюме включает в себя миссию организации, задачи, срок реализации проекта в целом и каждого этапа по отдельности в хронологической последовательности, сведения о фирме, основные показатели, краткий финансовый план и другие ключевые факторы.</w:t>
      </w:r>
    </w:p>
    <w:p w14:paraId="2B7EE90A" w14:textId="1A07AD5A" w:rsidR="006F5CC0" w:rsidRDefault="006F5CC0" w:rsidP="00E20EE1">
      <w:r>
        <w:t>В состав разделов могут входить описание предприятие, продукта или услуги, анализ рынка, маркетинговый план и план продаж, производственный, финансовый планы, оценка эффективности в разрезе экономической и финансовой деятельности, раздел с информацией о рисках и возможных стратегиях управления ими, календарный план реализации проекта и, если необходимо, приложения.</w:t>
      </w:r>
    </w:p>
    <w:p w14:paraId="33921204" w14:textId="3AA61616" w:rsidR="003347B9" w:rsidRDefault="003347B9" w:rsidP="00E20EE1">
      <w:r>
        <w:t xml:space="preserve">В раздел «Описание предприятия» стоит включить такие данные, как название, дату и место регистрации, организационную структуру – наличие и расположение филиалов, юридические и фактические адреса, банковские </w:t>
      </w:r>
      <w:r>
        <w:lastRenderedPageBreak/>
        <w:t xml:space="preserve">реквизиты, транспортно-логистические условия, основные виды деятельности, характеристика отрасли, размер уставного капитала, информация об учредителях, организационно-правовая форма и прочее. Кроме того, в этом разделе можно изложить информацию о персонале и руководстве, технологические особенности, описание бизнес-процессов, рынки сбыта и систему поставок, </w:t>
      </w:r>
      <w:r w:rsidR="007E7E41">
        <w:t xml:space="preserve">данные об инфраструктуре предприятия, наличие государственной поддержки. Здесь также можно изложить </w:t>
      </w:r>
      <w:r w:rsidR="007E7E41">
        <w:rPr>
          <w:lang w:val="en-US"/>
        </w:rPr>
        <w:t>SWOT</w:t>
      </w:r>
      <w:r w:rsidR="007E7E41" w:rsidRPr="00311994">
        <w:t>-</w:t>
      </w:r>
      <w:r w:rsidR="007E7E41">
        <w:t>анализ.</w:t>
      </w:r>
    </w:p>
    <w:p w14:paraId="10AA0E2E" w14:textId="32DD8920" w:rsidR="007E7E41" w:rsidRDefault="007E7E41" w:rsidP="00E20EE1">
      <w:r>
        <w:t xml:space="preserve">Анализ рынка содержит информацию о ёмкости каждой ниши, спросе на каждый вид товара на рынке, основных тенденциях в отрасли на мировом, национальном, местном уровнях. Данные о конкурентах, оперирующих на том же рынке, их сильных и слабых сторонах, уровне цен, </w:t>
      </w:r>
      <w:r w:rsidR="006D4D9F">
        <w:t>качестве, к которому привык потребитель. Для изучения потребителя необходимо сегментировать рынок, определить уровень удовлетворённости спроса по количеству и по качеству, выделить целевой рынок.</w:t>
      </w:r>
      <w:r w:rsidR="0039607B">
        <w:t xml:space="preserve"> В конце раздела можно выделить специфические особенности рынка, такие как культурные, религиозные особенности потребителя, потенциальные барьеры для входа в отрасль.</w:t>
      </w:r>
    </w:p>
    <w:p w14:paraId="77E2546F" w14:textId="33E14C37" w:rsidR="00311994" w:rsidRDefault="00311994" w:rsidP="00E20EE1">
      <w:r>
        <w:t>Финансовый, маркетинговый, производственный и другие планы содержат стратегию и тактику, политику ведения деятельности, в зависимости от области, последовательные этапы реализации проекта, конкретные меры с указанием необходимых ресурсов и источников их привлечения как в конкретных показателях, так и в описательном виде. Так, например, маркетинговый план содержит описание рынка, указание на объём спроса и предложения в конкретных цифрах</w:t>
      </w:r>
      <w:r w:rsidR="00473BEC">
        <w:t>, объём расходов на маркетинговые мероприятия и описание этих мероприятий. Производственный план содержит больше количественных показателей, таких как плановый объём производства, производственная мощность каждой единицы оборудования, временные показатели и так далее.</w:t>
      </w:r>
    </w:p>
    <w:p w14:paraId="7AD5800D" w14:textId="39614388" w:rsidR="00311994" w:rsidRDefault="00311994" w:rsidP="00311994">
      <w:r>
        <w:t xml:space="preserve">Раздел, посвящённый рискам, включает все виды рисков, в том числе материальные, финансовые, интеллектуальные, трудовые, специальные. </w:t>
      </w:r>
      <w:r w:rsidR="00297F36">
        <w:t xml:space="preserve">По </w:t>
      </w:r>
      <w:r w:rsidR="00297F36">
        <w:lastRenderedPageBreak/>
        <w:t>каждому виду необходимо определить перечень рисков, рассчитать ущерб от их реализации и прописать стратегию управления ими. Для определения стратегии необходимо выбрать соответствующие методы.</w:t>
      </w:r>
      <w:r w:rsidR="00A03D98">
        <w:t xml:space="preserve"> Основные общие методы – исключение, снижение, передача и принятие риска.</w:t>
      </w:r>
    </w:p>
    <w:p w14:paraId="67077D67" w14:textId="2645C5B1" w:rsidR="0039607B" w:rsidRDefault="00A03D98" w:rsidP="00A03D98">
      <w:r>
        <w:t xml:space="preserve">В календарном плане содержится конкретизация сроков реализации проекта. Прописывается дата начала и окончания каждого этапа. Приложения включают всю вспомогательную, но слишком ёмкую информацию для включения в сам бизнес-план, и тем не менее необходимую. Это могут быть патенты, сертификаты качества, результаты маркетингового исследования и прочее </w:t>
      </w:r>
      <w:r w:rsidR="00447DD3">
        <w:t>[10]</w:t>
      </w:r>
      <w:r w:rsidR="00736DEA">
        <w:t>.</w:t>
      </w:r>
    </w:p>
    <w:p w14:paraId="1916EF86" w14:textId="54E33684" w:rsidR="00A03D98" w:rsidRPr="00927303" w:rsidRDefault="00A03D98" w:rsidP="00A03D98">
      <w:r>
        <w:t xml:space="preserve">Бизнес-план </w:t>
      </w:r>
      <w:r w:rsidR="00A623AA">
        <w:t>в</w:t>
      </w:r>
      <w:r w:rsidR="00686ACD">
        <w:t xml:space="preserve"> России </w:t>
      </w:r>
      <w:r>
        <w:t xml:space="preserve">может иметь свободную структуру, однако, существуют </w:t>
      </w:r>
      <w:r w:rsidR="00686ACD">
        <w:t xml:space="preserve">международные </w:t>
      </w:r>
      <w:r>
        <w:t>стандарты, заметно упрощающ</w:t>
      </w:r>
      <w:r w:rsidR="00686ACD">
        <w:t>ие</w:t>
      </w:r>
      <w:r>
        <w:t xml:space="preserve"> работу</w:t>
      </w:r>
      <w:r w:rsidR="00686ACD">
        <w:t xml:space="preserve"> составителю и инвестору.</w:t>
      </w:r>
      <w:r>
        <w:t xml:space="preserve"> </w:t>
      </w:r>
      <w:r w:rsidR="00473BEC">
        <w:t xml:space="preserve">В других странах, особенно странах Европы, существуют национальные стандарты бизнес-планирования, закреплённые законодательно. </w:t>
      </w:r>
      <w:r>
        <w:t>Самый распространённый</w:t>
      </w:r>
      <w:r w:rsidR="00686ACD">
        <w:t xml:space="preserve"> в России </w:t>
      </w:r>
      <w:r>
        <w:t>стандарт</w:t>
      </w:r>
      <w:r w:rsidR="00473BEC">
        <w:t xml:space="preserve"> из международных – </w:t>
      </w:r>
      <w:r>
        <w:t xml:space="preserve">это стандарт подразделения ООН по промышленному развитию </w:t>
      </w:r>
      <w:r>
        <w:rPr>
          <w:lang w:val="en-US"/>
        </w:rPr>
        <w:t>UNIDO</w:t>
      </w:r>
      <w:r w:rsidRPr="00927303">
        <w:t>.</w:t>
      </w:r>
    </w:p>
    <w:p w14:paraId="103BF553" w14:textId="59653F13" w:rsidR="003E365C" w:rsidRDefault="0052053A" w:rsidP="003E365C">
      <w:r>
        <w:t xml:space="preserve">Стандарты ЕБРР предназначены для получения финансирования проекта от этой организации для среднего и крупного бизнеса. Стандарт </w:t>
      </w:r>
      <w:r>
        <w:rPr>
          <w:lang w:val="en-US"/>
        </w:rPr>
        <w:t>TACIS</w:t>
      </w:r>
      <w:r w:rsidRPr="001B073A">
        <w:t xml:space="preserve"> </w:t>
      </w:r>
      <w:r>
        <w:t xml:space="preserve">похож на стандарт </w:t>
      </w:r>
      <w:r>
        <w:rPr>
          <w:lang w:val="en-US"/>
        </w:rPr>
        <w:t>UNIDO</w:t>
      </w:r>
      <w:r w:rsidR="001B073A">
        <w:t xml:space="preserve">. Они схожи по объёму, составу разделов, но несколько различаются по содержанию разделов. </w:t>
      </w:r>
      <w:r w:rsidR="001B073A">
        <w:rPr>
          <w:lang w:val="en-US"/>
        </w:rPr>
        <w:t>TACIS</w:t>
      </w:r>
      <w:r w:rsidR="001B073A" w:rsidRPr="003E365C">
        <w:t xml:space="preserve"> </w:t>
      </w:r>
      <w:r w:rsidR="001B073A">
        <w:t>применяется для стран ЕС</w:t>
      </w:r>
      <w:r w:rsidR="00473BEC">
        <w:t xml:space="preserve"> и для любого бизнеса, вне зависимости от его размера</w:t>
      </w:r>
      <w:r w:rsidR="003E365C">
        <w:t>.</w:t>
      </w:r>
    </w:p>
    <w:p w14:paraId="1587D69A" w14:textId="6CDDB5C6" w:rsidR="003E365C" w:rsidRDefault="003E365C" w:rsidP="003E365C">
      <w:r>
        <w:t xml:space="preserve">Содержание </w:t>
      </w:r>
      <w:r w:rsidR="00473BEC">
        <w:t>вышеописанных</w:t>
      </w:r>
      <w:r>
        <w:t xml:space="preserve"> международных стандартов бизнес-планирования изложены в таблице 1.</w:t>
      </w:r>
    </w:p>
    <w:p w14:paraId="7B415C88" w14:textId="77777777" w:rsidR="003E365C" w:rsidRDefault="003E365C" w:rsidP="003E365C"/>
    <w:p w14:paraId="6982A1B1" w14:textId="5D83EBC6" w:rsidR="003E365C" w:rsidRPr="001B073A" w:rsidRDefault="003E365C" w:rsidP="003E365C">
      <w:pPr>
        <w:spacing w:after="160" w:line="259" w:lineRule="auto"/>
        <w:ind w:firstLine="0"/>
        <w:jc w:val="left"/>
      </w:pPr>
      <w:r>
        <w:br w:type="page"/>
      </w:r>
    </w:p>
    <w:p w14:paraId="5DFB812E" w14:textId="743D00CD" w:rsidR="00686ACD" w:rsidRDefault="003E365C" w:rsidP="00A623AA">
      <w:pPr>
        <w:ind w:firstLine="0"/>
      </w:pPr>
      <w:r>
        <w:lastRenderedPageBreak/>
        <w:t xml:space="preserve">Таблица 1 – </w:t>
      </w:r>
      <w:r w:rsidR="002F5858">
        <w:t>С</w:t>
      </w:r>
      <w:r>
        <w:t xml:space="preserve">труктура международных стандартов бизнес-планирования </w:t>
      </w:r>
      <w:r w:rsidR="00447DD3">
        <w:t>[9]</w:t>
      </w:r>
      <w:r w:rsidR="00A623AA">
        <w:rPr>
          <w:noProof/>
          <w:lang w:eastAsia="ru-RU"/>
        </w:rPr>
        <w:drawing>
          <wp:inline distT="0" distB="0" distL="0" distR="0" wp14:anchorId="763C40BB" wp14:editId="6EA88C8F">
            <wp:extent cx="5692140" cy="3895730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8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23AA">
        <w:rPr>
          <w:noProof/>
          <w:lang w:eastAsia="ru-RU"/>
        </w:rPr>
        <w:drawing>
          <wp:inline distT="0" distB="0" distL="0" distR="0" wp14:anchorId="759E326B" wp14:editId="59F77E85">
            <wp:extent cx="5684520" cy="47498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31" cy="476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A7F6C" w14:textId="6FC76207" w:rsidR="0039607B" w:rsidRDefault="0052053A" w:rsidP="0052053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9D83713" wp14:editId="6DDCE07C">
            <wp:extent cx="6704595" cy="2726533"/>
            <wp:effectExtent l="7937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401" t="43276" r="31117" b="27555"/>
                    <a:stretch/>
                  </pic:blipFill>
                  <pic:spPr bwMode="auto">
                    <a:xfrm rot="5400000">
                      <a:off x="0" y="0"/>
                      <a:ext cx="6729664" cy="273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FA8B79" wp14:editId="5331A537">
            <wp:extent cx="6613122" cy="2522608"/>
            <wp:effectExtent l="6985" t="0" r="444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960" t="46623" r="31041" b="26360"/>
                    <a:stretch/>
                  </pic:blipFill>
                  <pic:spPr bwMode="auto">
                    <a:xfrm rot="5400000">
                      <a:off x="0" y="0"/>
                      <a:ext cx="6783784" cy="258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1179D" w14:textId="10E3B8B3" w:rsidR="0052053A" w:rsidRDefault="001B073A" w:rsidP="0052053A">
      <w:r>
        <w:t>Стандарты МБРР и ЕБРР – классические для получения финансирования средствами банка. Первый уделяет больше внимания специфике рынка, его конъюнктуре, а второй делает акцент на специфику экономических отношений страны.</w:t>
      </w:r>
    </w:p>
    <w:p w14:paraId="0B316147" w14:textId="074CAFE4" w:rsidR="001B073A" w:rsidRPr="0052053A" w:rsidRDefault="001B073A" w:rsidP="0052053A">
      <w:r>
        <w:t>Выбор того или иного стандарта определяется целью написания бизнес-плана, целью проекта, требованиями инвестора к содержанию плана.</w:t>
      </w:r>
    </w:p>
    <w:p w14:paraId="501A571B" w14:textId="0EED528C" w:rsidR="00B74333" w:rsidRDefault="00B74333">
      <w:pPr>
        <w:spacing w:after="160" w:line="259" w:lineRule="auto"/>
        <w:ind w:firstLine="0"/>
        <w:jc w:val="left"/>
        <w:rPr>
          <w:rFonts w:eastAsia="Times New Roman"/>
          <w:b/>
          <w:bCs/>
          <w:szCs w:val="28"/>
          <w:lang w:eastAsia="ru-RU"/>
        </w:rPr>
      </w:pPr>
    </w:p>
    <w:p w14:paraId="6028B04F" w14:textId="777EA203" w:rsidR="002A6292" w:rsidRPr="002A6292" w:rsidRDefault="002A6292" w:rsidP="002A6292">
      <w:pPr>
        <w:pStyle w:val="a8"/>
        <w:widowControl w:val="0"/>
        <w:numPr>
          <w:ilvl w:val="0"/>
          <w:numId w:val="2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b/>
          <w:bCs/>
          <w:szCs w:val="28"/>
          <w:lang w:eastAsia="ru-RU"/>
        </w:rPr>
      </w:pPr>
      <w:r w:rsidRPr="002A6292">
        <w:rPr>
          <w:rFonts w:eastAsia="Times New Roman"/>
          <w:b/>
          <w:bCs/>
          <w:szCs w:val="28"/>
          <w:lang w:eastAsia="ru-RU"/>
        </w:rPr>
        <w:lastRenderedPageBreak/>
        <w:t>Методология бизнес-планирования на рынке фармацевтики за рубежом</w:t>
      </w:r>
    </w:p>
    <w:p w14:paraId="3A4E3595" w14:textId="77777777" w:rsidR="002F70F4" w:rsidRPr="006529A0" w:rsidRDefault="002F70F4" w:rsidP="006529A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rFonts w:eastAsia="Times New Roman"/>
          <w:b/>
          <w:bCs/>
          <w:szCs w:val="28"/>
          <w:lang w:eastAsia="ru-RU"/>
        </w:rPr>
      </w:pPr>
    </w:p>
    <w:p w14:paraId="217625FC" w14:textId="02E2E984" w:rsidR="002A6292" w:rsidRDefault="002A6292" w:rsidP="002A6292">
      <w:pPr>
        <w:pStyle w:val="a8"/>
        <w:widowControl w:val="0"/>
        <w:numPr>
          <w:ilvl w:val="1"/>
          <w:numId w:val="2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b/>
          <w:bCs/>
          <w:szCs w:val="28"/>
          <w:lang w:eastAsia="ru-RU"/>
        </w:rPr>
      </w:pPr>
      <w:r w:rsidRPr="002A6292">
        <w:rPr>
          <w:rFonts w:eastAsia="Times New Roman"/>
          <w:b/>
          <w:bCs/>
          <w:szCs w:val="28"/>
          <w:lang w:eastAsia="ru-RU"/>
        </w:rPr>
        <w:t>Методы бизнес-планирования, которые применяются в зарубежной практике</w:t>
      </w:r>
    </w:p>
    <w:p w14:paraId="56251616" w14:textId="5AA543F4" w:rsidR="002A6292" w:rsidRDefault="002A6292" w:rsidP="002A629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709" w:firstLine="0"/>
        <w:rPr>
          <w:rFonts w:eastAsia="Times New Roman"/>
          <w:b/>
          <w:bCs/>
          <w:szCs w:val="28"/>
          <w:lang w:eastAsia="ru-RU"/>
        </w:rPr>
      </w:pPr>
    </w:p>
    <w:p w14:paraId="40571AF7" w14:textId="48476F4B" w:rsidR="00B16818" w:rsidRDefault="002A6292" w:rsidP="00B16818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Российская практика бизнес-планирования базируется в основном на зарубежном опыте. </w:t>
      </w:r>
      <w:r w:rsidR="00B16818">
        <w:rPr>
          <w:rFonts w:eastAsia="Times New Roman"/>
          <w:szCs w:val="28"/>
          <w:lang w:eastAsia="ru-RU"/>
        </w:rPr>
        <w:t xml:space="preserve">Американская модель бизнес-планирования ставит в центре внимания такой показатель, как максимизация ценности фирмы, тогда как прибыль, объём производства, рентабельность и другие показатели выходят на второй план. Большое значение таже имеет ликвидность активов предприятия, а государство часто является поставщиком консультационных услуг. В американской практике бизнес-планирование осуществляется совместными силами внутреннего менеджмента и сторонних специалистов, особенно если целью бизнес-плана является получение финансирования. Участие руководства свидетельствует об его уверенности в успешности проекта и готовности отвечать за результат, а привлечение экспертов со стороны обеспечивает объективность результатов в глазах потенциального инвестора </w:t>
      </w:r>
      <w:r w:rsidR="00447DD3">
        <w:rPr>
          <w:rFonts w:eastAsia="Times New Roman"/>
          <w:szCs w:val="28"/>
          <w:lang w:eastAsia="ru-RU"/>
        </w:rPr>
        <w:t>[12]</w:t>
      </w:r>
      <w:r w:rsidR="00B16818">
        <w:rPr>
          <w:rFonts w:eastAsia="Times New Roman"/>
          <w:szCs w:val="28"/>
          <w:lang w:eastAsia="ru-RU"/>
        </w:rPr>
        <w:t>.</w:t>
      </w:r>
    </w:p>
    <w:p w14:paraId="68B23D23" w14:textId="4D8FE82D" w:rsidR="00B16818" w:rsidRDefault="00B16818" w:rsidP="00B16818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 отличиям между американской и российской практикой бизнес-планирования можно также отнести отношение к бухгалтерской отчётности. Если в РФ отчётность предназначена преимущественно для сдачи в соответствующие государственные органы, то в США это инструмент управления предприятием, помогающий понимать положение фирмы</w:t>
      </w:r>
      <w:r w:rsidR="00CA1212">
        <w:rPr>
          <w:rFonts w:eastAsia="Times New Roman"/>
          <w:szCs w:val="28"/>
          <w:lang w:eastAsia="ru-RU"/>
        </w:rPr>
        <w:t xml:space="preserve">, финансовое состояние, возможности и угрозы. Практика просчёта альтернативных издержек уже начала распространятся среди российских предпринимателей, однако, пока имеет не первостепенное значение, тогда как американский предприниматель в первую очередь обращает внимание на отдачу от капитала при реализации инвестиционного проекта </w:t>
      </w:r>
      <w:r w:rsidR="00447DD3">
        <w:rPr>
          <w:rFonts w:eastAsia="Times New Roman"/>
          <w:szCs w:val="28"/>
          <w:lang w:eastAsia="ru-RU"/>
        </w:rPr>
        <w:t>[13]</w:t>
      </w:r>
      <w:r w:rsidR="00CA1212">
        <w:rPr>
          <w:rFonts w:eastAsia="Times New Roman"/>
          <w:szCs w:val="28"/>
          <w:lang w:eastAsia="ru-RU"/>
        </w:rPr>
        <w:t>.</w:t>
      </w:r>
    </w:p>
    <w:p w14:paraId="112CCD52" w14:textId="18E04587" w:rsidR="002A6292" w:rsidRDefault="002A6292" w:rsidP="002A629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Основные методики разработки бизнес-планов, получившие </w:t>
      </w:r>
      <w:r>
        <w:rPr>
          <w:rFonts w:eastAsia="Times New Roman"/>
          <w:szCs w:val="28"/>
          <w:lang w:eastAsia="ru-RU"/>
        </w:rPr>
        <w:lastRenderedPageBreak/>
        <w:t>распространение в Ро</w:t>
      </w:r>
      <w:r w:rsidR="002F70F4">
        <w:rPr>
          <w:rFonts w:eastAsia="Times New Roman"/>
          <w:szCs w:val="28"/>
          <w:lang w:eastAsia="ru-RU"/>
        </w:rPr>
        <w:t>с</w:t>
      </w:r>
      <w:r>
        <w:rPr>
          <w:rFonts w:eastAsia="Times New Roman"/>
          <w:szCs w:val="28"/>
          <w:lang w:eastAsia="ru-RU"/>
        </w:rPr>
        <w:t>сии, были сформированы несколькими организациями, в том числе:</w:t>
      </w:r>
    </w:p>
    <w:p w14:paraId="1C0DEEA9" w14:textId="4F8B02B5" w:rsidR="002A6292" w:rsidRDefault="002A6292" w:rsidP="002A6292">
      <w:pPr>
        <w:pStyle w:val="a8"/>
        <w:widowControl w:val="0"/>
        <w:numPr>
          <w:ilvl w:val="0"/>
          <w:numId w:val="9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Методика </w:t>
      </w:r>
      <w:r w:rsidR="002F70F4">
        <w:rPr>
          <w:rFonts w:eastAsia="Times New Roman"/>
          <w:szCs w:val="28"/>
          <w:lang w:eastAsia="ru-RU"/>
        </w:rPr>
        <w:t>ЕБРР;</w:t>
      </w:r>
    </w:p>
    <w:p w14:paraId="35385089" w14:textId="22F3BDB6" w:rsidR="002F70F4" w:rsidRPr="002F70F4" w:rsidRDefault="002F70F4" w:rsidP="002A6292">
      <w:pPr>
        <w:pStyle w:val="a8"/>
        <w:widowControl w:val="0"/>
        <w:numPr>
          <w:ilvl w:val="0"/>
          <w:numId w:val="9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Методика </w:t>
      </w:r>
      <w:r>
        <w:rPr>
          <w:rFonts w:eastAsia="Times New Roman"/>
          <w:szCs w:val="28"/>
          <w:lang w:val="en-US" w:eastAsia="ru-RU"/>
        </w:rPr>
        <w:t>UNIDO</w:t>
      </w:r>
      <w:r>
        <w:rPr>
          <w:rFonts w:eastAsia="Times New Roman"/>
          <w:szCs w:val="28"/>
          <w:lang w:eastAsia="ru-RU"/>
        </w:rPr>
        <w:t>;</w:t>
      </w:r>
    </w:p>
    <w:p w14:paraId="36D2894D" w14:textId="504D9E75" w:rsidR="002F70F4" w:rsidRDefault="002F70F4" w:rsidP="002A6292">
      <w:pPr>
        <w:pStyle w:val="a8"/>
        <w:widowControl w:val="0"/>
        <w:numPr>
          <w:ilvl w:val="0"/>
          <w:numId w:val="9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val="en-US" w:eastAsia="ru-RU"/>
        </w:rPr>
      </w:pPr>
      <w:r>
        <w:rPr>
          <w:rFonts w:eastAsia="Times New Roman"/>
          <w:szCs w:val="28"/>
          <w:lang w:eastAsia="ru-RU"/>
        </w:rPr>
        <w:t>Методика</w:t>
      </w:r>
      <w:r w:rsidRPr="002F70F4">
        <w:rPr>
          <w:rFonts w:eastAsia="Times New Roman"/>
          <w:szCs w:val="28"/>
          <w:lang w:val="en-US" w:eastAsia="ru-RU"/>
        </w:rPr>
        <w:t xml:space="preserve"> </w:t>
      </w:r>
      <w:r>
        <w:rPr>
          <w:rFonts w:eastAsia="Times New Roman"/>
          <w:szCs w:val="28"/>
          <w:lang w:eastAsia="ru-RU"/>
        </w:rPr>
        <w:t>банка</w:t>
      </w:r>
      <w:r w:rsidRPr="002F70F4">
        <w:rPr>
          <w:rFonts w:eastAsia="Times New Roman"/>
          <w:szCs w:val="28"/>
          <w:lang w:val="en-US" w:eastAsia="ru-RU"/>
        </w:rPr>
        <w:t xml:space="preserve"> «Goldman, </w:t>
      </w:r>
      <w:proofErr w:type="spellStart"/>
      <w:r w:rsidRPr="002F70F4">
        <w:rPr>
          <w:rFonts w:eastAsia="Times New Roman"/>
          <w:szCs w:val="28"/>
          <w:lang w:val="en-US" w:eastAsia="ru-RU"/>
        </w:rPr>
        <w:t>Sachs&amp;Co</w:t>
      </w:r>
      <w:proofErr w:type="spellEnd"/>
      <w:r w:rsidRPr="002F70F4">
        <w:rPr>
          <w:rFonts w:eastAsia="Times New Roman"/>
          <w:szCs w:val="28"/>
          <w:lang w:val="en-US" w:eastAsia="ru-RU"/>
        </w:rPr>
        <w:t>»;</w:t>
      </w:r>
    </w:p>
    <w:p w14:paraId="4CC4C8F1" w14:textId="2B6330B0" w:rsidR="002F70F4" w:rsidRDefault="002F70F4" w:rsidP="002A6292">
      <w:pPr>
        <w:pStyle w:val="a8"/>
        <w:widowControl w:val="0"/>
        <w:numPr>
          <w:ilvl w:val="0"/>
          <w:numId w:val="9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Методика аудиторской фирмы </w:t>
      </w:r>
      <w:r w:rsidRPr="002F70F4">
        <w:rPr>
          <w:rFonts w:eastAsia="Times New Roman"/>
          <w:szCs w:val="28"/>
          <w:lang w:eastAsia="ru-RU"/>
        </w:rPr>
        <w:t>«</w:t>
      </w:r>
      <w:proofErr w:type="spellStart"/>
      <w:r w:rsidRPr="002F70F4">
        <w:rPr>
          <w:rFonts w:eastAsia="Times New Roman"/>
          <w:szCs w:val="28"/>
          <w:lang w:eastAsia="ru-RU"/>
        </w:rPr>
        <w:t>Ernst&amp;Young</w:t>
      </w:r>
      <w:proofErr w:type="spellEnd"/>
      <w:r w:rsidRPr="002F70F4">
        <w:rPr>
          <w:rFonts w:eastAsia="Times New Roman"/>
          <w:szCs w:val="28"/>
          <w:lang w:eastAsia="ru-RU"/>
        </w:rPr>
        <w:t>»</w:t>
      </w:r>
      <w:r>
        <w:rPr>
          <w:rFonts w:eastAsia="Times New Roman"/>
          <w:szCs w:val="28"/>
          <w:lang w:eastAsia="ru-RU"/>
        </w:rPr>
        <w:t>;</w:t>
      </w:r>
    </w:p>
    <w:p w14:paraId="28DD3DC5" w14:textId="0C1BFCCB" w:rsidR="00234021" w:rsidRDefault="00234021" w:rsidP="00234021">
      <w:pPr>
        <w:pStyle w:val="a8"/>
        <w:widowControl w:val="0"/>
        <w:numPr>
          <w:ilvl w:val="0"/>
          <w:numId w:val="9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Методика бюро финансового моделирования </w:t>
      </w:r>
      <w:r>
        <w:rPr>
          <w:rFonts w:eastAsia="Times New Roman"/>
          <w:szCs w:val="28"/>
          <w:lang w:val="en-US" w:eastAsia="ru-RU"/>
        </w:rPr>
        <w:t>BFM</w:t>
      </w:r>
      <w:r w:rsidRPr="00234021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Group</w:t>
      </w:r>
      <w:r>
        <w:rPr>
          <w:rFonts w:eastAsia="Times New Roman"/>
          <w:szCs w:val="28"/>
          <w:lang w:eastAsia="ru-RU"/>
        </w:rPr>
        <w:t>;</w:t>
      </w:r>
    </w:p>
    <w:p w14:paraId="6E67E20C" w14:textId="552805A8" w:rsidR="00234021" w:rsidRPr="00234021" w:rsidRDefault="00234021" w:rsidP="00234021">
      <w:pPr>
        <w:pStyle w:val="a8"/>
        <w:widowControl w:val="0"/>
        <w:numPr>
          <w:ilvl w:val="0"/>
          <w:numId w:val="9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Методика </w:t>
      </w:r>
      <w:r>
        <w:rPr>
          <w:rFonts w:eastAsia="Times New Roman"/>
          <w:szCs w:val="28"/>
          <w:lang w:val="en-US" w:eastAsia="ru-RU"/>
        </w:rPr>
        <w:t>KPMG.</w:t>
      </w:r>
    </w:p>
    <w:p w14:paraId="432B54EC" w14:textId="6E5A6C6A" w:rsidR="007D17B9" w:rsidRDefault="002F70F4" w:rsidP="00CA121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Первые две были подробно изложены в первой главе. Базу данных методик составляют разделы, включающие маркетинговый, производственный и финансовые планы.</w:t>
      </w:r>
    </w:p>
    <w:p w14:paraId="1DFE180B" w14:textId="7C5B867B" w:rsidR="00234021" w:rsidRDefault="00234021" w:rsidP="00CA121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В некоторых странах существуют государственные стандарты бизнес-планирования, как, например, китайские </w:t>
      </w:r>
      <w:r>
        <w:rPr>
          <w:rFonts w:eastAsia="Times New Roman"/>
          <w:szCs w:val="28"/>
          <w:lang w:val="en-US" w:eastAsia="ru-RU"/>
        </w:rPr>
        <w:t>C</w:t>
      </w:r>
      <w:r w:rsidRPr="00234021">
        <w:rPr>
          <w:rFonts w:eastAsia="Times New Roman"/>
          <w:szCs w:val="28"/>
          <w:lang w:eastAsia="ru-RU"/>
        </w:rPr>
        <w:t>-</w:t>
      </w:r>
      <w:r>
        <w:rPr>
          <w:rFonts w:eastAsia="Times New Roman"/>
          <w:szCs w:val="28"/>
          <w:lang w:val="en-US" w:eastAsia="ru-RU"/>
        </w:rPr>
        <w:t>PMBOK</w:t>
      </w:r>
      <w:r w:rsidRPr="00234021">
        <w:rPr>
          <w:rFonts w:eastAsia="Times New Roman"/>
          <w:szCs w:val="28"/>
          <w:lang w:eastAsia="ru-RU"/>
        </w:rPr>
        <w:t xml:space="preserve">, </w:t>
      </w:r>
      <w:r>
        <w:rPr>
          <w:rFonts w:eastAsia="Times New Roman"/>
          <w:szCs w:val="28"/>
          <w:lang w:eastAsia="ru-RU"/>
        </w:rPr>
        <w:t xml:space="preserve">американский </w:t>
      </w:r>
      <w:r>
        <w:rPr>
          <w:rFonts w:eastAsia="Times New Roman"/>
          <w:szCs w:val="28"/>
          <w:lang w:val="en-US" w:eastAsia="ru-RU"/>
        </w:rPr>
        <w:t>NASA</w:t>
      </w:r>
      <w:r w:rsidRPr="00234021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Project</w:t>
      </w:r>
      <w:r w:rsidRPr="00234021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Management</w:t>
      </w:r>
      <w:r w:rsidRPr="00234021">
        <w:rPr>
          <w:rFonts w:eastAsia="Times New Roman"/>
          <w:szCs w:val="28"/>
          <w:lang w:eastAsia="ru-RU"/>
        </w:rPr>
        <w:t xml:space="preserve">, </w:t>
      </w:r>
      <w:r>
        <w:rPr>
          <w:rFonts w:eastAsia="Times New Roman"/>
          <w:szCs w:val="28"/>
          <w:lang w:eastAsia="ru-RU"/>
        </w:rPr>
        <w:t xml:space="preserve">немецкий </w:t>
      </w:r>
      <w:r>
        <w:rPr>
          <w:rFonts w:eastAsia="Times New Roman"/>
          <w:szCs w:val="28"/>
          <w:lang w:val="en-US" w:eastAsia="ru-RU"/>
        </w:rPr>
        <w:t>DIN</w:t>
      </w:r>
      <w:r w:rsidRPr="00234021">
        <w:rPr>
          <w:rFonts w:eastAsia="Times New Roman"/>
          <w:szCs w:val="28"/>
          <w:lang w:eastAsia="ru-RU"/>
        </w:rPr>
        <w:t xml:space="preserve"> 69901</w:t>
      </w:r>
      <w:r>
        <w:rPr>
          <w:rFonts w:eastAsia="Times New Roman"/>
          <w:szCs w:val="28"/>
          <w:lang w:eastAsia="ru-RU"/>
        </w:rPr>
        <w:t xml:space="preserve"> и британские </w:t>
      </w:r>
      <w:r>
        <w:rPr>
          <w:rFonts w:eastAsia="Times New Roman"/>
          <w:szCs w:val="28"/>
          <w:lang w:val="en-US" w:eastAsia="ru-RU"/>
        </w:rPr>
        <w:t>APM</w:t>
      </w:r>
      <w:r w:rsidRPr="00234021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Body</w:t>
      </w:r>
      <w:r w:rsidRPr="00234021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of</w:t>
      </w:r>
      <w:r w:rsidRPr="00234021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Knowledge</w:t>
      </w:r>
      <w:r w:rsidRPr="00234021">
        <w:rPr>
          <w:rFonts w:eastAsia="Times New Roman"/>
          <w:szCs w:val="28"/>
          <w:lang w:eastAsia="ru-RU"/>
        </w:rPr>
        <w:t xml:space="preserve">, </w:t>
      </w:r>
      <w:proofErr w:type="spellStart"/>
      <w:r>
        <w:rPr>
          <w:rFonts w:eastAsia="Times New Roman"/>
          <w:szCs w:val="28"/>
          <w:lang w:val="en-US" w:eastAsia="ru-RU"/>
        </w:rPr>
        <w:t>OSCEng</w:t>
      </w:r>
      <w:proofErr w:type="spellEnd"/>
      <w:r w:rsidRPr="00234021">
        <w:rPr>
          <w:rFonts w:eastAsia="Times New Roman"/>
          <w:szCs w:val="28"/>
          <w:lang w:eastAsia="ru-RU"/>
        </w:rPr>
        <w:t xml:space="preserve">, </w:t>
      </w:r>
      <w:r>
        <w:rPr>
          <w:rFonts w:eastAsia="Times New Roman"/>
          <w:szCs w:val="28"/>
          <w:lang w:val="en-US" w:eastAsia="ru-RU"/>
        </w:rPr>
        <w:t>BSI</w:t>
      </w:r>
      <w:r w:rsidRPr="00234021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BS</w:t>
      </w:r>
      <w:r w:rsidRPr="00234021">
        <w:rPr>
          <w:rFonts w:eastAsia="Times New Roman"/>
          <w:szCs w:val="28"/>
          <w:lang w:eastAsia="ru-RU"/>
        </w:rPr>
        <w:t xml:space="preserve"> 6079.</w:t>
      </w:r>
    </w:p>
    <w:p w14:paraId="5E431312" w14:textId="20074EF1" w:rsidR="009711B5" w:rsidRDefault="009711B5" w:rsidP="00CA121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Методики «большой четвёрки» аудиторских компаний различаются акцентами на разных разделах бизнес-плана. </w:t>
      </w:r>
      <w:r>
        <w:rPr>
          <w:rFonts w:eastAsia="Times New Roman"/>
          <w:szCs w:val="28"/>
          <w:lang w:val="en-US" w:eastAsia="ru-RU"/>
        </w:rPr>
        <w:t>KPMG</w:t>
      </w:r>
      <w:r w:rsidRPr="009711B5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особенно выделяет раздел маркетингового плана, методика </w:t>
      </w:r>
      <w:r>
        <w:rPr>
          <w:rFonts w:eastAsia="Times New Roman"/>
          <w:szCs w:val="28"/>
          <w:lang w:val="en-US" w:eastAsia="ru-RU"/>
        </w:rPr>
        <w:t>Deloitte</w:t>
      </w:r>
      <w:r w:rsidRPr="009711B5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– производственный план и </w:t>
      </w:r>
      <w:r>
        <w:rPr>
          <w:rFonts w:eastAsia="Times New Roman"/>
          <w:szCs w:val="28"/>
          <w:lang w:val="en-US" w:eastAsia="ru-RU"/>
        </w:rPr>
        <w:t>SWOT</w:t>
      </w:r>
      <w:r w:rsidRPr="009711B5">
        <w:rPr>
          <w:rFonts w:eastAsia="Times New Roman"/>
          <w:szCs w:val="28"/>
          <w:lang w:eastAsia="ru-RU"/>
        </w:rPr>
        <w:t>-</w:t>
      </w:r>
      <w:r>
        <w:rPr>
          <w:rFonts w:eastAsia="Times New Roman"/>
          <w:szCs w:val="28"/>
          <w:lang w:eastAsia="ru-RU"/>
        </w:rPr>
        <w:t xml:space="preserve">анализ. </w:t>
      </w:r>
    </w:p>
    <w:p w14:paraId="56781906" w14:textId="47D83204" w:rsidR="00AA5974" w:rsidRDefault="00AA5974" w:rsidP="00AA597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Методика </w:t>
      </w:r>
      <w:r w:rsidR="009711B5">
        <w:rPr>
          <w:rFonts w:eastAsia="Times New Roman"/>
          <w:szCs w:val="28"/>
          <w:lang w:val="en-US" w:eastAsia="ru-RU"/>
        </w:rPr>
        <w:t>Ernst</w:t>
      </w:r>
      <w:r w:rsidR="009711B5" w:rsidRPr="00AA5974">
        <w:rPr>
          <w:rFonts w:eastAsia="Times New Roman"/>
          <w:szCs w:val="28"/>
          <w:lang w:eastAsia="ru-RU"/>
        </w:rPr>
        <w:t>&amp;</w:t>
      </w:r>
      <w:r w:rsidR="009711B5">
        <w:rPr>
          <w:rFonts w:eastAsia="Times New Roman"/>
          <w:szCs w:val="28"/>
          <w:lang w:val="en-US" w:eastAsia="ru-RU"/>
        </w:rPr>
        <w:t>Young</w:t>
      </w:r>
      <w:r w:rsidRPr="00AA5974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не учитывает инвестиционные риски, однако, отдельно выделяет расходы на эмиссию акций, состояние внешней среды, сильные стороны предприятия.</w:t>
      </w:r>
    </w:p>
    <w:p w14:paraId="4C039F51" w14:textId="233601F4" w:rsidR="00AA5974" w:rsidRPr="00AA5974" w:rsidRDefault="00AA5974" w:rsidP="00AA597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val="en-US" w:eastAsia="ru-RU"/>
        </w:rPr>
        <w:t>PwC</w:t>
      </w:r>
      <w:r w:rsidRPr="00AA5974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основывает бизнес-планирование на анализе внешней среды посредством прогнозов, оценки конкурентов.</w:t>
      </w:r>
    </w:p>
    <w:p w14:paraId="13EA3F8E" w14:textId="69F5B6EB" w:rsidR="00234021" w:rsidRDefault="00234021" w:rsidP="00CA121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Метод </w:t>
      </w:r>
      <w:r>
        <w:rPr>
          <w:rFonts w:eastAsia="Times New Roman"/>
          <w:szCs w:val="28"/>
          <w:lang w:val="en-US" w:eastAsia="ru-RU"/>
        </w:rPr>
        <w:t>BFM</w:t>
      </w:r>
      <w:r w:rsidRPr="00234021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включает множество финансовых коэффициентов, детальных расчётов за небольшие периоды, помесячное прогнозирование, многофакторный анализ чувствительности предприятия, и в целом акцент </w:t>
      </w:r>
      <w:r w:rsidR="009711B5">
        <w:rPr>
          <w:rFonts w:eastAsia="Times New Roman"/>
          <w:szCs w:val="28"/>
          <w:lang w:eastAsia="ru-RU"/>
        </w:rPr>
        <w:t>стоит на финансовом аспекте.</w:t>
      </w:r>
    </w:p>
    <w:p w14:paraId="2E0AA02D" w14:textId="523E36F1" w:rsidR="002A6292" w:rsidRDefault="00AA5974" w:rsidP="00AA597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Большинство подходов к бизнес-планированию, применяемых в </w:t>
      </w:r>
      <w:r>
        <w:rPr>
          <w:rFonts w:eastAsia="Times New Roman"/>
          <w:szCs w:val="28"/>
          <w:lang w:eastAsia="ru-RU"/>
        </w:rPr>
        <w:lastRenderedPageBreak/>
        <w:t xml:space="preserve">зарубежной практике, обращают особое внимание на состояние внешней среды, рыночную конъюнктуру, её предсказуемость и подвижность. Большее значение уделяется маркетингу, взаимосвязь стратегии и тактики заметней </w:t>
      </w:r>
      <w:r w:rsidR="00447DD3">
        <w:rPr>
          <w:rFonts w:eastAsia="Times New Roman"/>
          <w:szCs w:val="28"/>
          <w:lang w:eastAsia="ru-RU"/>
        </w:rPr>
        <w:t>[11]</w:t>
      </w:r>
      <w:r>
        <w:rPr>
          <w:rFonts w:eastAsia="Times New Roman"/>
          <w:szCs w:val="28"/>
          <w:lang w:eastAsia="ru-RU"/>
        </w:rPr>
        <w:t>.</w:t>
      </w:r>
    </w:p>
    <w:p w14:paraId="62922369" w14:textId="77777777" w:rsidR="00AA5974" w:rsidRPr="00AA5974" w:rsidRDefault="00AA5974" w:rsidP="00AA597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</w:p>
    <w:p w14:paraId="2DEEB81D" w14:textId="77777777" w:rsidR="00AA5974" w:rsidRPr="00AA5974" w:rsidRDefault="002A6292" w:rsidP="002A6292">
      <w:pPr>
        <w:pStyle w:val="a8"/>
        <w:widowControl w:val="0"/>
        <w:numPr>
          <w:ilvl w:val="1"/>
          <w:numId w:val="2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1134" w:hanging="425"/>
        <w:rPr>
          <w:rFonts w:eastAsia="Times New Roman"/>
          <w:szCs w:val="28"/>
          <w:lang w:eastAsia="ru-RU"/>
        </w:rPr>
      </w:pPr>
      <w:r w:rsidRPr="002A6292">
        <w:rPr>
          <w:rFonts w:eastAsia="Times New Roman"/>
          <w:b/>
          <w:bCs/>
          <w:szCs w:val="28"/>
          <w:lang w:eastAsia="ru-RU"/>
        </w:rPr>
        <w:t>Исследование рынка фармацевтики в Израиле</w:t>
      </w:r>
      <w:r>
        <w:t xml:space="preserve"> </w:t>
      </w:r>
    </w:p>
    <w:p w14:paraId="274AC548" w14:textId="77777777" w:rsidR="00AA5974" w:rsidRDefault="00AA5974" w:rsidP="00AA597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</w:p>
    <w:p w14:paraId="749D0196" w14:textId="399D1E5D" w:rsidR="0048257C" w:rsidRDefault="0048257C" w:rsidP="00AA597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Израиль как государство, которое считается инновационным хабом, выделяет значительные средства на разработки в сфере фармакологии и биотехнологий.</w:t>
      </w:r>
      <w:r w:rsidR="0052093B">
        <w:t xml:space="preserve"> Государственные органы выделяют эту отрасль как приоритетную для инвестиций.</w:t>
      </w:r>
      <w:r>
        <w:t xml:space="preserve"> </w:t>
      </w:r>
      <w:r w:rsidR="0052093B">
        <w:t xml:space="preserve">В стране развит медицинский туризм. Израильские предприниматели уже хорошо зарекомендовали себя на мировом рынке фармацевтической продукции и потребитель питает доверие к товару из этой страны. </w:t>
      </w:r>
    </w:p>
    <w:p w14:paraId="4301F0B4" w14:textId="712532FC" w:rsidR="008A34D4" w:rsidRDefault="00927303" w:rsidP="00AA597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 xml:space="preserve">Фармацевтика является одной из значительных статей экспорта Израиля. В 2021 году доля экспорта лекарственных препаратов составила </w:t>
      </w:r>
      <w:r w:rsidR="00B74333">
        <w:t>3</w:t>
      </w:r>
      <w:r>
        <w:t>,51% или 2,11 млрд в абсолютных значениях. Стоит сказать, что структура экспорта Израиля довольно диверсифицирована</w:t>
      </w:r>
      <w:r w:rsidR="0052093B">
        <w:t>. В среднем доля экспорта каждой отрасли составляет от 2% до 5%.</w:t>
      </w:r>
      <w:r>
        <w:t xml:space="preserve"> </w:t>
      </w:r>
      <w:r w:rsidR="0052093B">
        <w:t xml:space="preserve">При этом </w:t>
      </w:r>
      <w:r w:rsidR="008A34D4">
        <w:t>фармацевтическая продукция всегда входит в топ-10</w:t>
      </w:r>
      <w:r w:rsidR="002F105D" w:rsidRPr="00736DEA">
        <w:t xml:space="preserve"> </w:t>
      </w:r>
      <w:r w:rsidR="00447DD3">
        <w:t>[19]</w:t>
      </w:r>
      <w:r w:rsidR="008A34D4">
        <w:t>.</w:t>
      </w:r>
    </w:p>
    <w:p w14:paraId="31E580F4" w14:textId="3A846960" w:rsidR="008A34D4" w:rsidRDefault="008A34D4" w:rsidP="00AA597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Основными импортёрами израильской фармацевтики являются США с долей 53%, Великобритания с 19,6% и Нидерланды с 7,18%. Экспорт в Россию в совокупном экспорте фармацевтической продукции составляет 0,95%. География экспорта фармацевтики из Израиля представлена на рисунке 2.</w:t>
      </w:r>
    </w:p>
    <w:p w14:paraId="4B9F6C7B" w14:textId="4445C8C4" w:rsidR="00DC2270" w:rsidRDefault="008A34D4" w:rsidP="00B74333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37D5F32" wp14:editId="12C5A54C">
            <wp:extent cx="5364480" cy="3078480"/>
            <wp:effectExtent l="0" t="0" r="762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433EAC8" w14:textId="1D941F7B" w:rsidR="00B74333" w:rsidRPr="002F105D" w:rsidRDefault="00B74333" w:rsidP="00B74333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</w:pPr>
      <w:r>
        <w:t xml:space="preserve">Рисунок 2 – </w:t>
      </w:r>
      <w:r w:rsidR="002F5858">
        <w:t>Г</w:t>
      </w:r>
      <w:r>
        <w:t>еография экспорта фармацевтики из Израиля</w:t>
      </w:r>
      <w:r w:rsidR="002F105D" w:rsidRPr="002F105D">
        <w:t xml:space="preserve"> </w:t>
      </w:r>
      <w:r w:rsidR="00447DD3">
        <w:t>[19]</w:t>
      </w:r>
    </w:p>
    <w:p w14:paraId="13F3E1BF" w14:textId="43BED578" w:rsidR="00DC2270" w:rsidRDefault="00B74333" w:rsidP="00AA597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 xml:space="preserve">Рассматривая данный показатель в динамике, становится видно, что отрасль пережила значительный спад в период пандемии. </w:t>
      </w:r>
      <w:r w:rsidR="0052093B">
        <w:t xml:space="preserve">Были предприняты жёсткие меры по ограничению распространения вируса, близкие к китайской политике «нулевой терпимости». К 2022 году все ограничения были сняты, хотя экономика пока не успела до конца восстановиться. </w:t>
      </w:r>
      <w:r>
        <w:t xml:space="preserve">В 2019 году экспорт снизился на 47%, однако с 2020 по 2021 начала проявляться положительная тенденция, хотя вернуться к </w:t>
      </w:r>
      <w:proofErr w:type="spellStart"/>
      <w:r>
        <w:t>допандемийному</w:t>
      </w:r>
      <w:proofErr w:type="spellEnd"/>
      <w:r>
        <w:t xml:space="preserve"> уровню пока не удалось. </w:t>
      </w:r>
    </w:p>
    <w:p w14:paraId="696537F1" w14:textId="456043F4" w:rsidR="00B74333" w:rsidRDefault="00B74333" w:rsidP="00B74333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</w:pPr>
      <w:r>
        <w:rPr>
          <w:noProof/>
          <w:lang w:eastAsia="ru-RU"/>
        </w:rPr>
        <w:drawing>
          <wp:inline distT="0" distB="0" distL="0" distR="0" wp14:anchorId="191BCE85" wp14:editId="5DDB745C">
            <wp:extent cx="5265420" cy="3040380"/>
            <wp:effectExtent l="0" t="0" r="11430" b="76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8E1E769" w14:textId="4DD39712" w:rsidR="00B74333" w:rsidRPr="002F105D" w:rsidRDefault="00B74333" w:rsidP="00B74333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</w:pPr>
      <w:r>
        <w:t xml:space="preserve">Рисунок 3 – </w:t>
      </w:r>
      <w:r w:rsidR="002F5858">
        <w:t>Д</w:t>
      </w:r>
      <w:r>
        <w:t>инамика объёма экспорта фармацевтики из Израиля</w:t>
      </w:r>
      <w:r w:rsidR="002F105D" w:rsidRPr="002F105D">
        <w:t xml:space="preserve"> </w:t>
      </w:r>
      <w:r w:rsidR="00447DD3">
        <w:t>[19]</w:t>
      </w:r>
    </w:p>
    <w:p w14:paraId="55935E9E" w14:textId="3773B970" w:rsidR="00B74333" w:rsidRDefault="00ED677B" w:rsidP="00B74333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lastRenderedPageBreak/>
        <w:t xml:space="preserve">Основными игроками на внутреннем рынке Израиля являются в основном иностранные ТНК, такие как </w:t>
      </w:r>
      <w:r w:rsidR="00523AC3" w:rsidRPr="00523AC3">
        <w:t xml:space="preserve">Merck &amp; </w:t>
      </w:r>
      <w:proofErr w:type="spellStart"/>
      <w:r w:rsidR="00523AC3" w:rsidRPr="00523AC3">
        <w:t>Co</w:t>
      </w:r>
      <w:proofErr w:type="spellEnd"/>
      <w:r w:rsidR="00523AC3" w:rsidRPr="00523AC3">
        <w:t>.,</w:t>
      </w:r>
      <w:r w:rsidR="00523AC3">
        <w:t xml:space="preserve"> </w:t>
      </w:r>
      <w:proofErr w:type="spellStart"/>
      <w:r w:rsidR="00523AC3" w:rsidRPr="00523AC3">
        <w:t>Bayer</w:t>
      </w:r>
      <w:proofErr w:type="spellEnd"/>
      <w:r w:rsidR="00523AC3" w:rsidRPr="00523AC3">
        <w:t xml:space="preserve"> AG, </w:t>
      </w:r>
      <w:r w:rsidR="00523AC3" w:rsidRPr="00523AC3">
        <w:rPr>
          <w:lang w:val="en-US"/>
        </w:rPr>
        <w:t>GlaxoSmithKline</w:t>
      </w:r>
      <w:r w:rsidR="00523AC3" w:rsidRPr="00523AC3">
        <w:t xml:space="preserve">, </w:t>
      </w:r>
      <w:proofErr w:type="spellStart"/>
      <w:r w:rsidR="00523AC3" w:rsidRPr="00523AC3">
        <w:t>Sanofi</w:t>
      </w:r>
      <w:proofErr w:type="spellEnd"/>
      <w:r w:rsidR="00523AC3" w:rsidRPr="00523AC3">
        <w:t xml:space="preserve"> и </w:t>
      </w:r>
      <w:proofErr w:type="spellStart"/>
      <w:r w:rsidR="00523AC3" w:rsidRPr="00523AC3">
        <w:rPr>
          <w:lang w:val="en-US"/>
        </w:rPr>
        <w:t>Kamada</w:t>
      </w:r>
      <w:proofErr w:type="spellEnd"/>
      <w:r w:rsidR="00523AC3" w:rsidRPr="00523AC3">
        <w:t xml:space="preserve"> </w:t>
      </w:r>
      <w:r w:rsidR="00523AC3" w:rsidRPr="00523AC3">
        <w:rPr>
          <w:lang w:val="en-US"/>
        </w:rPr>
        <w:t>Pharmaceuticals</w:t>
      </w:r>
      <w:r w:rsidR="00523AC3">
        <w:t xml:space="preserve">, однако существует также Израильский гигант по производству </w:t>
      </w:r>
      <w:proofErr w:type="spellStart"/>
      <w:r w:rsidR="00523AC3">
        <w:t>дженериков</w:t>
      </w:r>
      <w:proofErr w:type="spellEnd"/>
      <w:r w:rsidR="00523AC3">
        <w:t xml:space="preserve"> </w:t>
      </w:r>
      <w:proofErr w:type="spellStart"/>
      <w:r w:rsidR="00523AC3" w:rsidRPr="00523AC3">
        <w:t>Teva</w:t>
      </w:r>
      <w:proofErr w:type="spellEnd"/>
      <w:r w:rsidR="00523AC3" w:rsidRPr="00523AC3">
        <w:t xml:space="preserve"> </w:t>
      </w:r>
      <w:proofErr w:type="spellStart"/>
      <w:r w:rsidR="00523AC3" w:rsidRPr="00523AC3">
        <w:t>Pharmaceutical</w:t>
      </w:r>
      <w:proofErr w:type="spellEnd"/>
      <w:r w:rsidR="00523AC3" w:rsidRPr="00523AC3">
        <w:t xml:space="preserve"> </w:t>
      </w:r>
      <w:proofErr w:type="spellStart"/>
      <w:r w:rsidR="00523AC3" w:rsidRPr="00523AC3">
        <w:t>Industries</w:t>
      </w:r>
      <w:proofErr w:type="spellEnd"/>
      <w:r w:rsidR="00523AC3" w:rsidRPr="00523AC3">
        <w:t xml:space="preserve"> </w:t>
      </w:r>
      <w:proofErr w:type="spellStart"/>
      <w:r w:rsidR="00523AC3" w:rsidRPr="00523AC3">
        <w:t>Ltd</w:t>
      </w:r>
      <w:proofErr w:type="spellEnd"/>
      <w:r w:rsidR="00523AC3" w:rsidRPr="00523AC3">
        <w:t xml:space="preserve"> (</w:t>
      </w:r>
      <w:proofErr w:type="spellStart"/>
      <w:r w:rsidR="00523AC3" w:rsidRPr="00523AC3">
        <w:t>Teva</w:t>
      </w:r>
      <w:proofErr w:type="spellEnd"/>
      <w:r w:rsidR="00523AC3" w:rsidRPr="00523AC3">
        <w:t>)</w:t>
      </w:r>
      <w:r w:rsidR="00523AC3">
        <w:t xml:space="preserve"> и ещё около 1,5 тысяч небольших действующих компаний. Многие из них производят инновационные продукты, уникальные во всём мире</w:t>
      </w:r>
      <w:r w:rsidR="002F105D" w:rsidRPr="002F105D">
        <w:t xml:space="preserve"> </w:t>
      </w:r>
      <w:r w:rsidR="00447DD3">
        <w:t>[18]</w:t>
      </w:r>
      <w:r w:rsidR="00523AC3">
        <w:t>.</w:t>
      </w:r>
    </w:p>
    <w:p w14:paraId="07423CA2" w14:textId="75A11D25" w:rsidR="00765F96" w:rsidRPr="00765F96" w:rsidRDefault="00765F96" w:rsidP="00B74333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Во всём мире, и в Израиле в том числе, производство и дистрибьюция лекарственных препаратов жёстко контролируется государством. Отрасль тесно связана с социальной сферой, а именно системой здравоохранения, которая всегда находится в ведении государственных органов.</w:t>
      </w:r>
    </w:p>
    <w:p w14:paraId="358E8B2E" w14:textId="23D14ECE" w:rsidR="00B74333" w:rsidRPr="004769D8" w:rsidRDefault="007901F8" w:rsidP="00E87814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Для продажи лекарственных препаратов на территории Израиля необходимо зарегистрировать препарат и получить лицензию, которая выдаётся Отделом фармацевтики Министерства здравоохранения Израиля на 5 лет. Продлить лицензию впоследствии можно на 10 лет. На рекламу препаратов нужно также получить разрешение, при этом рекламировать разрешено только лекарственные средства, отпускаемые без рецепта</w:t>
      </w:r>
      <w:r w:rsidR="002F105D" w:rsidRPr="002F105D">
        <w:t xml:space="preserve"> </w:t>
      </w:r>
      <w:r w:rsidR="00447DD3">
        <w:t>[25]</w:t>
      </w:r>
      <w:r>
        <w:t>.</w:t>
      </w:r>
      <w:r w:rsidR="00B74333" w:rsidRPr="00523AC3">
        <w:rPr>
          <w:b/>
          <w:bCs/>
          <w:szCs w:val="28"/>
        </w:rPr>
        <w:br w:type="page"/>
      </w:r>
    </w:p>
    <w:p w14:paraId="3E118978" w14:textId="1D8C9721" w:rsidR="00DC2270" w:rsidRPr="00DC2270" w:rsidRDefault="00DC2270" w:rsidP="00DC2270">
      <w:pPr>
        <w:pStyle w:val="a8"/>
        <w:widowControl w:val="0"/>
        <w:numPr>
          <w:ilvl w:val="0"/>
          <w:numId w:val="2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1134" w:hanging="425"/>
        <w:rPr>
          <w:rFonts w:eastAsia="Times New Roman"/>
          <w:b/>
          <w:bCs/>
          <w:szCs w:val="28"/>
          <w:lang w:eastAsia="ru-RU"/>
        </w:rPr>
      </w:pPr>
      <w:r w:rsidRPr="00DC2270">
        <w:rPr>
          <w:b/>
          <w:bCs/>
          <w:szCs w:val="28"/>
        </w:rPr>
        <w:lastRenderedPageBreak/>
        <w:t xml:space="preserve">Направления  достижения эффективности реализации </w:t>
      </w:r>
      <w:r w:rsidRPr="00DC2270">
        <w:rPr>
          <w:rFonts w:eastAsia="Times New Roman"/>
          <w:b/>
          <w:bCs/>
          <w:szCs w:val="28"/>
          <w:lang w:eastAsia="ru-RU"/>
        </w:rPr>
        <w:t>проекта по выходу фармацевтической компании Израиля на российский рынок</w:t>
      </w:r>
    </w:p>
    <w:p w14:paraId="72A004F8" w14:textId="77777777" w:rsidR="00DC2270" w:rsidRPr="00DC2270" w:rsidRDefault="00DC2270" w:rsidP="00DC227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1134" w:hanging="425"/>
        <w:rPr>
          <w:rFonts w:eastAsia="Times New Roman"/>
          <w:b/>
          <w:bCs/>
          <w:szCs w:val="28"/>
          <w:lang w:eastAsia="ru-RU"/>
        </w:rPr>
      </w:pPr>
    </w:p>
    <w:p w14:paraId="41D391D1" w14:textId="01324F87" w:rsidR="00DC2270" w:rsidRPr="00DC2270" w:rsidRDefault="00DC2270" w:rsidP="00DC2270">
      <w:pPr>
        <w:pStyle w:val="a8"/>
        <w:widowControl w:val="0"/>
        <w:numPr>
          <w:ilvl w:val="1"/>
          <w:numId w:val="2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left="1134" w:hanging="425"/>
        <w:rPr>
          <w:rFonts w:eastAsia="Times New Roman"/>
          <w:b/>
          <w:bCs/>
          <w:szCs w:val="28"/>
          <w:lang w:eastAsia="ru-RU"/>
        </w:rPr>
      </w:pPr>
      <w:r w:rsidRPr="00DC2270">
        <w:rPr>
          <w:rFonts w:eastAsia="Times New Roman"/>
          <w:b/>
          <w:bCs/>
          <w:szCs w:val="28"/>
          <w:lang w:eastAsia="ru-RU"/>
        </w:rPr>
        <w:t>Экономическая характеристика рынка фармацевтики в России</w:t>
      </w:r>
    </w:p>
    <w:p w14:paraId="2B9AEE33" w14:textId="77777777" w:rsidR="004769D8" w:rsidRDefault="004769D8" w:rsidP="00DC227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</w:p>
    <w:p w14:paraId="01360E67" w14:textId="1F51D388" w:rsidR="007F540D" w:rsidRDefault="00CA1DB7" w:rsidP="00DC227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Российский рынок фармацевтической продукции в основном характеризуется производством дженериков, в силу низкого уровня инновационного развития.</w:t>
      </w:r>
      <w:r w:rsidR="007F540D">
        <w:rPr>
          <w:rFonts w:eastAsia="Times New Roman"/>
          <w:szCs w:val="28"/>
          <w:lang w:eastAsia="ru-RU"/>
        </w:rPr>
        <w:t xml:space="preserve"> </w:t>
      </w:r>
      <w:bookmarkStart w:id="15" w:name="_Hlk123221177"/>
      <w:r w:rsidR="007F540D">
        <w:rPr>
          <w:rFonts w:eastAsia="Times New Roman"/>
          <w:szCs w:val="28"/>
          <w:lang w:eastAsia="ru-RU"/>
        </w:rPr>
        <w:t>Структура рынка за 2019 и 2020 годы в стоимостном выражении</w:t>
      </w:r>
      <w:bookmarkEnd w:id="15"/>
      <w:r w:rsidR="007F540D">
        <w:rPr>
          <w:rFonts w:eastAsia="Times New Roman"/>
          <w:szCs w:val="28"/>
          <w:lang w:eastAsia="ru-RU"/>
        </w:rPr>
        <w:t xml:space="preserve"> представлена на </w:t>
      </w:r>
      <w:r w:rsidR="00E71C6D">
        <w:rPr>
          <w:rFonts w:eastAsia="Times New Roman"/>
          <w:szCs w:val="28"/>
          <w:lang w:eastAsia="ru-RU"/>
        </w:rPr>
        <w:t>рисунке 4.</w:t>
      </w:r>
    </w:p>
    <w:p w14:paraId="3FA14EE3" w14:textId="3C765AA9" w:rsidR="007F540D" w:rsidRDefault="007F540D" w:rsidP="007F540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4FAFB3" wp14:editId="5CBF92FA">
            <wp:extent cx="2910840" cy="2985958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494" t="31656" r="52446" b="28077"/>
                    <a:stretch/>
                  </pic:blipFill>
                  <pic:spPr bwMode="auto">
                    <a:xfrm>
                      <a:off x="0" y="0"/>
                      <a:ext cx="2921133" cy="299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0D712" w14:textId="239898EC" w:rsidR="007F540D" w:rsidRPr="002F105D" w:rsidRDefault="007F540D" w:rsidP="007F540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Рисунок</w:t>
      </w:r>
      <w:r w:rsidR="00E71C6D">
        <w:rPr>
          <w:rFonts w:eastAsia="Times New Roman"/>
          <w:szCs w:val="28"/>
          <w:lang w:eastAsia="ru-RU"/>
        </w:rPr>
        <w:t xml:space="preserve"> 4</w:t>
      </w:r>
      <w:r>
        <w:rPr>
          <w:rFonts w:eastAsia="Times New Roman"/>
          <w:szCs w:val="28"/>
          <w:lang w:eastAsia="ru-RU"/>
        </w:rPr>
        <w:t xml:space="preserve"> – </w:t>
      </w:r>
      <w:r w:rsidRPr="007F540D">
        <w:rPr>
          <w:rFonts w:eastAsia="Times New Roman"/>
          <w:szCs w:val="28"/>
          <w:lang w:eastAsia="ru-RU"/>
        </w:rPr>
        <w:t xml:space="preserve">Структура </w:t>
      </w:r>
      <w:r>
        <w:rPr>
          <w:rFonts w:eastAsia="Times New Roman"/>
          <w:szCs w:val="28"/>
          <w:lang w:eastAsia="ru-RU"/>
        </w:rPr>
        <w:t xml:space="preserve">российского </w:t>
      </w:r>
      <w:r w:rsidRPr="007F540D">
        <w:rPr>
          <w:rFonts w:eastAsia="Times New Roman"/>
          <w:szCs w:val="28"/>
          <w:lang w:eastAsia="ru-RU"/>
        </w:rPr>
        <w:t>рынка за 2019 и 202</w:t>
      </w:r>
      <w:r>
        <w:rPr>
          <w:rFonts w:eastAsia="Times New Roman"/>
          <w:szCs w:val="28"/>
          <w:lang w:eastAsia="ru-RU"/>
        </w:rPr>
        <w:t>0гг.</w:t>
      </w:r>
      <w:r w:rsidRPr="007F540D">
        <w:rPr>
          <w:rFonts w:eastAsia="Times New Roman"/>
          <w:szCs w:val="28"/>
          <w:lang w:eastAsia="ru-RU"/>
        </w:rPr>
        <w:t xml:space="preserve"> в стоимостном выражении</w:t>
      </w:r>
      <w:r w:rsidR="002F105D" w:rsidRPr="002F105D">
        <w:rPr>
          <w:rFonts w:eastAsia="Times New Roman"/>
          <w:szCs w:val="28"/>
          <w:lang w:eastAsia="ru-RU"/>
        </w:rPr>
        <w:t xml:space="preserve"> </w:t>
      </w:r>
      <w:r w:rsidR="00447DD3">
        <w:rPr>
          <w:rFonts w:eastAsia="Times New Roman"/>
          <w:szCs w:val="28"/>
          <w:lang w:eastAsia="ru-RU"/>
        </w:rPr>
        <w:t>[3]</w:t>
      </w:r>
    </w:p>
    <w:p w14:paraId="59AC1291" w14:textId="23C61833" w:rsidR="003E365C" w:rsidRDefault="00CA1DB7" w:rsidP="003E365C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Ценообразование осуществляется частично свободно, частично контролируется государством. Это касается в основном препаратов, входящих в категорию ЖНВЛП, или жизненно необходимых и важнейших лекарственных препаратов.</w:t>
      </w:r>
      <w:r w:rsidR="00317830">
        <w:rPr>
          <w:rFonts w:eastAsia="Times New Roman"/>
          <w:szCs w:val="28"/>
          <w:lang w:eastAsia="ru-RU"/>
        </w:rPr>
        <w:t xml:space="preserve"> Ценовые пороги устанавливаются на региональном уровне. Так, например, в Краснодарском крае предельные размеры надбавок следующие.</w:t>
      </w:r>
    </w:p>
    <w:p w14:paraId="019B18B3" w14:textId="77777777" w:rsidR="003E365C" w:rsidRDefault="003E365C" w:rsidP="003E365C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</w:p>
    <w:p w14:paraId="24A9AB1C" w14:textId="17D90E29" w:rsidR="003E365C" w:rsidRPr="002F105D" w:rsidRDefault="003E365C" w:rsidP="003E365C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noProof/>
        </w:rPr>
      </w:pPr>
      <w:r>
        <w:rPr>
          <w:noProof/>
        </w:rPr>
        <w:lastRenderedPageBreak/>
        <w:t>Таблица 2 – Предельные размеры надбавок к цене ЖНВЛП в Краснодарском крае</w:t>
      </w:r>
      <w:r w:rsidRPr="002F105D">
        <w:rPr>
          <w:noProof/>
        </w:rPr>
        <w:t xml:space="preserve"> </w:t>
      </w:r>
      <w:r w:rsidR="00447DD3">
        <w:rPr>
          <w:noProof/>
        </w:rPr>
        <w:t>[15]</w:t>
      </w:r>
    </w:p>
    <w:p w14:paraId="17F2A39E" w14:textId="465F2C65" w:rsidR="00317830" w:rsidRDefault="00317830" w:rsidP="0031783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755F6D49" wp14:editId="5DF62063">
            <wp:extent cx="5257800" cy="1550973"/>
            <wp:effectExtent l="0" t="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8"/>
                    <a:srcRect l="31171" t="27496" r="25344" b="48595"/>
                    <a:stretch/>
                  </pic:blipFill>
                  <pic:spPr bwMode="auto">
                    <a:xfrm>
                      <a:off x="0" y="0"/>
                      <a:ext cx="5276052" cy="155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7830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A7EFE3" wp14:editId="0DBA9B4D">
            <wp:extent cx="5250180" cy="299756"/>
            <wp:effectExtent l="0" t="0" r="7620" b="508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8"/>
                    <a:srcRect l="30949" t="74303" r="25858" b="21100"/>
                    <a:stretch/>
                  </pic:blipFill>
                  <pic:spPr bwMode="auto">
                    <a:xfrm>
                      <a:off x="0" y="0"/>
                      <a:ext cx="5437226" cy="3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37924" w14:textId="3FD27917" w:rsidR="004769D8" w:rsidRDefault="004769D8" w:rsidP="00DC227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Россия в значительной мере зависима от импортных лекарственных средств.  Она явля</w:t>
      </w:r>
      <w:r w:rsidR="001159F0">
        <w:rPr>
          <w:rFonts w:eastAsia="Times New Roman"/>
          <w:szCs w:val="28"/>
          <w:lang w:eastAsia="ru-RU"/>
        </w:rPr>
        <w:t>ется</w:t>
      </w:r>
      <w:r>
        <w:rPr>
          <w:rFonts w:eastAsia="Times New Roman"/>
          <w:szCs w:val="28"/>
          <w:lang w:eastAsia="ru-RU"/>
        </w:rPr>
        <w:t xml:space="preserve"> нетто-импортёром </w:t>
      </w:r>
      <w:r w:rsidR="00947F61">
        <w:rPr>
          <w:rFonts w:eastAsia="Times New Roman"/>
          <w:szCs w:val="28"/>
          <w:lang w:eastAsia="ru-RU"/>
        </w:rPr>
        <w:t xml:space="preserve">фармацевтической продукции. </w:t>
      </w:r>
      <w:r w:rsidR="001C1543">
        <w:rPr>
          <w:rFonts w:eastAsia="Times New Roman"/>
          <w:szCs w:val="28"/>
          <w:lang w:eastAsia="ru-RU"/>
        </w:rPr>
        <w:t xml:space="preserve">По итогам 2021г. </w:t>
      </w:r>
      <w:r w:rsidR="00C4698B">
        <w:rPr>
          <w:rFonts w:eastAsia="Times New Roman"/>
          <w:szCs w:val="28"/>
          <w:lang w:eastAsia="ru-RU"/>
        </w:rPr>
        <w:t xml:space="preserve">За первый квартал 2022 года импорт лекарств возрос в денежном выражении на 24%, тогда как в натуральном – только на 1,5%. Это говорит об удорожании импортной продукции, а значит, снижении её конкурентоспособности на российском рынке. </w:t>
      </w:r>
      <w:r w:rsidR="001C1543">
        <w:rPr>
          <w:rFonts w:eastAsia="Times New Roman"/>
          <w:szCs w:val="28"/>
          <w:lang w:eastAsia="ru-RU"/>
        </w:rPr>
        <w:t>61% рынка принадлеж</w:t>
      </w:r>
      <w:r w:rsidR="00CA1DB7">
        <w:rPr>
          <w:rFonts w:eastAsia="Times New Roman"/>
          <w:szCs w:val="28"/>
          <w:lang w:eastAsia="ru-RU"/>
        </w:rPr>
        <w:t>ит</w:t>
      </w:r>
      <w:r w:rsidR="001C1543">
        <w:rPr>
          <w:rFonts w:eastAsia="Times New Roman"/>
          <w:szCs w:val="28"/>
          <w:lang w:eastAsia="ru-RU"/>
        </w:rPr>
        <w:t xml:space="preserve"> отечественным производителям, хотя </w:t>
      </w:r>
      <w:proofErr w:type="spellStart"/>
      <w:r w:rsidR="001C1543">
        <w:rPr>
          <w:rFonts w:eastAsia="Times New Roman"/>
          <w:szCs w:val="28"/>
          <w:lang w:eastAsia="ru-RU"/>
        </w:rPr>
        <w:t>импортозависимость</w:t>
      </w:r>
      <w:proofErr w:type="spellEnd"/>
      <w:r w:rsidR="001C1543">
        <w:rPr>
          <w:rFonts w:eastAsia="Times New Roman"/>
          <w:szCs w:val="28"/>
          <w:lang w:eastAsia="ru-RU"/>
        </w:rPr>
        <w:t xml:space="preserve"> всё ещё существует</w:t>
      </w:r>
      <w:r w:rsidR="002F105D" w:rsidRPr="00736DEA">
        <w:rPr>
          <w:rFonts w:eastAsia="Times New Roman"/>
          <w:szCs w:val="28"/>
          <w:lang w:eastAsia="ru-RU"/>
        </w:rPr>
        <w:t xml:space="preserve"> </w:t>
      </w:r>
      <w:r w:rsidR="00447DD3">
        <w:rPr>
          <w:rFonts w:eastAsia="Times New Roman"/>
          <w:szCs w:val="28"/>
          <w:lang w:eastAsia="ru-RU"/>
        </w:rPr>
        <w:t>[6]</w:t>
      </w:r>
      <w:r w:rsidR="001C1543">
        <w:rPr>
          <w:rFonts w:eastAsia="Times New Roman"/>
          <w:szCs w:val="28"/>
          <w:lang w:eastAsia="ru-RU"/>
        </w:rPr>
        <w:t xml:space="preserve">. </w:t>
      </w:r>
      <w:r w:rsidR="00947F61">
        <w:rPr>
          <w:rFonts w:eastAsia="Times New Roman"/>
          <w:szCs w:val="28"/>
          <w:lang w:eastAsia="ru-RU"/>
        </w:rPr>
        <w:t>За 2020 год доля экспорта лекарственных средств составила всего 9,4% в совокупном внешнеторговом обороте</w:t>
      </w:r>
      <w:r w:rsidR="001159F0">
        <w:rPr>
          <w:rFonts w:eastAsia="Times New Roman"/>
          <w:szCs w:val="28"/>
          <w:lang w:eastAsia="ru-RU"/>
        </w:rPr>
        <w:t>, а значит львиная доля лекарственных средств отечественного производства потребляется на внутреннем рынке.</w:t>
      </w:r>
      <w:r w:rsidR="00947F61">
        <w:rPr>
          <w:rFonts w:eastAsia="Times New Roman"/>
          <w:szCs w:val="28"/>
          <w:lang w:eastAsia="ru-RU"/>
        </w:rPr>
        <w:t xml:space="preserve"> При этом по обеспеченности населения лекарственными препаратами РФ находится на 30 месте в мире, с показателем 194 долл. США на душу населения, что в 2,5 раза ниже уровня развитых стран</w:t>
      </w:r>
      <w:r w:rsidR="002F105D" w:rsidRPr="002F105D">
        <w:rPr>
          <w:rFonts w:eastAsia="Times New Roman"/>
          <w:szCs w:val="28"/>
          <w:lang w:eastAsia="ru-RU"/>
        </w:rPr>
        <w:t xml:space="preserve"> </w:t>
      </w:r>
      <w:r w:rsidR="00447DD3">
        <w:rPr>
          <w:rFonts w:eastAsia="Times New Roman"/>
          <w:szCs w:val="28"/>
          <w:lang w:eastAsia="ru-RU"/>
        </w:rPr>
        <w:t>[22]</w:t>
      </w:r>
      <w:r w:rsidR="00947F61">
        <w:rPr>
          <w:rFonts w:eastAsia="Times New Roman"/>
          <w:szCs w:val="28"/>
          <w:lang w:eastAsia="ru-RU"/>
        </w:rPr>
        <w:t>.</w:t>
      </w:r>
    </w:p>
    <w:p w14:paraId="14641544" w14:textId="4B2CD807" w:rsidR="00947F61" w:rsidRPr="002F105D" w:rsidRDefault="00947F61" w:rsidP="001159F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Значительным двигателем рынка является государство, закупающее </w:t>
      </w:r>
      <w:r w:rsidR="007537C5">
        <w:rPr>
          <w:rFonts w:eastAsia="Times New Roman"/>
          <w:szCs w:val="28"/>
          <w:lang w:eastAsia="ru-RU"/>
        </w:rPr>
        <w:t>большой</w:t>
      </w:r>
      <w:r>
        <w:rPr>
          <w:rFonts w:eastAsia="Times New Roman"/>
          <w:szCs w:val="28"/>
          <w:lang w:eastAsia="ru-RU"/>
        </w:rPr>
        <w:t xml:space="preserve"> объём продукции в рамках таких государственных программ, как «Здравоохранение» и «Фарма-2030».</w:t>
      </w:r>
      <w:r w:rsidR="001159F0">
        <w:rPr>
          <w:rFonts w:eastAsia="Times New Roman"/>
          <w:szCs w:val="28"/>
          <w:lang w:eastAsia="ru-RU"/>
        </w:rPr>
        <w:t xml:space="preserve"> В государственном секторе основная доля продаж приходится на рецептурные препараты и составляет около 90%. Такие рецептурные препараты в основном являются оригинальными импортными лекарственными средствами, причём доля госзакупок растёт последние три года и превысила уже 40%. По оценкам экспертов Национального Рейтингового Агентства, ожидается рост потребления </w:t>
      </w:r>
      <w:r w:rsidR="001159F0">
        <w:rPr>
          <w:rFonts w:eastAsia="Times New Roman"/>
          <w:szCs w:val="28"/>
          <w:lang w:eastAsia="ru-RU"/>
        </w:rPr>
        <w:lastRenderedPageBreak/>
        <w:t>рецептурных лекарственных средств и среди населения в силу снижения располагаемых доходов и усиления склонности покупать лишь необходимые лекарства, отказываясь от профилактических препаратов.</w:t>
      </w:r>
      <w:r w:rsidR="007537C5">
        <w:rPr>
          <w:rFonts w:eastAsia="Times New Roman"/>
          <w:szCs w:val="28"/>
          <w:lang w:eastAsia="ru-RU"/>
        </w:rPr>
        <w:t xml:space="preserve"> При этом потребление лекарственных средств населением в целом имеет тенденцию к снижению. С 2020 по 2021 год объём продаж упаковок фармацевтической продукции снизился на 6%</w:t>
      </w:r>
      <w:r w:rsidR="002F105D" w:rsidRPr="002F105D">
        <w:rPr>
          <w:rFonts w:eastAsia="Times New Roman"/>
          <w:szCs w:val="28"/>
          <w:lang w:eastAsia="ru-RU"/>
        </w:rPr>
        <w:t xml:space="preserve"> </w:t>
      </w:r>
      <w:r w:rsidR="00447DD3">
        <w:rPr>
          <w:rFonts w:eastAsia="Times New Roman"/>
          <w:szCs w:val="28"/>
          <w:lang w:eastAsia="ru-RU"/>
        </w:rPr>
        <w:t>[22]</w:t>
      </w:r>
      <w:r w:rsidR="007537C5">
        <w:rPr>
          <w:rFonts w:eastAsia="Times New Roman"/>
          <w:szCs w:val="28"/>
          <w:lang w:eastAsia="ru-RU"/>
        </w:rPr>
        <w:t>.</w:t>
      </w:r>
    </w:p>
    <w:p w14:paraId="1A7ADC3D" w14:textId="45238C40" w:rsidR="007C727F" w:rsidRDefault="00DC2270" w:rsidP="007C727F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В силу геополитической ситуации </w:t>
      </w:r>
      <w:r w:rsidR="001B2CC5">
        <w:rPr>
          <w:rFonts w:eastAsia="Times New Roman"/>
          <w:szCs w:val="28"/>
          <w:lang w:eastAsia="ru-RU"/>
        </w:rPr>
        <w:t xml:space="preserve">многие иностранные поставщики лекарственных средств прекратили сотрудничество с Россией. Среди них крупный голландский дистрибьютор </w:t>
      </w:r>
      <w:r w:rsidR="001B2CC5">
        <w:rPr>
          <w:rFonts w:eastAsia="Times New Roman"/>
          <w:szCs w:val="28"/>
          <w:lang w:val="en-US" w:eastAsia="ru-RU"/>
        </w:rPr>
        <w:t>IMCD</w:t>
      </w:r>
      <w:r w:rsidR="001B2CC5" w:rsidRPr="001B2CC5">
        <w:rPr>
          <w:rFonts w:eastAsia="Times New Roman"/>
          <w:szCs w:val="28"/>
          <w:lang w:eastAsia="ru-RU"/>
        </w:rPr>
        <w:t>,</w:t>
      </w:r>
      <w:r w:rsidR="001B2CC5">
        <w:rPr>
          <w:rFonts w:eastAsia="Times New Roman"/>
          <w:szCs w:val="28"/>
          <w:lang w:eastAsia="ru-RU"/>
        </w:rPr>
        <w:t xml:space="preserve"> </w:t>
      </w:r>
      <w:r w:rsidR="001B2CC5">
        <w:rPr>
          <w:rFonts w:eastAsia="Times New Roman"/>
          <w:szCs w:val="28"/>
          <w:lang w:val="en-US" w:eastAsia="ru-RU"/>
        </w:rPr>
        <w:t>BASF</w:t>
      </w:r>
      <w:r w:rsidR="001B2CC5" w:rsidRPr="001B2CC5">
        <w:rPr>
          <w:rFonts w:eastAsia="Times New Roman"/>
          <w:szCs w:val="28"/>
          <w:lang w:eastAsia="ru-RU"/>
        </w:rPr>
        <w:t xml:space="preserve"> </w:t>
      </w:r>
      <w:r w:rsidR="001B2CC5">
        <w:rPr>
          <w:rFonts w:eastAsia="Times New Roman"/>
          <w:szCs w:val="28"/>
          <w:lang w:eastAsia="ru-RU"/>
        </w:rPr>
        <w:t xml:space="preserve">из Германии, британский </w:t>
      </w:r>
      <w:proofErr w:type="spellStart"/>
      <w:r w:rsidR="001B2CC5">
        <w:rPr>
          <w:rFonts w:eastAsia="Times New Roman"/>
          <w:szCs w:val="28"/>
          <w:lang w:val="en-US" w:eastAsia="ru-RU"/>
        </w:rPr>
        <w:t>Croda</w:t>
      </w:r>
      <w:proofErr w:type="spellEnd"/>
      <w:r w:rsidR="001B2CC5" w:rsidRPr="001B2CC5">
        <w:rPr>
          <w:rFonts w:eastAsia="Times New Roman"/>
          <w:szCs w:val="28"/>
          <w:lang w:eastAsia="ru-RU"/>
        </w:rPr>
        <w:t>,</w:t>
      </w:r>
      <w:r w:rsidR="001B2CC5">
        <w:rPr>
          <w:rFonts w:eastAsia="Times New Roman"/>
          <w:szCs w:val="28"/>
          <w:lang w:eastAsia="ru-RU"/>
        </w:rPr>
        <w:t xml:space="preserve"> американская </w:t>
      </w:r>
      <w:proofErr w:type="spellStart"/>
      <w:r w:rsidR="001B2CC5">
        <w:rPr>
          <w:rFonts w:eastAsia="Times New Roman"/>
          <w:szCs w:val="28"/>
          <w:lang w:val="en-US" w:eastAsia="ru-RU"/>
        </w:rPr>
        <w:t>Panreac</w:t>
      </w:r>
      <w:proofErr w:type="spellEnd"/>
      <w:r w:rsidR="007B5F11">
        <w:rPr>
          <w:rFonts w:eastAsia="Times New Roman"/>
          <w:szCs w:val="28"/>
          <w:lang w:eastAsia="ru-RU"/>
        </w:rPr>
        <w:t xml:space="preserve"> и</w:t>
      </w:r>
      <w:r w:rsidR="001B2CC5" w:rsidRPr="001B2CC5">
        <w:rPr>
          <w:rFonts w:eastAsia="Times New Roman"/>
          <w:szCs w:val="28"/>
          <w:lang w:eastAsia="ru-RU"/>
        </w:rPr>
        <w:t xml:space="preserve"> </w:t>
      </w:r>
      <w:r w:rsidR="001B2CC5">
        <w:rPr>
          <w:rFonts w:eastAsia="Times New Roman"/>
          <w:szCs w:val="28"/>
          <w:lang w:eastAsia="ru-RU"/>
        </w:rPr>
        <w:t xml:space="preserve">американский </w:t>
      </w:r>
      <w:proofErr w:type="spellStart"/>
      <w:r w:rsidR="001B2CC5">
        <w:rPr>
          <w:rFonts w:eastAsia="Times New Roman"/>
          <w:szCs w:val="28"/>
          <w:lang w:val="en-US" w:eastAsia="ru-RU"/>
        </w:rPr>
        <w:t>Azelis</w:t>
      </w:r>
      <w:proofErr w:type="spellEnd"/>
      <w:r w:rsidR="007B5F11">
        <w:rPr>
          <w:rFonts w:eastAsia="Times New Roman"/>
          <w:szCs w:val="28"/>
          <w:lang w:eastAsia="ru-RU"/>
        </w:rPr>
        <w:t>, который пока лишь</w:t>
      </w:r>
      <w:r w:rsidR="001B2CC5" w:rsidRPr="001B2CC5">
        <w:rPr>
          <w:rFonts w:eastAsia="Times New Roman"/>
          <w:szCs w:val="28"/>
          <w:lang w:eastAsia="ru-RU"/>
        </w:rPr>
        <w:t xml:space="preserve"> </w:t>
      </w:r>
      <w:r w:rsidR="001B2CC5">
        <w:rPr>
          <w:rFonts w:eastAsia="Times New Roman"/>
          <w:szCs w:val="28"/>
          <w:lang w:eastAsia="ru-RU"/>
        </w:rPr>
        <w:t>сократил поставки</w:t>
      </w:r>
      <w:r w:rsidR="002F105D" w:rsidRPr="002F105D">
        <w:rPr>
          <w:rFonts w:eastAsia="Times New Roman"/>
          <w:szCs w:val="28"/>
          <w:lang w:eastAsia="ru-RU"/>
        </w:rPr>
        <w:t xml:space="preserve"> </w:t>
      </w:r>
      <w:r w:rsidR="00447DD3">
        <w:rPr>
          <w:rFonts w:eastAsia="Times New Roman"/>
          <w:szCs w:val="28"/>
          <w:lang w:eastAsia="ru-RU"/>
        </w:rPr>
        <w:t>[7]</w:t>
      </w:r>
      <w:r w:rsidR="001B2CC5">
        <w:rPr>
          <w:rFonts w:eastAsia="Times New Roman"/>
          <w:szCs w:val="28"/>
          <w:lang w:eastAsia="ru-RU"/>
        </w:rPr>
        <w:t>.</w:t>
      </w:r>
      <w:r w:rsidR="001C1543">
        <w:rPr>
          <w:rFonts w:eastAsia="Times New Roman"/>
          <w:szCs w:val="28"/>
          <w:lang w:eastAsia="ru-RU"/>
        </w:rPr>
        <w:t xml:space="preserve"> </w:t>
      </w:r>
    </w:p>
    <w:p w14:paraId="6AF1273A" w14:textId="43EAACA5" w:rsidR="00F362FF" w:rsidRDefault="00F362FF" w:rsidP="007C727F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Государственное регулирование в сфере производства и сбыта фармакологической продукции претерпело некоторые изменения в последние годы. С 2021г. стало необходимо производить обязательною маркировку препаратов с целью препятствования распространению контрафактной продукции, для чего производителям стало необходимо зарегистрировать усиленную квалифицированную электронную подпись, установить соответствующее ПО с поддержкой маркировки, зарегистрироваться в системе «Честный знак». </w:t>
      </w:r>
      <w:r w:rsidR="00C4698B">
        <w:rPr>
          <w:rFonts w:eastAsia="Times New Roman"/>
          <w:szCs w:val="28"/>
          <w:lang w:eastAsia="ru-RU"/>
        </w:rPr>
        <w:t>При этом для иностранного поставщика с марта текущего года стало разрешено продавать препараты в оригинальной упаковке, без адаптации под российский рынок. Необходимо только наличие русской этикетки или наклейки с основной информацией о препарате.</w:t>
      </w:r>
    </w:p>
    <w:p w14:paraId="1CEE116E" w14:textId="23A7D0CE" w:rsidR="00C4698B" w:rsidRDefault="00C4698B" w:rsidP="007C727F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Государство заботится об отсутствии дефицита медикаментов в России и предпринимает определённые меры. К ним, например, относятся </w:t>
      </w:r>
      <w:r w:rsidR="0048257C">
        <w:rPr>
          <w:rFonts w:eastAsia="Times New Roman"/>
          <w:szCs w:val="28"/>
          <w:lang w:eastAsia="ru-RU"/>
        </w:rPr>
        <w:t>банковские гарантии с льготной ставкой в 1% для отечественных производителей медицинских препаратов</w:t>
      </w:r>
      <w:r w:rsidR="002F105D" w:rsidRPr="002F105D">
        <w:rPr>
          <w:rFonts w:eastAsia="Times New Roman"/>
          <w:szCs w:val="28"/>
          <w:lang w:eastAsia="ru-RU"/>
        </w:rPr>
        <w:t xml:space="preserve"> </w:t>
      </w:r>
      <w:r w:rsidR="00447DD3">
        <w:rPr>
          <w:rFonts w:eastAsia="Times New Roman"/>
          <w:szCs w:val="28"/>
          <w:lang w:eastAsia="ru-RU"/>
        </w:rPr>
        <w:t>[3]</w:t>
      </w:r>
      <w:r w:rsidR="0048257C">
        <w:rPr>
          <w:rFonts w:eastAsia="Times New Roman"/>
          <w:szCs w:val="28"/>
          <w:lang w:eastAsia="ru-RU"/>
        </w:rPr>
        <w:t>.</w:t>
      </w:r>
    </w:p>
    <w:p w14:paraId="2A6C4754" w14:textId="5F2A8BA0" w:rsidR="007B5F11" w:rsidRDefault="007B5F11" w:rsidP="001B2CC5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b/>
          <w:bCs/>
          <w:szCs w:val="28"/>
          <w:lang w:eastAsia="ru-RU"/>
        </w:rPr>
      </w:pPr>
    </w:p>
    <w:p w14:paraId="7E3B60D3" w14:textId="46FE677A" w:rsidR="00565D52" w:rsidRDefault="00565D52" w:rsidP="001B2CC5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b/>
          <w:bCs/>
          <w:szCs w:val="28"/>
          <w:lang w:eastAsia="ru-RU"/>
        </w:rPr>
      </w:pPr>
    </w:p>
    <w:p w14:paraId="28D491A8" w14:textId="7DE4A7CE" w:rsidR="00565D52" w:rsidRDefault="00565D52" w:rsidP="001B2CC5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b/>
          <w:bCs/>
          <w:szCs w:val="28"/>
          <w:lang w:eastAsia="ru-RU"/>
        </w:rPr>
      </w:pPr>
    </w:p>
    <w:p w14:paraId="48067881" w14:textId="77777777" w:rsidR="00565D52" w:rsidRPr="00DC2270" w:rsidRDefault="00565D52" w:rsidP="001B2CC5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b/>
          <w:bCs/>
          <w:szCs w:val="28"/>
          <w:lang w:eastAsia="ru-RU"/>
        </w:rPr>
      </w:pPr>
    </w:p>
    <w:p w14:paraId="6C8DD4DE" w14:textId="53682FCF" w:rsidR="00DC2270" w:rsidRDefault="00DC2270" w:rsidP="00DC2270">
      <w:pPr>
        <w:pStyle w:val="a8"/>
        <w:widowControl w:val="0"/>
        <w:numPr>
          <w:ilvl w:val="1"/>
          <w:numId w:val="2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b/>
          <w:bCs/>
          <w:szCs w:val="28"/>
          <w:lang w:eastAsia="ru-RU"/>
        </w:rPr>
      </w:pPr>
      <w:r w:rsidRPr="00DC2270">
        <w:rPr>
          <w:rFonts w:eastAsia="Times New Roman"/>
          <w:b/>
          <w:bCs/>
          <w:szCs w:val="28"/>
          <w:lang w:eastAsia="ru-RU"/>
        </w:rPr>
        <w:lastRenderedPageBreak/>
        <w:t>Проблемы при выходе фармацевтической компании Израиля на российский рынок</w:t>
      </w:r>
    </w:p>
    <w:p w14:paraId="5EFEEFCA" w14:textId="53B9E08D" w:rsidR="007C727F" w:rsidRDefault="007C727F" w:rsidP="007C727F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b/>
          <w:bCs/>
          <w:szCs w:val="28"/>
          <w:lang w:eastAsia="ru-RU"/>
        </w:rPr>
      </w:pPr>
    </w:p>
    <w:p w14:paraId="1B63B24A" w14:textId="215ACAF6" w:rsidR="0094743D" w:rsidRDefault="0094743D" w:rsidP="007C727F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Российский рынок фармацевтической продукции регулируется несколькими государственными органами, что усложняет деятельность фармацевтических компаний. Российские предприниматели отмечают, что взаимодействуют по крайней мере с четырьмя ведомствами в процессе своей деятельности. К ним относятся Министерство промышленности и торговли, которое устанавливает нормы выдачи лицензий на производство и дистрибьюцию продукции и сертификаты качества, а также следит за реализацией программ государственной поддержки предприятий в отрасли. Министерство здравоохранения и Федеральная служба по надзору в сфере здравоохранение контролирует качество медицинских препаратов и деятельность медицинских учреждений. Антимонопольная служба регулирует ценообразование, государственные закупки и рекламу фармацевтических препаратов на территории РФ. При этом информационный обмен между ведомствами не функционирует на должном уровне, потому бизнесу приходится взаимодействовать с каждым из них по отдельности.</w:t>
      </w:r>
    </w:p>
    <w:p w14:paraId="3C3B13BF" w14:textId="07C547E4" w:rsidR="00565D52" w:rsidRPr="00565D52" w:rsidRDefault="0094743D" w:rsidP="00565D5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Второй проблемой является неэффективная система ценообразования, которая </w:t>
      </w:r>
      <w:proofErr w:type="spellStart"/>
      <w:r>
        <w:rPr>
          <w:rFonts w:eastAsia="Times New Roman"/>
          <w:szCs w:val="28"/>
          <w:lang w:eastAsia="ru-RU"/>
        </w:rPr>
        <w:t>дестимулирует</w:t>
      </w:r>
      <w:proofErr w:type="spellEnd"/>
      <w:r>
        <w:rPr>
          <w:rFonts w:eastAsia="Times New Roman"/>
          <w:szCs w:val="28"/>
          <w:lang w:eastAsia="ru-RU"/>
        </w:rPr>
        <w:t xml:space="preserve"> производство и импорт </w:t>
      </w:r>
      <w:r w:rsidR="00565D52">
        <w:rPr>
          <w:rFonts w:eastAsia="Times New Roman"/>
          <w:szCs w:val="28"/>
          <w:lang w:eastAsia="ru-RU"/>
        </w:rPr>
        <w:t xml:space="preserve">некоторых </w:t>
      </w:r>
      <w:r>
        <w:rPr>
          <w:rFonts w:eastAsia="Times New Roman"/>
          <w:szCs w:val="28"/>
          <w:lang w:eastAsia="ru-RU"/>
        </w:rPr>
        <w:t xml:space="preserve">медикаментов, </w:t>
      </w:r>
      <w:r w:rsidR="00565D52">
        <w:rPr>
          <w:rFonts w:eastAsia="Times New Roman"/>
          <w:szCs w:val="28"/>
          <w:lang w:eastAsia="ru-RU"/>
        </w:rPr>
        <w:t>преимущественно недорогих.</w:t>
      </w:r>
      <w:r w:rsidR="00565D52" w:rsidRPr="00565D52">
        <w:rPr>
          <w:rFonts w:eastAsia="Times New Roman"/>
          <w:szCs w:val="28"/>
          <w:lang w:eastAsia="ru-RU"/>
        </w:rPr>
        <w:t xml:space="preserve"> </w:t>
      </w:r>
      <w:r w:rsidR="00565D52">
        <w:rPr>
          <w:rFonts w:eastAsia="Times New Roman"/>
          <w:szCs w:val="28"/>
          <w:lang w:eastAsia="ru-RU"/>
        </w:rPr>
        <w:t xml:space="preserve">Усложняет деятельность иностранных компаний на территории России и признание недействительными международных сертификатов качества лекарственных средств </w:t>
      </w:r>
      <w:r w:rsidR="00565D52">
        <w:rPr>
          <w:rFonts w:eastAsia="Times New Roman"/>
          <w:szCs w:val="28"/>
          <w:lang w:val="en-US" w:eastAsia="ru-RU"/>
        </w:rPr>
        <w:t>GMP</w:t>
      </w:r>
      <w:r w:rsidR="00565D52">
        <w:rPr>
          <w:rFonts w:eastAsia="Times New Roman"/>
          <w:szCs w:val="28"/>
          <w:lang w:eastAsia="ru-RU"/>
        </w:rPr>
        <w:t xml:space="preserve"> и необходимость получения российского сертификата</w:t>
      </w:r>
      <w:r w:rsidR="002F105D" w:rsidRPr="002F105D">
        <w:rPr>
          <w:rFonts w:eastAsia="Times New Roman"/>
          <w:szCs w:val="28"/>
          <w:lang w:eastAsia="ru-RU"/>
        </w:rPr>
        <w:t xml:space="preserve"> </w:t>
      </w:r>
      <w:r w:rsidR="00447DD3">
        <w:rPr>
          <w:rFonts w:eastAsia="Times New Roman"/>
          <w:szCs w:val="28"/>
          <w:lang w:eastAsia="ru-RU"/>
        </w:rPr>
        <w:t>[3]</w:t>
      </w:r>
      <w:r w:rsidR="00565D52">
        <w:rPr>
          <w:rFonts w:eastAsia="Times New Roman"/>
          <w:szCs w:val="28"/>
          <w:lang w:eastAsia="ru-RU"/>
        </w:rPr>
        <w:t>.</w:t>
      </w:r>
    </w:p>
    <w:p w14:paraId="1CE86BFF" w14:textId="7409147B" w:rsidR="007C727F" w:rsidRDefault="007C727F" w:rsidP="007C727F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 w:rsidRPr="007C727F">
        <w:rPr>
          <w:rFonts w:eastAsia="Times New Roman"/>
          <w:szCs w:val="28"/>
          <w:lang w:eastAsia="ru-RU"/>
        </w:rPr>
        <w:t xml:space="preserve">Угрозой </w:t>
      </w:r>
      <w:r>
        <w:rPr>
          <w:rFonts w:eastAsia="Times New Roman"/>
          <w:szCs w:val="28"/>
          <w:lang w:eastAsia="ru-RU"/>
        </w:rPr>
        <w:t>при выходе на российский рынок</w:t>
      </w:r>
      <w:r w:rsidR="0094743D" w:rsidRPr="0094743D">
        <w:rPr>
          <w:rFonts w:eastAsia="Times New Roman"/>
          <w:szCs w:val="28"/>
          <w:lang w:eastAsia="ru-RU"/>
        </w:rPr>
        <w:t xml:space="preserve"> </w:t>
      </w:r>
      <w:r w:rsidR="0094743D">
        <w:rPr>
          <w:rFonts w:eastAsia="Times New Roman"/>
          <w:szCs w:val="28"/>
          <w:lang w:eastAsia="ru-RU"/>
        </w:rPr>
        <w:t>также</w:t>
      </w:r>
      <w:r>
        <w:rPr>
          <w:rFonts w:eastAsia="Times New Roman"/>
          <w:szCs w:val="28"/>
          <w:lang w:eastAsia="ru-RU"/>
        </w:rPr>
        <w:t xml:space="preserve"> может стать снижение реальных располагаемых доходов населения. Структура спроса смещается в сторону дженериков, тогда как потребление импортных оригинальных препаратов растёт вдвое медленнее последние 5 лет.</w:t>
      </w:r>
    </w:p>
    <w:p w14:paraId="2CC000E7" w14:textId="017F0F3D" w:rsidR="00DC2270" w:rsidRDefault="007C727F" w:rsidP="00DC227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0A819F" wp14:editId="4C1E39E0">
            <wp:extent cx="4761642" cy="245364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684" t="50926" r="31629" b="13837"/>
                    <a:stretch/>
                  </pic:blipFill>
                  <pic:spPr bwMode="auto">
                    <a:xfrm>
                      <a:off x="0" y="0"/>
                      <a:ext cx="4777800" cy="246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83D74" w14:textId="7EE451C6" w:rsidR="007C727F" w:rsidRPr="002F105D" w:rsidRDefault="007C727F" w:rsidP="00DC227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Рисунок</w:t>
      </w:r>
      <w:r w:rsidR="00E71C6D">
        <w:rPr>
          <w:rFonts w:eastAsia="Times New Roman"/>
          <w:szCs w:val="28"/>
          <w:lang w:eastAsia="ru-RU"/>
        </w:rPr>
        <w:t xml:space="preserve"> 5</w:t>
      </w:r>
      <w:r>
        <w:rPr>
          <w:rFonts w:eastAsia="Times New Roman"/>
          <w:szCs w:val="28"/>
          <w:lang w:eastAsia="ru-RU"/>
        </w:rPr>
        <w:t xml:space="preserve"> </w:t>
      </w:r>
      <w:r w:rsidR="00736DEA">
        <w:t>–</w:t>
      </w:r>
      <w:r>
        <w:rPr>
          <w:rFonts w:eastAsia="Times New Roman"/>
          <w:szCs w:val="28"/>
          <w:lang w:eastAsia="ru-RU"/>
        </w:rPr>
        <w:t xml:space="preserve"> </w:t>
      </w:r>
      <w:r w:rsidR="002F5858">
        <w:rPr>
          <w:rFonts w:eastAsia="Times New Roman"/>
          <w:szCs w:val="28"/>
          <w:lang w:eastAsia="ru-RU"/>
        </w:rPr>
        <w:t>Д</w:t>
      </w:r>
      <w:r>
        <w:rPr>
          <w:rFonts w:eastAsia="Times New Roman"/>
          <w:szCs w:val="28"/>
          <w:lang w:eastAsia="ru-RU"/>
        </w:rPr>
        <w:t>инамика доходов населения РФ</w:t>
      </w:r>
      <w:r w:rsidR="002F105D" w:rsidRPr="002F105D">
        <w:rPr>
          <w:rFonts w:eastAsia="Times New Roman"/>
          <w:szCs w:val="28"/>
          <w:lang w:eastAsia="ru-RU"/>
        </w:rPr>
        <w:t xml:space="preserve"> [</w:t>
      </w:r>
      <w:r w:rsidR="002F105D" w:rsidRPr="006529A0">
        <w:rPr>
          <w:rFonts w:eastAsia="Times New Roman"/>
          <w:szCs w:val="28"/>
          <w:lang w:eastAsia="ru-RU"/>
        </w:rPr>
        <w:t>17</w:t>
      </w:r>
      <w:r w:rsidR="002F105D" w:rsidRPr="002F105D">
        <w:rPr>
          <w:rFonts w:eastAsia="Times New Roman"/>
          <w:szCs w:val="28"/>
          <w:lang w:eastAsia="ru-RU"/>
        </w:rPr>
        <w:t>]</w:t>
      </w:r>
    </w:p>
    <w:p w14:paraId="19FC662F" w14:textId="377F7A1E" w:rsidR="00565D52" w:rsidRDefault="00565D52" w:rsidP="00565D5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Плохо обстоят дела также с защитой интеллектуальной собственности и патентных прав. Принудительное лицензирование, согласно статье 1360 Гражданского Кодекса РФ позволяет использовать изобретение без разрешение патентообладателя в целях «обороны и безопасности», из-за чего уже случался ряд судебных прецедентов.</w:t>
      </w:r>
    </w:p>
    <w:p w14:paraId="307CAF76" w14:textId="3444D1BF" w:rsidR="00565D52" w:rsidRPr="007C727F" w:rsidRDefault="00565D52" w:rsidP="00565D52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 заключение, можно сказать, что законодательство, касательно данной отрасли, постоянно меняется, как правило, не в пользу иностранного инвестора.</w:t>
      </w:r>
    </w:p>
    <w:p w14:paraId="5F784DCB" w14:textId="77777777" w:rsidR="00DC2270" w:rsidRPr="00DC2270" w:rsidRDefault="00DC2270" w:rsidP="00DC2270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  <w:rPr>
          <w:rFonts w:eastAsia="Times New Roman"/>
          <w:b/>
          <w:bCs/>
          <w:szCs w:val="28"/>
          <w:lang w:eastAsia="ru-RU"/>
        </w:rPr>
      </w:pPr>
    </w:p>
    <w:p w14:paraId="61BCA60D" w14:textId="1D3B2E0C" w:rsidR="00442ADD" w:rsidRDefault="00DC2270" w:rsidP="00442ADD">
      <w:pPr>
        <w:pStyle w:val="a8"/>
        <w:widowControl w:val="0"/>
        <w:numPr>
          <w:ilvl w:val="1"/>
          <w:numId w:val="2"/>
        </w:numPr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 w:rsidRPr="00442ADD">
        <w:rPr>
          <w:rFonts w:eastAsia="Times New Roman"/>
          <w:b/>
          <w:bCs/>
          <w:szCs w:val="28"/>
          <w:lang w:eastAsia="ru-RU"/>
        </w:rPr>
        <w:t xml:space="preserve">Предложения </w:t>
      </w:r>
      <w:r w:rsidR="007C727F" w:rsidRPr="00442ADD">
        <w:rPr>
          <w:rFonts w:eastAsia="Times New Roman"/>
          <w:b/>
          <w:bCs/>
          <w:szCs w:val="28"/>
          <w:lang w:eastAsia="ru-RU"/>
        </w:rPr>
        <w:t xml:space="preserve">и рекомендации </w:t>
      </w:r>
      <w:r w:rsidRPr="00442ADD">
        <w:rPr>
          <w:rFonts w:eastAsia="Times New Roman"/>
          <w:b/>
          <w:bCs/>
          <w:szCs w:val="28"/>
          <w:lang w:eastAsia="ru-RU"/>
        </w:rPr>
        <w:t>по реализации проекта по выходу фармацевтической компании Израиля на российский рынок</w:t>
      </w:r>
      <w:r>
        <w:t xml:space="preserve"> </w:t>
      </w:r>
    </w:p>
    <w:p w14:paraId="6AF8B3B6" w14:textId="77777777" w:rsidR="00442ADD" w:rsidRDefault="00442ADD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</w:p>
    <w:p w14:paraId="525E4809" w14:textId="2D796FA7" w:rsidR="006529A0" w:rsidRDefault="00442ADD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Исходя из вышеизложенной информации, можно сформулировать ряд рекомендаций и предложений по реализации проекта по выходу израильской фармацевтической компании на российский рынок.</w:t>
      </w:r>
    </w:p>
    <w:p w14:paraId="26BD2127" w14:textId="0ABC60F0" w:rsidR="006529A0" w:rsidRDefault="005C3740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 xml:space="preserve">Наименее рисковым направлением будет </w:t>
      </w:r>
      <w:r w:rsidR="00224981">
        <w:t>ориентация</w:t>
      </w:r>
      <w:r>
        <w:t xml:space="preserve"> на </w:t>
      </w:r>
      <w:r w:rsidR="00224981">
        <w:t xml:space="preserve">сектор </w:t>
      </w:r>
      <w:r>
        <w:t>государственны</w:t>
      </w:r>
      <w:r w:rsidR="00224981">
        <w:t>х</w:t>
      </w:r>
      <w:r>
        <w:t xml:space="preserve"> закуп</w:t>
      </w:r>
      <w:r w:rsidR="00224981">
        <w:t>ок</w:t>
      </w:r>
      <w:r>
        <w:t xml:space="preserve"> оригинальных препаратов, в силу существующей</w:t>
      </w:r>
      <w:r w:rsidR="00224981">
        <w:t xml:space="preserve"> тенденции снижения реальных располагаемых доходов населения, и которая, вероятно, продолжится в будущем</w:t>
      </w:r>
      <w:r>
        <w:t xml:space="preserve">. Альтернативным вариантом можно выбрать производство и продажу дженериков населению, чтобы избежать </w:t>
      </w:r>
      <w:r>
        <w:lastRenderedPageBreak/>
        <w:t xml:space="preserve">нарушения </w:t>
      </w:r>
      <w:proofErr w:type="spellStart"/>
      <w:r>
        <w:t>пантентных</w:t>
      </w:r>
      <w:proofErr w:type="spellEnd"/>
      <w:r>
        <w:t xml:space="preserve"> прав и недобросовестной конкуренции.</w:t>
      </w:r>
    </w:p>
    <w:p w14:paraId="77DF9C7E" w14:textId="6AC82B06" w:rsidR="0043706F" w:rsidRPr="00471C98" w:rsidRDefault="0043706F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 xml:space="preserve">По прогнозу Национального исследовательского института ВШЭ </w:t>
      </w:r>
      <w:r w:rsidR="00426751">
        <w:t xml:space="preserve">в базовом сценарии </w:t>
      </w:r>
      <w:r>
        <w:t xml:space="preserve">реальная средняя заработная плата населения РФ упадёт на </w:t>
      </w:r>
      <w:r w:rsidR="00426751">
        <w:t xml:space="preserve">0,8% в 2023г и на 0,7% в 2024г., а реальные располагаемые доходы упадут на 0,1% в 2023г. и на 0,3% в 2024г. При этом в пессимистическом сценарии, который, как правило, более близок к реальным цифрам, показатели заработной платы упадут на 1,5 и 1,1 процентов в 2023 и 2024 году соответственно, а реальные располагаемые доходы – на 0,5% и 0,3% в 2023 и 2024г. О росте покупательной способности речи даже и не идёт, а при такой тенденции </w:t>
      </w:r>
      <w:r w:rsidR="00015A12">
        <w:t>структура спроса всегда меняется, большую долю начинают занимать товары из более низкой ценовой категории</w:t>
      </w:r>
      <w:r w:rsidR="001F1B19">
        <w:t>, т.е. дженерики</w:t>
      </w:r>
      <w:r w:rsidR="00471C98" w:rsidRPr="00471C98">
        <w:t xml:space="preserve"> [20]</w:t>
      </w:r>
      <w:r w:rsidR="00471C98">
        <w:t>.</w:t>
      </w:r>
    </w:p>
    <w:p w14:paraId="57051769" w14:textId="26659A9F" w:rsidR="00015A12" w:rsidRPr="001F1B19" w:rsidRDefault="00015A12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При этом государственные расходы на здравоохранение только увеличиваются. На государственную программу развития здравоохранения было выделено 858млрд рублей в 2021г. и также больше 800млрд ежегодно в 2022г. и 2023г.</w:t>
      </w:r>
      <w:r w:rsidR="001F1B19" w:rsidRPr="001F1B19">
        <w:t xml:space="preserve"> </w:t>
      </w:r>
      <w:r w:rsidR="001F1B19">
        <w:t>Норматив финансирования также увеличен до 886,4р на человека. Кроме того, в связи с политическим положением, следует ожидать, что спрос на медикаменты со стороны государства увеличится</w:t>
      </w:r>
      <w:r w:rsidR="00471C98">
        <w:t xml:space="preserve"> </w:t>
      </w:r>
      <w:r w:rsidR="00471C98" w:rsidRPr="00471C98">
        <w:t>[</w:t>
      </w:r>
      <w:r w:rsidR="00471C98">
        <w:t>8</w:t>
      </w:r>
      <w:r w:rsidR="00471C98" w:rsidRPr="00471C98">
        <w:t>]</w:t>
      </w:r>
      <w:r w:rsidR="001F1B19">
        <w:t xml:space="preserve">. </w:t>
      </w:r>
    </w:p>
    <w:p w14:paraId="65329858" w14:textId="3E15D15D" w:rsidR="005C3740" w:rsidRDefault="005C3740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 xml:space="preserve">С точки зрения </w:t>
      </w:r>
      <w:r w:rsidR="007A1B57">
        <w:t xml:space="preserve">сложности </w:t>
      </w:r>
      <w:r>
        <w:t>административных процедур</w:t>
      </w:r>
      <w:r w:rsidR="007A1B57">
        <w:t xml:space="preserve">, гораздо проще будет заняться экспортом, чем размещать производство на территории России. </w:t>
      </w:r>
      <w:r w:rsidR="004375D9">
        <w:t xml:space="preserve">Хотя получать российский сертификат качества будет необходимо в любом случае, </w:t>
      </w:r>
      <w:r w:rsidR="002F5858">
        <w:t>оснащать производство соответствующим оборудованием и ПО для маркировки гораздо сложнее. Также, в</w:t>
      </w:r>
      <w:r w:rsidR="008841F1">
        <w:t xml:space="preserve"> случае сложностей с поставками сырья</w:t>
      </w:r>
      <w:r w:rsidR="007A1B57">
        <w:t xml:space="preserve"> найти </w:t>
      </w:r>
      <w:r w:rsidR="008841F1">
        <w:t>нового поставщика для поставок в РФ будет сложнее, чем для поставок в Израиль.</w:t>
      </w:r>
    </w:p>
    <w:p w14:paraId="4AD76FF6" w14:textId="580B7716" w:rsidR="002F5858" w:rsidRDefault="008841F1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Ещё одной рекомендацией может быть диверсификация регионов сбыта. Различия в надбавках к цене продажи препаратов значительно различаются. Так, в регионах более отдалённых, таких как ЕАО, Хабаровский край, Сахалинская область, Чукотка, максимальная допустимая надбавка вдвое выше, чем в, например, Забайкальском крае, Магаданской, Амурской областях, а в приближённых регионах вдвое ниже.</w:t>
      </w:r>
      <w:r w:rsidR="002F5858">
        <w:t xml:space="preserve"> Это видно в таблице 3.</w:t>
      </w:r>
    </w:p>
    <w:p w14:paraId="75077642" w14:textId="33689006" w:rsidR="002E0C02" w:rsidRPr="00A33CFE" w:rsidRDefault="002F5858" w:rsidP="002F5858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ind w:firstLine="0"/>
      </w:pPr>
      <w:r>
        <w:lastRenderedPageBreak/>
        <w:t xml:space="preserve">Таблица 3 – Размер надбавок к цене продажи ЛС по регионам </w:t>
      </w:r>
      <w:r w:rsidRPr="002F5858">
        <w:t>[</w:t>
      </w:r>
      <w:r w:rsidR="00471C98">
        <w:t>14</w:t>
      </w:r>
      <w:r w:rsidR="00A33CFE" w:rsidRPr="00A33CFE">
        <w:t>]</w:t>
      </w:r>
    </w:p>
    <w:tbl>
      <w:tblPr>
        <w:tblW w:w="9584" w:type="dxa"/>
        <w:tblLook w:val="04A0" w:firstRow="1" w:lastRow="0" w:firstColumn="1" w:lastColumn="0" w:noHBand="0" w:noVBand="1"/>
      </w:tblPr>
      <w:tblGrid>
        <w:gridCol w:w="2218"/>
        <w:gridCol w:w="1463"/>
        <w:gridCol w:w="2910"/>
        <w:gridCol w:w="2993"/>
      </w:tblGrid>
      <w:tr w:rsidR="002E0C02" w:rsidRPr="002E0C02" w14:paraId="7C63E83B" w14:textId="77777777" w:rsidTr="00A33CFE">
        <w:trPr>
          <w:trHeight w:val="287"/>
        </w:trPr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BB83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Регион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65C0B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sz w:val="24"/>
                <w:lang w:eastAsia="ru-RU"/>
              </w:rPr>
            </w:pPr>
            <w:r w:rsidRPr="002E0C02">
              <w:rPr>
                <w:rFonts w:eastAsia="Times New Roman"/>
                <w:sz w:val="24"/>
                <w:lang w:eastAsia="ru-RU"/>
              </w:rPr>
              <w:t> </w:t>
            </w:r>
          </w:p>
        </w:tc>
        <w:tc>
          <w:tcPr>
            <w:tcW w:w="5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E75E877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2E0C02">
              <w:rPr>
                <w:rFonts w:eastAsia="Times New Roman"/>
                <w:sz w:val="24"/>
                <w:lang w:eastAsia="ru-RU"/>
              </w:rPr>
              <w:t>предельные размеры надбавок</w:t>
            </w:r>
          </w:p>
        </w:tc>
      </w:tr>
      <w:tr w:rsidR="002E0C02" w:rsidRPr="002E0C02" w14:paraId="6132AF55" w14:textId="77777777" w:rsidTr="00A33CFE">
        <w:trPr>
          <w:trHeight w:val="287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118D2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1EDA8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5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716CE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2E0C02">
              <w:rPr>
                <w:rFonts w:eastAsia="Times New Roman"/>
                <w:sz w:val="24"/>
                <w:lang w:eastAsia="ru-RU"/>
              </w:rPr>
              <w:t xml:space="preserve">оптовых </w:t>
            </w:r>
          </w:p>
        </w:tc>
      </w:tr>
      <w:tr w:rsidR="002E0C02" w:rsidRPr="002E0C02" w14:paraId="652CEC39" w14:textId="77777777" w:rsidTr="00A33CFE">
        <w:trPr>
          <w:trHeight w:val="863"/>
        </w:trPr>
        <w:tc>
          <w:tcPr>
            <w:tcW w:w="2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2931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22A6D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2412F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2E0C02">
              <w:rPr>
                <w:rFonts w:eastAsia="Times New Roman"/>
                <w:sz w:val="24"/>
                <w:lang w:eastAsia="ru-RU"/>
              </w:rPr>
              <w:t>Жизненно необходимые и важнейшие лекарственные препараты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B7AA5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2E0C02">
              <w:rPr>
                <w:rFonts w:eastAsia="Times New Roman"/>
                <w:sz w:val="24"/>
                <w:lang w:eastAsia="ru-RU"/>
              </w:rPr>
              <w:t>в т.ч. наркотические и психотропные лекарственные препараты</w:t>
            </w:r>
          </w:p>
        </w:tc>
      </w:tr>
      <w:tr w:rsidR="002E0C02" w:rsidRPr="002E0C02" w14:paraId="48F6091D" w14:textId="77777777" w:rsidTr="00A33CFE">
        <w:trPr>
          <w:trHeight w:val="287"/>
        </w:trPr>
        <w:tc>
          <w:tcPr>
            <w:tcW w:w="2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3036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93180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2E0C02">
              <w:rPr>
                <w:rFonts w:eastAsia="Times New Roman"/>
                <w:sz w:val="24"/>
                <w:lang w:eastAsia="ru-RU"/>
              </w:rPr>
              <w:t>1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CE9F2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2E0C02">
              <w:rPr>
                <w:rFonts w:eastAsia="Times New Roman"/>
                <w:sz w:val="24"/>
                <w:lang w:eastAsia="ru-RU"/>
              </w:rPr>
              <w:t>2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7B8B6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2E0C02">
              <w:rPr>
                <w:rFonts w:eastAsia="Times New Roman"/>
                <w:sz w:val="24"/>
                <w:lang w:eastAsia="ru-RU"/>
              </w:rPr>
              <w:t>3</w:t>
            </w:r>
          </w:p>
        </w:tc>
      </w:tr>
      <w:tr w:rsidR="002E0C02" w:rsidRPr="002E0C02" w14:paraId="0C2A4866" w14:textId="77777777" w:rsidTr="00A33CFE">
        <w:trPr>
          <w:trHeight w:val="486"/>
        </w:trPr>
        <w:tc>
          <w:tcPr>
            <w:tcW w:w="22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8610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Еврейская Автономная область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BD633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50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539D2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7F839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2E0C02" w:rsidRPr="002E0C02" w14:paraId="314A2BBC" w14:textId="77777777" w:rsidTr="00A33CFE">
        <w:trPr>
          <w:trHeight w:val="730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8328B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7CEE6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 руб. до 500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8FD37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6C82D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2E0C02" w:rsidRPr="002E0C02" w14:paraId="21CF4823" w14:textId="77777777" w:rsidTr="00A33CFE">
        <w:trPr>
          <w:trHeight w:val="486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C866B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D766A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500 руб.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4752E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5A26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2E0C02" w:rsidRPr="002E0C02" w14:paraId="3E8FC9A9" w14:textId="77777777" w:rsidTr="00A33CFE">
        <w:trPr>
          <w:trHeight w:val="287"/>
        </w:trPr>
        <w:tc>
          <w:tcPr>
            <w:tcW w:w="22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2282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BAD1E" w14:textId="3261B1B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color w:val="0000FF"/>
                <w:sz w:val="24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50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D3436" w14:textId="2D29C8DF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8CD11" w14:textId="5EEC1FFA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2E0C02" w:rsidRPr="002E0C02" w14:paraId="6F33DF5F" w14:textId="77777777" w:rsidTr="00A33CFE">
        <w:trPr>
          <w:trHeight w:val="486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832FC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8B82C" w14:textId="74BBF0B4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 руб. до 500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E6CE4" w14:textId="5D89F2F8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438CC" w14:textId="42A3BA85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2E0C02" w:rsidRPr="002E0C02" w14:paraId="4279A060" w14:textId="77777777" w:rsidTr="00A33CFE">
        <w:trPr>
          <w:trHeight w:val="491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D23B1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F1198" w14:textId="4A377CF9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500 руб.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2DB51" w14:textId="2FF46469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4B03A" w14:textId="614FB26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E0C02" w:rsidRPr="002E0C02" w14:paraId="3BC90B89" w14:textId="77777777" w:rsidTr="00A33CFE">
        <w:trPr>
          <w:trHeight w:val="287"/>
        </w:trPr>
        <w:tc>
          <w:tcPr>
            <w:tcW w:w="22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2055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Амурская Область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2A47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color w:val="0000FF"/>
                <w:sz w:val="24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b/>
                <w:bCs/>
                <w:color w:val="0000FF"/>
                <w:sz w:val="24"/>
                <w:lang w:eastAsia="ru-RU"/>
              </w:rPr>
              <w:t>1 зона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D7FC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B17F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color w:val="0000FF"/>
                <w:sz w:val="20"/>
                <w:szCs w:val="20"/>
                <w:lang w:eastAsia="ru-RU"/>
              </w:rPr>
              <w:t> </w:t>
            </w:r>
          </w:p>
        </w:tc>
      </w:tr>
      <w:tr w:rsidR="002E0C02" w:rsidRPr="002E0C02" w14:paraId="18194B94" w14:textId="77777777" w:rsidTr="00A33CFE">
        <w:trPr>
          <w:trHeight w:val="486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C5BAA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55AE0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50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C4694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C5156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E0C02" w:rsidRPr="002E0C02" w14:paraId="0EA5D85E" w14:textId="77777777" w:rsidTr="00A33CFE">
        <w:trPr>
          <w:trHeight w:val="730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1FA5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BBD3B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 руб. до 500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7546E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ECB30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2E0C02" w:rsidRPr="002E0C02" w14:paraId="5BBF7F25" w14:textId="77777777" w:rsidTr="00A33CFE">
        <w:trPr>
          <w:trHeight w:val="486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A3F28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58D12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500 руб.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18D1C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F2D09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</w:tr>
      <w:tr w:rsidR="002E0C02" w:rsidRPr="002E0C02" w14:paraId="6282041C" w14:textId="77777777" w:rsidTr="00A33CFE">
        <w:trPr>
          <w:trHeight w:val="287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D9637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ABC6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ascii="Arial CYR" w:eastAsia="Times New Roman" w:hAnsi="Arial CYR" w:cs="Arial CYR"/>
                <w:b/>
                <w:bCs/>
                <w:color w:val="0000FF"/>
                <w:sz w:val="24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b/>
                <w:bCs/>
                <w:color w:val="0000FF"/>
                <w:sz w:val="24"/>
                <w:lang w:eastAsia="ru-RU"/>
              </w:rPr>
              <w:t>2 зона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A511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6AB8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E0C02" w:rsidRPr="002E0C02" w14:paraId="071F3043" w14:textId="77777777" w:rsidTr="00A33CFE">
        <w:trPr>
          <w:trHeight w:val="486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49C43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B7401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50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E3702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1301A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2E0C02" w:rsidRPr="002E0C02" w14:paraId="35C3BD5F" w14:textId="77777777" w:rsidTr="00A33CFE">
        <w:trPr>
          <w:trHeight w:val="730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B3382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3F2C5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 руб. до 500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542A9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B3818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2E0C02" w:rsidRPr="002E0C02" w14:paraId="22437FDC" w14:textId="77777777" w:rsidTr="00A33CFE">
        <w:trPr>
          <w:trHeight w:val="486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B862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25D65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500 руб.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5C4B5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82580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2E0C02" w:rsidRPr="002E0C02" w14:paraId="4DD1EB8F" w14:textId="77777777" w:rsidTr="00A33CFE">
        <w:trPr>
          <w:trHeight w:val="1218"/>
        </w:trPr>
        <w:tc>
          <w:tcPr>
            <w:tcW w:w="22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E507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B09AC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50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ED3F0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15,3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590D3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E0C02" w:rsidRPr="002E0C02" w14:paraId="1D09211C" w14:textId="77777777" w:rsidTr="00A33CFE">
        <w:trPr>
          <w:trHeight w:val="730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69F00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E7280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 руб. до 500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B9ED8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9B888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E0C02" w:rsidRPr="002E0C02" w14:paraId="520FDC51" w14:textId="77777777" w:rsidTr="00A33CFE">
        <w:trPr>
          <w:trHeight w:val="486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F1A3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DB21D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500 руб.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6C959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71866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2E0C02" w:rsidRPr="002E0C02" w14:paraId="47099E1A" w14:textId="77777777" w:rsidTr="00A33CFE">
        <w:trPr>
          <w:trHeight w:val="486"/>
        </w:trPr>
        <w:tc>
          <w:tcPr>
            <w:tcW w:w="22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F268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2E0C02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Ростовская область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75798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50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85DED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822BE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</w:tr>
      <w:tr w:rsidR="002E0C02" w:rsidRPr="002E0C02" w14:paraId="20C7CD09" w14:textId="77777777" w:rsidTr="00A33CFE">
        <w:trPr>
          <w:trHeight w:val="730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3256F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FF2EF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 руб. до 500 руб. включительно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78BF9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19E6F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</w:tr>
      <w:tr w:rsidR="002E0C02" w:rsidRPr="002E0C02" w14:paraId="22657A46" w14:textId="77777777" w:rsidTr="00A33CFE">
        <w:trPr>
          <w:trHeight w:val="486"/>
        </w:trPr>
        <w:tc>
          <w:tcPr>
            <w:tcW w:w="22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19B67" w14:textId="77777777" w:rsidR="002E0C02" w:rsidRPr="002E0C02" w:rsidRDefault="002E0C02" w:rsidP="002E0C02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37CAF" w14:textId="77777777" w:rsidR="002E0C02" w:rsidRPr="002E0C02" w:rsidRDefault="002E0C02" w:rsidP="002E0C02">
            <w:pPr>
              <w:spacing w:line="240" w:lineRule="auto"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свыше 500 руб.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31D3D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59AEE" w14:textId="77777777" w:rsidR="002E0C02" w:rsidRPr="002E0C02" w:rsidRDefault="002E0C02" w:rsidP="002E0C02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E0C0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</w:tr>
    </w:tbl>
    <w:p w14:paraId="523C6B36" w14:textId="2B5229F8" w:rsidR="008841F1" w:rsidRDefault="008841F1" w:rsidP="00A33CFE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spacing w:before="120"/>
      </w:pPr>
      <w:r>
        <w:lastRenderedPageBreak/>
        <w:t>Дополнительная прибыль поможет покрыть транспортные расходы</w:t>
      </w:r>
      <w:r w:rsidR="00A33CFE">
        <w:t>, однако в силу небольшого населения в тех регионах, спрос будет недостаточен для получения достаточной выручки. Из густонаселённых регионов, ориентируясь при этом на размер надбавки</w:t>
      </w:r>
      <w:r>
        <w:t>,</w:t>
      </w:r>
      <w:r w:rsidR="00A33CFE">
        <w:t xml:space="preserve"> можно выделить </w:t>
      </w:r>
      <w:proofErr w:type="spellStart"/>
      <w:r w:rsidR="00A33CFE">
        <w:t>Москую</w:t>
      </w:r>
      <w:proofErr w:type="spellEnd"/>
      <w:r w:rsidR="00A33CFE">
        <w:t>, Тульскую, Ивановскую области, Архангельская и Мурманская области. П</w:t>
      </w:r>
      <w:r>
        <w:t xml:space="preserve">ри этом </w:t>
      </w:r>
      <w:r w:rsidR="00224981">
        <w:t xml:space="preserve">благодаря </w:t>
      </w:r>
      <w:r w:rsidR="00A33CFE">
        <w:t xml:space="preserve">географической </w:t>
      </w:r>
      <w:r w:rsidR="00224981">
        <w:t>диверсификации будут снижены риски.</w:t>
      </w:r>
    </w:p>
    <w:p w14:paraId="0867A4F4" w14:textId="77777777" w:rsidR="006529A0" w:rsidRDefault="006529A0">
      <w:pPr>
        <w:spacing w:after="160" w:line="259" w:lineRule="auto"/>
        <w:ind w:firstLine="0"/>
        <w:jc w:val="left"/>
      </w:pPr>
      <w:r>
        <w:br w:type="page"/>
      </w:r>
    </w:p>
    <w:p w14:paraId="0B2FD92B" w14:textId="6CD1BBC1" w:rsidR="006529A0" w:rsidRPr="006529A0" w:rsidRDefault="006529A0" w:rsidP="006529A0">
      <w:pPr>
        <w:pStyle w:val="a8"/>
        <w:ind w:left="0" w:firstLine="0"/>
        <w:jc w:val="center"/>
        <w:rPr>
          <w:b/>
          <w:bCs/>
        </w:rPr>
      </w:pPr>
      <w:r>
        <w:rPr>
          <w:b/>
          <w:bCs/>
        </w:rPr>
        <w:lastRenderedPageBreak/>
        <w:t>ЗАКЛЮЧЕНИЕ</w:t>
      </w:r>
    </w:p>
    <w:p w14:paraId="012C05AF" w14:textId="4173A91F" w:rsidR="008370A2" w:rsidRDefault="008370A2" w:rsidP="00741599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 xml:space="preserve">Бизнес-планирование решает ряд задач, таких как обоснование перспективности и актуальности бизнес-идеи, положенной в основу бизнес-плана, выявление вероятных угроз при реализации проекта и возможностей. Бизнес-планирование помогает предпринимателю избежать множества ошибок, предусмотреть риски и возможные способы управления ими, принять оптимальное решение. Предприятие, пренебрегающее бизнес-планированием, как правило, показывает </w:t>
      </w:r>
      <w:r w:rsidR="00741599">
        <w:t>худшие результаты.</w:t>
      </w:r>
      <w:r w:rsidR="00A33CFE">
        <w:t xml:space="preserve"> Особенно необходимо бизнес-планирование при выходе на </w:t>
      </w:r>
      <w:r w:rsidR="00006B7B">
        <w:t xml:space="preserve">новый </w:t>
      </w:r>
      <w:r w:rsidR="00A33CFE">
        <w:t xml:space="preserve">иностранный рынок, так как экономическая, политическая, правовая среда может значительно отличаться от государства к государству и без </w:t>
      </w:r>
      <w:r w:rsidR="00006B7B">
        <w:t xml:space="preserve">тщательно продуманной тактики и </w:t>
      </w:r>
      <w:r w:rsidR="00A33CFE">
        <w:t>стратегии бизнесу существовать в совершенно новых условиях довольно трудно.</w:t>
      </w:r>
    </w:p>
    <w:p w14:paraId="6805A92D" w14:textId="77777777" w:rsidR="00006B7B" w:rsidRDefault="008370A2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По итогу</w:t>
      </w:r>
      <w:r w:rsidR="00224981">
        <w:t xml:space="preserve"> написания работы поставленная цель была достигнута: сформированы направления деятельности израильской фармацевтической компании по выходу на российский рынок. Необходимые задачи были выполнены: сущность бизнес-планирования, его цели и задачи определены, проанализированы особенности написания бизнес-плана в России и за рубежом, рассмотрены стандарты и методики написания бизнес-планов, исследован рынок фармацевтики Израиля и России, выявлены риски и возможности при выходе на российский рынок.</w:t>
      </w:r>
    </w:p>
    <w:p w14:paraId="76A6165D" w14:textId="77777777" w:rsidR="00006B7B" w:rsidRDefault="00006B7B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В первой главе рассмотрены теоретические основы бизнес-планирования, его сущность, цель, а также рассмотрены международные стандарты бизнес-планирования, состав и структура разделов бизнес-плана.</w:t>
      </w:r>
    </w:p>
    <w:p w14:paraId="5D96A39B" w14:textId="77777777" w:rsidR="0048598B" w:rsidRDefault="00006B7B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>Во второй главе рассмотрены методы бизнес-планирования, применяемые в зарубежн</w:t>
      </w:r>
      <w:r w:rsidR="0048598B">
        <w:t>ой</w:t>
      </w:r>
      <w:r>
        <w:t xml:space="preserve"> </w:t>
      </w:r>
      <w:r w:rsidR="0048598B">
        <w:t>практике</w:t>
      </w:r>
      <w:r>
        <w:t>, исследованы их особенности</w:t>
      </w:r>
      <w:r w:rsidR="0048598B">
        <w:t>. Далее проанализирован</w:t>
      </w:r>
      <w:r>
        <w:t xml:space="preserve"> рынок фармацевтики Израиля.</w:t>
      </w:r>
    </w:p>
    <w:p w14:paraId="2FBF65BC" w14:textId="77777777" w:rsidR="0048598B" w:rsidRDefault="0048598B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</w:pPr>
      <w:r>
        <w:t xml:space="preserve">В третьей главе рассмотрен российский потребитель, рынок фармацевтики РФ, выявлены некоторые проблемы, которые могут возникнуть при выходе на российский рынок. Сформулированы рекомендации для </w:t>
      </w:r>
      <w:r>
        <w:lastRenderedPageBreak/>
        <w:t>израильской фармацевтической компании при выходе на российский рынок.</w:t>
      </w:r>
    </w:p>
    <w:p w14:paraId="1ADF1B28" w14:textId="13394590" w:rsidR="009B42A0" w:rsidRPr="00442ADD" w:rsidRDefault="0048598B" w:rsidP="00442ADD">
      <w:pPr>
        <w:widowControl w:val="0"/>
        <w:tabs>
          <w:tab w:val="left" w:leader="dot" w:pos="9072"/>
          <w:tab w:val="left" w:leader="dot" w:pos="9639"/>
          <w:tab w:val="left" w:leader="dot" w:pos="10206"/>
        </w:tabs>
        <w:autoSpaceDE w:val="0"/>
        <w:autoSpaceDN w:val="0"/>
        <w:adjustRightInd w:val="0"/>
        <w:rPr>
          <w:rFonts w:eastAsia="Times New Roman"/>
          <w:szCs w:val="28"/>
          <w:lang w:eastAsia="ru-RU"/>
        </w:rPr>
      </w:pPr>
      <w:r>
        <w:t xml:space="preserve">Таким образом, </w:t>
      </w:r>
      <w:r w:rsidR="00B5550A">
        <w:t>можно сделать вывод, что без бизнес-планирования нет возможности осуществлять деятельность предприятия эффективно на любом из этапов: основание фирмы, ввод новых производственных мощностей</w:t>
      </w:r>
      <w:r w:rsidR="008969C2">
        <w:t>, выход на новый рынок или ввод нового продукта или услуги.</w:t>
      </w:r>
      <w:r w:rsidR="009B42A0">
        <w:br w:type="page"/>
      </w:r>
    </w:p>
    <w:p w14:paraId="5BE8E042" w14:textId="7C30E1FF" w:rsidR="0039607B" w:rsidRDefault="0039607B" w:rsidP="0052053A">
      <w:pPr>
        <w:pStyle w:val="a8"/>
        <w:ind w:left="0" w:firstLine="0"/>
        <w:jc w:val="center"/>
        <w:rPr>
          <w:b/>
          <w:bCs/>
        </w:rPr>
      </w:pPr>
      <w:r w:rsidRPr="0039607B">
        <w:rPr>
          <w:b/>
          <w:bCs/>
        </w:rPr>
        <w:lastRenderedPageBreak/>
        <w:t>СПИСОК ИСПОЛЬЗОВАННЫХ ИСТОЧНИКОВ</w:t>
      </w:r>
    </w:p>
    <w:p w14:paraId="7A5AEA65" w14:textId="77777777" w:rsidR="0039607B" w:rsidRPr="0039607B" w:rsidRDefault="0039607B" w:rsidP="0039607B">
      <w:pPr>
        <w:pStyle w:val="a8"/>
        <w:ind w:left="0" w:firstLine="0"/>
        <w:rPr>
          <w:b/>
          <w:bCs/>
        </w:rPr>
      </w:pPr>
    </w:p>
    <w:p w14:paraId="7D25F221" w14:textId="2A1795BA" w:rsidR="003B7059" w:rsidRDefault="003B7059" w:rsidP="00E71C6D">
      <w:pPr>
        <w:pStyle w:val="a8"/>
        <w:numPr>
          <w:ilvl w:val="0"/>
          <w:numId w:val="5"/>
        </w:numPr>
        <w:ind w:left="0" w:firstLine="709"/>
      </w:pPr>
      <w:r w:rsidRPr="003B7059">
        <w:t>Бабкин, А. В. Стратегическое планирование выхода предприятий на зарубежные рынки в условиях новой экономической реальности / А. В. Бабкин, Е. А. Байков // ТТ-</w:t>
      </w:r>
      <w:proofErr w:type="spellStart"/>
      <w:r w:rsidRPr="003B7059">
        <w:t>Economy</w:t>
      </w:r>
      <w:proofErr w:type="spellEnd"/>
      <w:r w:rsidRPr="003B7059">
        <w:t>.</w:t>
      </w:r>
      <w:r w:rsidR="0013797C">
        <w:t xml:space="preserve"> </w:t>
      </w:r>
      <w:r w:rsidRPr="003B7059">
        <w:t>: Экономические науки, 2017. — С. 19-30.</w:t>
      </w:r>
      <w:r>
        <w:t xml:space="preserve"> </w:t>
      </w:r>
      <w:r w:rsidRPr="00D47017">
        <w:t>[Электронный ресурс] //</w:t>
      </w:r>
      <w:r>
        <w:t xml:space="preserve"> </w:t>
      </w:r>
      <w:r w:rsidRPr="00D47017">
        <w:t>URL:</w:t>
      </w:r>
      <w:r>
        <w:t xml:space="preserve"> </w:t>
      </w:r>
      <w:hyperlink r:id="rId20" w:history="1">
        <w:r w:rsidR="0013797C" w:rsidRPr="00137CC1">
          <w:rPr>
            <w:rStyle w:val="a3"/>
          </w:rPr>
          <w:t>https://cyberleninka.ru/article/n/strategicheskoe-planirovanie-vyhoda-predpriyatiy-na-zarubezhnye-rynki-v-usloviyah-novoy-ekonomicheskoy-realnosti/viewer</w:t>
        </w:r>
      </w:hyperlink>
      <w:r w:rsidR="0013797C">
        <w:t xml:space="preserve"> </w:t>
      </w:r>
      <w:r w:rsidR="0013797C" w:rsidRPr="0043706F">
        <w:t xml:space="preserve">(дата обращения: </w:t>
      </w:r>
      <w:r w:rsidR="00FC37B5">
        <w:t>14.11</w:t>
      </w:r>
      <w:r w:rsidR="0013797C" w:rsidRPr="0043706F">
        <w:t>.202</w:t>
      </w:r>
      <w:r w:rsidR="00FC37B5">
        <w:t>2</w:t>
      </w:r>
      <w:r w:rsidR="0013797C" w:rsidRPr="0043706F">
        <w:t>)</w:t>
      </w:r>
      <w:r w:rsidR="0013797C">
        <w:t>.</w:t>
      </w:r>
    </w:p>
    <w:p w14:paraId="21A370FB" w14:textId="034416B8" w:rsidR="00E71C6D" w:rsidRDefault="00E71C6D" w:rsidP="00E71C6D">
      <w:pPr>
        <w:pStyle w:val="a8"/>
        <w:numPr>
          <w:ilvl w:val="0"/>
          <w:numId w:val="5"/>
        </w:numPr>
        <w:ind w:left="0" w:firstLine="709"/>
      </w:pPr>
      <w:r w:rsidRPr="00E71C6D">
        <w:t xml:space="preserve">Болдырева, Н. П. Бизнес-планирование : учебное пособие / Н. П. Болдырева. — 2-е изд. — Москва : ФЛИНТА, 2016. — 148 с. — ISBN 978-5-9765-2710-2. —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E71C6D">
        <w:t xml:space="preserve"> </w:t>
      </w:r>
      <w:hyperlink r:id="rId21" w:history="1">
        <w:r w:rsidRPr="00A42EF0">
          <w:rPr>
            <w:rStyle w:val="a3"/>
          </w:rPr>
          <w:t>https://e.lanbook.com/book/83894</w:t>
        </w:r>
      </w:hyperlink>
      <w:r w:rsidR="0013797C">
        <w:rPr>
          <w:rStyle w:val="a3"/>
        </w:rPr>
        <w:t xml:space="preserve"> </w:t>
      </w:r>
      <w:r w:rsidR="0013797C" w:rsidRPr="0043706F">
        <w:t xml:space="preserve">(дата обращения: </w:t>
      </w:r>
      <w:r w:rsidR="00FC37B5">
        <w:t>22</w:t>
      </w:r>
      <w:r w:rsidR="0013797C" w:rsidRPr="0043706F">
        <w:t>.</w:t>
      </w:r>
      <w:r w:rsidR="00FC37B5">
        <w:t>10</w:t>
      </w:r>
      <w:r w:rsidR="0013797C" w:rsidRPr="0043706F">
        <w:t>.202</w:t>
      </w:r>
      <w:r w:rsidR="00FC37B5">
        <w:t>2</w:t>
      </w:r>
      <w:r w:rsidR="0013797C" w:rsidRPr="0043706F">
        <w:t>)</w:t>
      </w:r>
      <w:r w:rsidR="0013797C">
        <w:t>.</w:t>
      </w:r>
    </w:p>
    <w:p w14:paraId="3F9823ED" w14:textId="4D557B6C" w:rsidR="00E71C6D" w:rsidRDefault="00E71C6D" w:rsidP="00E71C6D">
      <w:pPr>
        <w:pStyle w:val="a8"/>
        <w:numPr>
          <w:ilvl w:val="0"/>
          <w:numId w:val="5"/>
        </w:numPr>
        <w:ind w:left="0" w:firstLine="709"/>
      </w:pPr>
      <w:proofErr w:type="spellStart"/>
      <w:r>
        <w:t>Д</w:t>
      </w:r>
      <w:r w:rsidRPr="007F540D">
        <w:t>олгопятова</w:t>
      </w:r>
      <w:proofErr w:type="spellEnd"/>
      <w:r w:rsidRPr="007F540D">
        <w:t xml:space="preserve">, Т. Г. Фармацевтическое производство в России во время пандемии: старые проблемы, новые вызовы / Т. Г. </w:t>
      </w:r>
      <w:proofErr w:type="spellStart"/>
      <w:r>
        <w:t>Д</w:t>
      </w:r>
      <w:r w:rsidRPr="007F540D">
        <w:t>олгопятова</w:t>
      </w:r>
      <w:proofErr w:type="spellEnd"/>
      <w:r w:rsidRPr="007F540D">
        <w:t>, А. А. Федюнина, А. Г. Назарова. — Текст : непосредственный // ЭКО. — 2021. — № 8. — С. 38-63.</w:t>
      </w:r>
    </w:p>
    <w:p w14:paraId="636CBBAB" w14:textId="530F9E4A" w:rsidR="003B7059" w:rsidRDefault="003B7059" w:rsidP="00E71C6D">
      <w:pPr>
        <w:pStyle w:val="a8"/>
        <w:numPr>
          <w:ilvl w:val="0"/>
          <w:numId w:val="5"/>
        </w:numPr>
        <w:ind w:left="0" w:firstLine="709"/>
      </w:pPr>
      <w:r w:rsidRPr="003B7059">
        <w:t xml:space="preserve">Иванова, Т. Ю. Современная система планирования в практике российских предприятий: история становления и развития / Т. Ю. Иванова, И. Ю. Орлов, Ю. А. Шиндина. — Текст : непосредственный // Вопросы современной науки и практики. — </w:t>
      </w:r>
      <w:r>
        <w:t>Симферополь</w:t>
      </w:r>
      <w:r w:rsidRPr="003B7059">
        <w:t xml:space="preserve"> : Университет им. В.И. Вернадского, 2011. — С. 206-223.</w:t>
      </w:r>
    </w:p>
    <w:p w14:paraId="193859B9" w14:textId="393F9AA2" w:rsidR="0013797C" w:rsidRDefault="0013797C" w:rsidP="00E71C6D">
      <w:pPr>
        <w:pStyle w:val="a8"/>
        <w:numPr>
          <w:ilvl w:val="0"/>
          <w:numId w:val="5"/>
        </w:numPr>
        <w:ind w:left="0" w:firstLine="709"/>
      </w:pPr>
      <w:r w:rsidRPr="0013797C">
        <w:t>Илюхин, А. К. Анализ конкурентов в бизнес-планировании / А. К. Илюхин. — Текст : непосредственный // Символ науки. —  : , 2021. — С. 53-59.</w:t>
      </w:r>
      <w:r>
        <w:t xml:space="preserve"> </w:t>
      </w:r>
      <w:r w:rsidRPr="00D47017">
        <w:t>[Электронный ресурс] //</w:t>
      </w:r>
      <w:r>
        <w:t xml:space="preserve"> </w:t>
      </w:r>
      <w:r w:rsidRPr="00D47017">
        <w:t>URL:</w:t>
      </w:r>
      <w:r>
        <w:t xml:space="preserve"> </w:t>
      </w:r>
      <w:hyperlink r:id="rId22" w:history="1">
        <w:r w:rsidRPr="00137CC1">
          <w:rPr>
            <w:rStyle w:val="a3"/>
          </w:rPr>
          <w:t>https://cyberleninka.ru/article/n/analiz-konkurentov-v-biznes-planirovanii/viewer</w:t>
        </w:r>
      </w:hyperlink>
      <w:r>
        <w:t xml:space="preserve"> </w:t>
      </w:r>
      <w:r w:rsidRPr="00044969">
        <w:t xml:space="preserve">(дата обращения: </w:t>
      </w:r>
      <w:r w:rsidR="00FC37B5">
        <w:t>10</w:t>
      </w:r>
      <w:r w:rsidRPr="00044969">
        <w:t>.</w:t>
      </w:r>
      <w:r w:rsidR="00FC37B5">
        <w:t>12</w:t>
      </w:r>
      <w:r w:rsidRPr="00044969">
        <w:t>.202</w:t>
      </w:r>
      <w:r w:rsidR="00FC37B5">
        <w:t>2</w:t>
      </w:r>
      <w:r w:rsidRPr="00044969">
        <w:t>)</w:t>
      </w:r>
      <w:r>
        <w:t>.</w:t>
      </w:r>
    </w:p>
    <w:p w14:paraId="4F86DB3D" w14:textId="3001392C" w:rsidR="00044969" w:rsidRDefault="00044969" w:rsidP="00E71C6D">
      <w:pPr>
        <w:pStyle w:val="a8"/>
        <w:numPr>
          <w:ilvl w:val="0"/>
          <w:numId w:val="5"/>
        </w:numPr>
        <w:ind w:left="0" w:firstLine="709"/>
      </w:pPr>
      <w:r w:rsidRPr="00044969">
        <w:t xml:space="preserve">Как санкции повлияли на фармацевтический рынок: эксперты представляют актуальные показатели отрасли .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044969">
        <w:t>https://delprof.ru/press-center/company-news/kak-sanktsii-povliyali-na-</w:t>
      </w:r>
      <w:r w:rsidRPr="00044969">
        <w:lastRenderedPageBreak/>
        <w:t xml:space="preserve">farmatsevticheskiy-rynok-eksperty-gruppy-predstavlyayu-aktualnye-pokazatel/?ysclid=lc8vv6a6mk552503532 (дата обращения: </w:t>
      </w:r>
      <w:r w:rsidR="00FC37B5">
        <w:t>14</w:t>
      </w:r>
      <w:r w:rsidRPr="00044969">
        <w:t>.</w:t>
      </w:r>
      <w:r w:rsidR="00FC37B5">
        <w:t>11</w:t>
      </w:r>
      <w:r w:rsidRPr="00044969">
        <w:t>.202</w:t>
      </w:r>
      <w:r w:rsidR="00FC37B5">
        <w:t>2</w:t>
      </w:r>
      <w:r w:rsidRPr="00044969">
        <w:t xml:space="preserve">). </w:t>
      </w:r>
    </w:p>
    <w:p w14:paraId="164CBD0D" w14:textId="5349E73A" w:rsidR="00E71C6D" w:rsidRPr="00015A12" w:rsidRDefault="00E71C6D" w:rsidP="00E71C6D">
      <w:pPr>
        <w:pStyle w:val="a8"/>
        <w:numPr>
          <w:ilvl w:val="0"/>
          <w:numId w:val="5"/>
        </w:numPr>
        <w:ind w:left="0" w:firstLine="709"/>
        <w:rPr>
          <w:rStyle w:val="a3"/>
          <w:color w:val="auto"/>
          <w:u w:val="none"/>
        </w:rPr>
      </w:pPr>
      <w:r w:rsidRPr="007B5F11">
        <w:t xml:space="preserve">Киселёва, А. Иностранные </w:t>
      </w:r>
      <w:proofErr w:type="spellStart"/>
      <w:r w:rsidRPr="007B5F11">
        <w:t>фармдистрибуторы</w:t>
      </w:r>
      <w:proofErr w:type="spellEnd"/>
      <w:r w:rsidRPr="007B5F11">
        <w:t xml:space="preserve"> прекращают или сокращают работу в России / А. Киселёва. — Текст : электронный // Ведомости </w:t>
      </w:r>
      <w:r w:rsidR="0013797C">
        <w:t xml:space="preserve">/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hyperlink r:id="rId23" w:history="1">
        <w:r w:rsidRPr="00A42EF0">
          <w:rPr>
            <w:rStyle w:val="a3"/>
          </w:rPr>
          <w:t>https://www.vedomosti.ru/business/articles/2022/05/11/921620-inostrannie-farmdistributori-prekraschayut?ysclid=lc8tjblmp1501035271</w:t>
        </w:r>
      </w:hyperlink>
      <w:r w:rsidR="0013797C">
        <w:rPr>
          <w:rStyle w:val="a3"/>
        </w:rPr>
        <w:t xml:space="preserve"> </w:t>
      </w:r>
      <w:r w:rsidR="0013797C" w:rsidRPr="0043706F">
        <w:t xml:space="preserve">(дата обращения: </w:t>
      </w:r>
      <w:r w:rsidR="00FC37B5">
        <w:t>14.11</w:t>
      </w:r>
      <w:r w:rsidR="0013797C" w:rsidRPr="0043706F">
        <w:t>.202</w:t>
      </w:r>
      <w:r w:rsidR="00FC37B5">
        <w:t>2</w:t>
      </w:r>
      <w:r w:rsidR="0013797C" w:rsidRPr="0043706F">
        <w:t>)</w:t>
      </w:r>
      <w:r w:rsidR="0013797C">
        <w:t>.</w:t>
      </w:r>
    </w:p>
    <w:p w14:paraId="7A378F87" w14:textId="7795F280" w:rsidR="00015A12" w:rsidRDefault="00015A12" w:rsidP="00E71C6D">
      <w:pPr>
        <w:pStyle w:val="a8"/>
        <w:numPr>
          <w:ilvl w:val="0"/>
          <w:numId w:val="5"/>
        </w:numPr>
        <w:ind w:left="0" w:firstLine="709"/>
      </w:pPr>
      <w:r w:rsidRPr="00015A12">
        <w:t xml:space="preserve">Комитет по охране здоровья поддержал проект бюджета на 2021–2023 годы. — Текст : электронный // </w:t>
      </w:r>
      <w:proofErr w:type="spellStart"/>
      <w:r w:rsidRPr="00015A12">
        <w:t>ГосДума</w:t>
      </w:r>
      <w:proofErr w:type="spellEnd"/>
      <w:r w:rsidRPr="00015A12">
        <w:t xml:space="preserve"> </w:t>
      </w:r>
      <w:r w:rsidR="0013797C">
        <w:t xml:space="preserve">: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015A12">
        <w:t xml:space="preserve">(дата обращения: </w:t>
      </w:r>
      <w:r w:rsidR="00FC37B5">
        <w:t>16</w:t>
      </w:r>
      <w:r w:rsidRPr="00015A12">
        <w:t>.</w:t>
      </w:r>
      <w:r w:rsidR="00FC37B5">
        <w:t>12</w:t>
      </w:r>
      <w:r w:rsidRPr="00015A12">
        <w:t>.202</w:t>
      </w:r>
      <w:r w:rsidR="00FC37B5">
        <w:t>2</w:t>
      </w:r>
      <w:r w:rsidRPr="00015A12">
        <w:t>).</w:t>
      </w:r>
    </w:p>
    <w:p w14:paraId="2CB6D270" w14:textId="1E99B483" w:rsidR="00E71C6D" w:rsidRDefault="00E71C6D" w:rsidP="00E71C6D">
      <w:pPr>
        <w:pStyle w:val="a8"/>
        <w:numPr>
          <w:ilvl w:val="0"/>
          <w:numId w:val="5"/>
        </w:numPr>
        <w:ind w:left="0" w:firstLine="709"/>
      </w:pPr>
      <w:r w:rsidRPr="009B42A0">
        <w:t xml:space="preserve">Купцова, Е. В.  Бизнес-планирование : учебник и практикум для вузов / Е. В. Купцова, А. А. Степанов. — Москва : Издательство </w:t>
      </w:r>
      <w:proofErr w:type="spellStart"/>
      <w:r w:rsidRPr="009B42A0">
        <w:t>Юрайт</w:t>
      </w:r>
      <w:proofErr w:type="spellEnd"/>
      <w:r w:rsidRPr="009B42A0">
        <w:t xml:space="preserve">, 2022. — 435 с. — (Высшее образование). — ISBN 978-5-9916-8377-7. — Текст : электронный // Образовательная платформа </w:t>
      </w:r>
      <w:proofErr w:type="spellStart"/>
      <w:r w:rsidRPr="009B42A0">
        <w:t>Юрайт</w:t>
      </w:r>
      <w:proofErr w:type="spellEnd"/>
      <w:r w:rsidRPr="009B42A0">
        <w:t xml:space="preserve">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9B42A0">
        <w:t xml:space="preserve">https://urait.ru/bcode/489327 </w:t>
      </w:r>
      <w:r w:rsidR="0013797C" w:rsidRPr="0043706F">
        <w:t xml:space="preserve">(дата обращения: </w:t>
      </w:r>
      <w:r w:rsidR="00FC37B5">
        <w:t>20</w:t>
      </w:r>
      <w:r w:rsidR="0013797C" w:rsidRPr="0043706F">
        <w:t>.</w:t>
      </w:r>
      <w:r w:rsidR="00FC37B5">
        <w:t>10</w:t>
      </w:r>
      <w:r w:rsidR="0013797C" w:rsidRPr="0043706F">
        <w:t>.202</w:t>
      </w:r>
      <w:r w:rsidR="00FC37B5">
        <w:t>2</w:t>
      </w:r>
      <w:r w:rsidR="0013797C" w:rsidRPr="0043706F">
        <w:t>)</w:t>
      </w:r>
      <w:r w:rsidR="0013797C">
        <w:t>.</w:t>
      </w:r>
    </w:p>
    <w:p w14:paraId="6A45B7F0" w14:textId="7C594130" w:rsidR="00B82B57" w:rsidRDefault="009B42A0" w:rsidP="005B0FCF">
      <w:pPr>
        <w:pStyle w:val="a8"/>
        <w:numPr>
          <w:ilvl w:val="0"/>
          <w:numId w:val="5"/>
        </w:numPr>
        <w:ind w:left="0" w:firstLine="709"/>
      </w:pPr>
      <w:r w:rsidRPr="009B42A0">
        <w:t xml:space="preserve">Лопарева, А. М.  Бизнес-планирование : учебник для вузов / А. М. Лопарева. — 3-е изд., </w:t>
      </w:r>
      <w:proofErr w:type="spellStart"/>
      <w:r w:rsidRPr="009B42A0">
        <w:t>перераб</w:t>
      </w:r>
      <w:proofErr w:type="spellEnd"/>
      <w:r w:rsidRPr="009B42A0">
        <w:t xml:space="preserve">. и доп. — Москва : Издательство </w:t>
      </w:r>
      <w:proofErr w:type="spellStart"/>
      <w:r w:rsidRPr="009B42A0">
        <w:t>Юрайт</w:t>
      </w:r>
      <w:proofErr w:type="spellEnd"/>
      <w:r w:rsidRPr="009B42A0">
        <w:t xml:space="preserve">, 2022. — 273 с. — (Высшее образование). — ISBN 978-5-534-13541-1. — Текст : электронный // Образовательная платформа </w:t>
      </w:r>
      <w:proofErr w:type="spellStart"/>
      <w:r w:rsidRPr="009B42A0">
        <w:t>Юрайт</w:t>
      </w:r>
      <w:proofErr w:type="spellEnd"/>
      <w:r w:rsidRPr="009B42A0">
        <w:t xml:space="preserve">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Pr="009B42A0">
        <w:t xml:space="preserve"> https://urait.ru/bcode/495509 </w:t>
      </w:r>
      <w:r w:rsidR="0013797C" w:rsidRPr="0043706F">
        <w:t xml:space="preserve">(дата обращения: </w:t>
      </w:r>
      <w:r w:rsidR="00FC37B5">
        <w:t>14</w:t>
      </w:r>
      <w:r w:rsidR="0013797C" w:rsidRPr="0043706F">
        <w:t>.</w:t>
      </w:r>
      <w:r w:rsidR="00FC37B5">
        <w:t>10</w:t>
      </w:r>
      <w:r w:rsidR="0013797C" w:rsidRPr="0043706F">
        <w:t>.202</w:t>
      </w:r>
      <w:r w:rsidR="00FC37B5">
        <w:t>2</w:t>
      </w:r>
      <w:r w:rsidR="0013797C" w:rsidRPr="0043706F">
        <w:t>)</w:t>
      </w:r>
      <w:r w:rsidR="0013797C">
        <w:t>.</w:t>
      </w:r>
    </w:p>
    <w:p w14:paraId="06471E03" w14:textId="33ED71AC" w:rsidR="00E71C6D" w:rsidRDefault="00E71C6D" w:rsidP="00E71C6D">
      <w:pPr>
        <w:pStyle w:val="a8"/>
        <w:numPr>
          <w:ilvl w:val="0"/>
          <w:numId w:val="5"/>
        </w:numPr>
        <w:ind w:left="0" w:firstLine="709"/>
      </w:pPr>
      <w:r w:rsidRPr="00CA1212">
        <w:t>Лукашук, Н. А. Бизнес-планирование: зарубежный опыт и его применение / Н. А. Лукашук // Экономика и управление производством : материалы 85-й научно-технической конференции профессорско-преподавательского состава, научных сотрудников и аспирантов (с международным участием), Минск, 1-13 февраля 2021 г. – Минск : БГТУ, 2021. – С. 41-43.</w:t>
      </w:r>
    </w:p>
    <w:p w14:paraId="1AA9337F" w14:textId="118F1925" w:rsidR="00E71C6D" w:rsidRDefault="00E71C6D" w:rsidP="00E71C6D">
      <w:pPr>
        <w:pStyle w:val="a8"/>
        <w:numPr>
          <w:ilvl w:val="0"/>
          <w:numId w:val="5"/>
        </w:numPr>
        <w:ind w:left="0" w:firstLine="709"/>
      </w:pPr>
      <w:proofErr w:type="spellStart"/>
      <w:r w:rsidRPr="002F70F4">
        <w:t>Маркашова</w:t>
      </w:r>
      <w:proofErr w:type="spellEnd"/>
      <w:r w:rsidRPr="002F70F4">
        <w:t xml:space="preserve">, И. Об использовании зарубежного опыта в российской практике бизнес-планирования / И. </w:t>
      </w:r>
      <w:proofErr w:type="spellStart"/>
      <w:r w:rsidRPr="002F70F4">
        <w:t>Маркашова</w:t>
      </w:r>
      <w:proofErr w:type="spellEnd"/>
      <w:r w:rsidRPr="002F70F4">
        <w:t>. // Вестник Московского государственного университета печати. — 2013.</w:t>
      </w:r>
      <w:r>
        <w:t xml:space="preserve"> </w:t>
      </w:r>
      <w:r w:rsidRPr="002F70F4">
        <w:t>— С. 104-110.</w:t>
      </w:r>
    </w:p>
    <w:p w14:paraId="50515C13" w14:textId="374DE01F" w:rsidR="00E71C6D" w:rsidRDefault="00E71C6D" w:rsidP="00E71C6D">
      <w:pPr>
        <w:pStyle w:val="a8"/>
        <w:numPr>
          <w:ilvl w:val="0"/>
          <w:numId w:val="5"/>
        </w:numPr>
        <w:ind w:left="0" w:firstLine="709"/>
      </w:pPr>
      <w:r w:rsidRPr="00B16818">
        <w:lastRenderedPageBreak/>
        <w:t>Паршин, А. А. Особенности бизнес-планирования в России и за рубежом / А. А. Паршин. — Текст : непосредственный // ЭКОНОМИНФО. — 2004.</w:t>
      </w:r>
    </w:p>
    <w:p w14:paraId="419BD36A" w14:textId="154D2C61" w:rsidR="002F5858" w:rsidRDefault="002F5858" w:rsidP="00E71C6D">
      <w:pPr>
        <w:pStyle w:val="a8"/>
        <w:numPr>
          <w:ilvl w:val="0"/>
          <w:numId w:val="5"/>
        </w:numPr>
        <w:ind w:left="0" w:firstLine="709"/>
      </w:pPr>
      <w:r w:rsidRPr="002F5858">
        <w:t xml:space="preserve">Предельные размеры оптовых надбавок и предельные размеры розничных надбавок к ценам на жизненно необходимые и важнейшие лекарственные препараты, установленные в субъектах Российской Федерации. — </w:t>
      </w:r>
      <w:r w:rsidR="0013797C" w:rsidRPr="00D47017">
        <w:t>[Электронный ресурс] //</w:t>
      </w:r>
      <w:r w:rsidR="0013797C">
        <w:t xml:space="preserve"> </w:t>
      </w:r>
      <w:r w:rsidRPr="002F5858">
        <w:t xml:space="preserve">URL: https://fas.gov.ru/documents/687272?ysclid=lcm6g02wy75820339 (дата обращения: </w:t>
      </w:r>
      <w:r w:rsidR="00471C98">
        <w:t>20</w:t>
      </w:r>
      <w:r w:rsidRPr="002F5858">
        <w:t>.</w:t>
      </w:r>
      <w:r w:rsidR="00471C98">
        <w:t>12</w:t>
      </w:r>
      <w:r w:rsidRPr="002F5858">
        <w:t>.202</w:t>
      </w:r>
      <w:r w:rsidR="00471C98">
        <w:t>2</w:t>
      </w:r>
      <w:r w:rsidRPr="002F5858">
        <w:t>).</w:t>
      </w:r>
    </w:p>
    <w:p w14:paraId="388022E9" w14:textId="125E8C38" w:rsidR="0043706F" w:rsidRDefault="0043706F" w:rsidP="00E71C6D">
      <w:pPr>
        <w:pStyle w:val="a8"/>
        <w:numPr>
          <w:ilvl w:val="0"/>
          <w:numId w:val="5"/>
        </w:numPr>
        <w:ind w:left="0" w:firstLine="709"/>
      </w:pPr>
      <w:r w:rsidRPr="0043706F">
        <w:t>Приказ департамента государственного регулирования тарифов Краснодарского края "9. О внесении изменения в приказ региональной энергетической комиссии - департамента цен и тарифов Краснодарского края от октября 2019 г. № 5/2019-м «Об установлении предельных размеров оптовых надбавок и предельных размеров розничных надбавок к фактическим отпускным ценам, установленным производителями лекарственных препаратов, включенных в перечень жизненно необходимых и важнейших лекарственных препаратов»" от 06.10.2021 № 2/2021-м</w:t>
      </w:r>
    </w:p>
    <w:p w14:paraId="002BFCE4" w14:textId="137958F6" w:rsidR="0040263F" w:rsidRDefault="005B0FCF" w:rsidP="005B0FCF">
      <w:pPr>
        <w:pStyle w:val="a8"/>
        <w:numPr>
          <w:ilvl w:val="0"/>
          <w:numId w:val="5"/>
        </w:numPr>
        <w:ind w:left="0" w:firstLine="709"/>
      </w:pPr>
      <w:r w:rsidRPr="005B0FCF">
        <w:t xml:space="preserve">Сергеев, А. А.  Бизнес-планирование : учебник и практикум для вузов / А. А. Сергеев. — 4-е изд., </w:t>
      </w:r>
      <w:proofErr w:type="spellStart"/>
      <w:r w:rsidRPr="005B0FCF">
        <w:t>испр</w:t>
      </w:r>
      <w:proofErr w:type="spellEnd"/>
      <w:r w:rsidRPr="005B0FCF">
        <w:t xml:space="preserve">. и доп. — Москва : Издательство </w:t>
      </w:r>
      <w:proofErr w:type="spellStart"/>
      <w:r w:rsidRPr="005B0FCF">
        <w:t>Юрайт</w:t>
      </w:r>
      <w:proofErr w:type="spellEnd"/>
      <w:r w:rsidRPr="005B0FCF">
        <w:t xml:space="preserve">, 2022. — 456 с. — (Высшее образование). — ISBN 978-5-534-15430-6. — Текст : электронный // Образовательная платформа </w:t>
      </w:r>
      <w:proofErr w:type="spellStart"/>
      <w:r w:rsidRPr="005B0FCF">
        <w:t>Юрайт</w:t>
      </w:r>
      <w:proofErr w:type="spellEnd"/>
      <w:r w:rsidRPr="005B0FCF">
        <w:t xml:space="preserve">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5B0FCF">
        <w:t xml:space="preserve">https://urait.ru/bcode/506814 </w:t>
      </w:r>
      <w:r w:rsidR="0013797C" w:rsidRPr="0043706F">
        <w:t xml:space="preserve">(дата обращения: </w:t>
      </w:r>
      <w:r w:rsidR="00471C98">
        <w:t>20</w:t>
      </w:r>
      <w:r w:rsidR="0013797C" w:rsidRPr="0043706F">
        <w:t>.</w:t>
      </w:r>
      <w:r w:rsidR="00471C98">
        <w:t>10</w:t>
      </w:r>
      <w:r w:rsidR="0013797C" w:rsidRPr="0043706F">
        <w:t>.202</w:t>
      </w:r>
      <w:r w:rsidR="00471C98">
        <w:t>2</w:t>
      </w:r>
      <w:r w:rsidR="0013797C" w:rsidRPr="0043706F">
        <w:t>)</w:t>
      </w:r>
      <w:r w:rsidR="0013797C">
        <w:t>.</w:t>
      </w:r>
    </w:p>
    <w:p w14:paraId="2780E9F5" w14:textId="1F8FBF65" w:rsidR="0043706F" w:rsidRDefault="0043706F" w:rsidP="005B0FCF">
      <w:pPr>
        <w:pStyle w:val="a8"/>
        <w:numPr>
          <w:ilvl w:val="0"/>
          <w:numId w:val="5"/>
        </w:numPr>
        <w:ind w:left="0" w:firstLine="709"/>
      </w:pPr>
      <w:r w:rsidRPr="0043706F">
        <w:t xml:space="preserve">Социальное положение и уровень жизни населения России . — Текст : электронный // Федеральная служба Государственной Статистики :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43706F">
        <w:t xml:space="preserve">https://rosstat.gov.ru/storage/mediabank/Soc_pol_2021.pdf (дата обращения: </w:t>
      </w:r>
      <w:r w:rsidR="00471C98">
        <w:t>25</w:t>
      </w:r>
      <w:r w:rsidRPr="0043706F">
        <w:t>.</w:t>
      </w:r>
      <w:r w:rsidR="00471C98">
        <w:t>22</w:t>
      </w:r>
      <w:r w:rsidRPr="0043706F">
        <w:t>.202</w:t>
      </w:r>
      <w:r w:rsidR="00471C98">
        <w:t>2</w:t>
      </w:r>
      <w:r w:rsidRPr="0043706F">
        <w:t>).</w:t>
      </w:r>
    </w:p>
    <w:p w14:paraId="0A9C7513" w14:textId="693B5DCF" w:rsidR="0043706F" w:rsidRDefault="0043706F" w:rsidP="00F045CA">
      <w:pPr>
        <w:pStyle w:val="a8"/>
        <w:numPr>
          <w:ilvl w:val="0"/>
          <w:numId w:val="5"/>
        </w:numPr>
        <w:ind w:left="0" w:firstLine="709"/>
      </w:pPr>
      <w:r w:rsidRPr="0043706F">
        <w:t xml:space="preserve">Список 40 крупнейших фармацевтических компаний Израиля. — Текст : электронный // </w:t>
      </w:r>
      <w:proofErr w:type="spellStart"/>
      <w:r w:rsidRPr="0043706F">
        <w:t>idealmedhealth</w:t>
      </w:r>
      <w:proofErr w:type="spellEnd"/>
      <w:r w:rsidRPr="0043706F">
        <w:t xml:space="preserve"> :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43706F">
        <w:t>https://idealmedhealth.com/ru/%D1%84%D0%B0%D1%80%D0%BC%D0%B0%</w:t>
      </w:r>
      <w:r w:rsidRPr="0043706F">
        <w:lastRenderedPageBreak/>
        <w:t xml:space="preserve">D1%86%D0%B5%D0%B2%D1%82%D0%B8%D1%87%D0%B5%D1%81%D0%BA%D0%B8%D0%B5-%D0%BA%D0%BE%D0%BC%D0%BF%D0%B0%D0%BD%D0%B8%D0%B8-%D0%B2-%D0%B8%D0%B7%D1%80%D0%B0%D0%B8%D0%BB%D0%B5/?ysclid=lc84s0iaak798636394 (дата обращения: </w:t>
      </w:r>
      <w:r w:rsidR="00471C98">
        <w:t>29</w:t>
      </w:r>
      <w:r w:rsidRPr="0043706F">
        <w:t>.</w:t>
      </w:r>
      <w:r w:rsidR="00471C98">
        <w:t>10</w:t>
      </w:r>
      <w:r w:rsidRPr="0043706F">
        <w:t>.202</w:t>
      </w:r>
      <w:r w:rsidR="00471C98">
        <w:t>2</w:t>
      </w:r>
      <w:r w:rsidRPr="0043706F">
        <w:t xml:space="preserve">). </w:t>
      </w:r>
    </w:p>
    <w:p w14:paraId="1BCCE650" w14:textId="394232FE" w:rsidR="0043706F" w:rsidRDefault="00044969" w:rsidP="00F045CA">
      <w:pPr>
        <w:pStyle w:val="a8"/>
        <w:numPr>
          <w:ilvl w:val="0"/>
          <w:numId w:val="5"/>
        </w:numPr>
        <w:ind w:left="0" w:firstLine="709"/>
      </w:pPr>
      <w:r w:rsidRPr="00044969">
        <w:t xml:space="preserve">Статистика международной торговли. — Текст : электронный // </w:t>
      </w:r>
      <w:proofErr w:type="spellStart"/>
      <w:r w:rsidRPr="00044969">
        <w:t>TrendEconomy</w:t>
      </w:r>
      <w:proofErr w:type="spellEnd"/>
      <w:r w:rsidRPr="00044969">
        <w:t xml:space="preserve"> :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044969">
        <w:t xml:space="preserve">https://dcenter.hse.ru/data/2020/05/20/1548209626/DC%20HSE%20-%20forecast_macro_hh_income__2020_04.pdf?ysclid=lcm3rypc6g226756736 (дата обращения: </w:t>
      </w:r>
      <w:r w:rsidR="00471C98">
        <w:t>27</w:t>
      </w:r>
      <w:r w:rsidRPr="00044969">
        <w:t>.</w:t>
      </w:r>
      <w:r w:rsidR="00471C98">
        <w:t>10</w:t>
      </w:r>
      <w:r w:rsidRPr="00044969">
        <w:t>.202</w:t>
      </w:r>
      <w:r w:rsidR="00471C98">
        <w:t>2</w:t>
      </w:r>
      <w:r w:rsidRPr="00044969">
        <w:t>).</w:t>
      </w:r>
    </w:p>
    <w:p w14:paraId="77F3BADF" w14:textId="210CD8B3" w:rsidR="0043706F" w:rsidRDefault="00044969" w:rsidP="00F045CA">
      <w:pPr>
        <w:pStyle w:val="a8"/>
        <w:numPr>
          <w:ilvl w:val="0"/>
          <w:numId w:val="5"/>
        </w:numPr>
        <w:ind w:left="0" w:firstLine="709"/>
      </w:pPr>
      <w:r w:rsidRPr="00044969">
        <w:t xml:space="preserve">Сценарный прогноз макроэкономической динамики и доходов населения до 2024 г . — Текст : электронный // Национальный Исследовательский Институт ВШЭ  </w:t>
      </w:r>
      <w:r w:rsidR="0013797C">
        <w:t xml:space="preserve">: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044969">
        <w:t xml:space="preserve">https://dcenter.hse.ru/data/2020/05/20/1548209626/DC%20HSE%20-%20forecast_macro_hh_income__2020_04.pdf?ysclid=lcm3rypc6g226756736 (дата обращения: </w:t>
      </w:r>
      <w:r w:rsidR="00471C98">
        <w:t>05</w:t>
      </w:r>
      <w:r w:rsidRPr="00044969">
        <w:t>.</w:t>
      </w:r>
      <w:r w:rsidR="00471C98">
        <w:t>12</w:t>
      </w:r>
      <w:r w:rsidRPr="00044969">
        <w:t>.202</w:t>
      </w:r>
      <w:r w:rsidR="00471C98">
        <w:t>2</w:t>
      </w:r>
      <w:r w:rsidRPr="00044969">
        <w:t>).</w:t>
      </w:r>
    </w:p>
    <w:p w14:paraId="2D6AB429" w14:textId="048B6F2E" w:rsidR="00F045CA" w:rsidRPr="0043706F" w:rsidRDefault="00F045CA" w:rsidP="00F045CA">
      <w:pPr>
        <w:pStyle w:val="a8"/>
        <w:numPr>
          <w:ilvl w:val="0"/>
          <w:numId w:val="5"/>
        </w:numPr>
        <w:ind w:left="0" w:firstLine="709"/>
        <w:rPr>
          <w:rStyle w:val="a3"/>
          <w:color w:val="auto"/>
          <w:u w:val="none"/>
        </w:rPr>
      </w:pPr>
      <w:r w:rsidRPr="0048257C">
        <w:t>Фармацевтический рынок России: итоги 2021 года и события 2022 года</w:t>
      </w:r>
      <w:r>
        <w:t xml:space="preserve"> / </w:t>
      </w:r>
      <w:r w:rsidRPr="00D47017">
        <w:t>[Электронный ресурс] //</w:t>
      </w:r>
      <w:r>
        <w:t xml:space="preserve"> </w:t>
      </w:r>
      <w:r w:rsidRPr="00D47017">
        <w:t>URL:</w:t>
      </w:r>
      <w:r>
        <w:t xml:space="preserve"> </w:t>
      </w:r>
      <w:hyperlink r:id="rId24" w:history="1">
        <w:r w:rsidRPr="00A42EF0">
          <w:rPr>
            <w:rStyle w:val="a3"/>
          </w:rPr>
          <w:t>https://delprof.ru/press-center/open-analytics/farmatsevticheskiy-rynok-rossii-itogi-2021-goda-i-sobytiya-2022-goda/?ysclid=lc8sj1cin1919090827</w:t>
        </w:r>
      </w:hyperlink>
      <w:r w:rsidR="0013797C">
        <w:rPr>
          <w:rStyle w:val="a3"/>
        </w:rPr>
        <w:t xml:space="preserve"> </w:t>
      </w:r>
      <w:r w:rsidR="0013797C" w:rsidRPr="0043706F">
        <w:t xml:space="preserve">(дата обращения: </w:t>
      </w:r>
      <w:r w:rsidR="00471C98">
        <w:t>27</w:t>
      </w:r>
      <w:r w:rsidR="0013797C" w:rsidRPr="0043706F">
        <w:t>.</w:t>
      </w:r>
      <w:r w:rsidR="00471C98">
        <w:t>11</w:t>
      </w:r>
      <w:r w:rsidR="0013797C" w:rsidRPr="0043706F">
        <w:t>.202</w:t>
      </w:r>
      <w:r w:rsidR="00471C98">
        <w:t>2</w:t>
      </w:r>
      <w:r w:rsidR="0013797C" w:rsidRPr="0043706F">
        <w:t>)</w:t>
      </w:r>
      <w:r w:rsidR="0013797C">
        <w:t>.</w:t>
      </w:r>
    </w:p>
    <w:p w14:paraId="65070A6C" w14:textId="11732E2A" w:rsidR="0043706F" w:rsidRDefault="0043706F" w:rsidP="0043706F">
      <w:pPr>
        <w:pStyle w:val="a8"/>
        <w:numPr>
          <w:ilvl w:val="0"/>
          <w:numId w:val="5"/>
        </w:numPr>
        <w:ind w:left="0" w:firstLine="709"/>
      </w:pPr>
      <w:r w:rsidRPr="0043706F">
        <w:t xml:space="preserve">Фармацевтический рынок РФ — государство нам поможет?. — Текст : электронный // Национальное Рейтинговое </w:t>
      </w:r>
      <w:proofErr w:type="spellStart"/>
      <w:r w:rsidRPr="0043706F">
        <w:t>Агенство</w:t>
      </w:r>
      <w:proofErr w:type="spellEnd"/>
      <w:r w:rsidRPr="0043706F">
        <w:t xml:space="preserve"> : </w:t>
      </w:r>
      <w:r w:rsidR="0013797C" w:rsidRPr="00D47017">
        <w:t>[Электронный ресурс] //</w:t>
      </w:r>
      <w:r w:rsidR="0013797C">
        <w:t xml:space="preserve"> </w:t>
      </w:r>
      <w:r w:rsidR="0013797C" w:rsidRPr="00D47017">
        <w:t>URL:</w:t>
      </w:r>
      <w:r w:rsidR="0013797C">
        <w:t xml:space="preserve"> </w:t>
      </w:r>
      <w:r w:rsidRPr="0043706F">
        <w:t xml:space="preserve">https://www.ra-national.ru/sites/default/files/Report%20NRA%20Pharma%20August%202020.pdf?ysclid=lc8sh04phy836643116 (дата обращения: </w:t>
      </w:r>
      <w:r w:rsidR="00471C98">
        <w:t>27</w:t>
      </w:r>
      <w:r w:rsidRPr="0043706F">
        <w:t>.</w:t>
      </w:r>
      <w:r w:rsidR="00471C98">
        <w:t>11</w:t>
      </w:r>
      <w:r w:rsidRPr="0043706F">
        <w:t>.202</w:t>
      </w:r>
      <w:r w:rsidR="00471C98">
        <w:t>2</w:t>
      </w:r>
      <w:r w:rsidRPr="0043706F">
        <w:t>)</w:t>
      </w:r>
      <w:r w:rsidR="0013797C">
        <w:t>.</w:t>
      </w:r>
    </w:p>
    <w:p w14:paraId="201190BB" w14:textId="241AC2BB" w:rsidR="0013797C" w:rsidRPr="0013797C" w:rsidRDefault="0013797C" w:rsidP="0013797C">
      <w:pPr>
        <w:pStyle w:val="a8"/>
        <w:numPr>
          <w:ilvl w:val="0"/>
          <w:numId w:val="5"/>
        </w:numPr>
        <w:ind w:left="0" w:firstLine="709"/>
      </w:pPr>
      <w:r>
        <w:rPr>
          <w:lang w:val="en-US"/>
        </w:rPr>
        <w:t>Israel</w:t>
      </w:r>
      <w:r w:rsidRPr="0013797C">
        <w:t xml:space="preserve"> </w:t>
      </w:r>
      <w:r>
        <w:rPr>
          <w:lang w:val="en-US"/>
        </w:rPr>
        <w:t>Government</w:t>
      </w:r>
      <w:r w:rsidRPr="0013797C">
        <w:t xml:space="preserve"> (</w:t>
      </w:r>
      <w:r>
        <w:t xml:space="preserve">Правительство Израиля). </w:t>
      </w:r>
      <w:r w:rsidRPr="00D47017">
        <w:t>[Электронный ресурс] //</w:t>
      </w:r>
      <w:r>
        <w:t xml:space="preserve"> </w:t>
      </w:r>
      <w:r w:rsidRPr="00D47017">
        <w:t>URL:</w:t>
      </w:r>
      <w:r>
        <w:t xml:space="preserve"> </w:t>
      </w:r>
      <w:hyperlink r:id="rId25" w:history="1">
        <w:r w:rsidRPr="00137CC1">
          <w:rPr>
            <w:rStyle w:val="a3"/>
            <w:lang w:val="en-US"/>
          </w:rPr>
          <w:t>https</w:t>
        </w:r>
        <w:r w:rsidRPr="00137CC1">
          <w:rPr>
            <w:rStyle w:val="a3"/>
          </w:rPr>
          <w:t>://</w:t>
        </w:r>
        <w:r w:rsidRPr="00137CC1">
          <w:rPr>
            <w:rStyle w:val="a3"/>
            <w:lang w:val="en-US"/>
          </w:rPr>
          <w:t>www</w:t>
        </w:r>
        <w:r w:rsidRPr="00137CC1">
          <w:rPr>
            <w:rStyle w:val="a3"/>
          </w:rPr>
          <w:t>.</w:t>
        </w:r>
        <w:r w:rsidRPr="00137CC1">
          <w:rPr>
            <w:rStyle w:val="a3"/>
            <w:lang w:val="en-US"/>
          </w:rPr>
          <w:t>gov</w:t>
        </w:r>
        <w:r w:rsidRPr="00137CC1">
          <w:rPr>
            <w:rStyle w:val="a3"/>
          </w:rPr>
          <w:t>.</w:t>
        </w:r>
        <w:r w:rsidRPr="00137CC1">
          <w:rPr>
            <w:rStyle w:val="a3"/>
            <w:lang w:val="en-US"/>
          </w:rPr>
          <w:t>il</w:t>
        </w:r>
      </w:hyperlink>
      <w:r>
        <w:t xml:space="preserve"> (русский перевод) / </w:t>
      </w:r>
      <w:r w:rsidRPr="0043706F">
        <w:t xml:space="preserve">(дата обращения: </w:t>
      </w:r>
      <w:r w:rsidR="00471C98">
        <w:t>05</w:t>
      </w:r>
      <w:r w:rsidRPr="0043706F">
        <w:t>.</w:t>
      </w:r>
      <w:r w:rsidR="00471C98">
        <w:t>11</w:t>
      </w:r>
      <w:r w:rsidRPr="0043706F">
        <w:t>.202</w:t>
      </w:r>
      <w:r w:rsidR="00471C98">
        <w:t>2</w:t>
      </w:r>
      <w:r w:rsidRPr="0043706F">
        <w:t>)</w:t>
      </w:r>
      <w:r>
        <w:t>.</w:t>
      </w:r>
    </w:p>
    <w:p w14:paraId="7629D020" w14:textId="0FEBC960" w:rsidR="008969C2" w:rsidRDefault="00F045CA" w:rsidP="008969C2">
      <w:pPr>
        <w:pStyle w:val="a8"/>
        <w:numPr>
          <w:ilvl w:val="0"/>
          <w:numId w:val="5"/>
        </w:numPr>
        <w:ind w:left="0" w:firstLine="709"/>
      </w:pPr>
      <w:r w:rsidRPr="00523AC3">
        <w:rPr>
          <w:lang w:val="en-US"/>
        </w:rPr>
        <w:t>Israel</w:t>
      </w:r>
      <w:r w:rsidRPr="0013797C">
        <w:rPr>
          <w:lang w:val="en-US"/>
        </w:rPr>
        <w:t xml:space="preserve"> </w:t>
      </w:r>
      <w:r w:rsidRPr="00523AC3">
        <w:rPr>
          <w:lang w:val="en-US"/>
        </w:rPr>
        <w:t>Healthcare</w:t>
      </w:r>
      <w:r w:rsidRPr="0013797C">
        <w:rPr>
          <w:lang w:val="en-US"/>
        </w:rPr>
        <w:t xml:space="preserve"> (</w:t>
      </w:r>
      <w:r w:rsidRPr="00523AC3">
        <w:rPr>
          <w:lang w:val="en-US"/>
        </w:rPr>
        <w:t>Pharma</w:t>
      </w:r>
      <w:r w:rsidRPr="0013797C">
        <w:rPr>
          <w:lang w:val="en-US"/>
        </w:rPr>
        <w:t xml:space="preserve"> </w:t>
      </w:r>
      <w:r w:rsidRPr="00523AC3">
        <w:rPr>
          <w:lang w:val="en-US"/>
        </w:rPr>
        <w:t>and</w:t>
      </w:r>
      <w:r w:rsidRPr="0013797C">
        <w:rPr>
          <w:lang w:val="en-US"/>
        </w:rPr>
        <w:t xml:space="preserve"> </w:t>
      </w:r>
      <w:r w:rsidRPr="00523AC3">
        <w:rPr>
          <w:lang w:val="en-US"/>
        </w:rPr>
        <w:t>Medical</w:t>
      </w:r>
      <w:r w:rsidRPr="0013797C">
        <w:rPr>
          <w:lang w:val="en-US"/>
        </w:rPr>
        <w:t xml:space="preserve"> </w:t>
      </w:r>
      <w:r w:rsidRPr="00523AC3">
        <w:rPr>
          <w:lang w:val="en-US"/>
        </w:rPr>
        <w:t>Devices</w:t>
      </w:r>
      <w:r w:rsidRPr="0013797C">
        <w:rPr>
          <w:lang w:val="en-US"/>
        </w:rPr>
        <w:t xml:space="preserve">) </w:t>
      </w:r>
      <w:r w:rsidRPr="00523AC3">
        <w:rPr>
          <w:lang w:val="en-US"/>
        </w:rPr>
        <w:t>Market</w:t>
      </w:r>
      <w:r w:rsidRPr="0013797C">
        <w:rPr>
          <w:lang w:val="en-US"/>
        </w:rPr>
        <w:t xml:space="preserve"> </w:t>
      </w:r>
      <w:r w:rsidRPr="00523AC3">
        <w:rPr>
          <w:lang w:val="en-US"/>
        </w:rPr>
        <w:t>Analysis</w:t>
      </w:r>
      <w:r w:rsidRPr="0013797C">
        <w:rPr>
          <w:lang w:val="en-US"/>
        </w:rPr>
        <w:t xml:space="preserve">, </w:t>
      </w:r>
      <w:r w:rsidRPr="00523AC3">
        <w:rPr>
          <w:lang w:val="en-US"/>
        </w:rPr>
        <w:t>Regulatory</w:t>
      </w:r>
      <w:r w:rsidRPr="0013797C">
        <w:rPr>
          <w:lang w:val="en-US"/>
        </w:rPr>
        <w:t xml:space="preserve">, </w:t>
      </w:r>
      <w:r w:rsidRPr="00523AC3">
        <w:rPr>
          <w:lang w:val="en-US"/>
        </w:rPr>
        <w:t>Reimbursement</w:t>
      </w:r>
      <w:r w:rsidRPr="0013797C">
        <w:rPr>
          <w:lang w:val="en-US"/>
        </w:rPr>
        <w:t xml:space="preserve"> </w:t>
      </w:r>
      <w:r w:rsidRPr="00523AC3">
        <w:rPr>
          <w:lang w:val="en-US"/>
        </w:rPr>
        <w:t>and</w:t>
      </w:r>
      <w:r w:rsidRPr="0013797C">
        <w:rPr>
          <w:lang w:val="en-US"/>
        </w:rPr>
        <w:t xml:space="preserve"> </w:t>
      </w:r>
      <w:r w:rsidRPr="00523AC3">
        <w:rPr>
          <w:lang w:val="en-US"/>
        </w:rPr>
        <w:t>Competitive</w:t>
      </w:r>
      <w:r w:rsidRPr="0013797C">
        <w:rPr>
          <w:lang w:val="en-US"/>
        </w:rPr>
        <w:t xml:space="preserve"> </w:t>
      </w:r>
      <w:r w:rsidRPr="00523AC3">
        <w:rPr>
          <w:lang w:val="en-US"/>
        </w:rPr>
        <w:t>Landscape</w:t>
      </w:r>
      <w:r w:rsidRPr="0013797C">
        <w:rPr>
          <w:lang w:val="en-US"/>
        </w:rPr>
        <w:t xml:space="preserve"> (</w:t>
      </w:r>
      <w:r>
        <w:t>Здравоохранение</w:t>
      </w:r>
      <w:r w:rsidRPr="0013797C">
        <w:rPr>
          <w:lang w:val="en-US"/>
        </w:rPr>
        <w:t xml:space="preserve"> </w:t>
      </w:r>
      <w:r>
        <w:t>Израиля</w:t>
      </w:r>
      <w:r w:rsidRPr="0013797C">
        <w:rPr>
          <w:lang w:val="en-US"/>
        </w:rPr>
        <w:t xml:space="preserve"> (</w:t>
      </w:r>
      <w:r>
        <w:t>Фармацевтика</w:t>
      </w:r>
      <w:r w:rsidRPr="0013797C">
        <w:rPr>
          <w:lang w:val="en-US"/>
        </w:rPr>
        <w:t xml:space="preserve"> </w:t>
      </w:r>
      <w:r>
        <w:t>и</w:t>
      </w:r>
      <w:r w:rsidRPr="0013797C">
        <w:rPr>
          <w:lang w:val="en-US"/>
        </w:rPr>
        <w:t xml:space="preserve"> </w:t>
      </w:r>
      <w:r>
        <w:t>биотехнологии</w:t>
      </w:r>
      <w:r w:rsidRPr="0013797C">
        <w:rPr>
          <w:lang w:val="en-US"/>
        </w:rPr>
        <w:t xml:space="preserve">). </w:t>
      </w:r>
      <w:r>
        <w:t xml:space="preserve">Анализ рынка, регулирование, </w:t>
      </w:r>
      <w:r>
        <w:lastRenderedPageBreak/>
        <w:t>конкурентная среда)</w:t>
      </w:r>
      <w:r w:rsidR="003B7059">
        <w:t>.</w:t>
      </w:r>
      <w:r>
        <w:t xml:space="preserve"> </w:t>
      </w:r>
      <w:r w:rsidRPr="00D47017">
        <w:t>[Электронный ресурс] //</w:t>
      </w:r>
      <w:r>
        <w:t xml:space="preserve"> </w:t>
      </w:r>
      <w:r w:rsidRPr="00D47017">
        <w:t>URL:</w:t>
      </w:r>
      <w:r>
        <w:t xml:space="preserve"> </w:t>
      </w:r>
      <w:hyperlink r:id="rId26" w:history="1">
        <w:r w:rsidRPr="008F0AA2">
          <w:rPr>
            <w:rStyle w:val="a3"/>
          </w:rPr>
          <w:t>https://www.globaldata.com/store/report/israel-healthcare-regulatory-and-reimbursement-analysis/</w:t>
        </w:r>
      </w:hyperlink>
      <w:r>
        <w:t xml:space="preserve"> (</w:t>
      </w:r>
      <w:r w:rsidR="003B7059">
        <w:t>русский перевод</w:t>
      </w:r>
      <w:r>
        <w:t>)</w:t>
      </w:r>
      <w:r w:rsidR="0013797C">
        <w:t xml:space="preserve"> / </w:t>
      </w:r>
      <w:r w:rsidR="0013797C" w:rsidRPr="0043706F">
        <w:t xml:space="preserve">(дата обращения: </w:t>
      </w:r>
      <w:r w:rsidR="00471C98">
        <w:t>05</w:t>
      </w:r>
      <w:r w:rsidR="0013797C" w:rsidRPr="0043706F">
        <w:t>.</w:t>
      </w:r>
      <w:r w:rsidR="00471C98">
        <w:t>11</w:t>
      </w:r>
      <w:r w:rsidR="0013797C" w:rsidRPr="0043706F">
        <w:t>.202</w:t>
      </w:r>
      <w:r w:rsidR="00471C98">
        <w:t>2</w:t>
      </w:r>
      <w:r w:rsidR="0013797C" w:rsidRPr="0043706F">
        <w:t>)</w:t>
      </w:r>
      <w:r w:rsidR="0013797C">
        <w:t>.</w:t>
      </w:r>
    </w:p>
    <w:p w14:paraId="4839AAD7" w14:textId="0BFFC184" w:rsidR="003B7059" w:rsidRDefault="003B7059" w:rsidP="003B7059">
      <w:pPr>
        <w:pStyle w:val="a8"/>
        <w:numPr>
          <w:ilvl w:val="0"/>
          <w:numId w:val="5"/>
        </w:numPr>
        <w:ind w:left="0" w:firstLine="709"/>
      </w:pPr>
      <w:r>
        <w:rPr>
          <w:lang w:val="en-US"/>
        </w:rPr>
        <w:t>Ministry</w:t>
      </w:r>
      <w:r w:rsidRPr="003B7059">
        <w:t xml:space="preserve"> </w:t>
      </w:r>
      <w:r>
        <w:rPr>
          <w:lang w:val="en-US"/>
        </w:rPr>
        <w:t>of</w:t>
      </w:r>
      <w:r w:rsidRPr="003B7059">
        <w:t xml:space="preserve"> </w:t>
      </w:r>
      <w:r>
        <w:rPr>
          <w:lang w:val="en-US"/>
        </w:rPr>
        <w:t>Healthcare</w:t>
      </w:r>
      <w:r w:rsidRPr="003B7059">
        <w:t xml:space="preserve"> </w:t>
      </w:r>
      <w:r>
        <w:rPr>
          <w:lang w:val="en-US"/>
        </w:rPr>
        <w:t>of</w:t>
      </w:r>
      <w:r w:rsidRPr="003B7059">
        <w:t xml:space="preserve"> </w:t>
      </w:r>
      <w:r>
        <w:rPr>
          <w:lang w:val="en-US"/>
        </w:rPr>
        <w:t>Israel</w:t>
      </w:r>
      <w:r w:rsidRPr="003B7059">
        <w:t xml:space="preserve"> (</w:t>
      </w:r>
      <w:r>
        <w:t xml:space="preserve">Министерство здравоохранения Израиля). </w:t>
      </w:r>
      <w:r w:rsidRPr="00D47017">
        <w:t>[Электронный ресурс] //</w:t>
      </w:r>
      <w:r>
        <w:t xml:space="preserve"> </w:t>
      </w:r>
      <w:r w:rsidRPr="00D47017">
        <w:t>URL:</w:t>
      </w:r>
      <w:r>
        <w:t xml:space="preserve"> </w:t>
      </w:r>
      <w:hyperlink r:id="rId27" w:history="1">
        <w:r w:rsidRPr="00137CC1">
          <w:rPr>
            <w:rStyle w:val="a3"/>
          </w:rPr>
          <w:t>https://www.health.gov.il/Subjects/PharmAndCosmetics/Pages/default.aspx /</w:t>
        </w:r>
      </w:hyperlink>
      <w:r>
        <w:t xml:space="preserve"> (русский перевод)</w:t>
      </w:r>
      <w:r w:rsidR="0013797C">
        <w:t xml:space="preserve"> / </w:t>
      </w:r>
      <w:r w:rsidR="0013797C" w:rsidRPr="0043706F">
        <w:t xml:space="preserve">(дата обращения: </w:t>
      </w:r>
      <w:r w:rsidR="00471C98">
        <w:t>05</w:t>
      </w:r>
      <w:r w:rsidR="0013797C" w:rsidRPr="0043706F">
        <w:t>.</w:t>
      </w:r>
      <w:r w:rsidR="00471C98">
        <w:t>11</w:t>
      </w:r>
      <w:r w:rsidR="0013797C" w:rsidRPr="0043706F">
        <w:t>.202</w:t>
      </w:r>
      <w:r w:rsidR="00471C98">
        <w:t>2</w:t>
      </w:r>
      <w:r w:rsidR="0013797C" w:rsidRPr="0043706F">
        <w:t>)</w:t>
      </w:r>
      <w:r w:rsidR="0013797C">
        <w:t>.</w:t>
      </w:r>
    </w:p>
    <w:p w14:paraId="6CEFCEF1" w14:textId="676D34FC" w:rsidR="00E71C6D" w:rsidRPr="0013797C" w:rsidRDefault="00E71C6D" w:rsidP="00E71C6D">
      <w:pPr>
        <w:ind w:firstLine="0"/>
      </w:pPr>
    </w:p>
    <w:sectPr w:rsidR="00E71C6D" w:rsidRPr="0013797C" w:rsidSect="00422C55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F9AD9" w14:textId="77777777" w:rsidR="000F1F8B" w:rsidRDefault="000F1F8B" w:rsidP="00422C55">
      <w:pPr>
        <w:spacing w:line="240" w:lineRule="auto"/>
      </w:pPr>
      <w:r>
        <w:separator/>
      </w:r>
    </w:p>
  </w:endnote>
  <w:endnote w:type="continuationSeparator" w:id="0">
    <w:p w14:paraId="06BD428B" w14:textId="77777777" w:rsidR="000F1F8B" w:rsidRDefault="000F1F8B" w:rsidP="00422C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Dotum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2140076"/>
      <w:docPartObj>
        <w:docPartGallery w:val="Page Numbers (Bottom of Page)"/>
        <w:docPartUnique/>
      </w:docPartObj>
    </w:sdtPr>
    <w:sdtEndPr/>
    <w:sdtContent>
      <w:p w14:paraId="5F30BF58" w14:textId="03DD752F" w:rsidR="00422C55" w:rsidRDefault="00422C5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18E">
          <w:rPr>
            <w:noProof/>
          </w:rPr>
          <w:t>2</w:t>
        </w:r>
        <w:r>
          <w:fldChar w:fldCharType="end"/>
        </w:r>
      </w:p>
    </w:sdtContent>
  </w:sdt>
  <w:p w14:paraId="18EBDC21" w14:textId="5346D39B" w:rsidR="00422C55" w:rsidRDefault="00422C55" w:rsidP="00422C55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9781A" w14:textId="77777777" w:rsidR="000F1F8B" w:rsidRDefault="000F1F8B" w:rsidP="00422C55">
      <w:pPr>
        <w:spacing w:line="240" w:lineRule="auto"/>
      </w:pPr>
      <w:r>
        <w:separator/>
      </w:r>
    </w:p>
  </w:footnote>
  <w:footnote w:type="continuationSeparator" w:id="0">
    <w:p w14:paraId="2123859A" w14:textId="77777777" w:rsidR="000F1F8B" w:rsidRDefault="000F1F8B" w:rsidP="00422C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6478"/>
    <w:multiLevelType w:val="hybridMultilevel"/>
    <w:tmpl w:val="476676FE"/>
    <w:lvl w:ilvl="0" w:tplc="C1D6A058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31819"/>
    <w:multiLevelType w:val="hybridMultilevel"/>
    <w:tmpl w:val="D0340484"/>
    <w:lvl w:ilvl="0" w:tplc="1FC66D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F54AC0"/>
    <w:multiLevelType w:val="multilevel"/>
    <w:tmpl w:val="1786B334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348D3680"/>
    <w:multiLevelType w:val="hybridMultilevel"/>
    <w:tmpl w:val="60AAC952"/>
    <w:lvl w:ilvl="0" w:tplc="F5F44AA0">
      <w:start w:val="1"/>
      <w:numFmt w:val="decimal"/>
      <w:lvlText w:val="%1.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4" w15:restartNumberingAfterBreak="0">
    <w:nsid w:val="4AC24404"/>
    <w:multiLevelType w:val="hybridMultilevel"/>
    <w:tmpl w:val="3E6E77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0D967FF"/>
    <w:multiLevelType w:val="hybridMultilevel"/>
    <w:tmpl w:val="03680F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3714DD4"/>
    <w:multiLevelType w:val="multilevel"/>
    <w:tmpl w:val="029C5AF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691A6565"/>
    <w:multiLevelType w:val="hybridMultilevel"/>
    <w:tmpl w:val="481007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FF95037"/>
    <w:multiLevelType w:val="hybridMultilevel"/>
    <w:tmpl w:val="24E840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C39"/>
    <w:rsid w:val="00006B7B"/>
    <w:rsid w:val="00015A12"/>
    <w:rsid w:val="00030516"/>
    <w:rsid w:val="00044969"/>
    <w:rsid w:val="00093BA7"/>
    <w:rsid w:val="00095F91"/>
    <w:rsid w:val="000A2DDD"/>
    <w:rsid w:val="000F1F8B"/>
    <w:rsid w:val="001159F0"/>
    <w:rsid w:val="00122A7E"/>
    <w:rsid w:val="0013797C"/>
    <w:rsid w:val="00166E6C"/>
    <w:rsid w:val="00176020"/>
    <w:rsid w:val="001A040E"/>
    <w:rsid w:val="001B073A"/>
    <w:rsid w:val="001B2CC5"/>
    <w:rsid w:val="001C1543"/>
    <w:rsid w:val="001F1B19"/>
    <w:rsid w:val="001F500D"/>
    <w:rsid w:val="00200F25"/>
    <w:rsid w:val="002035F7"/>
    <w:rsid w:val="00223D54"/>
    <w:rsid w:val="00224981"/>
    <w:rsid w:val="00234021"/>
    <w:rsid w:val="00274472"/>
    <w:rsid w:val="00287C39"/>
    <w:rsid w:val="00297F36"/>
    <w:rsid w:val="002A6292"/>
    <w:rsid w:val="002C3B5F"/>
    <w:rsid w:val="002E0C02"/>
    <w:rsid w:val="002F105D"/>
    <w:rsid w:val="002F5858"/>
    <w:rsid w:val="002F70F4"/>
    <w:rsid w:val="00311994"/>
    <w:rsid w:val="00317830"/>
    <w:rsid w:val="003347B9"/>
    <w:rsid w:val="00355E8E"/>
    <w:rsid w:val="003618CF"/>
    <w:rsid w:val="0039607B"/>
    <w:rsid w:val="003A2980"/>
    <w:rsid w:val="003B7059"/>
    <w:rsid w:val="003E365C"/>
    <w:rsid w:val="0040263F"/>
    <w:rsid w:val="004136D7"/>
    <w:rsid w:val="00417039"/>
    <w:rsid w:val="00421B77"/>
    <w:rsid w:val="00422C55"/>
    <w:rsid w:val="00426751"/>
    <w:rsid w:val="0043706F"/>
    <w:rsid w:val="004375D9"/>
    <w:rsid w:val="00442ADD"/>
    <w:rsid w:val="00447DD3"/>
    <w:rsid w:val="00465980"/>
    <w:rsid w:val="00471C98"/>
    <w:rsid w:val="00473BEC"/>
    <w:rsid w:val="004769D8"/>
    <w:rsid w:val="00480312"/>
    <w:rsid w:val="0048257C"/>
    <w:rsid w:val="00482D77"/>
    <w:rsid w:val="0048598B"/>
    <w:rsid w:val="004E014F"/>
    <w:rsid w:val="004E2FE9"/>
    <w:rsid w:val="0052053A"/>
    <w:rsid w:val="0052093B"/>
    <w:rsid w:val="00523AC3"/>
    <w:rsid w:val="00536880"/>
    <w:rsid w:val="005375D0"/>
    <w:rsid w:val="00565D52"/>
    <w:rsid w:val="00587F4C"/>
    <w:rsid w:val="00595B76"/>
    <w:rsid w:val="005A46C3"/>
    <w:rsid w:val="005B0FCF"/>
    <w:rsid w:val="005B5DA8"/>
    <w:rsid w:val="005B6981"/>
    <w:rsid w:val="005B7212"/>
    <w:rsid w:val="005C2E7D"/>
    <w:rsid w:val="005C3740"/>
    <w:rsid w:val="005C796E"/>
    <w:rsid w:val="005E25B9"/>
    <w:rsid w:val="006025C1"/>
    <w:rsid w:val="006063C3"/>
    <w:rsid w:val="00617264"/>
    <w:rsid w:val="00617A2A"/>
    <w:rsid w:val="00641A89"/>
    <w:rsid w:val="006529A0"/>
    <w:rsid w:val="00661A1B"/>
    <w:rsid w:val="006720EF"/>
    <w:rsid w:val="00672F1D"/>
    <w:rsid w:val="00683FE0"/>
    <w:rsid w:val="00686ACD"/>
    <w:rsid w:val="006878E6"/>
    <w:rsid w:val="0069672F"/>
    <w:rsid w:val="006B3B99"/>
    <w:rsid w:val="006D4D9F"/>
    <w:rsid w:val="006F5CC0"/>
    <w:rsid w:val="007131E1"/>
    <w:rsid w:val="007211C2"/>
    <w:rsid w:val="00736DEA"/>
    <w:rsid w:val="00741599"/>
    <w:rsid w:val="007537C5"/>
    <w:rsid w:val="00756255"/>
    <w:rsid w:val="00765F96"/>
    <w:rsid w:val="00775821"/>
    <w:rsid w:val="007901F8"/>
    <w:rsid w:val="007A1B57"/>
    <w:rsid w:val="007B5F11"/>
    <w:rsid w:val="007C727F"/>
    <w:rsid w:val="007D17B9"/>
    <w:rsid w:val="007E7E41"/>
    <w:rsid w:val="007F540D"/>
    <w:rsid w:val="008370A2"/>
    <w:rsid w:val="0087323F"/>
    <w:rsid w:val="00882BD3"/>
    <w:rsid w:val="008841F1"/>
    <w:rsid w:val="008969C2"/>
    <w:rsid w:val="008A34D4"/>
    <w:rsid w:val="008B2B1A"/>
    <w:rsid w:val="00927303"/>
    <w:rsid w:val="0094743D"/>
    <w:rsid w:val="00947F61"/>
    <w:rsid w:val="009711B5"/>
    <w:rsid w:val="00987CB2"/>
    <w:rsid w:val="00997831"/>
    <w:rsid w:val="009A691C"/>
    <w:rsid w:val="009B42A0"/>
    <w:rsid w:val="009C4602"/>
    <w:rsid w:val="00A014F3"/>
    <w:rsid w:val="00A03D98"/>
    <w:rsid w:val="00A069DB"/>
    <w:rsid w:val="00A33CFE"/>
    <w:rsid w:val="00A623AA"/>
    <w:rsid w:val="00A93DA3"/>
    <w:rsid w:val="00AA1362"/>
    <w:rsid w:val="00AA5974"/>
    <w:rsid w:val="00AB6A9B"/>
    <w:rsid w:val="00B16818"/>
    <w:rsid w:val="00B36EEC"/>
    <w:rsid w:val="00B5550A"/>
    <w:rsid w:val="00B65C2D"/>
    <w:rsid w:val="00B7315E"/>
    <w:rsid w:val="00B74333"/>
    <w:rsid w:val="00B82B57"/>
    <w:rsid w:val="00BA5198"/>
    <w:rsid w:val="00BB2DEE"/>
    <w:rsid w:val="00BB6861"/>
    <w:rsid w:val="00BC0AAB"/>
    <w:rsid w:val="00BD0EE6"/>
    <w:rsid w:val="00BD1095"/>
    <w:rsid w:val="00BF23DB"/>
    <w:rsid w:val="00C21FA4"/>
    <w:rsid w:val="00C4698B"/>
    <w:rsid w:val="00C6218E"/>
    <w:rsid w:val="00CA1212"/>
    <w:rsid w:val="00CA1DB7"/>
    <w:rsid w:val="00CB6EBF"/>
    <w:rsid w:val="00CD4F24"/>
    <w:rsid w:val="00D47017"/>
    <w:rsid w:val="00DC2270"/>
    <w:rsid w:val="00DE07F6"/>
    <w:rsid w:val="00E20EE1"/>
    <w:rsid w:val="00E315DD"/>
    <w:rsid w:val="00E42849"/>
    <w:rsid w:val="00E575AE"/>
    <w:rsid w:val="00E71C6D"/>
    <w:rsid w:val="00E87814"/>
    <w:rsid w:val="00E94E1D"/>
    <w:rsid w:val="00EB2A41"/>
    <w:rsid w:val="00ED677B"/>
    <w:rsid w:val="00EF3C93"/>
    <w:rsid w:val="00F045CA"/>
    <w:rsid w:val="00F362FF"/>
    <w:rsid w:val="00F977BF"/>
    <w:rsid w:val="00FC37B5"/>
    <w:rsid w:val="00FF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A054E"/>
  <w15:chartTrackingRefBased/>
  <w15:docId w15:val="{AB2491AB-F246-4B6E-BE52-E23CA2DF7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F25"/>
    <w:pPr>
      <w:spacing w:after="0" w:line="360" w:lineRule="auto"/>
      <w:ind w:firstLine="709"/>
      <w:jc w:val="both"/>
    </w:pPr>
    <w:rPr>
      <w:rFonts w:ascii="Times New Roman" w:eastAsia="Batang" w:hAnsi="Times New Roman" w:cs="Times New Roman"/>
      <w:sz w:val="28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200F25"/>
    <w:pPr>
      <w:keepNext/>
      <w:outlineLvl w:val="0"/>
    </w:pPr>
    <w:rPr>
      <w:rFonts w:eastAsia="Times New Roman"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0F25"/>
    <w:rPr>
      <w:rFonts w:ascii="Times New Roman" w:eastAsia="Times New Roman" w:hAnsi="Times New Roman" w:cs="Times New Roman"/>
      <w:bCs/>
      <w:kern w:val="32"/>
      <w:sz w:val="28"/>
      <w:szCs w:val="32"/>
      <w:lang w:eastAsia="ko-KR"/>
    </w:rPr>
  </w:style>
  <w:style w:type="character" w:styleId="a3">
    <w:name w:val="Hyperlink"/>
    <w:uiPriority w:val="99"/>
    <w:rsid w:val="00200F2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200F25"/>
    <w:pPr>
      <w:tabs>
        <w:tab w:val="right" w:leader="dot" w:pos="9639"/>
      </w:tabs>
      <w:ind w:left="227" w:hanging="227"/>
    </w:pPr>
    <w:rPr>
      <w:noProof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200F25"/>
    <w:pPr>
      <w:tabs>
        <w:tab w:val="right" w:leader="dot" w:pos="9639"/>
      </w:tabs>
      <w:ind w:left="709" w:hanging="425"/>
    </w:pPr>
    <w:rPr>
      <w:rFonts w:ascii="Calibri" w:eastAsia="Times New Roman" w:hAnsi="Calibri"/>
      <w:sz w:val="22"/>
      <w:szCs w:val="22"/>
      <w:lang w:eastAsia="ru-RU"/>
    </w:rPr>
  </w:style>
  <w:style w:type="paragraph" w:styleId="a4">
    <w:name w:val="header"/>
    <w:basedOn w:val="a"/>
    <w:link w:val="a5"/>
    <w:uiPriority w:val="99"/>
    <w:unhideWhenUsed/>
    <w:rsid w:val="00422C55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2C55"/>
    <w:rPr>
      <w:rFonts w:ascii="Times New Roman" w:eastAsia="Batang" w:hAnsi="Times New Roman" w:cs="Times New Roman"/>
      <w:sz w:val="28"/>
      <w:szCs w:val="24"/>
      <w:lang w:eastAsia="ko-KR"/>
    </w:rPr>
  </w:style>
  <w:style w:type="paragraph" w:styleId="a6">
    <w:name w:val="footer"/>
    <w:basedOn w:val="a"/>
    <w:link w:val="a7"/>
    <w:uiPriority w:val="99"/>
    <w:unhideWhenUsed/>
    <w:rsid w:val="00422C5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2C55"/>
    <w:rPr>
      <w:rFonts w:ascii="Times New Roman" w:eastAsia="Batang" w:hAnsi="Times New Roman" w:cs="Times New Roman"/>
      <w:sz w:val="28"/>
      <w:szCs w:val="24"/>
      <w:lang w:eastAsia="ko-KR"/>
    </w:rPr>
  </w:style>
  <w:style w:type="paragraph" w:styleId="a8">
    <w:name w:val="List Paragraph"/>
    <w:basedOn w:val="a"/>
    <w:uiPriority w:val="34"/>
    <w:qFormat/>
    <w:rsid w:val="00BB6861"/>
    <w:pPr>
      <w:ind w:left="720"/>
      <w:contextualSpacing/>
    </w:pPr>
  </w:style>
  <w:style w:type="table" w:styleId="a9">
    <w:name w:val="Table Grid"/>
    <w:basedOn w:val="a1"/>
    <w:uiPriority w:val="39"/>
    <w:rsid w:val="00B82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523AC3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2F10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04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1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6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39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www.globaldata.com/store/report/israel-healthcare-regulatory-and-reimbursement-analysi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8389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www.gov.il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https://cyberleninka.ru/article/n/strategicheskoe-planirovanie-vyhoda-predpriyatiy-na-zarubezhnye-rynki-v-usloviyah-novoy-ekonomicheskoy-realnosti/viewe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elprof.ru/press-center/open-analytics/farmatsevticheskiy-rynok-rossii-itogi-2021-goda-i-sobytiya-2022-goda/?ysclid=lc8sj1cin1919090827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s://www.vedomosti.ru/business/articles/2022/05/11/921620-inostrannie-farmdistributori-prekraschayut?ysclid=lc8tjblmp1501035271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hyperlink" Target="https://cyberleninka.ru/article/n/analiz-konkurentov-v-biznes-planirovanii/viewer" TargetMode="External"/><Relationship Id="rId27" Type="http://schemas.openxmlformats.org/officeDocument/2006/relationships/hyperlink" Target="https://www.health.gov.il/Subjects/PharmAndCosmetics/Pages/default.aspx%20/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экспорта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78-41D2-AB4F-0575A7FA53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78-41D2-AB4F-0575A7FA536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78-41D2-AB4F-0575A7FA536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578-41D2-AB4F-0575A7FA536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578-41D2-AB4F-0575A7FA536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578-41D2-AB4F-0575A7FA536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578-41D2-AB4F-0575A7FA536B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C578-41D2-AB4F-0575A7FA536B}"/>
              </c:ext>
            </c:extLst>
          </c:dPt>
          <c:dPt>
            <c:idx val="8"/>
            <c:bubble3D val="0"/>
            <c:explosion val="9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CB2-4ED0-9B6C-B81C74D69CAE}"/>
              </c:ext>
            </c:extLst>
          </c:dPt>
          <c:dLbls>
            <c:dLbl>
              <c:idx val="8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B2-4ED0-9B6C-B81C74D69C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США</c:v>
                </c:pt>
                <c:pt idx="1">
                  <c:v>Великобритания</c:v>
                </c:pt>
                <c:pt idx="2">
                  <c:v>Нидерланды</c:v>
                </c:pt>
                <c:pt idx="3">
                  <c:v>Германия</c:v>
                </c:pt>
                <c:pt idx="4">
                  <c:v>Бельгия</c:v>
                </c:pt>
                <c:pt idx="5">
                  <c:v>Канада</c:v>
                </c:pt>
                <c:pt idx="6">
                  <c:v>Венгрия</c:v>
                </c:pt>
                <c:pt idx="7">
                  <c:v>Япония</c:v>
                </c:pt>
                <c:pt idx="8">
                  <c:v>Россия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1130</c:v>
                </c:pt>
                <c:pt idx="1">
                  <c:v>415</c:v>
                </c:pt>
                <c:pt idx="2">
                  <c:v>151</c:v>
                </c:pt>
                <c:pt idx="3">
                  <c:v>52</c:v>
                </c:pt>
                <c:pt idx="4">
                  <c:v>38</c:v>
                </c:pt>
                <c:pt idx="5">
                  <c:v>32</c:v>
                </c:pt>
                <c:pt idx="6">
                  <c:v>29</c:v>
                </c:pt>
                <c:pt idx="7">
                  <c:v>22</c:v>
                </c:pt>
                <c:pt idx="8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B2-4ED0-9B6C-B81C74D69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Экспорт в млрд долл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26-4E2F-BD5A-03B11666A6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Экспорт в млрд долл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26-4E2F-BD5A-03B11666A6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Экспорт в млрд долл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26-4E2F-BD5A-03B11666A6B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Экспорт в млрд долл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426-4E2F-BD5A-03B11666A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3557375"/>
        <c:axId val="1993556543"/>
      </c:barChart>
      <c:catAx>
        <c:axId val="1993557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3556543"/>
        <c:crosses val="autoZero"/>
        <c:auto val="1"/>
        <c:lblAlgn val="ctr"/>
        <c:lblOffset val="100"/>
        <c:noMultiLvlLbl val="0"/>
      </c:catAx>
      <c:valAx>
        <c:axId val="1993556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3557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877FF-45D3-4FBD-8087-883BEAF4B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</TotalTime>
  <Pages>33</Pages>
  <Words>6093</Words>
  <Characters>34735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Белов</dc:creator>
  <cp:keywords/>
  <dc:description/>
  <cp:lastModifiedBy>read20</cp:lastModifiedBy>
  <cp:revision>46</cp:revision>
  <dcterms:created xsi:type="dcterms:W3CDTF">2022-10-03T07:24:00Z</dcterms:created>
  <dcterms:modified xsi:type="dcterms:W3CDTF">2023-02-06T13:34:00Z</dcterms:modified>
</cp:coreProperties>
</file>