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89" w:rsidRPr="00B638D4" w:rsidRDefault="000D3289" w:rsidP="00271D15">
      <w:pPr>
        <w:contextualSpacing/>
        <w:jc w:val="center"/>
        <w:rPr>
          <w:bCs/>
          <w:caps/>
          <w:sz w:val="24"/>
          <w:szCs w:val="24"/>
        </w:rPr>
      </w:pPr>
      <w:r w:rsidRPr="00B638D4">
        <w:rPr>
          <w:bCs/>
          <w:caps/>
          <w:sz w:val="24"/>
          <w:szCs w:val="24"/>
        </w:rPr>
        <w:t>Министерство науки и высшего образования Российской Федерации</w:t>
      </w:r>
    </w:p>
    <w:p w:rsidR="000D3289" w:rsidRPr="007F7D50" w:rsidRDefault="000D3289" w:rsidP="00271D15">
      <w:pPr>
        <w:contextualSpacing/>
        <w:jc w:val="center"/>
        <w:rPr>
          <w:bCs/>
        </w:rPr>
      </w:pPr>
      <w:r w:rsidRPr="007F7D50">
        <w:rPr>
          <w:bCs/>
        </w:rPr>
        <w:t>Федеральное государственное бюджетное образовательное учреждение</w:t>
      </w:r>
    </w:p>
    <w:p w:rsidR="000D3289" w:rsidRPr="007F7D50" w:rsidRDefault="000D3289" w:rsidP="00271D15">
      <w:pPr>
        <w:contextualSpacing/>
        <w:jc w:val="center"/>
        <w:rPr>
          <w:bCs/>
        </w:rPr>
      </w:pPr>
      <w:r w:rsidRPr="007F7D50">
        <w:rPr>
          <w:bCs/>
        </w:rPr>
        <w:t>высшего  образования</w:t>
      </w:r>
    </w:p>
    <w:p w:rsidR="000D3289" w:rsidRPr="007F7D50" w:rsidRDefault="000D3289" w:rsidP="00271D15">
      <w:pPr>
        <w:contextualSpacing/>
        <w:jc w:val="center"/>
        <w:rPr>
          <w:b/>
        </w:rPr>
      </w:pPr>
      <w:r w:rsidRPr="007F7D50">
        <w:rPr>
          <w:b/>
        </w:rPr>
        <w:t>«КУБАНСКИЙ ГОСУДАРСТВЕННЫЙ УНИВЕРСИТЕТ»</w:t>
      </w:r>
    </w:p>
    <w:p w:rsidR="000D3289" w:rsidRPr="007F7D50" w:rsidRDefault="000D3289" w:rsidP="00271D15">
      <w:pPr>
        <w:contextualSpacing/>
        <w:jc w:val="center"/>
        <w:rPr>
          <w:b/>
        </w:rPr>
      </w:pPr>
    </w:p>
    <w:p w:rsidR="000D3289" w:rsidRPr="007F7D50" w:rsidRDefault="000D3289" w:rsidP="00271D15">
      <w:pPr>
        <w:contextualSpacing/>
        <w:jc w:val="center"/>
        <w:rPr>
          <w:b/>
        </w:rPr>
      </w:pPr>
      <w:r w:rsidRPr="007F7D50">
        <w:rPr>
          <w:b/>
        </w:rPr>
        <w:t>Юридический факультет имени А.А. Хмырова</w:t>
      </w:r>
    </w:p>
    <w:p w:rsidR="000D3289" w:rsidRDefault="000D3289" w:rsidP="00271D15">
      <w:pPr>
        <w:contextualSpacing/>
        <w:jc w:val="center"/>
        <w:rPr>
          <w:b/>
        </w:rPr>
      </w:pPr>
      <w:r w:rsidRPr="007F7D50">
        <w:rPr>
          <w:b/>
        </w:rPr>
        <w:t>Кафедра</w:t>
      </w:r>
      <w:r>
        <w:rPr>
          <w:b/>
        </w:rPr>
        <w:t xml:space="preserve"> теории государства и права</w:t>
      </w:r>
    </w:p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shd w:val="clear" w:color="auto" w:fill="FFFFFF"/>
        <w:suppressAutoHyphens/>
        <w:jc w:val="center"/>
        <w:rPr>
          <w:rFonts w:eastAsia="SimSun"/>
          <w:b/>
          <w:color w:val="000000"/>
          <w:kern w:val="1"/>
          <w:lang w:eastAsia="ar-SA"/>
        </w:rPr>
      </w:pPr>
      <w:r>
        <w:rPr>
          <w:rFonts w:eastAsia="SimSun"/>
          <w:b/>
          <w:color w:val="000000"/>
          <w:kern w:val="1"/>
          <w:lang w:eastAsia="ar-SA"/>
        </w:rPr>
        <w:t>КОНТРОЛЬНАЯ РАБОТА ПО ДИСЦИПЛИНЕ</w:t>
      </w:r>
    </w:p>
    <w:p w:rsidR="000D3289" w:rsidRDefault="000D3289" w:rsidP="00271D15">
      <w:pPr>
        <w:contextualSpacing/>
        <w:jc w:val="center"/>
        <w:rPr>
          <w:b/>
        </w:rPr>
      </w:pPr>
      <w:r>
        <w:rPr>
          <w:rFonts w:eastAsia="SimSun"/>
          <w:b/>
          <w:color w:val="000000"/>
          <w:kern w:val="1"/>
          <w:lang w:eastAsia="ar-SA"/>
        </w:rPr>
        <w:t>«ПРОБЛЕМЫ ТЕОРИИ ГОСУДАРСТВА И ПРАВА»</w:t>
      </w:r>
      <w:r>
        <w:rPr>
          <w:rFonts w:eastAsia="SimSun"/>
          <w:b/>
          <w:color w:val="000000"/>
          <w:kern w:val="1"/>
          <w:lang w:eastAsia="ar-SA"/>
        </w:rPr>
        <w:br/>
      </w:r>
      <w:r>
        <w:rPr>
          <w:b/>
        </w:rPr>
        <w:t>на тему: «</w:t>
      </w:r>
      <w:r w:rsidR="00837312">
        <w:rPr>
          <w:b/>
        </w:rPr>
        <w:t>Проблема соотношения права и закона</w:t>
      </w:r>
      <w:r>
        <w:rPr>
          <w:b/>
        </w:rPr>
        <w:t>»</w:t>
      </w:r>
    </w:p>
    <w:p w:rsidR="000D3289" w:rsidRDefault="000D3289" w:rsidP="00271D15">
      <w:pPr>
        <w:contextualSpacing/>
        <w:jc w:val="both"/>
        <w:rPr>
          <w:b/>
        </w:rPr>
      </w:pPr>
    </w:p>
    <w:tbl>
      <w:tblPr>
        <w:tblW w:w="10154" w:type="dxa"/>
        <w:tblLayout w:type="fixed"/>
        <w:tblLook w:val="0000" w:firstRow="0" w:lastRow="0" w:firstColumn="0" w:lastColumn="0" w:noHBand="0" w:noVBand="0"/>
      </w:tblPr>
      <w:tblGrid>
        <w:gridCol w:w="10154"/>
      </w:tblGrid>
      <w:tr w:rsidR="000D3289" w:rsidRPr="00B54E4C" w:rsidTr="00271D15">
        <w:tc>
          <w:tcPr>
            <w:tcW w:w="10154" w:type="dxa"/>
            <w:shd w:val="clear" w:color="auto" w:fill="auto"/>
          </w:tcPr>
          <w:p w:rsidR="000D3289" w:rsidRPr="00B54E4C" w:rsidRDefault="000D3289" w:rsidP="00271D15">
            <w:pPr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r w:rsidRPr="00B54E4C">
              <w:rPr>
                <w:rFonts w:eastAsia="SimSun"/>
                <w:color w:val="000000"/>
                <w:kern w:val="1"/>
                <w:lang w:eastAsia="ar-SA"/>
              </w:rPr>
              <w:t>Работу выполнила _____________________________________В.С. Ильиных</w:t>
            </w:r>
          </w:p>
        </w:tc>
      </w:tr>
      <w:tr w:rsidR="000D3289" w:rsidRPr="00B54E4C" w:rsidTr="00271D15">
        <w:tc>
          <w:tcPr>
            <w:tcW w:w="10154" w:type="dxa"/>
            <w:shd w:val="clear" w:color="auto" w:fill="auto"/>
          </w:tcPr>
          <w:p w:rsidR="000D3289" w:rsidRPr="00B54E4C" w:rsidRDefault="000D3289" w:rsidP="00271D15">
            <w:pPr>
              <w:shd w:val="clear" w:color="auto" w:fill="FFFFFF"/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</w:p>
        </w:tc>
      </w:tr>
      <w:tr w:rsidR="000D3289" w:rsidRPr="00B54E4C" w:rsidTr="00271D15">
        <w:tc>
          <w:tcPr>
            <w:tcW w:w="10154" w:type="dxa"/>
            <w:shd w:val="clear" w:color="auto" w:fill="auto"/>
          </w:tcPr>
          <w:p w:rsidR="000D3289" w:rsidRPr="00B54E4C" w:rsidRDefault="000D3289" w:rsidP="00271D15">
            <w:pPr>
              <w:shd w:val="clear" w:color="auto" w:fill="FFFFFF"/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0D3289" w:rsidRPr="00B54E4C" w:rsidRDefault="000D3289" w:rsidP="00271D15">
            <w:pPr>
              <w:shd w:val="clear" w:color="auto" w:fill="FFFFFF"/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r w:rsidRPr="00B54E4C">
              <w:rPr>
                <w:rFonts w:eastAsia="SimSun"/>
                <w:color w:val="000000"/>
                <w:kern w:val="1"/>
                <w:lang w:eastAsia="ar-SA"/>
              </w:rPr>
              <w:t>Направление подготовки 40.04.01 Юриспруденция 1 курс (ЗФО) 1 группа</w:t>
            </w:r>
          </w:p>
          <w:p w:rsidR="000D3289" w:rsidRPr="00B54E4C" w:rsidRDefault="000D3289" w:rsidP="00271D15">
            <w:pPr>
              <w:shd w:val="clear" w:color="auto" w:fill="FFFFFF"/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r w:rsidRPr="00B54E4C">
              <w:rPr>
                <w:rFonts w:eastAsia="SimSun"/>
                <w:color w:val="000000"/>
                <w:kern w:val="1"/>
                <w:lang w:eastAsia="ar-SA"/>
              </w:rPr>
              <w:t xml:space="preserve"> </w:t>
            </w:r>
          </w:p>
          <w:p w:rsidR="000D3289" w:rsidRPr="00B54E4C" w:rsidRDefault="000D3289" w:rsidP="00271D15">
            <w:pPr>
              <w:shd w:val="clear" w:color="auto" w:fill="FFFFFF"/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</w:p>
        </w:tc>
      </w:tr>
      <w:tr w:rsidR="000D3289" w:rsidRPr="00B54E4C" w:rsidTr="00271D15">
        <w:tc>
          <w:tcPr>
            <w:tcW w:w="10154" w:type="dxa"/>
            <w:shd w:val="clear" w:color="auto" w:fill="auto"/>
          </w:tcPr>
          <w:p w:rsidR="000D3289" w:rsidRPr="00B54E4C" w:rsidRDefault="000D3289" w:rsidP="00271D15">
            <w:pPr>
              <w:shd w:val="clear" w:color="auto" w:fill="FFFFFF"/>
              <w:tabs>
                <w:tab w:val="left" w:pos="5520"/>
                <w:tab w:val="left" w:pos="6720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r w:rsidRPr="00B54E4C">
              <w:rPr>
                <w:rFonts w:eastAsia="SimSun"/>
                <w:color w:val="000000"/>
                <w:kern w:val="1"/>
                <w:lang w:eastAsia="ar-SA"/>
              </w:rPr>
              <w:t>Магистерская программа: юридическая техника в профессиональной деятельности юриста</w:t>
            </w:r>
          </w:p>
          <w:p w:rsidR="000D3289" w:rsidRPr="00B54E4C" w:rsidRDefault="000D3289" w:rsidP="00271D15">
            <w:pPr>
              <w:shd w:val="clear" w:color="auto" w:fill="FFFFFF"/>
              <w:tabs>
                <w:tab w:val="left" w:pos="5520"/>
                <w:tab w:val="left" w:pos="6720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</w:p>
          <w:p w:rsidR="000D3289" w:rsidRPr="00B54E4C" w:rsidRDefault="000D3289" w:rsidP="00271D15">
            <w:pPr>
              <w:shd w:val="clear" w:color="auto" w:fill="FFFFFF"/>
              <w:tabs>
                <w:tab w:val="left" w:pos="5520"/>
                <w:tab w:val="left" w:pos="6720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r w:rsidRPr="00B54E4C">
              <w:rPr>
                <w:rFonts w:eastAsia="SimSun"/>
                <w:color w:val="000000"/>
                <w:kern w:val="1"/>
                <w:lang w:eastAsia="ar-SA"/>
              </w:rPr>
              <w:t>Работу проверил_______________________________________</w:t>
            </w:r>
          </w:p>
          <w:p w:rsidR="000D3289" w:rsidRPr="00B54E4C" w:rsidRDefault="00271D15" w:rsidP="00271D15">
            <w:pPr>
              <w:shd w:val="clear" w:color="auto" w:fill="FFFFFF"/>
              <w:tabs>
                <w:tab w:val="left" w:pos="5520"/>
                <w:tab w:val="left" w:pos="6720"/>
              </w:tabs>
              <w:suppressAutoHyphens/>
              <w:spacing w:after="0" w:line="100" w:lineRule="atLeast"/>
              <w:jc w:val="both"/>
              <w:rPr>
                <w:rFonts w:eastAsia="SimSun"/>
                <w:color w:val="000000"/>
                <w:kern w:val="1"/>
                <w:lang w:eastAsia="ar-SA"/>
              </w:rPr>
            </w:pPr>
            <w:proofErr w:type="spellStart"/>
            <w:r>
              <w:rPr>
                <w:rFonts w:eastAsia="SimSun"/>
                <w:color w:val="000000"/>
                <w:kern w:val="1"/>
                <w:lang w:eastAsia="ar-SA"/>
              </w:rPr>
              <w:t>д</w:t>
            </w:r>
            <w:r w:rsidR="000D3289" w:rsidRPr="00B54E4C">
              <w:rPr>
                <w:rFonts w:eastAsia="SimSun"/>
                <w:color w:val="000000"/>
                <w:kern w:val="1"/>
                <w:lang w:eastAsia="ar-SA"/>
              </w:rPr>
              <w:t>.ю.н</w:t>
            </w:r>
            <w:proofErr w:type="spellEnd"/>
            <w:r w:rsidR="000D3289" w:rsidRPr="00B54E4C">
              <w:rPr>
                <w:rFonts w:eastAsia="SimSun"/>
                <w:color w:val="000000"/>
                <w:kern w:val="1"/>
                <w:lang w:eastAsia="ar-SA"/>
              </w:rPr>
              <w:t xml:space="preserve">., </w:t>
            </w:r>
            <w:r>
              <w:rPr>
                <w:rFonts w:eastAsia="SimSun"/>
                <w:color w:val="000000"/>
                <w:kern w:val="1"/>
                <w:lang w:eastAsia="ar-SA"/>
              </w:rPr>
              <w:t>профессор</w:t>
            </w:r>
            <w:r w:rsidR="000D3289" w:rsidRPr="00B54E4C">
              <w:rPr>
                <w:rFonts w:eastAsia="SimSun"/>
                <w:color w:val="000000"/>
                <w:kern w:val="1"/>
                <w:lang w:eastAsia="ar-SA"/>
              </w:rPr>
              <w:t xml:space="preserve"> ______________________________________</w:t>
            </w:r>
            <w:r>
              <w:rPr>
                <w:rFonts w:eastAsia="SimSun"/>
                <w:color w:val="000000"/>
                <w:kern w:val="1"/>
                <w:lang w:eastAsia="ar-SA"/>
              </w:rPr>
              <w:t xml:space="preserve">С.А. </w:t>
            </w:r>
            <w:proofErr w:type="spellStart"/>
            <w:r>
              <w:rPr>
                <w:rFonts w:eastAsia="SimSun"/>
                <w:color w:val="000000"/>
                <w:kern w:val="1"/>
                <w:lang w:eastAsia="ar-SA"/>
              </w:rPr>
              <w:t>Жинкин</w:t>
            </w:r>
            <w:proofErr w:type="spellEnd"/>
          </w:p>
        </w:tc>
      </w:tr>
    </w:tbl>
    <w:p w:rsidR="000D3289" w:rsidRDefault="000D3289" w:rsidP="00271D15">
      <w:pPr>
        <w:contextualSpacing/>
        <w:jc w:val="both"/>
        <w:rPr>
          <w:b/>
        </w:rPr>
      </w:pPr>
    </w:p>
    <w:p w:rsidR="000D3289" w:rsidRDefault="000D3289" w:rsidP="00271D15">
      <w:pPr>
        <w:contextualSpacing/>
        <w:jc w:val="both"/>
        <w:rPr>
          <w:b/>
        </w:rPr>
      </w:pPr>
    </w:p>
    <w:p w:rsidR="00837312" w:rsidRDefault="00271D15" w:rsidP="00620165">
      <w:pPr>
        <w:ind w:firstLine="709"/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2543175</wp:posOffset>
                </wp:positionV>
                <wp:extent cx="36195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8.7pt;margin-top:200.25pt;width:28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u/lAIAADoFAAAOAAAAZHJzL2Uyb0RvYy54bWysVM1uEzEQviPxDpbvdLMhLTTqpopaFSFV&#10;paJFPbteu1lhe4ztZBNOSFyReAQeggvip8+weSPG3s22lJwQF69nZ775/cYHh0utyEI4X4EpaL4z&#10;oEQYDmVlbgr65vLkyXNKfGCmZAqMKOhKeHo4efzooLZjMYQZqFI4gk6MH9e2oLMQ7DjLPJ8JzfwO&#10;WGFQKcFpFlB0N1npWI3etcqGg8FeVoMrrQMuvMe/x62STpJ/KQUPr6T0IhBVUMwtpNOl8zqe2eSA&#10;jW8cs7OKd2mwf8hCs8pg0N7VMQuMzF31lytdcQceZNjhoDOQsuIi1YDV5IMH1VzMmBWpFmyOt32b&#10;/P9zy88W545UZUGHlBimcUTNl/WH9efmZ3O7/th8bW6bH+tPza/mW/OdDGO/auvHCLuw566TPF5j&#10;8UvpdPxiWWSZerzqeyyWgXD8+XQv39/FSXBUjfL9fJBmkN2BrfPhhQBN4qWgDkeYOssWpz5gQDTd&#10;mMRYysTTwEmlVKuNf7KYZJtWuoWVEq31ayGxXExkmLwmookj5ciCIUUY58KEvVgmxlEGrSNMovMe&#10;mG8DqpB3oM42wkQiYA8cbAP+GbFHpKhgQg/WlQG3zUH5to/c2m+qb2uO5V9DucIpO2jp7y0/qbC5&#10;p8yHc+aQ7zgP3OHwCg+poC4odDdKZuDeb/sf7ZGGqKWkxv0pqH83Z05Qol4aJOh+PhrFhUvCaPfZ&#10;EAV3X3N9X2Pm+giw/zm+Fpana7QPanOVDvQVrvo0RkUVMxxjF5QHtxGOQrvX+FhwMZ0mM1wyy8Kp&#10;ubA8Oo9djeS5XF4xZzuGBaTmGWx2jY0fEK21jUgD03kAWSUW3vW16zcuaCJN95jEF+C+nKzunrzJ&#10;bwAAAP//AwBQSwMEFAAGAAgAAAAhALCIS63fAAAACwEAAA8AAABkcnMvZG93bnJldi54bWxMj8FO&#10;wzAQRO9I/IO1SNyoXUhTCHEqBOoBqVJF4QOceEki4nWw3TT8PcuJ3mZ3RrNvy83sBjFhiL0nDcuF&#10;AoHUeNtTq+HjfXtzDyImQ9YMnlDDD0bYVJcXpSmsP9EbTofUCi6hWBgNXUpjIWVsOnQmLvyIxN6n&#10;D84kHkMrbTAnLneDvFUql870xBc6M+Jzh83X4eg07O33cv0ybsPk6tdpt3PNPrio9fXV/PQIIuGc&#10;/sPwh8/oUDFT7Y9koxg0ZHfrjKMslFqB4ET2kPGmZpHnK5BVKc9/qH4BAAD//wMAUEsBAi0AFAAG&#10;AAgAAAAhALaDOJL+AAAA4QEAABMAAAAAAAAAAAAAAAAAAAAAAFtDb250ZW50X1R5cGVzXS54bWxQ&#10;SwECLQAUAAYACAAAACEAOP0h/9YAAACUAQAACwAAAAAAAAAAAAAAAAAvAQAAX3JlbHMvLnJlbHNQ&#10;SwECLQAUAAYACAAAACEAp7yrv5QCAAA6BQAADgAAAAAAAAAAAAAAAAAuAgAAZHJzL2Uyb0RvYy54&#10;bWxQSwECLQAUAAYACAAAACEAsIhLrd8AAAALAQAADwAAAAAAAAAAAAAAAADuBAAAZHJzL2Rvd25y&#10;ZXYueG1sUEsFBgAAAAAEAAQA8wAAAPoFAAAAAA==&#10;" fillcolor="white [3201]" stroked="f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2543175</wp:posOffset>
                </wp:positionV>
                <wp:extent cx="361950" cy="4191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8.7pt;margin-top:200.25pt;width:28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1wpwIAAGwFAAAOAAAAZHJzL2Uyb0RvYy54bWysVM1u1DAQviPxDpbvNMmyLXTVbLVqVYRU&#10;tRUt6tl17CaS4zG2d7PLCYkrEo/AQ3BB/PQZsm/E2Mmmpa04IPaQ9Xhmvvn7xnv7y1qRhbCuAp3T&#10;bCulRGgORaWvc/r24ujZS0qcZ7pgCrTI6Uo4uj99+mSvMRMxghJUISxBEO0mjclp6b2ZJInjpaiZ&#10;2wIjNCol2Jp5FO11UljWIHqtklGa7iQN2MJY4MI5vD3slHQa8aUU3J9K6YQnKqeYm49fG79X4ZtM&#10;99jk2jJTVrxPg/1DFjWrNAYdoA6ZZ2RuqwdQdcUtOJB+i0OdgJQVF7EGrCZL71VzXjIjYi3YHGeG&#10;Nrn/B8tPFmeWVAXOjhLNahxR+2X9Yf25/dnerD+2X9ub9sf6U/ur/dZ+J1noV2PcBN3OzZntJYfH&#10;UPxS2jr8Y1lkGXu8Gnoslp5wvHy+k+1u4yQ4qsbZbpbGGSS3zsY6/0pATcIhpxZHGDvLFsfOY0A0&#10;3ZiEWBqOKqXiGJX+4wINw00S8u0yjCe/UiLYKf1GSKwccxrFAJFz4kBZsmDIFsa50D7rVCUrRHe9&#10;neIvtAHhB48oRcCALDGhAbsHCHx+iN3B9PbBVUTKDs7p3xLrnAePGBm0H5zrSoN9DEBhVX3kzn7T&#10;pK41oUtXUKyQFxa6hXGGH1U4jmPm/BmzuCE4Qdx6f4ofqaDJKfQnSkqw7x+7D/ZIXNRS0uDG5dS9&#10;mzMrKFGvNVJ6NxuPw4pGYbz9YoSCvau5uqvR8/oAcExIW8wuHoO9V5ujtFBf4uMwC1FRxTTH2Dnl&#10;3m6EA9+9BPi8cDGbRTNcS8P8sT43PICHrga6XSwvmTU9Jz2S+QQ228km96jZ2QZPDbO5B1lF3t72&#10;te83rnQkTv/8hDfjrhytbh/J6W8AAAD//wMAUEsDBBQABgAIAAAAIQAged5W3wAAAAsBAAAPAAAA&#10;ZHJzL2Rvd25yZXYueG1sTI9BT8MwDIXvSPyHyEjcWAJkBUrTqUKAtONWJMQtbU1baJyqybru32NO&#10;cHv2e3r+nG0WN4gZp9B7MnC9UiCQat/01Bp4K1+u7kGEaKmxgyc0cMIAm/z8LLNp44+0w3kfW8El&#10;FFJroItxTKUMdYfOhpUfkdj79JOzkceplc1kj1zuBnmjVCKd7YkvdHbEpw7r7/3BGQjVvC1PY/H+&#10;9RHqqngmV+rtqzGXF0vxCCLiEv/C8IvP6JAzU+UP1AQxGNC3d5qjLJRag+CEftC8qVgkyRpknsn/&#10;P+Q/AAAA//8DAFBLAQItABQABgAIAAAAIQC2gziS/gAAAOEBAAATAAAAAAAAAAAAAAAAAAAAAABb&#10;Q29udGVudF9UeXBlc10ueG1sUEsBAi0AFAAGAAgAAAAhADj9If/WAAAAlAEAAAsAAAAAAAAAAAAA&#10;AAAALwEAAF9yZWxzLy5yZWxzUEsBAi0AFAAGAAgAAAAhADmWjXCnAgAAbAUAAA4AAAAAAAAAAAAA&#10;AAAALgIAAGRycy9lMm9Eb2MueG1sUEsBAi0AFAAGAAgAAAAhACB53lbfAAAACwEAAA8AAAAAAAAA&#10;AAAAAAAAAQUAAGRycy9kb3ducmV2LnhtbFBLBQYAAAAABAAEAPMAAAANBgAAAAA=&#10;" filled="f" stroked="f" strokeweight="2pt"/>
            </w:pict>
          </mc:Fallback>
        </mc:AlternateContent>
      </w:r>
      <w:r w:rsidR="00837312">
        <w:rPr>
          <w:b/>
        </w:rPr>
        <w:br w:type="page"/>
      </w:r>
    </w:p>
    <w:p w:rsidR="000D3289" w:rsidRDefault="00837312" w:rsidP="00462ACB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37312" w:rsidRDefault="00837312" w:rsidP="00B4034E">
      <w:pPr>
        <w:spacing w:line="360" w:lineRule="auto"/>
        <w:ind w:firstLine="709"/>
        <w:contextualSpacing/>
        <w:jc w:val="both"/>
        <w:rPr>
          <w:b/>
        </w:rPr>
      </w:pPr>
    </w:p>
    <w:p w:rsidR="00837312" w:rsidRPr="00323CBC" w:rsidRDefault="00837312" w:rsidP="00B4034E">
      <w:pPr>
        <w:spacing w:after="0" w:line="360" w:lineRule="auto"/>
        <w:ind w:firstLine="709"/>
        <w:contextualSpacing/>
        <w:jc w:val="both"/>
      </w:pPr>
      <w:r w:rsidRPr="00323CBC">
        <w:t>Введение</w:t>
      </w:r>
      <w:r w:rsidR="00462ACB">
        <w:t>…………………………………………………………………..3</w:t>
      </w:r>
    </w:p>
    <w:p w:rsidR="00837312" w:rsidRPr="00323CBC" w:rsidRDefault="00837312" w:rsidP="00B403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323CBC">
        <w:t>Основные подходы к пониманию соотношения права и закона</w:t>
      </w:r>
      <w:r w:rsidR="009C17A4">
        <w:t xml:space="preserve"> (исторический аспект)</w:t>
      </w:r>
      <w:r w:rsidR="00462ACB">
        <w:t>…………………………………………………………..6</w:t>
      </w:r>
    </w:p>
    <w:p w:rsidR="00837312" w:rsidRPr="009C17A4" w:rsidRDefault="009C17A4" w:rsidP="00B403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9C17A4">
        <w:t>Проблема соотношения права и закона</w:t>
      </w:r>
      <w:r w:rsidR="00462ACB">
        <w:t>…………………………10</w:t>
      </w:r>
    </w:p>
    <w:p w:rsidR="00837312" w:rsidRPr="00323CBC" w:rsidRDefault="00837312" w:rsidP="00B4034E">
      <w:pPr>
        <w:spacing w:after="0" w:line="360" w:lineRule="auto"/>
        <w:ind w:firstLine="709"/>
        <w:contextualSpacing/>
        <w:jc w:val="both"/>
      </w:pPr>
      <w:r w:rsidRPr="00323CBC">
        <w:t>Заключение</w:t>
      </w:r>
      <w:r w:rsidR="00462ACB">
        <w:t>……………………………………………………………….17</w:t>
      </w:r>
    </w:p>
    <w:p w:rsidR="00837312" w:rsidRPr="00323CBC" w:rsidRDefault="00837312" w:rsidP="00B4034E">
      <w:pPr>
        <w:spacing w:line="360" w:lineRule="auto"/>
        <w:ind w:firstLine="709"/>
        <w:contextualSpacing/>
        <w:jc w:val="both"/>
      </w:pPr>
      <w:r w:rsidRPr="00323CBC">
        <w:t>Список использованной литературы</w:t>
      </w:r>
      <w:r w:rsidR="00462ACB">
        <w:t>……………………………………19</w:t>
      </w:r>
    </w:p>
    <w:p w:rsidR="000D3289" w:rsidRDefault="000D3289" w:rsidP="00B4034E">
      <w:pPr>
        <w:spacing w:line="360" w:lineRule="auto"/>
        <w:ind w:firstLine="709"/>
        <w:contextualSpacing/>
        <w:jc w:val="both"/>
        <w:rPr>
          <w:b/>
        </w:rPr>
      </w:pPr>
    </w:p>
    <w:p w:rsidR="000D3289" w:rsidRDefault="000D3289" w:rsidP="00620165">
      <w:pPr>
        <w:ind w:firstLine="709"/>
        <w:contextualSpacing/>
        <w:jc w:val="both"/>
        <w:rPr>
          <w:b/>
        </w:rPr>
      </w:pPr>
    </w:p>
    <w:p w:rsidR="00323CBC" w:rsidRDefault="00323CBC" w:rsidP="00620165">
      <w:pPr>
        <w:ind w:firstLine="709"/>
        <w:jc w:val="both"/>
      </w:pPr>
      <w:r>
        <w:br w:type="page"/>
      </w:r>
    </w:p>
    <w:p w:rsidR="00CC6B50" w:rsidRPr="00462ACB" w:rsidRDefault="00CC6B50" w:rsidP="00271D15">
      <w:pPr>
        <w:jc w:val="center"/>
        <w:rPr>
          <w:b/>
        </w:rPr>
      </w:pPr>
      <w:r w:rsidRPr="00462ACB">
        <w:rPr>
          <w:b/>
        </w:rPr>
        <w:lastRenderedPageBreak/>
        <w:t>Введение</w:t>
      </w:r>
    </w:p>
    <w:p w:rsidR="00271D15" w:rsidRDefault="00271D15" w:rsidP="00271D15">
      <w:pPr>
        <w:jc w:val="center"/>
      </w:pPr>
    </w:p>
    <w:p w:rsidR="00022623" w:rsidRDefault="00CC6B50" w:rsidP="00271D15">
      <w:pPr>
        <w:spacing w:after="0" w:line="360" w:lineRule="auto"/>
        <w:ind w:firstLine="709"/>
        <w:contextualSpacing/>
        <w:jc w:val="both"/>
      </w:pPr>
      <w:r>
        <w:t xml:space="preserve">В правовом обществе народ, с одной стороны, и государство – с другой, принимают на себя обязательство следовать праву. Отсюда проблема реализации права имеет две стороны </w:t>
      </w:r>
      <w:r w:rsidR="00022623">
        <w:t xml:space="preserve">и может быть рассматриваема по двум направлениям: следование праву со стороны органов государства и должностных лиц; осуществление права в поступках граждан, в деятельности их организаций и объединений. Исходной формой реализации права государством является </w:t>
      </w:r>
      <w:proofErr w:type="spellStart"/>
      <w:r w:rsidR="00022623">
        <w:t>законодательствование</w:t>
      </w:r>
      <w:proofErr w:type="spellEnd"/>
      <w:r w:rsidR="00022623">
        <w:t>. Принятие законов, формулирование в законах правовых предписаний – самое трудное и самое благородное дело законодателей. Тем самым они реализуют содержащиеся в общественных отношениях объективные по обстоятельствам и естественные по условиям места и времени требования, вытекающие из самой природы вещей.</w:t>
      </w:r>
    </w:p>
    <w:p w:rsidR="006D4201" w:rsidRDefault="00022623" w:rsidP="00271D15">
      <w:pPr>
        <w:spacing w:after="0" w:line="360" w:lineRule="auto"/>
        <w:ind w:firstLine="709"/>
        <w:contextualSpacing/>
        <w:jc w:val="both"/>
      </w:pPr>
      <w:r>
        <w:t>Принятие подзаконных актов уже вторичный процесс. Здесь в основном в форме конкретизации реализуется право, выраженное в законах</w:t>
      </w:r>
      <w:r>
        <w:rPr>
          <w:rStyle w:val="a6"/>
        </w:rPr>
        <w:footnoteReference w:id="1"/>
      </w:r>
      <w:r>
        <w:t>.</w:t>
      </w:r>
    </w:p>
    <w:p w:rsidR="00CC6B50" w:rsidRDefault="006D4201" w:rsidP="00271D15">
      <w:pPr>
        <w:spacing w:after="0" w:line="360" w:lineRule="auto"/>
        <w:ind w:firstLine="709"/>
        <w:contextualSpacing/>
        <w:jc w:val="both"/>
      </w:pPr>
      <w:r>
        <w:t>Ещё в глубокой древности наметилось различие права (естественного) и закона. Кульминацией такого подхода были взгляды и практика буржуазной революции, направленной против феодального произвола и беззакония (часто возводимого властью в закон). Возрождение естественно-правовых идей имело место после Второй мировой войны как реакция на юридический позитивизм и фашистскую политическую систему. Естественно-правовые взгляды всегда активизировались при переходе от полицейского государства к государству правовому.</w:t>
      </w:r>
    </w:p>
    <w:p w:rsidR="006D4201" w:rsidRDefault="006D4201" w:rsidP="00271D15">
      <w:pPr>
        <w:spacing w:after="0" w:line="360" w:lineRule="auto"/>
        <w:ind w:firstLine="709"/>
        <w:contextualSpacing/>
        <w:jc w:val="both"/>
      </w:pPr>
      <w:r>
        <w:t xml:space="preserve">Хорошей иллюстрацией могли бы служить взгляды И. Канта, для которого было свойственно соединение теоретического (философского) и практического начал. Право, по Канту, «это совокупность условий, при </w:t>
      </w:r>
      <w:r>
        <w:lastRenderedPageBreak/>
        <w:t xml:space="preserve">которых произвол одного (лица) </w:t>
      </w:r>
      <w:r w:rsidR="00AE1FD7">
        <w:t>совместим с произволом другого с точки зрения всеобщего закона свободы».</w:t>
      </w:r>
    </w:p>
    <w:p w:rsidR="00AE1FD7" w:rsidRDefault="00AE1FD7" w:rsidP="00271D15">
      <w:pPr>
        <w:spacing w:after="0" w:line="360" w:lineRule="auto"/>
        <w:ind w:firstLine="709"/>
        <w:contextualSpacing/>
        <w:jc w:val="both"/>
      </w:pPr>
      <w:r>
        <w:t>Философия права получила развитие у Гегеля. По Гегелю, право означает осуществление свободы свободной воли или ещё короче – «наличное бытие свободы».</w:t>
      </w:r>
    </w:p>
    <w:p w:rsidR="006D4201" w:rsidRDefault="00AE1FD7" w:rsidP="00271D15">
      <w:pPr>
        <w:spacing w:after="0" w:line="360" w:lineRule="auto"/>
        <w:ind w:firstLine="709"/>
        <w:contextualSpacing/>
        <w:jc w:val="both"/>
      </w:pPr>
      <w:r>
        <w:t xml:space="preserve">Из современных ученых разделение права и закона, обращение к справедливости как одному из абстрактных определений права последовательно и весьма обстоятельно аргументировал В.С. </w:t>
      </w:r>
      <w:proofErr w:type="spellStart"/>
      <w:r>
        <w:t>Нерсесянц</w:t>
      </w:r>
      <w:proofErr w:type="spellEnd"/>
      <w:r>
        <w:t xml:space="preserve">. Им, в частности, было замечено, что различие права и закона велось и ведется не только с естественно-правовых позиций. Это необходимый момент любого теоретического подхода к правовым явлениям. В позиции В.С. </w:t>
      </w:r>
      <w:proofErr w:type="spellStart"/>
      <w:r>
        <w:t>Нерсесянца</w:t>
      </w:r>
      <w:proofErr w:type="spellEnd"/>
      <w:r>
        <w:t xml:space="preserve"> привлекает, во-первых, признание им нормативности права, </w:t>
      </w:r>
      <w:proofErr w:type="gramStart"/>
      <w:r>
        <w:t>в</w:t>
      </w:r>
      <w:proofErr w:type="gramEnd"/>
      <w:r>
        <w:t xml:space="preserve"> во-вторых, указание на то обстоятельство, что в законе не может быть конкретизируемо «любое произвольно взятое содержание, но лишь определенное по своей сущности содержание (т.е. свобода)…». Однако весьма примечательно, что общеобязательность и возможность властно-принудительной защиты В.С. </w:t>
      </w:r>
      <w:proofErr w:type="spellStart"/>
      <w:r>
        <w:t>Нерсесянц</w:t>
      </w:r>
      <w:proofErr w:type="spellEnd"/>
      <w:r>
        <w:t xml:space="preserve"> связывал с нормой закона, а не права. По-видимому, он осознавал, какие могут наступить последствия, если допустить применение права наряду с законом и вопреки закону</w:t>
      </w:r>
      <w:r>
        <w:rPr>
          <w:rStyle w:val="a6"/>
        </w:rPr>
        <w:footnoteReference w:id="2"/>
      </w:r>
      <w:r>
        <w:t xml:space="preserve">. </w:t>
      </w:r>
    </w:p>
    <w:p w:rsidR="00322A59" w:rsidRDefault="00322A59" w:rsidP="00271D15">
      <w:pPr>
        <w:spacing w:after="0" w:line="360" w:lineRule="auto"/>
        <w:ind w:firstLine="709"/>
        <w:contextualSpacing/>
        <w:jc w:val="both"/>
      </w:pPr>
      <w:r w:rsidRPr="00322A59">
        <w:t xml:space="preserve">Изучение </w:t>
      </w:r>
      <w:r w:rsidR="005D2879">
        <w:t>права и закона</w:t>
      </w:r>
      <w:r w:rsidRPr="00322A59">
        <w:t xml:space="preserve"> в российской юридической науке имеет достаточно прочные традиции. Понятие, принципы и механизм реализации </w:t>
      </w:r>
      <w:r w:rsidR="005D2879">
        <w:t>закона</w:t>
      </w:r>
      <w:r w:rsidRPr="00322A59">
        <w:t>, а также место государства и общества в процессе формирования и ф</w:t>
      </w:r>
      <w:r>
        <w:t>ункционирования</w:t>
      </w:r>
      <w:r w:rsidRPr="00322A59">
        <w:t>, достаточно подробно рассматривали</w:t>
      </w:r>
      <w:r>
        <w:t xml:space="preserve">сь в трудах С.С. Алексеева, Я.М. </w:t>
      </w:r>
      <w:proofErr w:type="spellStart"/>
      <w:r w:rsidRPr="00322A59">
        <w:t>Бельсона</w:t>
      </w:r>
      <w:proofErr w:type="spellEnd"/>
      <w:r w:rsidRPr="00322A59">
        <w:t>, Н.В.</w:t>
      </w:r>
      <w:r>
        <w:t xml:space="preserve"> </w:t>
      </w:r>
      <w:proofErr w:type="spellStart"/>
      <w:r w:rsidRPr="00322A59">
        <w:t>Витрука</w:t>
      </w:r>
      <w:proofErr w:type="spellEnd"/>
      <w:r w:rsidRPr="00322A59">
        <w:t>, Н.Н.</w:t>
      </w:r>
      <w:r>
        <w:t xml:space="preserve"> </w:t>
      </w:r>
      <w:proofErr w:type="spellStart"/>
      <w:r w:rsidRPr="00322A59">
        <w:t>Вопленко</w:t>
      </w:r>
      <w:proofErr w:type="spellEnd"/>
      <w:r w:rsidRPr="00322A59">
        <w:t xml:space="preserve">, </w:t>
      </w:r>
      <w:r>
        <w:t>М.Н. Марченко</w:t>
      </w:r>
      <w:r w:rsidRPr="00322A59">
        <w:t>,</w:t>
      </w:r>
      <w:r>
        <w:t xml:space="preserve"> </w:t>
      </w:r>
      <w:r>
        <w:t>В.В. Лазарева</w:t>
      </w:r>
      <w:r>
        <w:t>,</w:t>
      </w:r>
      <w:r w:rsidRPr="00322A59">
        <w:t xml:space="preserve"> П.М.</w:t>
      </w:r>
      <w:r>
        <w:t xml:space="preserve"> </w:t>
      </w:r>
      <w:r w:rsidRPr="00322A59">
        <w:t>Рабиновича, Л.С.</w:t>
      </w:r>
      <w:r>
        <w:t xml:space="preserve"> </w:t>
      </w:r>
      <w:proofErr w:type="spellStart"/>
      <w:r w:rsidRPr="00322A59">
        <w:t>Явича</w:t>
      </w:r>
      <w:proofErr w:type="spellEnd"/>
      <w:r w:rsidRPr="00322A59">
        <w:t xml:space="preserve"> и др.</w:t>
      </w:r>
    </w:p>
    <w:p w:rsidR="001E0F1B" w:rsidRDefault="00835E1D" w:rsidP="001E0F1B">
      <w:pPr>
        <w:spacing w:after="0" w:line="360" w:lineRule="auto"/>
        <w:contextualSpacing/>
        <w:jc w:val="both"/>
      </w:pPr>
      <w:r>
        <w:tab/>
        <w:t xml:space="preserve">Отличительными признаками права являются: волевой характер, неразрывная связь с государством, общеобязательность, нормативность, формальная определенность, системность. И определяется право как система </w:t>
      </w:r>
      <w:r>
        <w:lastRenderedPageBreak/>
        <w:t>общеобязательных, формально определенных юридических норм, устанавливаемых и обеспечиваемых государством и направленных на урегулирование общественных отношений</w:t>
      </w:r>
      <w:r>
        <w:rPr>
          <w:rStyle w:val="a6"/>
        </w:rPr>
        <w:footnoteReference w:id="3"/>
      </w:r>
      <w:r>
        <w:t>.</w:t>
      </w:r>
    </w:p>
    <w:p w:rsidR="001E0F1B" w:rsidRDefault="001E0F1B" w:rsidP="001E0F1B">
      <w:pPr>
        <w:spacing w:after="0" w:line="360" w:lineRule="auto"/>
        <w:ind w:firstLine="709"/>
        <w:contextualSpacing/>
        <w:jc w:val="both"/>
      </w:pPr>
      <w:proofErr w:type="gramStart"/>
      <w:r>
        <w:t>В свою очередь закон является формой выражения права и характеризуется следующими признаками: принимаются высшими представительными органами власти государства в целом или субъекта Федерации либо непосредственно народом путем референдума, выражают волю народа, обладают представительной и юридической силой,</w:t>
      </w:r>
      <w:r>
        <w:tab/>
        <w:t xml:space="preserve"> регулируют наиболее важные социально-значимые отношения, содержат нормы первичного основополагающего характера, принимаются, изменяются и отменяются в особом процессуальном порядке</w:t>
      </w:r>
      <w:r>
        <w:rPr>
          <w:rStyle w:val="a6"/>
        </w:rPr>
        <w:footnoteReference w:id="4"/>
      </w:r>
      <w:r>
        <w:t>.</w:t>
      </w:r>
      <w:proofErr w:type="gramEnd"/>
    </w:p>
    <w:p w:rsidR="003E25F3" w:rsidRDefault="001E0F1B" w:rsidP="001E0F1B">
      <w:pPr>
        <w:spacing w:after="0" w:line="360" w:lineRule="auto"/>
        <w:ind w:firstLine="709"/>
        <w:contextualSpacing/>
        <w:jc w:val="both"/>
      </w:pPr>
      <w:r>
        <w:t>Таким образом, и право и закон в общей части, призваны регулировать общественные отношения</w:t>
      </w:r>
      <w:r w:rsidR="003E25F3">
        <w:t xml:space="preserve"> и понимание их соотношения в целом необходимо для успешного функционирования правового государства. </w:t>
      </w:r>
    </w:p>
    <w:p w:rsidR="00AE1FD7" w:rsidRDefault="003E25F3" w:rsidP="001E0F1B">
      <w:pPr>
        <w:spacing w:after="0" w:line="360" w:lineRule="auto"/>
        <w:ind w:firstLine="709"/>
        <w:contextualSpacing/>
        <w:jc w:val="both"/>
      </w:pPr>
      <w:proofErr w:type="gramStart"/>
      <w:r>
        <w:t xml:space="preserve">На современном этапе данная проблема имеет большее значение, так как наблюдающийся в последние 25 лет, по образному выражению </w:t>
      </w:r>
      <w:proofErr w:type="spellStart"/>
      <w:r>
        <w:t>Ю.А.Тихомирова</w:t>
      </w:r>
      <w:proofErr w:type="spellEnd"/>
      <w:r>
        <w:t>, «законодательный бум» поставил новые вопросы, требующие разрешения</w:t>
      </w:r>
      <w:r>
        <w:rPr>
          <w:rStyle w:val="a6"/>
        </w:rPr>
        <w:footnoteReference w:id="5"/>
      </w:r>
      <w:r>
        <w:t>.</w:t>
      </w:r>
      <w:r w:rsidR="00AE1FD7">
        <w:br w:type="page"/>
      </w:r>
      <w:proofErr w:type="gramEnd"/>
    </w:p>
    <w:p w:rsidR="00271D15" w:rsidRPr="00462ACB" w:rsidRDefault="00271D15" w:rsidP="00271D15">
      <w:pPr>
        <w:pStyle w:val="a3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462ACB">
        <w:rPr>
          <w:b/>
        </w:rPr>
        <w:lastRenderedPageBreak/>
        <w:t>Основные подходы к пониманию соотношения права и закона (исторический аспект)</w:t>
      </w:r>
    </w:p>
    <w:p w:rsidR="00271D15" w:rsidRDefault="00271D15" w:rsidP="00620165">
      <w:pPr>
        <w:ind w:firstLine="709"/>
        <w:jc w:val="both"/>
      </w:pPr>
    </w:p>
    <w:p w:rsidR="009C17A4" w:rsidRDefault="009C17A4" w:rsidP="00271D15">
      <w:pPr>
        <w:spacing w:after="0" w:line="360" w:lineRule="auto"/>
        <w:ind w:firstLine="709"/>
        <w:contextualSpacing/>
        <w:jc w:val="both"/>
      </w:pPr>
      <w:r>
        <w:t xml:space="preserve">Следует заметить, что проблемы соотношения права и закона существовали практически всегда, с древнейших времен, с тех пор как появилось право. Рассматривались эти проблемы множество раз в основном в рамках зарубежного права. </w:t>
      </w:r>
    </w:p>
    <w:p w:rsidR="00CC6B50" w:rsidRDefault="009C17A4" w:rsidP="00271D15">
      <w:pPr>
        <w:spacing w:after="0" w:line="360" w:lineRule="auto"/>
        <w:ind w:firstLine="709"/>
        <w:contextualSpacing/>
        <w:jc w:val="both"/>
      </w:pPr>
      <w:proofErr w:type="gramStart"/>
      <w:r>
        <w:t>Причем рассматривались они в той или иной мере наряду с другими вопросами, касающимися правовой материи, не только и даже не столько с традиционных позиций естественного или позитивного права, сколько под углом зрения «эгалитарного» либерализма и «</w:t>
      </w:r>
      <w:proofErr w:type="spellStart"/>
      <w:r>
        <w:t>либертариального</w:t>
      </w:r>
      <w:proofErr w:type="spellEnd"/>
      <w:r>
        <w:t>» либерализма (</w:t>
      </w:r>
      <w:proofErr w:type="spellStart"/>
      <w:r>
        <w:t>egalitarian</w:t>
      </w:r>
      <w:proofErr w:type="spellEnd"/>
      <w:r>
        <w:t xml:space="preserve"> </w:t>
      </w:r>
      <w:proofErr w:type="spellStart"/>
      <w:r>
        <w:t>liberalism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libertarian</w:t>
      </w:r>
      <w:proofErr w:type="spellEnd"/>
      <w:r>
        <w:t xml:space="preserve"> </w:t>
      </w:r>
      <w:proofErr w:type="spellStart"/>
      <w:r>
        <w:t>liberalism</w:t>
      </w:r>
      <w:proofErr w:type="spellEnd"/>
      <w:r>
        <w:t xml:space="preserve">), с позиций «консервативного </w:t>
      </w:r>
      <w:proofErr w:type="spellStart"/>
      <w:r>
        <w:t>коммунитаризма</w:t>
      </w:r>
      <w:proofErr w:type="spellEnd"/>
      <w:r>
        <w:t>» (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communitarian</w:t>
      </w:r>
      <w:proofErr w:type="spellEnd"/>
      <w:r>
        <w:t>), с точки зрения распространенного в XVII– XVIII вв. в политической философии Запада</w:t>
      </w:r>
      <w:proofErr w:type="gramEnd"/>
      <w:r>
        <w:t xml:space="preserve"> «</w:t>
      </w:r>
      <w:proofErr w:type="spellStart"/>
      <w:r>
        <w:t>контрактарианизма</w:t>
      </w:r>
      <w:proofErr w:type="spellEnd"/>
      <w:r>
        <w:t>» (</w:t>
      </w:r>
      <w:proofErr w:type="spellStart"/>
      <w:r>
        <w:t>contractarianism</w:t>
      </w:r>
      <w:proofErr w:type="spellEnd"/>
      <w:r>
        <w:t xml:space="preserve">) и др. </w:t>
      </w:r>
    </w:p>
    <w:p w:rsidR="009C17A4" w:rsidRDefault="009C17A4" w:rsidP="00271D15">
      <w:pPr>
        <w:spacing w:after="0" w:line="360" w:lineRule="auto"/>
        <w:ind w:firstLine="709"/>
        <w:contextualSpacing/>
        <w:jc w:val="both"/>
      </w:pPr>
      <w:r>
        <w:t>В прямой или косвенной форме искомые проблемы затрагивались также в рамках «</w:t>
      </w:r>
      <w:proofErr w:type="spellStart"/>
      <w:r>
        <w:t>либертарианизма</w:t>
      </w:r>
      <w:proofErr w:type="spellEnd"/>
      <w:r>
        <w:t>» (</w:t>
      </w:r>
      <w:proofErr w:type="spellStart"/>
      <w:r>
        <w:t>libertarianism</w:t>
      </w:r>
      <w:proofErr w:type="spellEnd"/>
      <w:r>
        <w:t xml:space="preserve">), определяемого в современных западных изданиях как: а) «теологическая и философская доктрина свободы воли»; б) «современная философия свободы», воспринятая «многими группами анархистов», согласно которой «целью общества является создание таких институтов», которые в процессе своей деятельности «не ассоциировались бы с государством, осуществляющим различные формы принуждения», а также — «с частной собственностью в индустриальной сфере». </w:t>
      </w:r>
    </w:p>
    <w:p w:rsidR="009C17A4" w:rsidRDefault="009C17A4" w:rsidP="00271D15">
      <w:pPr>
        <w:spacing w:after="0" w:line="360" w:lineRule="auto"/>
        <w:ind w:firstLine="709"/>
        <w:contextualSpacing/>
        <w:jc w:val="both"/>
      </w:pPr>
      <w:r>
        <w:t xml:space="preserve">Проблемы соотношения права и закона вслед за Западом рассматривались неоднократно и в нашей стране. Причем вместе с принципом «формального равенства» людей как «сущности права» в пику марксистскому пониманию его социально-классовой сущности сама постановка данного вопроса в отечественной литературе и попытки рассмотрения проблем соотношения права и закона высокопарно </w:t>
      </w:r>
      <w:r>
        <w:lastRenderedPageBreak/>
        <w:t>представлялись едва ли не в качестве некоего открытия, новой теории или даже учения. Хотя, как совершенно справедливо констатирует О.В. Мартышин, «различение права и позитивного закона» есть не что иное, как «основа классической теории естественного права, сложившейся в XVII–XVIII вв.»</w:t>
      </w:r>
      <w:r w:rsidR="00CC6B50">
        <w:rPr>
          <w:rStyle w:val="a6"/>
        </w:rPr>
        <w:footnoteReference w:id="6"/>
      </w:r>
      <w:r w:rsidR="00CC6B50">
        <w:t>.</w:t>
      </w:r>
    </w:p>
    <w:p w:rsidR="00620165" w:rsidRDefault="00620165" w:rsidP="00271D15">
      <w:pPr>
        <w:spacing w:after="0" w:line="360" w:lineRule="auto"/>
        <w:ind w:firstLine="709"/>
        <w:contextualSpacing/>
        <w:jc w:val="both"/>
      </w:pPr>
      <w:r>
        <w:t xml:space="preserve">В науке истории государства и права дуализм в понимании права и закона и их соотношения в России проявился уже в первых специальных историко-правовых работах. Так, в 1835–1836 гг. были изданы два исследования: в Санкт-Петербурге — перевод труда Иоганна </w:t>
      </w:r>
      <w:proofErr w:type="spellStart"/>
      <w:r>
        <w:t>Эверса</w:t>
      </w:r>
      <w:proofErr w:type="spellEnd"/>
      <w:r>
        <w:t xml:space="preserve"> (1781–1830) «Древнейшее русское право в историческом его развитии» (</w:t>
      </w:r>
      <w:proofErr w:type="spellStart"/>
      <w:r>
        <w:t>Эверс</w:t>
      </w:r>
      <w:proofErr w:type="spellEnd"/>
      <w:r>
        <w:t xml:space="preserve"> 1835), а в Москве — работа Александра </w:t>
      </w:r>
      <w:proofErr w:type="spellStart"/>
      <w:r>
        <w:t>Рейца</w:t>
      </w:r>
      <w:proofErr w:type="spellEnd"/>
      <w:r>
        <w:t xml:space="preserve"> (1799– 1862) «Опыт истории российских государственных и гражданских законов» (</w:t>
      </w:r>
      <w:proofErr w:type="spellStart"/>
      <w:r>
        <w:t>Рейц</w:t>
      </w:r>
      <w:proofErr w:type="spellEnd"/>
      <w:r>
        <w:t xml:space="preserve"> 1836). Однако, как показывает анализ дальнейших переводов работ данных авторов в России, эти названия имели достаточно произвольный характер. Так, изданный в 1840 г. еще один труд И. </w:t>
      </w:r>
      <w:proofErr w:type="spellStart"/>
      <w:r>
        <w:t>Эверса</w:t>
      </w:r>
      <w:proofErr w:type="spellEnd"/>
      <w:r>
        <w:t xml:space="preserve"> назывался «Уставы и управление Новгорода в средние века» (</w:t>
      </w:r>
      <w:proofErr w:type="spellStart"/>
      <w:r>
        <w:t>Эверс</w:t>
      </w:r>
      <w:proofErr w:type="spellEnd"/>
      <w:r>
        <w:t xml:space="preserve"> 1840), т. е. речь шла о законодательных источниках. </w:t>
      </w:r>
      <w:proofErr w:type="spellStart"/>
      <w:r>
        <w:t>Эверс</w:t>
      </w:r>
      <w:proofErr w:type="spellEnd"/>
      <w:r>
        <w:t xml:space="preserve"> рассматривал право Древней Руси как совокупность обычаев, договорных норм и «положительных законов», отмечая, что с течением времени нормы, исходящие от государства, получают приоритет. А. </w:t>
      </w:r>
      <w:proofErr w:type="spellStart"/>
      <w:r>
        <w:t>Рейц</w:t>
      </w:r>
      <w:proofErr w:type="spellEnd"/>
      <w:r>
        <w:t xml:space="preserve"> в целом заимствовал схему развития права, использованную И. </w:t>
      </w:r>
      <w:proofErr w:type="spellStart"/>
      <w:r>
        <w:t>Эверсом</w:t>
      </w:r>
      <w:proofErr w:type="spellEnd"/>
      <w:r>
        <w:t>. Он указывал на «нормы права, освященные обычаем» (</w:t>
      </w:r>
      <w:proofErr w:type="spellStart"/>
      <w:r>
        <w:t>Рейц</w:t>
      </w:r>
      <w:proofErr w:type="spellEnd"/>
      <w:r>
        <w:t xml:space="preserve"> 1836, 2) или «нормы в обычаях» (</w:t>
      </w:r>
      <w:proofErr w:type="spellStart"/>
      <w:r>
        <w:t>Рейц</w:t>
      </w:r>
      <w:proofErr w:type="spellEnd"/>
      <w:r>
        <w:t xml:space="preserve"> 1836, 5), исследовал нормы известных договоров и предполагал, что ряд общественных отношений регулировался правом не дошедших до XIX в. или неписаных договоров. Также автор уделял внимание церковному праву. И. </w:t>
      </w:r>
      <w:proofErr w:type="spellStart"/>
      <w:r>
        <w:t>Эверса</w:t>
      </w:r>
      <w:proofErr w:type="spellEnd"/>
      <w:r>
        <w:t xml:space="preserve">, своего предшественника, А. </w:t>
      </w:r>
      <w:proofErr w:type="spellStart"/>
      <w:r>
        <w:t>Рейц</w:t>
      </w:r>
      <w:proofErr w:type="spellEnd"/>
      <w:r>
        <w:t xml:space="preserve"> глубоко уважал, однако считал его исследования трудами скорее историка, чем юриста, поэтому свой «Опыт истории российских государственных и  гражданских законов» он рассматривал как первый </w:t>
      </w:r>
      <w:r>
        <w:lastRenderedPageBreak/>
        <w:t xml:space="preserve">учебник по истории российского права. Вместе с тем общее понимание права привело к тому, что и в работе А. </w:t>
      </w:r>
      <w:proofErr w:type="spellStart"/>
      <w:r>
        <w:t>Рейца</w:t>
      </w:r>
      <w:proofErr w:type="spellEnd"/>
      <w:r>
        <w:t xml:space="preserve"> значительное внимание уделялось социальной истории. При этом если исходившие от государства нормы и содержащие их документы назывались как законами, так и правом, то нормы иных источников в тексте упоминались только как право. Можно предположить, что полное отождествление права и закона в названии книги отражало больше настроения переводчика профессора Ф.</w:t>
      </w:r>
      <w:r w:rsidR="00984B4D">
        <w:t xml:space="preserve"> </w:t>
      </w:r>
      <w:r>
        <w:t xml:space="preserve">Морошкина, использовавшего эти термины в предисловии как полные синонимы, чем самого А. </w:t>
      </w:r>
      <w:proofErr w:type="spellStart"/>
      <w:r>
        <w:t>Рейца</w:t>
      </w:r>
      <w:proofErr w:type="spellEnd"/>
      <w:r w:rsidR="00C36329">
        <w:t>.</w:t>
      </w:r>
    </w:p>
    <w:p w:rsidR="00DC07A7" w:rsidRDefault="00DC07A7" w:rsidP="00271D15">
      <w:pPr>
        <w:spacing w:after="0" w:line="360" w:lineRule="auto"/>
        <w:ind w:firstLine="709"/>
        <w:contextualSpacing/>
        <w:jc w:val="both"/>
      </w:pPr>
      <w:r>
        <w:t>Иван Ильин обосновывал</w:t>
      </w:r>
      <w:r>
        <w:t xml:space="preserve"> </w:t>
      </w:r>
      <w:r>
        <w:t>вои концептуальные идеи права насущными человеческими запросами, которые сводились к формулированию безусловных целей права и государства. В понимании Ильина, принципиальная особенность права в том, что оно может устанавливать только самые общие правила, которые определ</w:t>
      </w:r>
      <w:r>
        <w:t>яет природа человеческого духа</w:t>
      </w:r>
      <w:r>
        <w:rPr>
          <w:rStyle w:val="a6"/>
        </w:rPr>
        <w:footnoteReference w:id="7"/>
      </w:r>
      <w:r>
        <w:t xml:space="preserve">. </w:t>
      </w:r>
    </w:p>
    <w:p w:rsidR="00DC07A7" w:rsidRDefault="00DC07A7" w:rsidP="00271D15">
      <w:pPr>
        <w:spacing w:after="0" w:line="360" w:lineRule="auto"/>
        <w:ind w:firstLine="709"/>
        <w:contextualSpacing/>
        <w:jc w:val="both"/>
      </w:pPr>
      <w:r>
        <w:t xml:space="preserve">Оторванность же права от внутреннего состояния духа человека, приводит к вырождению права и к унижению человека. Ильин допускал, что та или иная правовая система, может создавать несправедливые законы, но, считал, сам факт наличия правил, подчас даже входящих в противоречие с </w:t>
      </w:r>
      <w:proofErr w:type="spellStart"/>
      <w:r>
        <w:t>общеразделяемой</w:t>
      </w:r>
      <w:proofErr w:type="spellEnd"/>
      <w:r>
        <w:t xml:space="preserve"> природой духа, не исключает духовного достоинства права</w:t>
      </w:r>
      <w:r>
        <w:rPr>
          <w:rStyle w:val="a6"/>
        </w:rPr>
        <w:footnoteReference w:id="8"/>
      </w:r>
    </w:p>
    <w:p w:rsidR="00271D15" w:rsidRDefault="00C36329" w:rsidP="00271D15">
      <w:pPr>
        <w:spacing w:after="0" w:line="360" w:lineRule="auto"/>
        <w:ind w:firstLine="709"/>
        <w:contextualSpacing/>
        <w:jc w:val="both"/>
      </w:pPr>
      <w:r>
        <w:t>Так, В.С.</w:t>
      </w:r>
      <w:r w:rsidR="00271D15">
        <w:t xml:space="preserve"> </w:t>
      </w:r>
      <w:proofErr w:type="spellStart"/>
      <w:r>
        <w:t>Нерсесянц</w:t>
      </w:r>
      <w:proofErr w:type="spellEnd"/>
      <w:r>
        <w:t xml:space="preserve">, </w:t>
      </w:r>
      <w:proofErr w:type="spellStart"/>
      <w:r>
        <w:t>либертарная</w:t>
      </w:r>
      <w:proofErr w:type="spellEnd"/>
      <w:r>
        <w:t xml:space="preserve"> теория которого оказала значительное влияние на целую плеяду историков права, долго не мог опубликовать свое обоснование «различения права и закона». У рецензентов журнала «Советское государство и право» вызвало резкую критику понимание права как принципов, правил и норм должного порядка действительности и закона как властного веления, которое может быть </w:t>
      </w:r>
      <w:r>
        <w:lastRenderedPageBreak/>
        <w:t xml:space="preserve">правовым, если соответствует праву, и неправовым. Только в 1979 г. были опубликованы материалы круглого стола с обсуждением данных вопросов. </w:t>
      </w:r>
    </w:p>
    <w:p w:rsidR="00C36329" w:rsidRDefault="00C36329" w:rsidP="00271D15">
      <w:pPr>
        <w:spacing w:after="0" w:line="360" w:lineRule="auto"/>
        <w:ind w:firstLine="709"/>
        <w:contextualSpacing/>
        <w:jc w:val="both"/>
      </w:pPr>
      <w:r>
        <w:t>В постсоветский период, по справедливому замечанию Н.Н.</w:t>
      </w:r>
      <w:r w:rsidR="009C17A4">
        <w:t xml:space="preserve"> </w:t>
      </w:r>
      <w:r>
        <w:t>Ефремовой, стало заметно стремление историков права обновить как понятие, так и  содержание предмета тех институтов, которые до этого либо вообще не рассматривались в  историко-правовой литературе, либо считались второстепенными. Неизбежно это заставляло обратиться к законодательным и правовым реформам с точки зрения их различий</w:t>
      </w:r>
      <w:r>
        <w:rPr>
          <w:rStyle w:val="a6"/>
        </w:rPr>
        <w:footnoteReference w:id="9"/>
      </w:r>
      <w:r>
        <w:t>.</w:t>
      </w:r>
    </w:p>
    <w:p w:rsidR="003E25F3" w:rsidRDefault="00C36329" w:rsidP="00271D15">
      <w:pPr>
        <w:spacing w:after="0" w:line="360" w:lineRule="auto"/>
        <w:ind w:firstLine="709"/>
        <w:contextualSpacing/>
        <w:jc w:val="both"/>
      </w:pPr>
      <w:r>
        <w:t xml:space="preserve">На протяжении большей части российской истории право и закон не считались тождественными понятиями. Это было связано: с параллельным существованием государственно-правовой и церковной нормативной систем; с огромным значением правовых обычаев в жизнедеятельности крестьянского населения, а также коренных малочисленных народов, которых до 1917 г. в российской правовой системе называли инородцами; с незначительной ролью законов в жизни российского общества, так как на протяжении веков значительная часть населения законов не знала и не могла знать в связи с неграмотностью и существовавшей системой обнародования нормативно-правовых актов. </w:t>
      </w:r>
    </w:p>
    <w:p w:rsidR="00271D15" w:rsidRDefault="00C36329" w:rsidP="00271D15">
      <w:pPr>
        <w:spacing w:after="0" w:line="360" w:lineRule="auto"/>
        <w:ind w:firstLine="709"/>
        <w:contextualSpacing/>
        <w:jc w:val="both"/>
      </w:pPr>
      <w:r>
        <w:t>В советский период формально право и  закон оказались приравнены друг к  другу, но  фактически этого не было. Их отождествлению препятствовали несколько причин: во-первых, законов существовало немного (например, за весь 1978 г. в СССР было принято десять законов); во-вторых, важная роль в системе социальной регуляции отводилась нормам коммунистической морали; в-третьих, нормы позитивного права переплетались с партийными постановлениями</w:t>
      </w:r>
      <w:r w:rsidR="003E25F3">
        <w:rPr>
          <w:rStyle w:val="a6"/>
        </w:rPr>
        <w:footnoteReference w:id="10"/>
      </w:r>
      <w:r>
        <w:t xml:space="preserve">. </w:t>
      </w:r>
    </w:p>
    <w:p w:rsidR="00271D15" w:rsidRDefault="00271D15">
      <w:r>
        <w:br w:type="page"/>
      </w:r>
    </w:p>
    <w:p w:rsidR="00271D15" w:rsidRPr="00462ACB" w:rsidRDefault="00271D15" w:rsidP="00271D15">
      <w:pPr>
        <w:pStyle w:val="a3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462ACB">
        <w:rPr>
          <w:b/>
        </w:rPr>
        <w:lastRenderedPageBreak/>
        <w:t>Проблема соотношения права и закона</w:t>
      </w:r>
    </w:p>
    <w:p w:rsidR="00271D15" w:rsidRDefault="00271D15" w:rsidP="00271D15">
      <w:pPr>
        <w:spacing w:after="0" w:line="360" w:lineRule="auto"/>
        <w:ind w:firstLine="709"/>
        <w:contextualSpacing/>
        <w:jc w:val="both"/>
      </w:pPr>
    </w:p>
    <w:p w:rsidR="003E25F3" w:rsidRDefault="003E25F3" w:rsidP="00574750">
      <w:pPr>
        <w:spacing w:after="0" w:line="360" w:lineRule="auto"/>
        <w:ind w:firstLine="709"/>
        <w:contextualSpacing/>
        <w:jc w:val="both"/>
      </w:pPr>
      <w:r>
        <w:t>Проблемы соотношения, а вместе с тем различения права и закона в теоретическом и практическом плане охватывают собой весьма широкий круг вопросов, касающихся как понятия, сущности и содержания права, так и его социально-ценностной характеристики и выпол</w:t>
      </w:r>
      <w:r w:rsidR="00574750">
        <w:t>няемой им роли в жизни общества</w:t>
      </w:r>
      <w:r>
        <w:t>. В силу этого данные проблемы каждый раз встают перед исследователем, как только речь заходит о глубинном понимании сути и назначения права, а также о характере формирующих его нормативно-правовых актов, и в частности законов</w:t>
      </w:r>
      <w:r>
        <w:rPr>
          <w:rStyle w:val="a6"/>
        </w:rPr>
        <w:footnoteReference w:id="11"/>
      </w:r>
      <w:r>
        <w:t>.</w:t>
      </w:r>
    </w:p>
    <w:p w:rsidR="006A15C8" w:rsidRDefault="006A15C8" w:rsidP="00574750">
      <w:pPr>
        <w:spacing w:after="0" w:line="360" w:lineRule="auto"/>
        <w:ind w:firstLine="709"/>
        <w:contextualSpacing/>
        <w:jc w:val="both"/>
      </w:pPr>
      <w:r w:rsidRPr="006A15C8">
        <w:t>П</w:t>
      </w:r>
      <w:r w:rsidRPr="006A15C8">
        <w:t>раво выступает "духом" закона, его глубинной сущностью. Именно право посредством закона содействует установлению и охране правопорядка. В этом отношении очень важную сторону взаимодействия права и закона подметил И. А. Ильин, подчеркнув, что через правопорядок осуществляется "взаимное духовное признание" права и закона</w:t>
      </w:r>
      <w:r>
        <w:rPr>
          <w:rStyle w:val="a6"/>
        </w:rPr>
        <w:footnoteReference w:id="12"/>
      </w:r>
      <w:r>
        <w:t>.</w:t>
      </w:r>
    </w:p>
    <w:p w:rsidR="006A15C8" w:rsidRDefault="003E25F3" w:rsidP="00574750">
      <w:pPr>
        <w:spacing w:after="0" w:line="360" w:lineRule="auto"/>
        <w:ind w:firstLine="709"/>
        <w:contextualSpacing/>
        <w:jc w:val="both"/>
      </w:pPr>
      <w:r>
        <w:t>Актуальность проблемы соотношения права и закона сохраняется и поныне. Более того, она не только сохраняется, но и периодически, особенно в переходные, сопровождаемые усилением социальной напряженности в обществе, периоды значительно обостряется.</w:t>
      </w:r>
      <w:r w:rsidR="00475766">
        <w:t xml:space="preserve"> </w:t>
      </w:r>
      <w:r w:rsidR="00475766" w:rsidRPr="00475766">
        <w:t>Повышение социальной значимости права в новых исторических условиях, расширение прав и свобод субъектов права, совершенствование системы</w:t>
      </w:r>
      <w:r w:rsidR="00475766" w:rsidRPr="00475766">
        <w:t xml:space="preserve"> де</w:t>
      </w:r>
      <w:r w:rsidR="00475766" w:rsidRPr="00475766">
        <w:t xml:space="preserve">мократии обусловили неудовлетворенность многих ученых сложившимся у нас в 40-50-е годы определением права, акцентирующем внимание только на его государственно-волевой природе и отражающем понимание права лишь как системы юридических норм. </w:t>
      </w:r>
    </w:p>
    <w:p w:rsidR="00574750" w:rsidRDefault="00475766" w:rsidP="00574750">
      <w:pPr>
        <w:spacing w:after="0" w:line="360" w:lineRule="auto"/>
        <w:ind w:firstLine="709"/>
        <w:contextualSpacing/>
        <w:jc w:val="both"/>
      </w:pPr>
      <w:proofErr w:type="gramStart"/>
      <w:r w:rsidRPr="00475766">
        <w:t xml:space="preserve">Необходимость </w:t>
      </w:r>
      <w:r w:rsidRPr="00475766">
        <w:t>осмыслении</w:t>
      </w:r>
      <w:r w:rsidRPr="00475766">
        <w:t xml:space="preserve"> права как сложного, многогранного и многоаспектного социального феномена выявления взаимосвязей права не только с непосредственно соотносимыми образованиями (в частности, с </w:t>
      </w:r>
      <w:r w:rsidRPr="00475766">
        <w:lastRenderedPageBreak/>
        <w:t>государством), но и явлениями глубинного пласта социального целого, позволяющего развить представления о социальной стороне механизмов возникновения, становления, функционирования и существования правовой формы общественных отношений, обусловили актуальность такой постановки проблемы права, при которой закон выступает существенной, но не единственной</w:t>
      </w:r>
      <w:proofErr w:type="gramEnd"/>
      <w:r w:rsidRPr="00475766">
        <w:t xml:space="preserve"> и не основополагающей его характеристикой</w:t>
      </w:r>
      <w:r>
        <w:rPr>
          <w:rStyle w:val="a6"/>
        </w:rPr>
        <w:footnoteReference w:id="13"/>
      </w:r>
      <w:r>
        <w:t xml:space="preserve">. </w:t>
      </w:r>
      <w:r w:rsidR="003E25F3">
        <w:t xml:space="preserve"> Причина заключается в том, что эта, на первый взгляд сугубо «кабинетная», академическая проблема имеет не только и даже не столько теоретическое, сколько прикладное, практическое значение. </w:t>
      </w:r>
    </w:p>
    <w:p w:rsidR="00574750" w:rsidRDefault="003E25F3" w:rsidP="00574750">
      <w:pPr>
        <w:spacing w:after="0" w:line="360" w:lineRule="auto"/>
        <w:ind w:firstLine="709"/>
        <w:contextualSpacing/>
        <w:jc w:val="both"/>
      </w:pPr>
      <w:r>
        <w:t>Разумеется, такая практическая значимость обусловлена</w:t>
      </w:r>
      <w:r w:rsidR="00574750">
        <w:t>,</w:t>
      </w:r>
      <w:r>
        <w:t xml:space="preserve"> прежде всего характером и особенностями самой проблемы. Суть ее кратко сводится к следующему. Существуют законы, соответствующие правовым критериям, которые и необходимо считать «правовыми законами». Здесь право и закон совпадают. Но есть и такие законы, которые не отвечают правовым критериям и, значит, с правом не совпадают. </w:t>
      </w:r>
    </w:p>
    <w:p w:rsidR="00574750" w:rsidRDefault="003E25F3" w:rsidP="00574750">
      <w:pPr>
        <w:spacing w:after="0" w:line="360" w:lineRule="auto"/>
        <w:ind w:firstLine="709"/>
        <w:contextualSpacing/>
        <w:jc w:val="both"/>
      </w:pPr>
      <w:r>
        <w:t xml:space="preserve">Нетрудно заметить, что в данном случае в разрешении проблемы соотношения права и закона, как и в решении вопроса о соотношении государства и права, сталкиваются два различных взгляда, или подхода. </w:t>
      </w:r>
    </w:p>
    <w:p w:rsidR="00574750" w:rsidRDefault="003E25F3" w:rsidP="00574750">
      <w:pPr>
        <w:spacing w:after="0" w:line="360" w:lineRule="auto"/>
        <w:ind w:firstLine="709"/>
        <w:contextualSpacing/>
        <w:jc w:val="both"/>
      </w:pPr>
      <w:r>
        <w:t xml:space="preserve">Один из них ориентирован на то, что государство является едва ли не единственным и исключительным «источником права», что все то, о чем говорит государство через свои законы, — это и есть право. </w:t>
      </w:r>
    </w:p>
    <w:p w:rsidR="00574750" w:rsidRDefault="003E25F3" w:rsidP="00574750">
      <w:pPr>
        <w:spacing w:after="0" w:line="360" w:lineRule="auto"/>
        <w:ind w:firstLine="709"/>
        <w:contextualSpacing/>
        <w:jc w:val="both"/>
      </w:pPr>
      <w:proofErr w:type="gramStart"/>
      <w:r>
        <w:t>Другой же взгляд, или подход к разрешению проблемы соотношения права и закона, основывается на том, что право как регулятор общественных отношений считается «по меньшей мере</w:t>
      </w:r>
      <w:r w:rsidR="00574750">
        <w:t>»</w:t>
      </w:r>
      <w:r>
        <w:t xml:space="preserve"> относительно независимым от государства и закона или даже предшествующим закону, например, в качестве </w:t>
      </w:r>
      <w:proofErr w:type="spellStart"/>
      <w:r>
        <w:t>надысторического</w:t>
      </w:r>
      <w:proofErr w:type="spellEnd"/>
      <w:r>
        <w:t xml:space="preserve"> естественного права или в качестве права общественного, социально-исторически обусловленного, рождающегося в объективных общественных отношениях». </w:t>
      </w:r>
      <w:proofErr w:type="gramEnd"/>
    </w:p>
    <w:p w:rsidR="00574750" w:rsidRDefault="003E25F3" w:rsidP="00574750">
      <w:pPr>
        <w:spacing w:after="0" w:line="360" w:lineRule="auto"/>
        <w:ind w:firstLine="709"/>
        <w:contextualSpacing/>
        <w:jc w:val="both"/>
      </w:pPr>
      <w:r>
        <w:lastRenderedPageBreak/>
        <w:t xml:space="preserve">В данном случае, как нетрудно понять, мы имеем дело с совершенно иным </w:t>
      </w:r>
      <w:proofErr w:type="spellStart"/>
      <w:r>
        <w:t>правопониманием</w:t>
      </w:r>
      <w:proofErr w:type="spellEnd"/>
      <w:r>
        <w:t xml:space="preserve"> и иным представлением о соотношении права и закона, как и государства и права. Государство и право признаются не только относительно самостоятельными по отношению друг к другу институтами, но и в равной мере производными от объективных отношений и условий, складывающихся в пределах гражданского общества</w:t>
      </w:r>
      <w:r w:rsidR="00574750">
        <w:rPr>
          <w:rStyle w:val="a6"/>
        </w:rPr>
        <w:footnoteReference w:id="14"/>
      </w:r>
      <w:r>
        <w:t>.</w:t>
      </w:r>
      <w:r>
        <w:tab/>
      </w:r>
    </w:p>
    <w:p w:rsidR="00462ACB" w:rsidRPr="0054360A" w:rsidRDefault="00462ACB" w:rsidP="00462ACB">
      <w:pPr>
        <w:spacing w:after="0" w:line="360" w:lineRule="auto"/>
        <w:ind w:firstLine="709"/>
        <w:contextualSpacing/>
        <w:jc w:val="both"/>
      </w:pPr>
      <w:r w:rsidRPr="0054360A">
        <w:t xml:space="preserve">Если закон отражает и защищает право, то право торжествует в реальной действительности как правопорядок, правовая культура, правосознание. Подчиняться закону, быть законопослушным гражданином – значит согласиться признать правоту этого закона. Если цели и достоинства права находятся в полном согласии с субъектом права и если они отражены в действующем законе, то формируются эффективные правоотношения. "В основе всякого правоотношения лежит троякое признание права, дважды осуществленное. Во-первых, каждый из субъектов, вступая в правоотношение, признает право как основу отношения, как форму жизни, как объективно значащую идею. Во-вторых, каждый из субъектов признает свою духовность, т.е. его достоинство и свою автономию как </w:t>
      </w:r>
      <w:proofErr w:type="spellStart"/>
      <w:r w:rsidRPr="0054360A">
        <w:t>правотворящую</w:t>
      </w:r>
      <w:proofErr w:type="spellEnd"/>
      <w:r w:rsidRPr="0054360A">
        <w:t xml:space="preserve"> силу. В-третьих, каждый из субъектов признает духовность другого субъекта, т.е. его достоинство и его автономию как силу, способную к творчеству"</w:t>
      </w:r>
      <w:bookmarkStart w:id="0" w:name="annot_4"/>
      <w:r>
        <w:rPr>
          <w:rStyle w:val="a6"/>
        </w:rPr>
        <w:footnoteReference w:id="15"/>
      </w:r>
      <w:hyperlink r:id="rId9" w:anchor="gads_btm" w:history="1"/>
      <w:bookmarkEnd w:id="0"/>
      <w:r w:rsidRPr="0054360A">
        <w:t>.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>Касаясь проблемы соотношения права и закона и констатируя, что «юристы спорят по этому поводу», Ю.А. Тихомиров не без оснований замечает, что грань между этими явлениями и категориями «довольно сложно провести». Ибо в данном случае речь идет, с одной стороны, о «классическом определении права как воли, возведенной в закон и всегда обеспеченного государством», а с другой — о его новом определении.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>Однако, несмотря на сложности в проведении различий между правом и законом, искомые проблемы, издавна стоящие перед правоведами-</w:t>
      </w:r>
      <w:r>
        <w:lastRenderedPageBreak/>
        <w:t>теоретиками и практиками, отнюдь не разрешаются «сами собой», а продолжают существовать.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>Теоретически и практически значимыми для правового, равно как и для любого иного современного государства, остаются, в частности, вопросы типа: Каков критерий «правовых законов»? Какие законы можно рассматривать как совпадающие с правом, а какие нельзя? Какие существуют объективные основания для отнесения одних законов к разряду правовых, а других — к разряду неправовых? Что делает одни законы правовыми, а другие — неправовыми? На эти и другие им подобные вопросы удовлетворительного ответа не найдено до сих пор. Учеными-юристами и философами предлагались различные основания-критерии для разграничения права и закона, «правовых законов» и «неправовых законов», но все они вызывали и продолжают вызывать лишь вопросы и дискуссии.</w:t>
      </w:r>
    </w:p>
    <w:p w:rsidR="00E074FF" w:rsidRDefault="00E074FF" w:rsidP="00E074FF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>
        <w:t xml:space="preserve">Задачи, стоящие перед отраслью права, </w:t>
      </w:r>
      <w:proofErr w:type="gramStart"/>
      <w:r>
        <w:t>возможно</w:t>
      </w:r>
      <w:proofErr w:type="gramEnd"/>
      <w:r>
        <w:t xml:space="preserve"> рассматривать как проблемы, которые требуют разрешения на основе норм права соответствующего законодательства. В свою очередь, функции отрасли права направлены на обеспечение, выполнение целей и задач, содержащихся в соответствующем законодательстве. Принципы права и принципы законодательства диалектически взаимосвязаны, оказывают влияние друг на друга. При этом</w:t>
      </w:r>
      <w:proofErr w:type="gramStart"/>
      <w:r>
        <w:t>,</w:t>
      </w:r>
      <w:proofErr w:type="gramEnd"/>
      <w:r>
        <w:t xml:space="preserve"> если система права имеет объективный характер и отражает существующие в обществе общественные отношения, то система законодательства имеет субъективный характер и складывается благодаря законодателю и в процессе правотворческой деятельности</w:t>
      </w:r>
      <w:r>
        <w:rPr>
          <w:rStyle w:val="a6"/>
        </w:rPr>
        <w:footnoteReference w:id="16"/>
      </w:r>
      <w:r>
        <w:t>.</w:t>
      </w:r>
    </w:p>
    <w:p w:rsidR="00B4034E" w:rsidRDefault="00574750" w:rsidP="00574750">
      <w:pPr>
        <w:spacing w:after="0" w:line="360" w:lineRule="auto"/>
        <w:ind w:firstLine="709"/>
        <w:contextualSpacing/>
        <w:jc w:val="both"/>
      </w:pPr>
      <w:r>
        <w:t xml:space="preserve">В тех же целях — решения проблемы соотношения права и закона — иногда используется категория «правовой идеал». В научной литературе он определяется как «порождение индивидуального, общественного, научного сознания о разумном устройстве общежития на принципах добра, справедливости, гуманизма и сохранения природной среды». Со ссылкой на </w:t>
      </w:r>
      <w:r>
        <w:lastRenderedPageBreak/>
        <w:t>известное высказывание римлян о том, что «справедливость и благо есть закон законов», делается вывод, что правовой идеал как раз и составляет содержание «правовых законов», что это и есть не</w:t>
      </w:r>
      <w:r w:rsidR="00B4034E">
        <w:t xml:space="preserve"> что иное, как «закон законов»</w:t>
      </w:r>
      <w:r>
        <w:t xml:space="preserve">. Следовательно, все другие законы, которые не содержат в себе правового идеала, сообразующегося с принципами добра, справедливости и иными им подобными принципами, не являются правовыми. </w:t>
      </w:r>
    </w:p>
    <w:p w:rsidR="00462ACB" w:rsidRPr="0054360A" w:rsidRDefault="00462ACB" w:rsidP="00462ACB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 w:rsidRPr="0054360A">
        <w:t xml:space="preserve">И еще один важный аспект: законы – это достояние цивилизации и культуры. По их содержанию, строгости, справедливости мы оцениваем уровень цивилизованности общества, степень развития его культуры. Как утверждал Б.П. </w:t>
      </w:r>
      <w:proofErr w:type="spellStart"/>
      <w:r w:rsidRPr="0054360A">
        <w:t>Вышеславцев</w:t>
      </w:r>
      <w:proofErr w:type="spellEnd"/>
      <w:r w:rsidRPr="0054360A">
        <w:t xml:space="preserve"> (1877–1954), "закон есть основная святыня всего античного мира, основной принцип дохристианской и нехристианской этики: жизнь в законе, праве и государстве есть совершенная жизнь"</w:t>
      </w:r>
      <w:r>
        <w:rPr>
          <w:rStyle w:val="a6"/>
        </w:rPr>
        <w:footnoteReference w:id="17"/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 xml:space="preserve">Стремление подвести прочную моральную основу под законодательство в целом и под конкретные законы, несомненно, весьма благородное дело. Человечество может только мечтать о том, чтобы под каждым издаваемым в той или иной стране законом имелась солидная моральная база. 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 xml:space="preserve">Однако нельзя не заметить, что, стремясь подвести моральную базу под закон и таким образом «отмежевать» его, назвав правовым, от всех иных законов, авторы невольно смешивают моральные категории </w:t>
      </w:r>
      <w:proofErr w:type="gramStart"/>
      <w:r>
        <w:t>с</w:t>
      </w:r>
      <w:proofErr w:type="gramEnd"/>
      <w:r>
        <w:t xml:space="preserve"> правовыми. В отечественной юридической литературе правильно отмечалось в связи с попытками определить право как «нормативно закрепленную справедливость», что ссылки на моральные категории справедливости, добра и зла важны при определении понятия и характеристике морали, но не самого права. 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 xml:space="preserve">Нет необходимости говорить о том, насколько пагубно было бы для права в процессе формирования и реализации правовых норм «не замечать», а тем более противопоставлять его морали, добру, злу и справедливости. Речь </w:t>
      </w:r>
      <w:r>
        <w:lastRenderedPageBreak/>
        <w:t xml:space="preserve">идет не об этом. Совершенно верно подмечал С.С. Алексеев, что «моральность права, и в первую очередь выражение в нем начала справедливости», — это то этико-юридическое требование, которое со всей очевидностью выдает генетическую общность права и морали и которое свидетельствует о наличии у них «единого прародителя в самих основах человеческого бытия». </w:t>
      </w:r>
    </w:p>
    <w:p w:rsidR="00574750" w:rsidRDefault="00574750" w:rsidP="00574750">
      <w:pPr>
        <w:spacing w:after="0" w:line="360" w:lineRule="auto"/>
        <w:ind w:firstLine="709"/>
        <w:contextualSpacing/>
        <w:jc w:val="both"/>
      </w:pPr>
      <w:r>
        <w:t xml:space="preserve">Речь идет </w:t>
      </w:r>
      <w:proofErr w:type="gramStart"/>
      <w:r>
        <w:t>о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>, а именно о том, что хотя право, мораль, добро, зло и справедливость — это родственные, тесно связанные между собой и взаимодействующие друг с другом категории и понятия, но это далеко не идентичные друг другу феномены. При всем глубоком взаимодействии морали и права, вполне резонно констатирует С.С. Алексеев, «получивших жизнь от одного и того же социального прародителя и равным образом являющихся нормативно-целостными регуляторами», нельзя упускать из поля зрения то, что «это две самостоятельные, значительно отличающиеся друг от друга “суверенные нормативные системы”»</w:t>
      </w:r>
      <w:r w:rsidR="004B0CC0">
        <w:rPr>
          <w:rStyle w:val="a6"/>
        </w:rPr>
        <w:footnoteReference w:id="18"/>
      </w:r>
      <w:r>
        <w:t xml:space="preserve">. </w:t>
      </w:r>
    </w:p>
    <w:p w:rsidR="004B0CC0" w:rsidRDefault="004B0CC0" w:rsidP="00574750">
      <w:pPr>
        <w:spacing w:after="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Современный исследователь этой проблемы проф. </w:t>
      </w:r>
      <w:r>
        <w:rPr>
          <w:color w:val="000000"/>
          <w:shd w:val="clear" w:color="auto" w:fill="FFFFFF"/>
          <w:lang w:val="en-US"/>
        </w:rPr>
        <w:t>B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en-US"/>
        </w:rPr>
        <w:t>C</w:t>
      </w:r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Нерсесянц</w:t>
      </w:r>
      <w:proofErr w:type="spellEnd"/>
      <w:r>
        <w:rPr>
          <w:color w:val="000000"/>
          <w:shd w:val="clear" w:color="auto" w:fill="FFFFFF"/>
        </w:rPr>
        <w:t xml:space="preserve"> ут</w:t>
      </w:r>
      <w:r>
        <w:rPr>
          <w:color w:val="000000"/>
          <w:shd w:val="clear" w:color="auto" w:fill="FFFFFF"/>
        </w:rPr>
        <w:softHyphen/>
        <w:t>верждает, что правом можно считать только </w:t>
      </w:r>
      <w:r>
        <w:rPr>
          <w:b/>
          <w:bCs/>
          <w:i/>
          <w:iCs/>
          <w:color w:val="000000"/>
          <w:shd w:val="clear" w:color="auto" w:fill="FFFFFF"/>
        </w:rPr>
        <w:t>правовой закон.</w:t>
      </w:r>
      <w:r>
        <w:rPr>
          <w:color w:val="000000"/>
          <w:shd w:val="clear" w:color="auto" w:fill="FFFFFF"/>
        </w:rPr>
        <w:t> «Нормы действу</w:t>
      </w:r>
      <w:r>
        <w:rPr>
          <w:color w:val="000000"/>
          <w:shd w:val="clear" w:color="auto" w:fill="FFFFFF"/>
        </w:rPr>
        <w:softHyphen/>
        <w:t>ющего законодательства («позитивного права»), - пишет он, - являются соб</w:t>
      </w:r>
      <w:r>
        <w:rPr>
          <w:color w:val="000000"/>
          <w:shd w:val="clear" w:color="auto" w:fill="FFFFFF"/>
        </w:rPr>
        <w:softHyphen/>
        <w:t>ственно правовыми (по своей сути и понятию) лишь в той мере и постольку, поскольку в них присутствует, нормативно выражен и действует принцип формального равенства и формальной свободы индивидов». В разрешении этой сложной проблемы нужно исходить, с одной стороны, из общего соот</w:t>
      </w:r>
      <w:r>
        <w:rPr>
          <w:color w:val="000000"/>
          <w:shd w:val="clear" w:color="auto" w:fill="FFFFFF"/>
        </w:rPr>
        <w:softHyphen/>
        <w:t>ношения и взаимодействия общества, права и государства, а с другой - из об</w:t>
      </w:r>
      <w:r>
        <w:rPr>
          <w:color w:val="000000"/>
          <w:shd w:val="clear" w:color="auto" w:fill="FFFFFF"/>
        </w:rPr>
        <w:softHyphen/>
        <w:t>щефилософских закономерностей связи формы и содержания</w:t>
      </w:r>
      <w:r>
        <w:t xml:space="preserve">. </w:t>
      </w:r>
      <w:r>
        <w:rPr>
          <w:color w:val="000000"/>
          <w:shd w:val="clear" w:color="auto" w:fill="FFFFFF"/>
        </w:rPr>
        <w:t>Тем более что, как справедливо замечает проф. </w:t>
      </w:r>
      <w:r>
        <w:rPr>
          <w:color w:val="000000"/>
          <w:shd w:val="clear" w:color="auto" w:fill="FFFFFF"/>
          <w:lang w:val="en-US"/>
        </w:rPr>
        <w:t>B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en-US"/>
        </w:rPr>
        <w:t>C</w:t>
      </w:r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Нерсесянц</w:t>
      </w:r>
      <w:proofErr w:type="spellEnd"/>
      <w:r>
        <w:rPr>
          <w:color w:val="000000"/>
          <w:shd w:val="clear" w:color="auto" w:fill="FFFFFF"/>
        </w:rPr>
        <w:t>, различение естествен</w:t>
      </w:r>
      <w:r>
        <w:rPr>
          <w:color w:val="000000"/>
          <w:shd w:val="clear" w:color="auto" w:fill="FFFFFF"/>
        </w:rPr>
        <w:softHyphen/>
        <w:t>ного права и позитивного права - лишь одна из многих возможных версий соотношения права и закона</w:t>
      </w:r>
      <w:r>
        <w:rPr>
          <w:rStyle w:val="a6"/>
          <w:color w:val="000000"/>
          <w:shd w:val="clear" w:color="auto" w:fill="FFFFFF"/>
        </w:rPr>
        <w:footnoteReference w:id="19"/>
      </w:r>
      <w:r>
        <w:rPr>
          <w:color w:val="000000"/>
          <w:shd w:val="clear" w:color="auto" w:fill="FFFFFF"/>
        </w:rPr>
        <w:t>.</w:t>
      </w:r>
    </w:p>
    <w:p w:rsidR="004B0CC0" w:rsidRDefault="004B0CC0" w:rsidP="004B0CC0">
      <w:pPr>
        <w:spacing w:after="0" w:line="360" w:lineRule="auto"/>
        <w:ind w:firstLine="709"/>
        <w:contextualSpacing/>
        <w:jc w:val="both"/>
      </w:pPr>
      <w:r>
        <w:lastRenderedPageBreak/>
        <w:t>Из всего сказанного можно сделать вывод о том, что отождествление правовых и морально-этических понятий и категорий, использование последних при определении понятия права, а тем самым и «правового закона» отнюдь не способствуют решению проблемы соотношения права и закона. Более того, это непроизвольно усложняет проблему, ведет к смешению категорий права и морали</w:t>
      </w:r>
      <w:r>
        <w:rPr>
          <w:rStyle w:val="a6"/>
        </w:rPr>
        <w:footnoteReference w:id="20"/>
      </w:r>
      <w:r>
        <w:t>.</w:t>
      </w:r>
    </w:p>
    <w:p w:rsidR="009C17A4" w:rsidRDefault="009C17A4" w:rsidP="00574750">
      <w:pPr>
        <w:spacing w:after="0" w:line="360" w:lineRule="auto"/>
        <w:ind w:firstLine="709"/>
        <w:contextualSpacing/>
        <w:jc w:val="both"/>
      </w:pPr>
      <w:r>
        <w:br w:type="page"/>
      </w:r>
    </w:p>
    <w:p w:rsidR="009C17A4" w:rsidRPr="00462ACB" w:rsidRDefault="009C17A4" w:rsidP="00271D15">
      <w:pPr>
        <w:spacing w:after="0" w:line="360" w:lineRule="auto"/>
        <w:ind w:firstLine="709"/>
        <w:contextualSpacing/>
        <w:jc w:val="center"/>
        <w:rPr>
          <w:b/>
        </w:rPr>
      </w:pPr>
      <w:r w:rsidRPr="00462ACB">
        <w:rPr>
          <w:b/>
        </w:rPr>
        <w:lastRenderedPageBreak/>
        <w:t>Заключение</w:t>
      </w:r>
    </w:p>
    <w:p w:rsidR="00B4034E" w:rsidRDefault="00B4034E" w:rsidP="00271D15">
      <w:pPr>
        <w:spacing w:after="0" w:line="360" w:lineRule="auto"/>
        <w:ind w:firstLine="709"/>
        <w:contextualSpacing/>
        <w:jc w:val="center"/>
      </w:pPr>
    </w:p>
    <w:p w:rsidR="00271D15" w:rsidRDefault="00B4034E" w:rsidP="00271D15">
      <w:pPr>
        <w:spacing w:after="0" w:line="360" w:lineRule="auto"/>
        <w:ind w:firstLine="709"/>
        <w:contextualSpacing/>
        <w:jc w:val="both"/>
      </w:pPr>
      <w:r>
        <w:t>Наряду со сказанным не способствуют, как представляется, разрешению проблем соотношения права и закона также попытки рассмотрения права лишь в абстрактном плане, сугубо формализованном, полностью оторванном от жизненных реалий. Типичным примером подобного подхода к праву может служить рассмотрение и сведение его исключительно к «формальному равенству», «необходимой форме свободы», к «всеобщей», «фор</w:t>
      </w:r>
      <w:r w:rsidR="004B0CC0">
        <w:t>мальной справедливости» и т.д.</w:t>
      </w:r>
      <w:r>
        <w:t xml:space="preserve"> </w:t>
      </w:r>
      <w:proofErr w:type="gramStart"/>
      <w:r>
        <w:t>Р</w:t>
      </w:r>
      <w:proofErr w:type="gramEnd"/>
      <w:r>
        <w:t xml:space="preserve">азумеется, чисто формальный аспект права, даже если он сведен только к принципу формального равенства субъектов права, не следует упускать из поля зрения, ибо он играет весьма важную роль в формировании и поддержании соответствующего правопорядка в обществе. Это своего рода видоизмененный, если не сказать «несколько искаженный», аналог «чистого учения о праве» Г. </w:t>
      </w:r>
      <w:proofErr w:type="spellStart"/>
      <w:r>
        <w:t>Кельзена</w:t>
      </w:r>
      <w:proofErr w:type="spellEnd"/>
      <w:r>
        <w:t>, которое «пытается ответить на вопрос, что есть право и как оно есть, но не на вопрос, как оно должно быть или создаваться».</w:t>
      </w:r>
    </w:p>
    <w:p w:rsidR="00B4034E" w:rsidRDefault="00B4034E" w:rsidP="00271D15">
      <w:pPr>
        <w:spacing w:after="0" w:line="360" w:lineRule="auto"/>
        <w:ind w:firstLine="709"/>
        <w:contextualSpacing/>
        <w:jc w:val="both"/>
      </w:pPr>
      <w:r>
        <w:t>Ввиду очевидности нет необходимости доказывать, что наряду с формальным аспектом права у каждого его типа есть и своя реальная, содержательная сторона, что, будучи регулятором общественных отношений, каждый тип права одновременно выступает в виде носителя определенной информации, культуры, интеллекта, выразителя определенных социальных ценностей и интересов.</w:t>
      </w:r>
    </w:p>
    <w:p w:rsidR="00B4034E" w:rsidRDefault="00B4034E" w:rsidP="00271D15">
      <w:pPr>
        <w:spacing w:after="0" w:line="360" w:lineRule="auto"/>
        <w:ind w:firstLine="709"/>
        <w:contextualSpacing/>
        <w:jc w:val="both"/>
      </w:pPr>
      <w:r>
        <w:t>Уязвимость попыток сведения всего многообразия сторон и проявлений права только к формальному аспекту, к чистой форме в виде принципа формального равенства субъектов права в теоретическом плане проявляется также в том, что авторы, разделяющие данные позиции, исходят из формально-юридического равенства субъектов, которое в природе далеко не всегда существует</w:t>
      </w:r>
      <w:r>
        <w:rPr>
          <w:rStyle w:val="a6"/>
        </w:rPr>
        <w:footnoteReference w:id="21"/>
      </w:r>
      <w:r>
        <w:t>.</w:t>
      </w:r>
    </w:p>
    <w:p w:rsidR="00B033AC" w:rsidRPr="00B033AC" w:rsidRDefault="00B033AC" w:rsidP="00B033AC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 w:rsidRPr="00B033AC">
        <w:lastRenderedPageBreak/>
        <w:t>Итак, подводя итог всему сказанному можно сделать следующие выводы:</w:t>
      </w:r>
    </w:p>
    <w:p w:rsidR="00B033AC" w:rsidRPr="00B033AC" w:rsidRDefault="00B033AC" w:rsidP="00B033AC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 w:rsidRPr="00B033AC">
        <w:t xml:space="preserve">1. Право и закон следует различать. Закон (официальные источники норм) </w:t>
      </w:r>
      <w:r>
        <w:t>–</w:t>
      </w:r>
      <w:r w:rsidRPr="00B033AC">
        <w:t xml:space="preserve"> это форма выражения, </w:t>
      </w:r>
      <w:proofErr w:type="spellStart"/>
      <w:r w:rsidRPr="00B033AC">
        <w:t>объекти</w:t>
      </w:r>
      <w:r>
        <w:t>вирования</w:t>
      </w:r>
      <w:proofErr w:type="spellEnd"/>
      <w:r>
        <w:t xml:space="preserve"> права вовне, а </w:t>
      </w:r>
      <w:proofErr w:type="spellStart"/>
      <w:r>
        <w:t>право</w:t>
      </w:r>
      <w:r w:rsidRPr="00B033AC">
        <w:t>единство</w:t>
      </w:r>
      <w:proofErr w:type="spellEnd"/>
      <w:r w:rsidRPr="00B033AC">
        <w:t xml:space="preserve"> этой формы и содержания (правил поведения).</w:t>
      </w:r>
    </w:p>
    <w:p w:rsidR="00B033AC" w:rsidRPr="00B033AC" w:rsidRDefault="00B033AC" w:rsidP="00B033AC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 w:rsidRPr="00B033AC">
        <w:t xml:space="preserve">2. Не может быть права </w:t>
      </w:r>
      <w:proofErr w:type="gramStart"/>
      <w:r w:rsidRPr="00B033AC">
        <w:t>до</w:t>
      </w:r>
      <w:proofErr w:type="gramEnd"/>
      <w:r w:rsidRPr="00B033AC">
        <w:t xml:space="preserve"> и </w:t>
      </w:r>
      <w:proofErr w:type="gramStart"/>
      <w:r w:rsidRPr="00B033AC">
        <w:t>вне</w:t>
      </w:r>
      <w:proofErr w:type="gramEnd"/>
      <w:r w:rsidRPr="00B033AC">
        <w:t xml:space="preserve"> закона</w:t>
      </w:r>
      <w:r>
        <w:t> (своей формы). Форма –</w:t>
      </w:r>
      <w:r w:rsidRPr="00B033AC">
        <w:t xml:space="preserve"> способ жизни права, его существования</w:t>
      </w:r>
      <w:r>
        <w:t>.</w:t>
      </w:r>
    </w:p>
    <w:p w:rsidR="00B033AC" w:rsidRPr="00B033AC" w:rsidRDefault="00B033AC" w:rsidP="00B033AC">
      <w:pPr>
        <w:tabs>
          <w:tab w:val="left" w:pos="1275"/>
        </w:tabs>
        <w:spacing w:after="0" w:line="360" w:lineRule="auto"/>
        <w:ind w:firstLine="709"/>
        <w:contextualSpacing/>
        <w:jc w:val="both"/>
      </w:pPr>
      <w:r w:rsidRPr="00B033AC">
        <w:t> </w:t>
      </w:r>
      <w:bookmarkStart w:id="1" w:name="_GoBack"/>
      <w:bookmarkEnd w:id="1"/>
      <w:r w:rsidRPr="00B033AC">
        <w:t xml:space="preserve">3. Закон может иметь неправовое содержание, быть, с этой точки зрения, пустой, бессодержательной формой </w:t>
      </w:r>
      <w:r>
        <w:t>–</w:t>
      </w:r>
      <w:r w:rsidRPr="00B033AC">
        <w:t xml:space="preserve"> «неправовым законом». (Правовое со</w:t>
      </w:r>
      <w:r w:rsidRPr="00B033AC">
        <w:softHyphen/>
        <w:t>держание у закона ил</w:t>
      </w:r>
      <w:r>
        <w:t>и неправовое –</w:t>
      </w:r>
      <w:r w:rsidRPr="00B033AC">
        <w:t xml:space="preserve"> это определяется как на основе общих естественно-правовых начал, так и исходя из конкретно-исторических усло</w:t>
      </w:r>
      <w:r w:rsidRPr="00B033AC">
        <w:softHyphen/>
        <w:t>вий существования данного общества.)</w:t>
      </w:r>
    </w:p>
    <w:p w:rsidR="009C17A4" w:rsidRDefault="00B4034E" w:rsidP="00B4034E">
      <w:pPr>
        <w:tabs>
          <w:tab w:val="left" w:pos="1275"/>
        </w:tabs>
        <w:spacing w:after="0" w:line="360" w:lineRule="auto"/>
        <w:contextualSpacing/>
        <w:jc w:val="both"/>
      </w:pPr>
      <w:r>
        <w:tab/>
      </w:r>
      <w:r w:rsidR="009C17A4">
        <w:t>Проводимая в России в течение уже нескольких десятилетий правовая реформа непосредственно затрагивает вопрос о соотношении права и закона. При разработке плана правовой реформы сформировались два подхода: первый состоит в том, что правовая реформа не может сводиться только к реформе законодательства; второй предлагает рассматривать правовые реформы как процесс изменения правосознания в контексте проводимой правовой политики, правовой идеологии, «укоренения» новых правовых ценностей и  т.п. В  целом, оценивая пройденный путь, можно констатировать, что для российского общества предпочтителен последний вариант</w:t>
      </w:r>
      <w:r w:rsidR="009C17A4">
        <w:rPr>
          <w:rStyle w:val="a6"/>
        </w:rPr>
        <w:footnoteReference w:id="22"/>
      </w:r>
      <w:r w:rsidR="009C17A4">
        <w:t>.</w:t>
      </w:r>
    </w:p>
    <w:p w:rsidR="00B4034E" w:rsidRDefault="00B4034E">
      <w:r>
        <w:br w:type="page"/>
      </w:r>
    </w:p>
    <w:p w:rsidR="00B4034E" w:rsidRDefault="00B4034E" w:rsidP="00B4034E">
      <w:pPr>
        <w:spacing w:line="360" w:lineRule="auto"/>
        <w:ind w:firstLine="709"/>
        <w:contextualSpacing/>
        <w:jc w:val="center"/>
      </w:pPr>
      <w:r w:rsidRPr="00323CBC">
        <w:lastRenderedPageBreak/>
        <w:t>Список использованной литературы</w:t>
      </w:r>
    </w:p>
    <w:p w:rsidR="00462ACB" w:rsidRDefault="00462ACB" w:rsidP="00B4034E">
      <w:pPr>
        <w:spacing w:line="360" w:lineRule="auto"/>
        <w:ind w:firstLine="709"/>
        <w:contextualSpacing/>
        <w:jc w:val="center"/>
      </w:pPr>
    </w:p>
    <w:p w:rsidR="00B033AC" w:rsidRPr="002C1261" w:rsidRDefault="00B033AC" w:rsidP="00B033A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360"/>
        <w:contextualSpacing/>
        <w:jc w:val="center"/>
        <w:rPr>
          <w:b/>
          <w:bCs/>
        </w:rPr>
      </w:pPr>
      <w:r w:rsidRPr="002C1261">
        <w:rPr>
          <w:b/>
          <w:bCs/>
        </w:rPr>
        <w:t xml:space="preserve">Монографии, учебники, учебные пособия, комментарии </w:t>
      </w:r>
    </w:p>
    <w:p w:rsidR="00B033AC" w:rsidRPr="00462ACB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  <w:rPr>
          <w:sz w:val="40"/>
        </w:rPr>
      </w:pPr>
      <w:r w:rsidRPr="00462ACB">
        <w:rPr>
          <w:rStyle w:val="a6"/>
          <w:szCs w:val="20"/>
          <w:vertAlign w:val="baseline"/>
        </w:rPr>
        <w:t>Ильин И. А. О сущности правосознания // Ильин И. А. Соч.</w:t>
      </w:r>
      <w:r w:rsidRPr="00462ACB">
        <w:rPr>
          <w:rStyle w:val="a6"/>
          <w:vertAlign w:val="baseline"/>
        </w:rPr>
        <w:t>: в 10 т. Т. 4. М., 1994</w:t>
      </w:r>
      <w:r>
        <w:t>.</w:t>
      </w:r>
    </w:p>
    <w:p w:rsidR="00B033AC" w:rsidRPr="00462ACB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proofErr w:type="spellStart"/>
      <w:r w:rsidRPr="00462ACB">
        <w:t>Вышеславцев</w:t>
      </w:r>
      <w:proofErr w:type="spellEnd"/>
      <w:r w:rsidRPr="00462ACB">
        <w:t xml:space="preserve"> Б. П. Этика преображенного Эроса. Киев, 1994</w:t>
      </w:r>
    </w:p>
    <w:p w:rsidR="00B033AC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r>
        <w:t xml:space="preserve">Общая теория права и государства: учебник / под ред. В.В. Лазарева. – 5-е изд., </w:t>
      </w:r>
      <w:proofErr w:type="spellStart"/>
      <w:r>
        <w:t>перераб</w:t>
      </w:r>
      <w:proofErr w:type="spellEnd"/>
      <w:r>
        <w:t>. и доп. – М.: Норма: ИНФРА-М, 2016. – 592 с.</w:t>
      </w:r>
    </w:p>
    <w:p w:rsidR="00B033AC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r>
        <w:t xml:space="preserve">Юридическая техника: словарь-справочник / под ред. А.В. Малько. – 2-е изд., </w:t>
      </w:r>
      <w:proofErr w:type="spellStart"/>
      <w:r>
        <w:t>перераб</w:t>
      </w:r>
      <w:proofErr w:type="spellEnd"/>
      <w:r>
        <w:t>. и доп.- Москва: Проспект, 2017. – 248 с.</w:t>
      </w:r>
    </w:p>
    <w:p w:rsidR="00B033AC" w:rsidRDefault="00B033AC" w:rsidP="00B4034E">
      <w:pPr>
        <w:spacing w:line="360" w:lineRule="auto"/>
        <w:ind w:firstLine="709"/>
        <w:contextualSpacing/>
        <w:jc w:val="center"/>
      </w:pPr>
    </w:p>
    <w:p w:rsidR="00B033AC" w:rsidRDefault="00B033AC" w:rsidP="00B033A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  <w:r w:rsidRPr="002C1261">
        <w:rPr>
          <w:b/>
          <w:bCs/>
        </w:rPr>
        <w:t>Научные статьи</w:t>
      </w:r>
    </w:p>
    <w:p w:rsidR="00B033AC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proofErr w:type="spellStart"/>
      <w:r>
        <w:t>Афзалетдинова</w:t>
      </w:r>
      <w:proofErr w:type="spellEnd"/>
      <w:r>
        <w:t xml:space="preserve"> Г.Х. К вопросу о соотношении принципов права и принципов законодательства в российском праве // Юридическая техника. 2020. № 14</w:t>
      </w:r>
    </w:p>
    <w:p w:rsidR="00B4034E" w:rsidRDefault="00B4034E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</w:t>
      </w:r>
    </w:p>
    <w:p w:rsidR="00B4034E" w:rsidRDefault="00B4034E" w:rsidP="00B033AC">
      <w:pPr>
        <w:pStyle w:val="a4"/>
        <w:numPr>
          <w:ilvl w:val="0"/>
          <w:numId w:val="5"/>
        </w:numPr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B4034E">
        <w:rPr>
          <w:sz w:val="28"/>
          <w:szCs w:val="28"/>
        </w:rPr>
        <w:t>Марченко М.Н. О соотношении права и закона в правовом государстве // ВЕСТН. МОСК. УН-ТА. СЕР. 11. ПРАВО. 2015. № 6.</w:t>
      </w:r>
    </w:p>
    <w:p w:rsidR="00B033AC" w:rsidRDefault="00B033AC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proofErr w:type="spellStart"/>
      <w:r>
        <w:t>Пономарёва</w:t>
      </w:r>
      <w:proofErr w:type="spellEnd"/>
      <w:r>
        <w:t xml:space="preserve"> В.П. Принципы права в исследованиях юристов Русского Зарубежья // Юридическая техника. 2020. № 14</w:t>
      </w:r>
    </w:p>
    <w:p w:rsidR="00B033AC" w:rsidRDefault="00B033AC" w:rsidP="00B033AC">
      <w:pPr>
        <w:pStyle w:val="a4"/>
        <w:tabs>
          <w:tab w:val="left" w:pos="1275"/>
        </w:tabs>
        <w:spacing w:line="360" w:lineRule="auto"/>
        <w:jc w:val="both"/>
        <w:rPr>
          <w:sz w:val="28"/>
          <w:szCs w:val="28"/>
        </w:rPr>
      </w:pPr>
    </w:p>
    <w:p w:rsidR="00B033AC" w:rsidRDefault="00B033AC" w:rsidP="00B033AC">
      <w:pPr>
        <w:pStyle w:val="a4"/>
        <w:tabs>
          <w:tab w:val="left" w:pos="1275"/>
        </w:tabs>
        <w:spacing w:line="360" w:lineRule="auto"/>
        <w:jc w:val="center"/>
        <w:rPr>
          <w:b/>
          <w:bCs/>
          <w:sz w:val="28"/>
          <w:szCs w:val="28"/>
        </w:rPr>
      </w:pPr>
      <w:r w:rsidRPr="002C1261">
        <w:rPr>
          <w:b/>
          <w:bCs/>
          <w:sz w:val="28"/>
          <w:szCs w:val="28"/>
        </w:rPr>
        <w:t>Диссертации, авторефераты диссертаций</w:t>
      </w:r>
    </w:p>
    <w:p w:rsidR="00B033AC" w:rsidRPr="00B4034E" w:rsidRDefault="00B033AC" w:rsidP="00B033AC">
      <w:pPr>
        <w:pStyle w:val="a4"/>
        <w:tabs>
          <w:tab w:val="left" w:pos="1275"/>
        </w:tabs>
        <w:spacing w:line="360" w:lineRule="auto"/>
        <w:jc w:val="center"/>
        <w:rPr>
          <w:sz w:val="28"/>
          <w:szCs w:val="28"/>
        </w:rPr>
      </w:pPr>
    </w:p>
    <w:p w:rsidR="00322A59" w:rsidRDefault="00322A59" w:rsidP="00B033AC">
      <w:pPr>
        <w:pStyle w:val="a3"/>
        <w:numPr>
          <w:ilvl w:val="0"/>
          <w:numId w:val="5"/>
        </w:numPr>
        <w:tabs>
          <w:tab w:val="left" w:pos="1275"/>
        </w:tabs>
        <w:spacing w:after="0" w:line="360" w:lineRule="auto"/>
        <w:jc w:val="both"/>
      </w:pPr>
      <w:r>
        <w:t>Иванова Г.П. Право и закон: методологический аспект</w:t>
      </w:r>
      <w:r w:rsidRPr="002C1261">
        <w:t xml:space="preserve">: </w:t>
      </w:r>
      <w:proofErr w:type="spellStart"/>
      <w:r w:rsidRPr="002C1261">
        <w:t>автореф</w:t>
      </w:r>
      <w:proofErr w:type="spellEnd"/>
      <w:r w:rsidRPr="002C1261">
        <w:t xml:space="preserve">. </w:t>
      </w:r>
      <w:proofErr w:type="spellStart"/>
      <w:r w:rsidRPr="002C1261">
        <w:t>дис</w:t>
      </w:r>
      <w:proofErr w:type="spellEnd"/>
      <w:r w:rsidRPr="002C1261">
        <w:t xml:space="preserve">.  … канд. </w:t>
      </w:r>
      <w:proofErr w:type="spellStart"/>
      <w:r w:rsidRPr="002C1261">
        <w:t>юрид</w:t>
      </w:r>
      <w:proofErr w:type="spellEnd"/>
      <w:r w:rsidRPr="002C1261">
        <w:t xml:space="preserve">. </w:t>
      </w:r>
      <w:r>
        <w:t>наук</w:t>
      </w:r>
      <w:proofErr w:type="gramStart"/>
      <w:r>
        <w:t xml:space="preserve">., </w:t>
      </w:r>
      <w:proofErr w:type="gramEnd"/>
      <w:r>
        <w:t>Ленинград, 1983.</w:t>
      </w:r>
    </w:p>
    <w:p w:rsidR="00B033AC" w:rsidRDefault="00B033AC" w:rsidP="00B033AC">
      <w:pPr>
        <w:tabs>
          <w:tab w:val="left" w:pos="1275"/>
        </w:tabs>
        <w:spacing w:after="0" w:line="360" w:lineRule="auto"/>
        <w:jc w:val="both"/>
      </w:pPr>
    </w:p>
    <w:p w:rsidR="00B033AC" w:rsidRPr="002C1261" w:rsidRDefault="00B033AC" w:rsidP="00B033AC">
      <w:pPr>
        <w:tabs>
          <w:tab w:val="left" w:pos="9072"/>
        </w:tabs>
        <w:spacing w:line="360" w:lineRule="auto"/>
        <w:jc w:val="center"/>
        <w:rPr>
          <w:b/>
          <w:bCs/>
        </w:rPr>
      </w:pPr>
      <w:r w:rsidRPr="002C1261">
        <w:rPr>
          <w:b/>
          <w:bCs/>
        </w:rPr>
        <w:t>Электронные ресурсы</w:t>
      </w:r>
    </w:p>
    <w:p w:rsidR="00B033AC" w:rsidRPr="004B0CC0" w:rsidRDefault="00B033AC" w:rsidP="00B033AC">
      <w:pPr>
        <w:pStyle w:val="a4"/>
        <w:numPr>
          <w:ilvl w:val="0"/>
          <w:numId w:val="5"/>
        </w:numPr>
        <w:spacing w:line="360" w:lineRule="auto"/>
        <w:rPr>
          <w:sz w:val="28"/>
        </w:rPr>
      </w:pPr>
      <w:r w:rsidRPr="00B033AC">
        <w:rPr>
          <w:sz w:val="28"/>
        </w:rPr>
        <w:lastRenderedPageBreak/>
        <w:t>Проблемы теории права и государства</w:t>
      </w:r>
      <w:r>
        <w:t xml:space="preserve"> </w:t>
      </w:r>
      <w:r w:rsidRPr="002C1261">
        <w:rPr>
          <w:sz w:val="28"/>
          <w:szCs w:val="28"/>
        </w:rPr>
        <w:t>[Электронный р</w:t>
      </w:r>
      <w:r w:rsidRPr="002C1261">
        <w:rPr>
          <w:sz w:val="28"/>
          <w:szCs w:val="28"/>
        </w:rPr>
        <w:t>е</w:t>
      </w:r>
      <w:r w:rsidRPr="002C1261">
        <w:rPr>
          <w:sz w:val="28"/>
          <w:szCs w:val="28"/>
        </w:rPr>
        <w:t>сурс]. – Режим доступа:</w:t>
      </w:r>
      <w:r>
        <w:t xml:space="preserve"> </w:t>
      </w:r>
      <w:hyperlink r:id="rId10" w:history="1">
        <w:r w:rsidRPr="004B0CC0">
          <w:rPr>
            <w:rStyle w:val="ab"/>
            <w:color w:val="auto"/>
            <w:sz w:val="28"/>
            <w:u w:val="none"/>
          </w:rPr>
          <w:t>http://www.bibliotekar.ru/teoria-gosudarstva-i-prava-4/5.htm</w:t>
        </w:r>
      </w:hyperlink>
      <w:r w:rsidRPr="004B0CC0">
        <w:rPr>
          <w:sz w:val="28"/>
        </w:rPr>
        <w:t xml:space="preserve">  (дата обращения 22.04.2020)</w:t>
      </w:r>
    </w:p>
    <w:p w:rsidR="00322A59" w:rsidRDefault="00322A59" w:rsidP="00322A59">
      <w:pPr>
        <w:pStyle w:val="a3"/>
        <w:tabs>
          <w:tab w:val="left" w:pos="1275"/>
        </w:tabs>
        <w:spacing w:after="0" w:line="360" w:lineRule="auto"/>
        <w:jc w:val="both"/>
      </w:pPr>
    </w:p>
    <w:sectPr w:rsidR="00322A59" w:rsidSect="00271D15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DE" w:rsidRDefault="008911DE" w:rsidP="00620165">
      <w:pPr>
        <w:spacing w:after="0" w:line="240" w:lineRule="auto"/>
      </w:pPr>
      <w:r>
        <w:separator/>
      </w:r>
    </w:p>
  </w:endnote>
  <w:endnote w:type="continuationSeparator" w:id="0">
    <w:p w:rsidR="008911DE" w:rsidRDefault="008911DE" w:rsidP="0062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54359"/>
      <w:docPartObj>
        <w:docPartGallery w:val="Page Numbers (Bottom of Page)"/>
        <w:docPartUnique/>
      </w:docPartObj>
    </w:sdtPr>
    <w:sdtEndPr/>
    <w:sdtContent>
      <w:p w:rsidR="00271D15" w:rsidRDefault="00271D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AC">
          <w:rPr>
            <w:noProof/>
          </w:rPr>
          <w:t>16</w:t>
        </w:r>
        <w:r>
          <w:fldChar w:fldCharType="end"/>
        </w:r>
      </w:p>
    </w:sdtContent>
  </w:sdt>
  <w:p w:rsidR="00271D15" w:rsidRDefault="00271D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DE" w:rsidRDefault="008911DE" w:rsidP="00620165">
      <w:pPr>
        <w:spacing w:after="0" w:line="240" w:lineRule="auto"/>
      </w:pPr>
      <w:r>
        <w:separator/>
      </w:r>
    </w:p>
  </w:footnote>
  <w:footnote w:type="continuationSeparator" w:id="0">
    <w:p w:rsidR="008911DE" w:rsidRDefault="008911DE" w:rsidP="00620165">
      <w:pPr>
        <w:spacing w:after="0" w:line="240" w:lineRule="auto"/>
      </w:pPr>
      <w:r>
        <w:continuationSeparator/>
      </w:r>
    </w:p>
  </w:footnote>
  <w:footnote w:id="1">
    <w:p w:rsidR="00022623" w:rsidRDefault="00022623">
      <w:pPr>
        <w:pStyle w:val="a4"/>
      </w:pPr>
      <w:r>
        <w:rPr>
          <w:rStyle w:val="a6"/>
        </w:rPr>
        <w:footnoteRef/>
      </w:r>
      <w:r>
        <w:t xml:space="preserve"> Общая теория права и государства: учебник / под ред. В.В. Лазарева. – 5-е изд., </w:t>
      </w:r>
      <w:proofErr w:type="spellStart"/>
      <w:r>
        <w:t>перераб</w:t>
      </w:r>
      <w:proofErr w:type="spellEnd"/>
      <w:r>
        <w:t>. и доп. – М.: Норма: ИНФРА-М, 2016. – 592 с., с. 297-298.</w:t>
      </w:r>
    </w:p>
  </w:footnote>
  <w:footnote w:id="2">
    <w:p w:rsidR="00AE1FD7" w:rsidRDefault="00AE1FD7">
      <w:pPr>
        <w:pStyle w:val="a4"/>
      </w:pPr>
      <w:r>
        <w:rPr>
          <w:rStyle w:val="a6"/>
        </w:rPr>
        <w:footnoteRef/>
      </w:r>
      <w:r>
        <w:t xml:space="preserve"> Общая теория права и государства: учебник / под ред. В.В. Лазарева. – 5-е изд., </w:t>
      </w:r>
      <w:proofErr w:type="spellStart"/>
      <w:r>
        <w:t>перераб</w:t>
      </w:r>
      <w:proofErr w:type="spellEnd"/>
      <w:r>
        <w:t>. и доп. – М.: Норма: ИНФРА-М, 2016. – 592 с., с.</w:t>
      </w:r>
      <w:r w:rsidR="00271D15">
        <w:t xml:space="preserve"> 119-120.</w:t>
      </w:r>
    </w:p>
  </w:footnote>
  <w:footnote w:id="3">
    <w:p w:rsidR="00835E1D" w:rsidRDefault="00835E1D">
      <w:pPr>
        <w:pStyle w:val="a4"/>
      </w:pPr>
      <w:r>
        <w:rPr>
          <w:rStyle w:val="a6"/>
        </w:rPr>
        <w:footnoteRef/>
      </w:r>
      <w:r>
        <w:t xml:space="preserve">  Юридическая техника: словарь-справочник / под ред. А.В. Малько. – 2-е изд., </w:t>
      </w:r>
      <w:proofErr w:type="spellStart"/>
      <w:r>
        <w:t>перераб</w:t>
      </w:r>
      <w:proofErr w:type="spellEnd"/>
      <w:r>
        <w:t>. и доп.</w:t>
      </w:r>
      <w:r w:rsidR="001E0F1B">
        <w:t>- Москва: Проспект, 2017. – 248 ., с. 65.</w:t>
      </w:r>
    </w:p>
  </w:footnote>
  <w:footnote w:id="4">
    <w:p w:rsidR="001E0F1B" w:rsidRDefault="001E0F1B">
      <w:pPr>
        <w:pStyle w:val="a4"/>
      </w:pPr>
      <w:r>
        <w:rPr>
          <w:rStyle w:val="a6"/>
        </w:rPr>
        <w:footnoteRef/>
      </w:r>
      <w:r>
        <w:t xml:space="preserve"> Юридическая техника: словарь-справочник / под ред. А.В. Малько. – 2-е изд., </w:t>
      </w:r>
      <w:proofErr w:type="spellStart"/>
      <w:r>
        <w:t>перераб</w:t>
      </w:r>
      <w:proofErr w:type="spellEnd"/>
      <w:r>
        <w:t>. и доп.- Москва: Проспект, 2017. – 248 ., с. 25.</w:t>
      </w:r>
    </w:p>
  </w:footnote>
  <w:footnote w:id="5">
    <w:p w:rsidR="003E25F3" w:rsidRDefault="003E25F3" w:rsidP="003E25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1. С. 32</w:t>
      </w:r>
    </w:p>
    <w:p w:rsidR="003E25F3" w:rsidRDefault="003E25F3">
      <w:pPr>
        <w:pStyle w:val="a4"/>
      </w:pPr>
    </w:p>
  </w:footnote>
  <w:footnote w:id="6">
    <w:p w:rsidR="00CC6B50" w:rsidRDefault="00CC6B50" w:rsidP="00CC6B50">
      <w:pPr>
        <w:pStyle w:val="a4"/>
      </w:pPr>
      <w:r>
        <w:rPr>
          <w:rStyle w:val="a6"/>
        </w:rPr>
        <w:footnoteRef/>
      </w:r>
      <w:r>
        <w:t xml:space="preserve"> Марченко М.Н. О соотношении права и закона в правовом государстве // ВЕСТН. МОСК. УН-ТА. СЕР. 11. ПРАВО. 2015. № 6, с. 20-21</w:t>
      </w:r>
    </w:p>
    <w:p w:rsidR="00CC6B50" w:rsidRDefault="00CC6B50">
      <w:pPr>
        <w:pStyle w:val="a4"/>
      </w:pPr>
    </w:p>
  </w:footnote>
  <w:footnote w:id="7">
    <w:p w:rsidR="00DC07A7" w:rsidRDefault="00DC07A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1. С. 26-28</w:t>
      </w:r>
    </w:p>
  </w:footnote>
  <w:footnote w:id="8">
    <w:p w:rsidR="00DC07A7" w:rsidRDefault="00DC07A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Пономарёва</w:t>
      </w:r>
      <w:proofErr w:type="spellEnd"/>
      <w:r>
        <w:t xml:space="preserve"> В.П. </w:t>
      </w:r>
      <w:r>
        <w:t>Принципы права в исследованиях юристов Русского Зарубежья</w:t>
      </w:r>
      <w:r>
        <w:t xml:space="preserve"> // </w:t>
      </w:r>
      <w:r>
        <w:t>Юридическая техника. 2020. № 14</w:t>
      </w:r>
      <w:r>
        <w:t>, с. 285.</w:t>
      </w:r>
    </w:p>
  </w:footnote>
  <w:footnote w:id="9">
    <w:p w:rsidR="00C36329" w:rsidRDefault="00C36329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1. С. 26-28</w:t>
      </w:r>
    </w:p>
  </w:footnote>
  <w:footnote w:id="10">
    <w:p w:rsidR="003E25F3" w:rsidRDefault="003E25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1. С. 32</w:t>
      </w:r>
    </w:p>
  </w:footnote>
  <w:footnote w:id="11">
    <w:p w:rsidR="003E25F3" w:rsidRDefault="003E25F3">
      <w:pPr>
        <w:pStyle w:val="a4"/>
      </w:pPr>
      <w:r>
        <w:rPr>
          <w:rStyle w:val="a6"/>
        </w:rPr>
        <w:footnoteRef/>
      </w:r>
      <w:r>
        <w:t xml:space="preserve"> Марченко М.Н. О соотношении права и закона в правовом государстве // ВЕСТН. МОСК. УН-ТА. СЕР. 11. ПРАВО. 2015. № 6, с. 20.</w:t>
      </w:r>
    </w:p>
  </w:footnote>
  <w:footnote w:id="12">
    <w:p w:rsidR="006A15C8" w:rsidRPr="006A15C8" w:rsidRDefault="006A15C8">
      <w:pPr>
        <w:pStyle w:val="a4"/>
        <w:rPr>
          <w:rStyle w:val="a6"/>
          <w:sz w:val="28"/>
        </w:rPr>
      </w:pPr>
      <w:r w:rsidRPr="006A15C8">
        <w:rPr>
          <w:rStyle w:val="a6"/>
          <w:sz w:val="28"/>
        </w:rPr>
        <w:footnoteRef/>
      </w:r>
      <w:r w:rsidRPr="006A15C8">
        <w:rPr>
          <w:rStyle w:val="a6"/>
          <w:sz w:val="28"/>
        </w:rPr>
        <w:t xml:space="preserve"> Ильин И. А. О сущности правосознания // Ильин И. А. Соч.: в 10 т. Т. 4. М., 1994. С. 365.</w:t>
      </w:r>
    </w:p>
  </w:footnote>
  <w:footnote w:id="13">
    <w:p w:rsidR="00475766" w:rsidRDefault="00475766">
      <w:pPr>
        <w:pStyle w:val="a4"/>
      </w:pPr>
      <w:r>
        <w:rPr>
          <w:rStyle w:val="a6"/>
        </w:rPr>
        <w:footnoteRef/>
      </w:r>
      <w:r>
        <w:t xml:space="preserve"> Иванова Г.П. Право и закон: методологический аспект</w:t>
      </w:r>
      <w:r w:rsidRPr="002C1261">
        <w:t xml:space="preserve">: </w:t>
      </w:r>
      <w:proofErr w:type="spellStart"/>
      <w:r w:rsidRPr="002C1261">
        <w:t>автореф</w:t>
      </w:r>
      <w:proofErr w:type="spellEnd"/>
      <w:r w:rsidRPr="002C1261">
        <w:t xml:space="preserve">. </w:t>
      </w:r>
      <w:proofErr w:type="spellStart"/>
      <w:r w:rsidRPr="002C1261">
        <w:t>дис</w:t>
      </w:r>
      <w:proofErr w:type="spellEnd"/>
      <w:r w:rsidRPr="002C1261">
        <w:t xml:space="preserve">.  … канд. </w:t>
      </w:r>
      <w:proofErr w:type="spellStart"/>
      <w:r w:rsidRPr="002C1261">
        <w:t>юрид</w:t>
      </w:r>
      <w:proofErr w:type="spellEnd"/>
      <w:r w:rsidRPr="002C1261">
        <w:t xml:space="preserve">. </w:t>
      </w:r>
      <w:r>
        <w:t>наук</w:t>
      </w:r>
      <w:proofErr w:type="gramStart"/>
      <w:r>
        <w:t>.</w:t>
      </w:r>
      <w:r>
        <w:t xml:space="preserve">, </w:t>
      </w:r>
      <w:proofErr w:type="gramEnd"/>
      <w:r>
        <w:t>Ленинград, 1983.</w:t>
      </w:r>
    </w:p>
  </w:footnote>
  <w:footnote w:id="14">
    <w:p w:rsidR="00574750" w:rsidRDefault="00574750">
      <w:pPr>
        <w:pStyle w:val="a4"/>
      </w:pPr>
      <w:r>
        <w:rPr>
          <w:rStyle w:val="a6"/>
        </w:rPr>
        <w:footnoteRef/>
      </w:r>
      <w:r>
        <w:t xml:space="preserve"> Марченко М.Н. О соотношении права и закона в правовом государстве // ВЕСТН. МОСК. УН-ТА. СЕР. 11. ПРАВО. 2015. № 6, с. 22</w:t>
      </w:r>
    </w:p>
  </w:footnote>
  <w:footnote w:id="15">
    <w:p w:rsidR="00462ACB" w:rsidRPr="00462ACB" w:rsidRDefault="00462ACB">
      <w:pPr>
        <w:pStyle w:val="a4"/>
        <w:rPr>
          <w:sz w:val="14"/>
        </w:rPr>
      </w:pPr>
      <w:r w:rsidRPr="00462ACB">
        <w:rPr>
          <w:rStyle w:val="a6"/>
          <w:sz w:val="14"/>
          <w:vertAlign w:val="baseline"/>
        </w:rPr>
        <w:footnoteRef/>
      </w:r>
      <w:r w:rsidRPr="00462ACB">
        <w:rPr>
          <w:sz w:val="14"/>
        </w:rPr>
        <w:t xml:space="preserve"> </w:t>
      </w:r>
      <w:r w:rsidRPr="00462ACB">
        <w:rPr>
          <w:rStyle w:val="a6"/>
          <w:vertAlign w:val="baseline"/>
        </w:rPr>
        <w:t>Ильин И. А. О сущности правосознания // Ильин И. А. Соч.</w:t>
      </w:r>
      <w:r w:rsidRPr="00462ACB">
        <w:rPr>
          <w:rStyle w:val="a6"/>
          <w:vertAlign w:val="baseline"/>
        </w:rPr>
        <w:t>: в 10 т. Т. 4. М., 1994.</w:t>
      </w:r>
      <w:r w:rsidRPr="00462ACB">
        <w:t>с</w:t>
      </w:r>
      <w:r w:rsidRPr="00462ACB">
        <w:rPr>
          <w:rStyle w:val="a6"/>
          <w:vertAlign w:val="baseline"/>
        </w:rPr>
        <w:t xml:space="preserve"> . 364</w:t>
      </w:r>
    </w:p>
  </w:footnote>
  <w:footnote w:id="16">
    <w:p w:rsidR="00E074FF" w:rsidRDefault="00E074F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Афзалетдинова</w:t>
      </w:r>
      <w:proofErr w:type="spellEnd"/>
      <w:r>
        <w:t xml:space="preserve"> Г.Х. </w:t>
      </w:r>
      <w:r>
        <w:t>К вопросу о соотношении принципов права и принципов законодательства в российском праве</w:t>
      </w:r>
      <w:r>
        <w:t xml:space="preserve"> // </w:t>
      </w:r>
      <w:r>
        <w:t>Юридическая техника. 2020. № 14</w:t>
      </w:r>
      <w:r>
        <w:t>, с. 370-371.</w:t>
      </w:r>
    </w:p>
  </w:footnote>
  <w:footnote w:id="17">
    <w:p w:rsidR="00462ACB" w:rsidRPr="00462ACB" w:rsidRDefault="00462ACB" w:rsidP="00462ACB">
      <w:pPr>
        <w:rPr>
          <w:sz w:val="20"/>
        </w:rPr>
      </w:pPr>
      <w:r w:rsidRPr="00462ACB">
        <w:rPr>
          <w:rStyle w:val="a6"/>
          <w:sz w:val="20"/>
        </w:rPr>
        <w:footnoteRef/>
      </w:r>
      <w:r w:rsidRPr="00462ACB">
        <w:rPr>
          <w:sz w:val="20"/>
        </w:rPr>
        <w:t xml:space="preserve"> </w:t>
      </w:r>
      <w:proofErr w:type="spellStart"/>
      <w:r w:rsidRPr="00462ACB">
        <w:rPr>
          <w:sz w:val="20"/>
        </w:rPr>
        <w:t>Вышеславцев</w:t>
      </w:r>
      <w:proofErr w:type="spellEnd"/>
      <w:r w:rsidRPr="00462ACB">
        <w:rPr>
          <w:sz w:val="20"/>
        </w:rPr>
        <w:t xml:space="preserve"> Б. П. Этика преображенного Эроса. Киев, 1994. С. 34.</w:t>
      </w:r>
    </w:p>
    <w:p w:rsidR="00462ACB" w:rsidRDefault="00462ACB">
      <w:pPr>
        <w:pStyle w:val="a4"/>
      </w:pPr>
    </w:p>
  </w:footnote>
  <w:footnote w:id="18">
    <w:p w:rsidR="004B0CC0" w:rsidRDefault="004B0CC0">
      <w:pPr>
        <w:pStyle w:val="a4"/>
      </w:pPr>
      <w:r>
        <w:rPr>
          <w:rStyle w:val="a6"/>
        </w:rPr>
        <w:footnoteRef/>
      </w:r>
      <w:r>
        <w:t xml:space="preserve"> </w:t>
      </w:r>
      <w:r>
        <w:t>Марченко М.Н. О соотношении права и закона в правовом государстве // ВЕСТН. МОСК. УН-ТА. СЕР. 11. ПРАВО. 2015. № 6, с. 25-26.</w:t>
      </w:r>
    </w:p>
  </w:footnote>
  <w:footnote w:id="19">
    <w:p w:rsidR="004B0CC0" w:rsidRDefault="004B0CC0">
      <w:pPr>
        <w:pStyle w:val="a4"/>
      </w:pPr>
      <w:r>
        <w:rPr>
          <w:rStyle w:val="a6"/>
        </w:rPr>
        <w:footnoteRef/>
      </w:r>
      <w:r>
        <w:t xml:space="preserve"> </w:t>
      </w:r>
      <w:r w:rsidRPr="005F7FB7">
        <w:t xml:space="preserve">Электронный ресурс: </w:t>
      </w:r>
      <w:r w:rsidRPr="00A30D2F">
        <w:t>URL:</w:t>
      </w:r>
      <w:r w:rsidRPr="004B0CC0">
        <w:t xml:space="preserve"> </w:t>
      </w:r>
      <w:hyperlink r:id="rId1" w:history="1">
        <w:r w:rsidRPr="004B0CC0">
          <w:rPr>
            <w:rStyle w:val="ab"/>
            <w:color w:val="auto"/>
            <w:u w:val="none"/>
          </w:rPr>
          <w:t>http://www.bibliotekar.ru/teoria-gosudarstva-i-prava-4/5.htm</w:t>
        </w:r>
      </w:hyperlink>
      <w:r>
        <w:t xml:space="preserve">  (дата обращения 22.04.2020)</w:t>
      </w:r>
    </w:p>
  </w:footnote>
  <w:footnote w:id="20">
    <w:p w:rsidR="004B0CC0" w:rsidRDefault="004B0CC0" w:rsidP="004B0CC0">
      <w:pPr>
        <w:pStyle w:val="a4"/>
      </w:pPr>
      <w:r>
        <w:rPr>
          <w:rStyle w:val="a6"/>
        </w:rPr>
        <w:footnoteRef/>
      </w:r>
      <w:r>
        <w:t xml:space="preserve"> Марченко М.Н. О соотношении права и закона в правовом государстве // ВЕСТН. МОСК. УН-ТА. СЕР. 11. ПРАВО. 2015. № 6, с. 25-26.</w:t>
      </w:r>
    </w:p>
  </w:footnote>
  <w:footnote w:id="21">
    <w:p w:rsidR="00B4034E" w:rsidRDefault="00B4034E">
      <w:pPr>
        <w:pStyle w:val="a4"/>
      </w:pPr>
      <w:r>
        <w:rPr>
          <w:rStyle w:val="a6"/>
        </w:rPr>
        <w:footnoteRef/>
      </w:r>
      <w:r>
        <w:t xml:space="preserve"> Марченко М.Н. О соотношении права и закона в правовом государстве // ВЕСТН. МОСК. УН-ТА. СЕР. 11. ПРАВО. 2015. № 6, с. 27-26.</w:t>
      </w:r>
    </w:p>
  </w:footnote>
  <w:footnote w:id="22">
    <w:p w:rsidR="009C17A4" w:rsidRDefault="009C17A4" w:rsidP="009C17A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Жолобов</w:t>
      </w:r>
      <w:proofErr w:type="spellEnd"/>
      <w:r>
        <w:t xml:space="preserve"> Я.Б., </w:t>
      </w:r>
      <w:proofErr w:type="spellStart"/>
      <w:r>
        <w:t>Очередько</w:t>
      </w:r>
      <w:proofErr w:type="spellEnd"/>
      <w:r>
        <w:t xml:space="preserve"> В.П., Бондарев</w:t>
      </w:r>
      <w:r w:rsidRPr="00620165">
        <w:t xml:space="preserve"> </w:t>
      </w:r>
      <w:r>
        <w:t xml:space="preserve">В.Г., </w:t>
      </w:r>
      <w:proofErr w:type="spellStart"/>
      <w:r>
        <w:t>Дорская</w:t>
      </w:r>
      <w:proofErr w:type="spellEnd"/>
      <w:r w:rsidRPr="00620165">
        <w:t xml:space="preserve"> </w:t>
      </w:r>
      <w:r>
        <w:t xml:space="preserve">А.А. Соотношение права и закона в России как историко-правовая проблема // Вестник СПбГУ. Право. 2019. Т. 10. </w:t>
      </w:r>
      <w:proofErr w:type="spellStart"/>
      <w:r>
        <w:t>Вып</w:t>
      </w:r>
      <w:proofErr w:type="spellEnd"/>
      <w:r>
        <w:t>. 1. С. 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CD6"/>
    <w:multiLevelType w:val="hybridMultilevel"/>
    <w:tmpl w:val="148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60F27"/>
    <w:multiLevelType w:val="hybridMultilevel"/>
    <w:tmpl w:val="A03CB434"/>
    <w:lvl w:ilvl="0" w:tplc="378676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4A8B"/>
    <w:multiLevelType w:val="hybridMultilevel"/>
    <w:tmpl w:val="A03CB434"/>
    <w:lvl w:ilvl="0" w:tplc="378676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2A5"/>
    <w:multiLevelType w:val="hybridMultilevel"/>
    <w:tmpl w:val="EF0E94BA"/>
    <w:lvl w:ilvl="0" w:tplc="1780DE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034857"/>
    <w:multiLevelType w:val="hybridMultilevel"/>
    <w:tmpl w:val="C3DC88E8"/>
    <w:lvl w:ilvl="0" w:tplc="378676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06E92"/>
    <w:multiLevelType w:val="hybridMultilevel"/>
    <w:tmpl w:val="148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46961"/>
    <w:multiLevelType w:val="hybridMultilevel"/>
    <w:tmpl w:val="70CE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9"/>
    <w:rsid w:val="00022623"/>
    <w:rsid w:val="00034C01"/>
    <w:rsid w:val="000A6F51"/>
    <w:rsid w:val="000B3BD6"/>
    <w:rsid w:val="000B5054"/>
    <w:rsid w:val="000D3289"/>
    <w:rsid w:val="00106A67"/>
    <w:rsid w:val="0012490D"/>
    <w:rsid w:val="00152960"/>
    <w:rsid w:val="001568A9"/>
    <w:rsid w:val="001611D1"/>
    <w:rsid w:val="0017380D"/>
    <w:rsid w:val="001E0F1B"/>
    <w:rsid w:val="002512FD"/>
    <w:rsid w:val="00271D15"/>
    <w:rsid w:val="002C5F52"/>
    <w:rsid w:val="002C747C"/>
    <w:rsid w:val="00300712"/>
    <w:rsid w:val="00322A59"/>
    <w:rsid w:val="00323CBC"/>
    <w:rsid w:val="003B13BA"/>
    <w:rsid w:val="003E25F3"/>
    <w:rsid w:val="00421C9F"/>
    <w:rsid w:val="00462ACB"/>
    <w:rsid w:val="00474765"/>
    <w:rsid w:val="00475766"/>
    <w:rsid w:val="004846A4"/>
    <w:rsid w:val="00492655"/>
    <w:rsid w:val="004B0CC0"/>
    <w:rsid w:val="004B5000"/>
    <w:rsid w:val="00574750"/>
    <w:rsid w:val="005D2879"/>
    <w:rsid w:val="0060442D"/>
    <w:rsid w:val="00620165"/>
    <w:rsid w:val="0068394A"/>
    <w:rsid w:val="006A10FE"/>
    <w:rsid w:val="006A15C8"/>
    <w:rsid w:val="006B77B4"/>
    <w:rsid w:val="006D22FE"/>
    <w:rsid w:val="006D4201"/>
    <w:rsid w:val="007F3EDB"/>
    <w:rsid w:val="00821DD3"/>
    <w:rsid w:val="00835E1D"/>
    <w:rsid w:val="00837312"/>
    <w:rsid w:val="008911DE"/>
    <w:rsid w:val="00894021"/>
    <w:rsid w:val="008D1AEA"/>
    <w:rsid w:val="008E5900"/>
    <w:rsid w:val="008F1365"/>
    <w:rsid w:val="009115A1"/>
    <w:rsid w:val="00984B4D"/>
    <w:rsid w:val="00986EAB"/>
    <w:rsid w:val="009C17A4"/>
    <w:rsid w:val="00AB1070"/>
    <w:rsid w:val="00AE1FD7"/>
    <w:rsid w:val="00AF6596"/>
    <w:rsid w:val="00B033AC"/>
    <w:rsid w:val="00B4034E"/>
    <w:rsid w:val="00B424A4"/>
    <w:rsid w:val="00B7347E"/>
    <w:rsid w:val="00BA2B48"/>
    <w:rsid w:val="00BE7225"/>
    <w:rsid w:val="00C07C66"/>
    <w:rsid w:val="00C13A10"/>
    <w:rsid w:val="00C36329"/>
    <w:rsid w:val="00C4174A"/>
    <w:rsid w:val="00C77867"/>
    <w:rsid w:val="00CA3C91"/>
    <w:rsid w:val="00CC6B50"/>
    <w:rsid w:val="00CF2AA2"/>
    <w:rsid w:val="00D47D7E"/>
    <w:rsid w:val="00D53954"/>
    <w:rsid w:val="00D57569"/>
    <w:rsid w:val="00D609B4"/>
    <w:rsid w:val="00DC07A7"/>
    <w:rsid w:val="00E074FF"/>
    <w:rsid w:val="00E31BB5"/>
    <w:rsid w:val="00E570ED"/>
    <w:rsid w:val="00ED47D9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9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3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0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01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01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D15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7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D15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4B0C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033A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3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0">
    <w:name w:val="a3"/>
    <w:basedOn w:val="a"/>
    <w:rsid w:val="00B033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9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3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0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01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201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D15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71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D15"/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4B0C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033A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3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0">
    <w:name w:val="a3"/>
    <w:basedOn w:val="a"/>
    <w:rsid w:val="00B033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bliotekar.ru/teoria-gosudarstva-i-prava-4/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me.org/85238/pravo/sootnoshenie_prava_zakon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bliotekar.ru/teoria-gosudarstva-i-prava-4/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BBAF-D764-4216-8387-CEF21B95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iofiel</dc:creator>
  <cp:lastModifiedBy>iofiel</cp:lastModifiedBy>
  <cp:revision>2</cp:revision>
  <dcterms:created xsi:type="dcterms:W3CDTF">2020-04-22T10:39:00Z</dcterms:created>
  <dcterms:modified xsi:type="dcterms:W3CDTF">2020-04-22T10:39:00Z</dcterms:modified>
</cp:coreProperties>
</file>